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96B46" w:rsidRPr="000010D0" w:rsidRDefault="001546AA" w:rsidP="00BA109D">
      <w:pPr>
        <w:autoSpaceDE w:val="0"/>
        <w:autoSpaceDN w:val="0"/>
        <w:adjustRightInd w:val="0"/>
        <w:jc w:val="center"/>
        <w:rPr>
          <w:b/>
          <w:sz w:val="32"/>
          <w:szCs w:val="32"/>
          <w:lang w:val="en-US"/>
        </w:rPr>
      </w:pPr>
      <w:r>
        <w:rPr>
          <w:b/>
          <w:noProof/>
          <w:sz w:val="32"/>
          <w:szCs w:val="32"/>
          <w:lang w:val="en-US" w:eastAsia="en-US"/>
        </w:rPr>
        <mc:AlternateContent>
          <mc:Choice Requires="wps">
            <w:drawing>
              <wp:anchor distT="0" distB="0" distL="114300" distR="114300" simplePos="0" relativeHeight="251790336" behindDoc="0" locked="0" layoutInCell="1" allowOverlap="1">
                <wp:simplePos x="0" y="0"/>
                <wp:positionH relativeFrom="column">
                  <wp:posOffset>4326340</wp:posOffset>
                </wp:positionH>
                <wp:positionV relativeFrom="paragraph">
                  <wp:posOffset>-633768</wp:posOffset>
                </wp:positionV>
                <wp:extent cx="2156347" cy="1201003"/>
                <wp:effectExtent l="0" t="0" r="0" b="0"/>
                <wp:wrapNone/>
                <wp:docPr id="789" name="Text Box 789"/>
                <wp:cNvGraphicFramePr/>
                <a:graphic xmlns:a="http://schemas.openxmlformats.org/drawingml/2006/main">
                  <a:graphicData uri="http://schemas.microsoft.com/office/word/2010/wordprocessingShape">
                    <wps:wsp>
                      <wps:cNvSpPr txBox="1"/>
                      <wps:spPr>
                        <a:xfrm>
                          <a:off x="0" y="0"/>
                          <a:ext cx="2156347" cy="1201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546AA" w:rsidRPr="001546AA" w:rsidRDefault="001546AA">
                            <w:pPr>
                              <w:rPr>
                                <w:rFonts w:ascii="Arial" w:hAnsi="Arial" w:cs="Arial"/>
                                <w:sz w:val="44"/>
                                <w:szCs w:val="44"/>
                              </w:rPr>
                            </w:pPr>
                            <w:r>
                              <w:rPr>
                                <w:rFonts w:ascii="Arial" w:hAnsi="Arial" w:cs="Arial"/>
                                <w:sz w:val="44"/>
                                <w:szCs w:val="44"/>
                              </w:rPr>
                              <w:t>SFG1485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789" o:spid="_x0000_s1026" type="#_x0000_t202" style="position:absolute;left:0;text-align:left;margin-left:340.65pt;margin-top:-49.9pt;width:169.8pt;height:94.55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" filled="f" stroked="f" strokeweight=".5pt">
                <v:textbox>
                  <w:txbxContent>
                    <w:p w:rsidR="001546AA" w:rsidRPr="001546AA" w:rsidRDefault="001546AA">
                      <w:pPr>
                        <w:rPr>
                          <w:rFonts w:ascii="Arial" w:hAnsi="Arial" w:cs="Arial"/>
                          <w:sz w:val="44"/>
                          <w:szCs w:val="44"/>
                        </w:rPr>
                      </w:pPr>
                      <w:r>
                        <w:rPr>
                          <w:rFonts w:ascii="Arial" w:hAnsi="Arial" w:cs="Arial"/>
                          <w:sz w:val="44"/>
                          <w:szCs w:val="44"/>
                        </w:rPr>
                        <w:t>SFG1485</w:t>
                      </w:r>
                    </w:p>
                  </w:txbxContent>
                </v:textbox>
              </v:shape>
            </w:pict>
          </mc:Fallback>
        </mc:AlternateContent>
      </w:r>
    </w:p>
    <w:p w:rsidR="00696B46" w:rsidRPr="000010D0" w:rsidRDefault="00696B46" w:rsidP="00BA109D">
      <w:pPr>
        <w:autoSpaceDE w:val="0"/>
        <w:autoSpaceDN w:val="0"/>
        <w:adjustRightInd w:val="0"/>
        <w:jc w:val="center"/>
        <w:rPr>
          <w:b/>
          <w:color w:val="0070C0"/>
          <w:sz w:val="32"/>
          <w:szCs w:val="32"/>
          <w:lang w:val="en-US"/>
        </w:rPr>
      </w:pPr>
      <w:r w:rsidRPr="000010D0">
        <w:rPr>
          <w:b/>
          <w:sz w:val="32"/>
          <w:szCs w:val="32"/>
          <w:lang w:val="en-US"/>
        </w:rPr>
        <w:t xml:space="preserve">        </w:t>
      </w:r>
      <w:r w:rsidRPr="000010D0">
        <w:rPr>
          <w:b/>
          <w:color w:val="0070C0"/>
          <w:sz w:val="32"/>
          <w:szCs w:val="32"/>
          <w:lang w:val="en-US"/>
        </w:rPr>
        <w:t>COOPERATIVE REPUBLIC OF GUYANA</w:t>
      </w:r>
    </w:p>
    <w:p w:rsidR="00696B46" w:rsidRPr="000010D0" w:rsidRDefault="00696B46" w:rsidP="00BA109D">
      <w:pPr>
        <w:autoSpaceDE w:val="0"/>
        <w:autoSpaceDN w:val="0"/>
        <w:adjustRightInd w:val="0"/>
        <w:jc w:val="center"/>
        <w:rPr>
          <w:b/>
          <w:color w:val="0070C0"/>
          <w:sz w:val="32"/>
          <w:szCs w:val="32"/>
          <w:lang w:val="en-US"/>
        </w:rPr>
      </w:pPr>
    </w:p>
    <w:p w:rsidR="00BD39AA" w:rsidRPr="000010D0" w:rsidRDefault="00BD39AA" w:rsidP="00BA109D">
      <w:pPr>
        <w:autoSpaceDE w:val="0"/>
        <w:autoSpaceDN w:val="0"/>
        <w:adjustRightInd w:val="0"/>
        <w:jc w:val="center"/>
        <w:rPr>
          <w:b/>
          <w:color w:val="0070C0"/>
          <w:sz w:val="32"/>
          <w:szCs w:val="32"/>
          <w:lang w:val="en-US"/>
        </w:rPr>
      </w:pPr>
      <w:r w:rsidRPr="000010D0">
        <w:rPr>
          <w:b/>
          <w:color w:val="0070C0"/>
          <w:sz w:val="32"/>
          <w:szCs w:val="32"/>
          <w:lang w:val="en-US"/>
        </w:rPr>
        <w:t>UNIVERSITY OF GUYANA SCIENCE AND TECHNOLOGY SUPPORT PROJECT</w:t>
      </w:r>
    </w:p>
    <w:p w:rsidR="006479C6" w:rsidRPr="000010D0" w:rsidRDefault="006479C6" w:rsidP="00001DE5">
      <w:pPr>
        <w:ind w:left="2160" w:firstLine="720"/>
        <w:rPr>
          <w:b/>
          <w:sz w:val="28"/>
          <w:szCs w:val="28"/>
          <w:lang w:val="en-US"/>
        </w:rPr>
      </w:pPr>
      <w:r w:rsidRPr="000010D0">
        <w:rPr>
          <w:b/>
          <w:sz w:val="28"/>
          <w:szCs w:val="28"/>
          <w:lang w:val="en-US"/>
        </w:rPr>
        <w:t xml:space="preserve">Project </w:t>
      </w:r>
      <w:r w:rsidR="00A1345C" w:rsidRPr="000010D0">
        <w:rPr>
          <w:b/>
          <w:sz w:val="28"/>
          <w:szCs w:val="28"/>
          <w:lang w:val="en-US"/>
        </w:rPr>
        <w:t xml:space="preserve"> </w:t>
      </w:r>
      <w:r w:rsidR="00001DE5" w:rsidRPr="000010D0">
        <w:rPr>
          <w:b/>
          <w:sz w:val="28"/>
          <w:szCs w:val="28"/>
          <w:lang w:val="en-US"/>
        </w:rPr>
        <w:t xml:space="preserve">ID Number: </w:t>
      </w:r>
      <w:r w:rsidRPr="000010D0">
        <w:rPr>
          <w:b/>
          <w:sz w:val="28"/>
          <w:szCs w:val="28"/>
          <w:lang w:val="en-US"/>
        </w:rPr>
        <w:t>P125288</w:t>
      </w:r>
    </w:p>
    <w:p w:rsidR="00BD39AA" w:rsidRPr="000010D0" w:rsidRDefault="00BD39AA" w:rsidP="00BA109D">
      <w:pPr>
        <w:autoSpaceDE w:val="0"/>
        <w:autoSpaceDN w:val="0"/>
        <w:adjustRightInd w:val="0"/>
        <w:jc w:val="center"/>
        <w:rPr>
          <w:b/>
          <w:sz w:val="36"/>
          <w:szCs w:val="36"/>
          <w:lang w:val="en-US"/>
        </w:rPr>
      </w:pPr>
      <w:r w:rsidRPr="000010D0">
        <w:rPr>
          <w:b/>
          <w:sz w:val="36"/>
          <w:szCs w:val="36"/>
          <w:lang w:val="en-US"/>
        </w:rPr>
        <w:t xml:space="preserve"> </w:t>
      </w:r>
    </w:p>
    <w:p w:rsidR="00001DE5" w:rsidRPr="000010D0" w:rsidRDefault="00001DE5" w:rsidP="00001DE5">
      <w:pPr>
        <w:autoSpaceDE w:val="0"/>
        <w:autoSpaceDN w:val="0"/>
        <w:adjustRightInd w:val="0"/>
        <w:jc w:val="center"/>
        <w:rPr>
          <w:b/>
          <w:sz w:val="36"/>
          <w:szCs w:val="36"/>
          <w:lang w:val="en-US"/>
        </w:rPr>
      </w:pPr>
      <w:r w:rsidRPr="000010D0">
        <w:rPr>
          <w:b/>
          <w:sz w:val="36"/>
          <w:szCs w:val="36"/>
          <w:lang w:val="en-US"/>
        </w:rPr>
        <w:t>THE WORLD BANK</w:t>
      </w:r>
      <w:bookmarkStart w:id="0" w:name="_GoBack"/>
      <w:bookmarkEnd w:id="0"/>
    </w:p>
    <w:p w:rsidR="00001DE5" w:rsidRPr="000010D0" w:rsidRDefault="00001DE5" w:rsidP="00BA109D">
      <w:pPr>
        <w:autoSpaceDE w:val="0"/>
        <w:autoSpaceDN w:val="0"/>
        <w:adjustRightInd w:val="0"/>
        <w:jc w:val="center"/>
        <w:rPr>
          <w:b/>
          <w:sz w:val="36"/>
          <w:szCs w:val="36"/>
          <w:lang w:val="en-US"/>
        </w:rPr>
      </w:pPr>
    </w:p>
    <w:p w:rsidR="00BD39AA" w:rsidRPr="000010D0" w:rsidRDefault="00BD39AA" w:rsidP="00BA109D">
      <w:pPr>
        <w:autoSpaceDE w:val="0"/>
        <w:autoSpaceDN w:val="0"/>
        <w:adjustRightInd w:val="0"/>
        <w:rPr>
          <w:b/>
          <w:sz w:val="36"/>
          <w:szCs w:val="36"/>
          <w:lang w:val="en-US"/>
        </w:rPr>
      </w:pPr>
    </w:p>
    <w:p w:rsidR="00FB3AFC" w:rsidRPr="000010D0" w:rsidRDefault="00BD39AA" w:rsidP="00BA109D">
      <w:pPr>
        <w:autoSpaceDE w:val="0"/>
        <w:autoSpaceDN w:val="0"/>
        <w:adjustRightInd w:val="0"/>
        <w:jc w:val="center"/>
        <w:rPr>
          <w:b/>
          <w:sz w:val="36"/>
          <w:szCs w:val="36"/>
          <w:u w:val="single"/>
          <w:lang w:val="en-US"/>
        </w:rPr>
      </w:pPr>
      <w:r w:rsidRPr="000010D0">
        <w:rPr>
          <w:b/>
          <w:sz w:val="36"/>
          <w:szCs w:val="36"/>
          <w:u w:val="single"/>
          <w:lang w:val="en-US"/>
        </w:rPr>
        <w:t xml:space="preserve">ENVIRONMENTAL AND SOCIAL </w:t>
      </w:r>
      <w:r w:rsidR="00FB303B" w:rsidRPr="000010D0">
        <w:rPr>
          <w:b/>
          <w:sz w:val="36"/>
          <w:szCs w:val="36"/>
          <w:u w:val="single"/>
          <w:lang w:val="en-US"/>
        </w:rPr>
        <w:t>MANUAL</w:t>
      </w:r>
    </w:p>
    <w:p w:rsidR="00FB303B" w:rsidRPr="000010D0" w:rsidRDefault="00FB303B" w:rsidP="00BA109D">
      <w:pPr>
        <w:autoSpaceDE w:val="0"/>
        <w:autoSpaceDN w:val="0"/>
        <w:adjustRightInd w:val="0"/>
        <w:jc w:val="center"/>
        <w:rPr>
          <w:b/>
          <w:sz w:val="28"/>
          <w:szCs w:val="28"/>
          <w:lang w:val="en-US"/>
        </w:rPr>
      </w:pPr>
    </w:p>
    <w:p w:rsidR="00FB303B" w:rsidRPr="000010D0" w:rsidRDefault="00FB303B" w:rsidP="00BA109D">
      <w:pPr>
        <w:autoSpaceDE w:val="0"/>
        <w:autoSpaceDN w:val="0"/>
        <w:adjustRightInd w:val="0"/>
        <w:jc w:val="center"/>
        <w:rPr>
          <w:b/>
          <w:sz w:val="40"/>
          <w:szCs w:val="40"/>
          <w:lang w:val="en-US"/>
        </w:rPr>
      </w:pPr>
      <w:r w:rsidRPr="000010D0">
        <w:rPr>
          <w:b/>
          <w:sz w:val="40"/>
          <w:szCs w:val="40"/>
          <w:lang w:val="en-US"/>
        </w:rPr>
        <w:t>CHAPTER 1</w:t>
      </w:r>
    </w:p>
    <w:p w:rsidR="00FB3AFC" w:rsidRPr="000010D0" w:rsidRDefault="00FB3AFC" w:rsidP="00BA109D">
      <w:pPr>
        <w:autoSpaceDE w:val="0"/>
        <w:autoSpaceDN w:val="0"/>
        <w:adjustRightInd w:val="0"/>
        <w:jc w:val="center"/>
        <w:rPr>
          <w:b/>
          <w:sz w:val="28"/>
          <w:szCs w:val="28"/>
          <w:lang w:val="en-US"/>
        </w:rPr>
      </w:pPr>
    </w:p>
    <w:p w:rsidR="00FB3AFC" w:rsidRPr="000010D0" w:rsidRDefault="00FB3AFC" w:rsidP="00BA109D">
      <w:pPr>
        <w:autoSpaceDE w:val="0"/>
        <w:autoSpaceDN w:val="0"/>
        <w:adjustRightInd w:val="0"/>
        <w:jc w:val="center"/>
        <w:rPr>
          <w:b/>
          <w:sz w:val="28"/>
          <w:szCs w:val="28"/>
          <w:lang w:val="en-US"/>
        </w:rPr>
      </w:pPr>
    </w:p>
    <w:p w:rsidR="0058436E" w:rsidRPr="000010D0" w:rsidRDefault="00361AE2" w:rsidP="00BA109D">
      <w:pPr>
        <w:autoSpaceDE w:val="0"/>
        <w:autoSpaceDN w:val="0"/>
        <w:adjustRightInd w:val="0"/>
        <w:jc w:val="center"/>
        <w:rPr>
          <w:b/>
          <w:sz w:val="28"/>
          <w:szCs w:val="28"/>
          <w:lang w:val="en-US"/>
        </w:rPr>
      </w:pPr>
      <w:r w:rsidRPr="000010D0">
        <w:rPr>
          <w:noProof/>
          <w:color w:val="0000FF"/>
          <w:lang w:val="en-US" w:eastAsia="en-US"/>
        </w:rPr>
        <w:drawing>
          <wp:inline distT="0" distB="0" distL="0" distR="0">
            <wp:extent cx="4467225" cy="2343150"/>
            <wp:effectExtent l="19050" t="0" r="9525" b="0"/>
            <wp:docPr id="1" name="Picture 4" descr="http://upload.wikimedia.org/wikipedia/commons/e/e6/Kaieteur_Falls_Guyana_%282%29_2007.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pload.wikimedia.org/wikipedia/commons/e/e6/Kaieteur_Falls_Guyana_%282%29_2007.jpg"/>
                    <pic:cNvPicPr>
                      <a:picLocks noChangeAspect="1" noChangeArrowheads="1"/>
                    </pic:cNvPicPr>
                  </pic:nvPicPr>
                  <pic:blipFill>
                    <a:blip r:embed="rId9" cstate="print"/>
                    <a:srcRect/>
                    <a:stretch>
                      <a:fillRect/>
                    </a:stretch>
                  </pic:blipFill>
                  <pic:spPr bwMode="auto">
                    <a:xfrm>
                      <a:off x="0" y="0"/>
                      <a:ext cx="4467225" cy="2343150"/>
                    </a:xfrm>
                    <a:prstGeom prst="rect">
                      <a:avLst/>
                    </a:prstGeom>
                    <a:noFill/>
                    <a:ln w="9525">
                      <a:noFill/>
                      <a:miter lim="800000"/>
                      <a:headEnd/>
                      <a:tailEnd/>
                    </a:ln>
                  </pic:spPr>
                </pic:pic>
              </a:graphicData>
            </a:graphic>
          </wp:inline>
        </w:drawing>
      </w:r>
    </w:p>
    <w:p w:rsidR="00FB3AFC" w:rsidRPr="000010D0" w:rsidRDefault="00FB3AFC" w:rsidP="00BA109D">
      <w:pPr>
        <w:autoSpaceDE w:val="0"/>
        <w:autoSpaceDN w:val="0"/>
        <w:adjustRightInd w:val="0"/>
        <w:rPr>
          <w:b/>
          <w:sz w:val="28"/>
          <w:szCs w:val="28"/>
          <w:lang w:val="en-US"/>
        </w:rPr>
      </w:pPr>
    </w:p>
    <w:p w:rsidR="00FB303B" w:rsidRPr="000010D0" w:rsidRDefault="00E5624B" w:rsidP="00BA109D">
      <w:pPr>
        <w:autoSpaceDE w:val="0"/>
        <w:autoSpaceDN w:val="0"/>
        <w:adjustRightInd w:val="0"/>
        <w:jc w:val="center"/>
        <w:rPr>
          <w:b/>
          <w:sz w:val="36"/>
          <w:szCs w:val="36"/>
          <w:lang w:val="en-US"/>
        </w:rPr>
      </w:pPr>
      <w:r w:rsidRPr="000010D0">
        <w:rPr>
          <w:b/>
          <w:sz w:val="36"/>
          <w:szCs w:val="36"/>
          <w:lang w:val="en-US"/>
        </w:rPr>
        <w:t xml:space="preserve">Environmental Assessment </w:t>
      </w:r>
      <w:r w:rsidR="00696B46" w:rsidRPr="000010D0">
        <w:rPr>
          <w:b/>
          <w:sz w:val="36"/>
          <w:szCs w:val="36"/>
          <w:lang w:val="en-US"/>
        </w:rPr>
        <w:t xml:space="preserve">(EA) </w:t>
      </w:r>
      <w:r w:rsidRPr="000010D0">
        <w:rPr>
          <w:b/>
          <w:sz w:val="36"/>
          <w:szCs w:val="36"/>
          <w:lang w:val="en-US"/>
        </w:rPr>
        <w:t xml:space="preserve">and </w:t>
      </w:r>
    </w:p>
    <w:p w:rsidR="00E5624B" w:rsidRPr="000010D0" w:rsidRDefault="00D24BD0" w:rsidP="00BA109D">
      <w:pPr>
        <w:autoSpaceDE w:val="0"/>
        <w:autoSpaceDN w:val="0"/>
        <w:adjustRightInd w:val="0"/>
        <w:jc w:val="center"/>
        <w:rPr>
          <w:b/>
          <w:sz w:val="36"/>
          <w:szCs w:val="36"/>
          <w:lang w:val="en-US"/>
        </w:rPr>
      </w:pPr>
      <w:r w:rsidRPr="000010D0">
        <w:rPr>
          <w:b/>
          <w:sz w:val="36"/>
          <w:szCs w:val="36"/>
          <w:lang w:val="en-US"/>
        </w:rPr>
        <w:t>Environmental</w:t>
      </w:r>
      <w:r w:rsidR="0058436E" w:rsidRPr="000010D0">
        <w:rPr>
          <w:b/>
          <w:sz w:val="36"/>
          <w:szCs w:val="36"/>
          <w:lang w:val="en-US"/>
        </w:rPr>
        <w:t xml:space="preserve"> Management Plan (EMP) </w:t>
      </w:r>
    </w:p>
    <w:p w:rsidR="00FB3AFC" w:rsidRPr="000010D0" w:rsidRDefault="00FB3AFC" w:rsidP="00BA109D">
      <w:pPr>
        <w:jc w:val="center"/>
        <w:rPr>
          <w:b/>
          <w:sz w:val="28"/>
          <w:szCs w:val="28"/>
          <w:lang w:val="en-US"/>
        </w:rPr>
      </w:pPr>
    </w:p>
    <w:p w:rsidR="00BD2955" w:rsidRPr="000010D0" w:rsidRDefault="00BD2955" w:rsidP="00BA109D">
      <w:pPr>
        <w:rPr>
          <w:b/>
          <w:sz w:val="28"/>
          <w:szCs w:val="28"/>
          <w:lang w:val="en-US"/>
        </w:rPr>
      </w:pPr>
    </w:p>
    <w:p w:rsidR="00696B46" w:rsidRPr="000010D0" w:rsidRDefault="00696B46" w:rsidP="00BA109D">
      <w:pPr>
        <w:spacing w:after="200"/>
        <w:jc w:val="center"/>
        <w:rPr>
          <w:b/>
          <w:i/>
          <w:color w:val="0033CC"/>
          <w:sz w:val="32"/>
          <w:szCs w:val="32"/>
          <w:lang w:val="en-US"/>
        </w:rPr>
      </w:pPr>
      <w:r w:rsidRPr="000010D0">
        <w:rPr>
          <w:b/>
          <w:i/>
          <w:color w:val="0033CC"/>
          <w:sz w:val="32"/>
          <w:szCs w:val="32"/>
          <w:lang w:val="en-US"/>
        </w:rPr>
        <w:t>Final Document</w:t>
      </w:r>
    </w:p>
    <w:p w:rsidR="00F75F5D" w:rsidRPr="000010D0" w:rsidRDefault="00BC53EF" w:rsidP="00BA109D">
      <w:pPr>
        <w:spacing w:after="200"/>
        <w:jc w:val="center"/>
        <w:rPr>
          <w:b/>
          <w:color w:val="0033CC"/>
          <w:highlight w:val="cyan"/>
          <w:lang w:val="en-US"/>
        </w:rPr>
        <w:sectPr w:rsidR="00F75F5D" w:rsidRPr="000010D0" w:rsidSect="00B23D21">
          <w:footerReference w:type="default" r:id="rId10"/>
          <w:pgSz w:w="12242" w:h="15842" w:code="1"/>
          <w:pgMar w:top="1170" w:right="1466" w:bottom="1440" w:left="1440" w:header="706" w:footer="706" w:gutter="0"/>
          <w:pgNumType w:start="1"/>
          <w:cols w:space="708"/>
          <w:docGrid w:linePitch="360"/>
        </w:sectPr>
      </w:pPr>
      <w:r>
        <w:rPr>
          <w:b/>
          <w:color w:val="0033CC"/>
          <w:lang w:val="en-US"/>
        </w:rPr>
        <w:t>July 2015</w:t>
      </w:r>
      <w:r w:rsidR="00E5624B" w:rsidRPr="000010D0">
        <w:rPr>
          <w:b/>
          <w:color w:val="0033CC"/>
          <w:highlight w:val="cyan"/>
          <w:lang w:val="en-US"/>
        </w:rPr>
        <w:br w:type="page"/>
      </w:r>
    </w:p>
    <w:p w:rsidR="0058436E" w:rsidRPr="000010D0" w:rsidRDefault="0058436E" w:rsidP="00BA109D">
      <w:pPr>
        <w:pStyle w:val="Heading3"/>
        <w:jc w:val="center"/>
        <w:rPr>
          <w:rFonts w:ascii="Times New Roman" w:hAnsi="Times New Roman"/>
          <w:color w:val="0070C0"/>
          <w:sz w:val="28"/>
          <w:szCs w:val="28"/>
          <w:lang w:val="en-US"/>
        </w:rPr>
      </w:pPr>
      <w:r w:rsidRPr="000010D0">
        <w:rPr>
          <w:rFonts w:ascii="Times New Roman" w:hAnsi="Times New Roman"/>
          <w:color w:val="0070C0"/>
          <w:sz w:val="28"/>
          <w:szCs w:val="28"/>
          <w:lang w:val="en-US"/>
        </w:rPr>
        <w:lastRenderedPageBreak/>
        <w:t>Acronyms</w:t>
      </w:r>
    </w:p>
    <w:p w:rsidR="0058436E" w:rsidRPr="000010D0" w:rsidRDefault="0058436E" w:rsidP="00BA109D">
      <w:pPr>
        <w:rPr>
          <w:lang w:val="en-US"/>
        </w:rPr>
      </w:pPr>
    </w:p>
    <w:p w:rsidR="00696B46" w:rsidRPr="000010D0" w:rsidRDefault="00696B46" w:rsidP="00BA109D">
      <w:pPr>
        <w:rPr>
          <w:lang w:val="en-US"/>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8"/>
        <w:gridCol w:w="5850"/>
      </w:tblGrid>
      <w:tr w:rsidR="00696B46" w:rsidRPr="000010D0" w:rsidTr="00001DE5">
        <w:tc>
          <w:tcPr>
            <w:tcW w:w="1458" w:type="dxa"/>
          </w:tcPr>
          <w:p w:rsidR="00696B46" w:rsidRPr="000010D0" w:rsidRDefault="00696B46" w:rsidP="00BA109D">
            <w:pPr>
              <w:rPr>
                <w:lang w:val="en-US"/>
              </w:rPr>
            </w:pPr>
            <w:r w:rsidRPr="000010D0">
              <w:rPr>
                <w:lang w:val="en-US"/>
              </w:rPr>
              <w:t>ARC</w:t>
            </w:r>
          </w:p>
        </w:tc>
        <w:tc>
          <w:tcPr>
            <w:tcW w:w="5850" w:type="dxa"/>
          </w:tcPr>
          <w:p w:rsidR="00696B46" w:rsidRPr="000010D0" w:rsidRDefault="00696B46" w:rsidP="00BA109D">
            <w:pPr>
              <w:rPr>
                <w:lang w:val="en-US"/>
              </w:rPr>
            </w:pPr>
            <w:r w:rsidRPr="000010D0">
              <w:rPr>
                <w:lang w:val="en-US"/>
              </w:rPr>
              <w:t xml:space="preserve">Agriculture Research Centre </w:t>
            </w:r>
          </w:p>
        </w:tc>
      </w:tr>
      <w:tr w:rsidR="00696B46" w:rsidRPr="000010D0" w:rsidTr="00001DE5">
        <w:tc>
          <w:tcPr>
            <w:tcW w:w="1458" w:type="dxa"/>
          </w:tcPr>
          <w:p w:rsidR="00696B46" w:rsidRPr="000010D0" w:rsidRDefault="00696B46" w:rsidP="00BA109D">
            <w:pPr>
              <w:rPr>
                <w:lang w:val="en-US"/>
              </w:rPr>
            </w:pPr>
            <w:r w:rsidRPr="000010D0">
              <w:rPr>
                <w:lang w:val="en-US"/>
              </w:rPr>
              <w:t>CBD</w:t>
            </w:r>
          </w:p>
        </w:tc>
        <w:tc>
          <w:tcPr>
            <w:tcW w:w="5850" w:type="dxa"/>
          </w:tcPr>
          <w:p w:rsidR="00696B46" w:rsidRPr="000010D0" w:rsidRDefault="00696B46" w:rsidP="00BA109D">
            <w:pPr>
              <w:rPr>
                <w:lang w:val="en-US"/>
              </w:rPr>
            </w:pPr>
            <w:r w:rsidRPr="000010D0">
              <w:rPr>
                <w:lang w:val="en-US"/>
              </w:rPr>
              <w:t xml:space="preserve">Convention on Biological Diversity </w:t>
            </w:r>
          </w:p>
        </w:tc>
      </w:tr>
      <w:tr w:rsidR="00001DE5" w:rsidRPr="000010D0" w:rsidTr="00001DE5">
        <w:tc>
          <w:tcPr>
            <w:tcW w:w="1458" w:type="dxa"/>
          </w:tcPr>
          <w:p w:rsidR="00001DE5" w:rsidRPr="000010D0" w:rsidRDefault="00001DE5" w:rsidP="00BA109D">
            <w:pPr>
              <w:rPr>
                <w:lang w:val="en-US"/>
              </w:rPr>
            </w:pPr>
            <w:r w:rsidRPr="000010D0">
              <w:rPr>
                <w:lang w:val="en-US"/>
              </w:rPr>
              <w:t>CEI</w:t>
            </w:r>
          </w:p>
        </w:tc>
        <w:tc>
          <w:tcPr>
            <w:tcW w:w="5850" w:type="dxa"/>
          </w:tcPr>
          <w:p w:rsidR="00001DE5" w:rsidRPr="000010D0" w:rsidRDefault="00001DE5" w:rsidP="00BA109D">
            <w:pPr>
              <w:rPr>
                <w:lang w:val="en-US"/>
              </w:rPr>
            </w:pPr>
            <w:r w:rsidRPr="000010D0">
              <w:rPr>
                <w:lang w:val="en-US"/>
              </w:rPr>
              <w:t>Construction Environmental Inspector</w:t>
            </w:r>
          </w:p>
        </w:tc>
      </w:tr>
      <w:tr w:rsidR="00001DE5" w:rsidRPr="000010D0" w:rsidTr="00001DE5">
        <w:tc>
          <w:tcPr>
            <w:tcW w:w="1458" w:type="dxa"/>
          </w:tcPr>
          <w:p w:rsidR="00001DE5" w:rsidRPr="000010D0" w:rsidRDefault="00001DE5" w:rsidP="00BA109D">
            <w:pPr>
              <w:rPr>
                <w:lang w:val="en-US"/>
              </w:rPr>
            </w:pPr>
            <w:r w:rsidRPr="000010D0">
              <w:rPr>
                <w:lang w:val="en-US"/>
              </w:rPr>
              <w:t>CWP</w:t>
            </w:r>
          </w:p>
        </w:tc>
        <w:tc>
          <w:tcPr>
            <w:tcW w:w="5850" w:type="dxa"/>
          </w:tcPr>
          <w:p w:rsidR="00001DE5" w:rsidRPr="000010D0" w:rsidRDefault="00001DE5" w:rsidP="00BA109D">
            <w:pPr>
              <w:rPr>
                <w:lang w:val="en-US"/>
              </w:rPr>
            </w:pPr>
            <w:r w:rsidRPr="000010D0">
              <w:rPr>
                <w:lang w:val="en-US"/>
              </w:rPr>
              <w:t>Construction Work Plan</w:t>
            </w:r>
          </w:p>
        </w:tc>
      </w:tr>
      <w:tr w:rsidR="00696B46" w:rsidRPr="000010D0" w:rsidTr="00001DE5">
        <w:tc>
          <w:tcPr>
            <w:tcW w:w="1458" w:type="dxa"/>
          </w:tcPr>
          <w:p w:rsidR="00696B46" w:rsidRPr="000010D0" w:rsidRDefault="00456A01" w:rsidP="00BA109D">
            <w:pPr>
              <w:rPr>
                <w:lang w:val="en-US"/>
              </w:rPr>
            </w:pPr>
            <w:r w:rsidRPr="000010D0">
              <w:rPr>
                <w:lang w:val="en-US"/>
              </w:rPr>
              <w:t>CC</w:t>
            </w:r>
            <w:r w:rsidR="00696B46" w:rsidRPr="000010D0">
              <w:rPr>
                <w:lang w:val="en-US"/>
              </w:rPr>
              <w:t>P</w:t>
            </w:r>
          </w:p>
        </w:tc>
        <w:tc>
          <w:tcPr>
            <w:tcW w:w="5850" w:type="dxa"/>
          </w:tcPr>
          <w:p w:rsidR="00696B46" w:rsidRPr="000010D0" w:rsidRDefault="00456A01" w:rsidP="00456A01">
            <w:pPr>
              <w:rPr>
                <w:lang w:val="en-US"/>
              </w:rPr>
            </w:pPr>
            <w:r w:rsidRPr="000010D0">
              <w:rPr>
                <w:lang w:val="en-US"/>
              </w:rPr>
              <w:t>Construction Communication</w:t>
            </w:r>
            <w:r w:rsidR="00696B46" w:rsidRPr="000010D0">
              <w:rPr>
                <w:lang w:val="en-US"/>
              </w:rPr>
              <w:t xml:space="preserve"> Plan </w:t>
            </w:r>
          </w:p>
        </w:tc>
      </w:tr>
      <w:tr w:rsidR="00696B46" w:rsidRPr="000010D0" w:rsidTr="00001DE5">
        <w:tc>
          <w:tcPr>
            <w:tcW w:w="1458" w:type="dxa"/>
          </w:tcPr>
          <w:p w:rsidR="00696B46" w:rsidRPr="000010D0" w:rsidRDefault="00696B46" w:rsidP="00BA109D">
            <w:pPr>
              <w:rPr>
                <w:lang w:val="en-US"/>
              </w:rPr>
            </w:pPr>
            <w:r w:rsidRPr="000010D0">
              <w:rPr>
                <w:lang w:val="en-US"/>
              </w:rPr>
              <w:t>EA</w:t>
            </w:r>
          </w:p>
        </w:tc>
        <w:tc>
          <w:tcPr>
            <w:tcW w:w="5850" w:type="dxa"/>
          </w:tcPr>
          <w:p w:rsidR="00696B46" w:rsidRPr="000010D0" w:rsidRDefault="00696B46" w:rsidP="00BA109D">
            <w:pPr>
              <w:rPr>
                <w:lang w:val="en-US"/>
              </w:rPr>
            </w:pPr>
            <w:r w:rsidRPr="000010D0">
              <w:rPr>
                <w:lang w:val="en-US"/>
              </w:rPr>
              <w:t>Environmental Assessment</w:t>
            </w:r>
          </w:p>
        </w:tc>
      </w:tr>
      <w:tr w:rsidR="00696B46" w:rsidRPr="000010D0" w:rsidTr="00001DE5">
        <w:tc>
          <w:tcPr>
            <w:tcW w:w="1458" w:type="dxa"/>
          </w:tcPr>
          <w:p w:rsidR="00696B46" w:rsidRPr="000010D0" w:rsidRDefault="00696B46" w:rsidP="00BA109D">
            <w:pPr>
              <w:rPr>
                <w:lang w:val="en-US"/>
              </w:rPr>
            </w:pPr>
            <w:r w:rsidRPr="000010D0">
              <w:rPr>
                <w:bCs/>
                <w:lang w:val="en-US"/>
              </w:rPr>
              <w:t>EIA</w:t>
            </w:r>
          </w:p>
        </w:tc>
        <w:tc>
          <w:tcPr>
            <w:tcW w:w="5850" w:type="dxa"/>
          </w:tcPr>
          <w:p w:rsidR="00696B46" w:rsidRPr="000010D0" w:rsidRDefault="00696B46" w:rsidP="00BA109D">
            <w:pPr>
              <w:rPr>
                <w:lang w:val="en-US"/>
              </w:rPr>
            </w:pPr>
            <w:r w:rsidRPr="000010D0">
              <w:rPr>
                <w:bCs/>
                <w:lang w:val="en-US"/>
              </w:rPr>
              <w:t xml:space="preserve">Environmental Impact Assessment </w:t>
            </w:r>
          </w:p>
        </w:tc>
      </w:tr>
      <w:tr w:rsidR="00696B46" w:rsidRPr="000010D0" w:rsidTr="00001DE5">
        <w:tc>
          <w:tcPr>
            <w:tcW w:w="1458" w:type="dxa"/>
          </w:tcPr>
          <w:p w:rsidR="00696B46" w:rsidRPr="000010D0" w:rsidRDefault="00696B46" w:rsidP="00BA109D">
            <w:pPr>
              <w:rPr>
                <w:lang w:val="en-US"/>
              </w:rPr>
            </w:pPr>
            <w:r w:rsidRPr="000010D0">
              <w:rPr>
                <w:lang w:val="en-US"/>
              </w:rPr>
              <w:t>EMP</w:t>
            </w:r>
          </w:p>
        </w:tc>
        <w:tc>
          <w:tcPr>
            <w:tcW w:w="5850" w:type="dxa"/>
          </w:tcPr>
          <w:p w:rsidR="00696B46" w:rsidRPr="000010D0" w:rsidRDefault="00696B46" w:rsidP="00BA109D">
            <w:pPr>
              <w:rPr>
                <w:lang w:val="en-US"/>
              </w:rPr>
            </w:pPr>
            <w:r w:rsidRPr="000010D0">
              <w:rPr>
                <w:lang w:val="en-US"/>
              </w:rPr>
              <w:t>Environmental Management Plan</w:t>
            </w:r>
          </w:p>
        </w:tc>
      </w:tr>
      <w:tr w:rsidR="00696B46" w:rsidRPr="004F0786" w:rsidTr="00001DE5">
        <w:tc>
          <w:tcPr>
            <w:tcW w:w="1458" w:type="dxa"/>
          </w:tcPr>
          <w:p w:rsidR="00696B46" w:rsidRPr="000010D0" w:rsidRDefault="00696B46" w:rsidP="00BA109D">
            <w:pPr>
              <w:rPr>
                <w:lang w:val="en-US"/>
              </w:rPr>
            </w:pPr>
            <w:r w:rsidRPr="000010D0">
              <w:rPr>
                <w:lang w:val="en-US"/>
              </w:rPr>
              <w:t>EMPco</w:t>
            </w:r>
          </w:p>
        </w:tc>
        <w:tc>
          <w:tcPr>
            <w:tcW w:w="5850" w:type="dxa"/>
          </w:tcPr>
          <w:p w:rsidR="00696B46" w:rsidRPr="000010D0" w:rsidRDefault="00696B46" w:rsidP="00BA109D">
            <w:pPr>
              <w:rPr>
                <w:lang w:val="en-US"/>
              </w:rPr>
            </w:pPr>
            <w:r w:rsidRPr="000010D0">
              <w:rPr>
                <w:lang w:val="en-US"/>
              </w:rPr>
              <w:t>Environmental Management Plan of the contractor</w:t>
            </w:r>
          </w:p>
        </w:tc>
      </w:tr>
      <w:tr w:rsidR="00696B46" w:rsidRPr="000010D0" w:rsidTr="00001DE5">
        <w:tc>
          <w:tcPr>
            <w:tcW w:w="1458" w:type="dxa"/>
          </w:tcPr>
          <w:p w:rsidR="00696B46" w:rsidRPr="000010D0" w:rsidRDefault="00696B46" w:rsidP="00BA109D">
            <w:pPr>
              <w:rPr>
                <w:lang w:val="en-US"/>
              </w:rPr>
            </w:pPr>
            <w:r w:rsidRPr="000010D0">
              <w:rPr>
                <w:lang w:val="en-US"/>
              </w:rPr>
              <w:t>EMF</w:t>
            </w:r>
          </w:p>
        </w:tc>
        <w:tc>
          <w:tcPr>
            <w:tcW w:w="5850" w:type="dxa"/>
          </w:tcPr>
          <w:p w:rsidR="00696B46" w:rsidRPr="000010D0" w:rsidRDefault="00696B46" w:rsidP="00BA109D">
            <w:pPr>
              <w:rPr>
                <w:lang w:val="en-US"/>
              </w:rPr>
            </w:pPr>
            <w:r w:rsidRPr="000010D0">
              <w:rPr>
                <w:lang w:val="en-US"/>
              </w:rPr>
              <w:t>Environmental Management Framework</w:t>
            </w:r>
          </w:p>
        </w:tc>
      </w:tr>
      <w:tr w:rsidR="00696B46" w:rsidRPr="000010D0" w:rsidTr="00001DE5">
        <w:tc>
          <w:tcPr>
            <w:tcW w:w="1458" w:type="dxa"/>
          </w:tcPr>
          <w:p w:rsidR="00696B46" w:rsidRPr="000010D0" w:rsidRDefault="00696B46" w:rsidP="00BA109D">
            <w:pPr>
              <w:rPr>
                <w:lang w:val="en-US"/>
              </w:rPr>
            </w:pPr>
            <w:r w:rsidRPr="000010D0">
              <w:rPr>
                <w:lang w:val="en-US"/>
              </w:rPr>
              <w:t>EPA</w:t>
            </w:r>
          </w:p>
        </w:tc>
        <w:tc>
          <w:tcPr>
            <w:tcW w:w="5850" w:type="dxa"/>
          </w:tcPr>
          <w:p w:rsidR="00696B46" w:rsidRPr="000010D0" w:rsidRDefault="00696B46" w:rsidP="00BA109D">
            <w:pPr>
              <w:rPr>
                <w:lang w:val="en-US"/>
              </w:rPr>
            </w:pPr>
            <w:r w:rsidRPr="000010D0">
              <w:rPr>
                <w:lang w:val="en-US"/>
              </w:rPr>
              <w:t>Environmental Protection Agency</w:t>
            </w:r>
          </w:p>
        </w:tc>
      </w:tr>
      <w:tr w:rsidR="00696B46" w:rsidRPr="000010D0" w:rsidTr="00001DE5">
        <w:tc>
          <w:tcPr>
            <w:tcW w:w="1458" w:type="dxa"/>
          </w:tcPr>
          <w:p w:rsidR="00696B46" w:rsidRPr="000010D0" w:rsidRDefault="00696B46" w:rsidP="00BA109D">
            <w:pPr>
              <w:rPr>
                <w:lang w:val="en-US"/>
              </w:rPr>
            </w:pPr>
            <w:r w:rsidRPr="000010D0">
              <w:rPr>
                <w:lang w:val="en-US"/>
              </w:rPr>
              <w:t>ES</w:t>
            </w:r>
          </w:p>
        </w:tc>
        <w:tc>
          <w:tcPr>
            <w:tcW w:w="5850" w:type="dxa"/>
          </w:tcPr>
          <w:p w:rsidR="00696B46" w:rsidRPr="000010D0" w:rsidRDefault="00696B46" w:rsidP="00BA109D">
            <w:pPr>
              <w:rPr>
                <w:lang w:val="en-US"/>
              </w:rPr>
            </w:pPr>
            <w:r w:rsidRPr="000010D0">
              <w:rPr>
                <w:lang w:val="en-US"/>
              </w:rPr>
              <w:t>Environmental Specialist</w:t>
            </w:r>
          </w:p>
        </w:tc>
      </w:tr>
      <w:tr w:rsidR="00696B46" w:rsidRPr="000010D0" w:rsidTr="00001DE5">
        <w:tc>
          <w:tcPr>
            <w:tcW w:w="1458" w:type="dxa"/>
          </w:tcPr>
          <w:p w:rsidR="00696B46" w:rsidRPr="000010D0" w:rsidRDefault="00696B46" w:rsidP="00BA109D">
            <w:pPr>
              <w:rPr>
                <w:lang w:val="en-US"/>
              </w:rPr>
            </w:pPr>
            <w:r w:rsidRPr="000010D0">
              <w:rPr>
                <w:bCs/>
                <w:iCs/>
                <w:lang w:val="en-US"/>
              </w:rPr>
              <w:t>ESDU</w:t>
            </w:r>
          </w:p>
        </w:tc>
        <w:tc>
          <w:tcPr>
            <w:tcW w:w="5850" w:type="dxa"/>
          </w:tcPr>
          <w:p w:rsidR="00696B46" w:rsidRPr="000010D0" w:rsidRDefault="00696B46" w:rsidP="00BA109D">
            <w:pPr>
              <w:rPr>
                <w:lang w:val="en-US"/>
              </w:rPr>
            </w:pPr>
            <w:r w:rsidRPr="000010D0">
              <w:rPr>
                <w:bCs/>
                <w:iCs/>
                <w:lang w:val="en-US"/>
              </w:rPr>
              <w:t xml:space="preserve">Education Sector Development Unit </w:t>
            </w:r>
          </w:p>
        </w:tc>
      </w:tr>
      <w:tr w:rsidR="00696B46" w:rsidRPr="000010D0" w:rsidTr="00001DE5">
        <w:tc>
          <w:tcPr>
            <w:tcW w:w="1458" w:type="dxa"/>
          </w:tcPr>
          <w:p w:rsidR="00696B46" w:rsidRPr="000010D0" w:rsidRDefault="00696B46" w:rsidP="00BA109D">
            <w:pPr>
              <w:rPr>
                <w:lang w:val="en-US"/>
              </w:rPr>
            </w:pPr>
            <w:r w:rsidRPr="000010D0">
              <w:rPr>
                <w:lang w:val="en-US"/>
              </w:rPr>
              <w:t>ESM</w:t>
            </w:r>
          </w:p>
        </w:tc>
        <w:tc>
          <w:tcPr>
            <w:tcW w:w="5850" w:type="dxa"/>
          </w:tcPr>
          <w:p w:rsidR="00696B46" w:rsidRPr="000010D0" w:rsidRDefault="00696B46" w:rsidP="00BA109D">
            <w:pPr>
              <w:rPr>
                <w:lang w:val="en-US"/>
              </w:rPr>
            </w:pPr>
            <w:r w:rsidRPr="000010D0">
              <w:rPr>
                <w:lang w:val="en-US"/>
              </w:rPr>
              <w:t xml:space="preserve">Environmental and Social Manual </w:t>
            </w:r>
          </w:p>
        </w:tc>
      </w:tr>
      <w:tr w:rsidR="00001DE5" w:rsidRPr="000010D0" w:rsidTr="00001DE5">
        <w:tc>
          <w:tcPr>
            <w:tcW w:w="1458" w:type="dxa"/>
          </w:tcPr>
          <w:p w:rsidR="00001DE5" w:rsidRPr="000010D0" w:rsidRDefault="00001DE5" w:rsidP="00BA109D">
            <w:pPr>
              <w:rPr>
                <w:lang w:val="en-US"/>
              </w:rPr>
            </w:pPr>
            <w:r w:rsidRPr="000010D0">
              <w:rPr>
                <w:lang w:val="en-US"/>
              </w:rPr>
              <w:t>ETS</w:t>
            </w:r>
          </w:p>
        </w:tc>
        <w:tc>
          <w:tcPr>
            <w:tcW w:w="5850" w:type="dxa"/>
          </w:tcPr>
          <w:p w:rsidR="00001DE5" w:rsidRPr="000010D0" w:rsidRDefault="00001DE5" w:rsidP="00001DE5">
            <w:pPr>
              <w:rPr>
                <w:lang w:val="en-US"/>
              </w:rPr>
            </w:pPr>
            <w:r w:rsidRPr="000010D0">
              <w:rPr>
                <w:lang w:val="en-US"/>
              </w:rPr>
              <w:t xml:space="preserve">Environmental Technical Specifications </w:t>
            </w:r>
          </w:p>
        </w:tc>
      </w:tr>
      <w:tr w:rsidR="00696B46" w:rsidRPr="004F0786" w:rsidTr="00001DE5">
        <w:tc>
          <w:tcPr>
            <w:tcW w:w="1458" w:type="dxa"/>
          </w:tcPr>
          <w:p w:rsidR="00696B46" w:rsidRPr="000010D0" w:rsidRDefault="00696B46" w:rsidP="00BA109D">
            <w:pPr>
              <w:rPr>
                <w:lang w:val="en-US"/>
              </w:rPr>
            </w:pPr>
            <w:r w:rsidRPr="000010D0">
              <w:rPr>
                <w:lang w:val="en-US"/>
              </w:rPr>
              <w:t>FAO</w:t>
            </w:r>
          </w:p>
        </w:tc>
        <w:tc>
          <w:tcPr>
            <w:tcW w:w="5850" w:type="dxa"/>
          </w:tcPr>
          <w:p w:rsidR="00696B46" w:rsidRPr="000010D0" w:rsidRDefault="00696B46" w:rsidP="00BA109D">
            <w:pPr>
              <w:rPr>
                <w:lang w:val="en-US"/>
              </w:rPr>
            </w:pPr>
            <w:r w:rsidRPr="000010D0">
              <w:rPr>
                <w:lang w:val="en-US"/>
              </w:rPr>
              <w:t xml:space="preserve">United Nations Food and Agricultural </w:t>
            </w:r>
            <w:r w:rsidR="0064646B" w:rsidRPr="000010D0">
              <w:rPr>
                <w:lang w:val="en-US"/>
              </w:rPr>
              <w:t>Organization</w:t>
            </w:r>
            <w:r w:rsidRPr="000010D0">
              <w:rPr>
                <w:lang w:val="en-US"/>
              </w:rPr>
              <w:t xml:space="preserve"> </w:t>
            </w:r>
          </w:p>
        </w:tc>
      </w:tr>
      <w:tr w:rsidR="00696B46" w:rsidRPr="000010D0" w:rsidTr="00001DE5">
        <w:tc>
          <w:tcPr>
            <w:tcW w:w="1458" w:type="dxa"/>
          </w:tcPr>
          <w:p w:rsidR="00696B46" w:rsidRPr="000010D0" w:rsidRDefault="00696B46" w:rsidP="00BA109D">
            <w:pPr>
              <w:rPr>
                <w:lang w:val="en-US"/>
              </w:rPr>
            </w:pPr>
            <w:r w:rsidRPr="000010D0">
              <w:rPr>
                <w:lang w:val="en-US"/>
              </w:rPr>
              <w:t>FMP</w:t>
            </w:r>
          </w:p>
        </w:tc>
        <w:tc>
          <w:tcPr>
            <w:tcW w:w="5850" w:type="dxa"/>
          </w:tcPr>
          <w:p w:rsidR="00696B46" w:rsidRPr="000010D0" w:rsidRDefault="00696B46" w:rsidP="00BA109D">
            <w:pPr>
              <w:rPr>
                <w:lang w:val="en-US"/>
              </w:rPr>
            </w:pPr>
            <w:r w:rsidRPr="000010D0">
              <w:rPr>
                <w:lang w:val="en-US"/>
              </w:rPr>
              <w:t xml:space="preserve">Fisheries Management Plan </w:t>
            </w:r>
          </w:p>
        </w:tc>
      </w:tr>
      <w:tr w:rsidR="00696B46" w:rsidRPr="000010D0" w:rsidTr="00001DE5">
        <w:tc>
          <w:tcPr>
            <w:tcW w:w="1458" w:type="dxa"/>
          </w:tcPr>
          <w:p w:rsidR="00696B46" w:rsidRPr="000010D0" w:rsidRDefault="00696B46" w:rsidP="00BA109D">
            <w:pPr>
              <w:rPr>
                <w:lang w:val="en-US"/>
              </w:rPr>
            </w:pPr>
            <w:r w:rsidRPr="000010D0">
              <w:rPr>
                <w:lang w:val="en-US"/>
              </w:rPr>
              <w:t>GD</w:t>
            </w:r>
          </w:p>
        </w:tc>
        <w:tc>
          <w:tcPr>
            <w:tcW w:w="5850" w:type="dxa"/>
          </w:tcPr>
          <w:p w:rsidR="00696B46" w:rsidRPr="000010D0" w:rsidRDefault="00696B46" w:rsidP="00BA109D">
            <w:pPr>
              <w:rPr>
                <w:lang w:val="en-US"/>
              </w:rPr>
            </w:pPr>
            <w:r w:rsidRPr="000010D0">
              <w:rPr>
                <w:lang w:val="en-US"/>
              </w:rPr>
              <w:t>Georgetown Datum</w:t>
            </w:r>
          </w:p>
        </w:tc>
      </w:tr>
      <w:tr w:rsidR="00696B46" w:rsidRPr="000010D0" w:rsidTr="00001DE5">
        <w:tc>
          <w:tcPr>
            <w:tcW w:w="1458" w:type="dxa"/>
          </w:tcPr>
          <w:p w:rsidR="00696B46" w:rsidRPr="000010D0" w:rsidRDefault="00696B46" w:rsidP="00BA109D">
            <w:pPr>
              <w:rPr>
                <w:lang w:val="en-US"/>
              </w:rPr>
            </w:pPr>
            <w:r w:rsidRPr="000010D0">
              <w:rPr>
                <w:lang w:val="en-US"/>
              </w:rPr>
              <w:t>GFC</w:t>
            </w:r>
          </w:p>
        </w:tc>
        <w:tc>
          <w:tcPr>
            <w:tcW w:w="5850" w:type="dxa"/>
          </w:tcPr>
          <w:p w:rsidR="00696B46" w:rsidRPr="000010D0" w:rsidRDefault="00696B46" w:rsidP="00BA109D">
            <w:pPr>
              <w:rPr>
                <w:lang w:val="en-US"/>
              </w:rPr>
            </w:pPr>
            <w:r w:rsidRPr="000010D0">
              <w:rPr>
                <w:lang w:val="en-US"/>
              </w:rPr>
              <w:t xml:space="preserve">Guyana Forestry Commission </w:t>
            </w:r>
          </w:p>
        </w:tc>
      </w:tr>
      <w:tr w:rsidR="00696B46" w:rsidRPr="000010D0" w:rsidTr="00001DE5">
        <w:tc>
          <w:tcPr>
            <w:tcW w:w="1458" w:type="dxa"/>
          </w:tcPr>
          <w:p w:rsidR="00696B46" w:rsidRPr="000010D0" w:rsidRDefault="00696B46" w:rsidP="00BA109D">
            <w:pPr>
              <w:rPr>
                <w:lang w:val="en-US"/>
              </w:rPr>
            </w:pPr>
            <w:r w:rsidRPr="000010D0">
              <w:rPr>
                <w:iCs/>
                <w:lang w:val="en-US"/>
              </w:rPr>
              <w:t>GoG</w:t>
            </w:r>
          </w:p>
        </w:tc>
        <w:tc>
          <w:tcPr>
            <w:tcW w:w="5850" w:type="dxa"/>
          </w:tcPr>
          <w:p w:rsidR="00696B46" w:rsidRPr="000010D0" w:rsidRDefault="00696B46" w:rsidP="00BA109D">
            <w:pPr>
              <w:rPr>
                <w:lang w:val="en-US"/>
              </w:rPr>
            </w:pPr>
            <w:r w:rsidRPr="000010D0">
              <w:rPr>
                <w:lang w:val="en-US"/>
              </w:rPr>
              <w:t>Government of Guyana</w:t>
            </w:r>
          </w:p>
        </w:tc>
      </w:tr>
      <w:tr w:rsidR="00696B46" w:rsidRPr="000010D0" w:rsidTr="00001DE5">
        <w:tc>
          <w:tcPr>
            <w:tcW w:w="1458" w:type="dxa"/>
          </w:tcPr>
          <w:p w:rsidR="00696B46" w:rsidRPr="000010D0" w:rsidRDefault="00696B46" w:rsidP="00BA109D">
            <w:pPr>
              <w:rPr>
                <w:lang w:val="en-US"/>
              </w:rPr>
            </w:pPr>
            <w:r w:rsidRPr="000010D0">
              <w:rPr>
                <w:lang w:val="en-US"/>
              </w:rPr>
              <w:t>GWI</w:t>
            </w:r>
          </w:p>
        </w:tc>
        <w:tc>
          <w:tcPr>
            <w:tcW w:w="5850" w:type="dxa"/>
          </w:tcPr>
          <w:p w:rsidR="00696B46" w:rsidRPr="000010D0" w:rsidRDefault="00696B46" w:rsidP="00BA109D">
            <w:pPr>
              <w:rPr>
                <w:lang w:val="en-US"/>
              </w:rPr>
            </w:pPr>
            <w:r w:rsidRPr="000010D0">
              <w:rPr>
                <w:lang w:val="en-US"/>
              </w:rPr>
              <w:t xml:space="preserve">Guyana Water Incorporated </w:t>
            </w:r>
          </w:p>
        </w:tc>
      </w:tr>
      <w:tr w:rsidR="00696B46" w:rsidRPr="000010D0" w:rsidTr="00001DE5">
        <w:tc>
          <w:tcPr>
            <w:tcW w:w="1458" w:type="dxa"/>
          </w:tcPr>
          <w:p w:rsidR="00696B46" w:rsidRPr="000010D0" w:rsidRDefault="00696B46" w:rsidP="00BA109D">
            <w:pPr>
              <w:rPr>
                <w:lang w:val="en-US"/>
              </w:rPr>
            </w:pPr>
            <w:r w:rsidRPr="000010D0">
              <w:rPr>
                <w:bCs/>
                <w:iCs/>
                <w:lang w:val="en-US"/>
              </w:rPr>
              <w:t>ICT</w:t>
            </w:r>
          </w:p>
        </w:tc>
        <w:tc>
          <w:tcPr>
            <w:tcW w:w="5850" w:type="dxa"/>
          </w:tcPr>
          <w:p w:rsidR="00696B46" w:rsidRPr="000010D0" w:rsidRDefault="00696B46" w:rsidP="00BA109D">
            <w:pPr>
              <w:rPr>
                <w:lang w:val="en-US"/>
              </w:rPr>
            </w:pPr>
            <w:r w:rsidRPr="000010D0">
              <w:rPr>
                <w:lang w:val="en-US"/>
              </w:rPr>
              <w:t>Information Communication Technology</w:t>
            </w:r>
          </w:p>
        </w:tc>
      </w:tr>
      <w:tr w:rsidR="00696B46" w:rsidRPr="004F0786" w:rsidTr="00001DE5">
        <w:tc>
          <w:tcPr>
            <w:tcW w:w="1458" w:type="dxa"/>
          </w:tcPr>
          <w:p w:rsidR="00696B46" w:rsidRPr="000010D0" w:rsidRDefault="00696B46" w:rsidP="00BA109D">
            <w:pPr>
              <w:rPr>
                <w:bCs/>
                <w:iCs/>
                <w:lang w:val="en-US"/>
              </w:rPr>
            </w:pPr>
            <w:r w:rsidRPr="000010D0">
              <w:rPr>
                <w:bCs/>
                <w:iCs/>
                <w:lang w:val="en-US"/>
              </w:rPr>
              <w:t>ICZMP</w:t>
            </w:r>
          </w:p>
        </w:tc>
        <w:tc>
          <w:tcPr>
            <w:tcW w:w="5850" w:type="dxa"/>
          </w:tcPr>
          <w:p w:rsidR="00696B46" w:rsidRPr="000010D0" w:rsidRDefault="00696B46" w:rsidP="00BA109D">
            <w:pPr>
              <w:rPr>
                <w:lang w:val="en-US"/>
              </w:rPr>
            </w:pPr>
            <w:r w:rsidRPr="000010D0">
              <w:rPr>
                <w:bCs/>
                <w:lang w:val="en-US"/>
              </w:rPr>
              <w:t xml:space="preserve">Integrated Coastal Zone Management Plan </w:t>
            </w:r>
          </w:p>
        </w:tc>
      </w:tr>
      <w:tr w:rsidR="00696B46" w:rsidRPr="000010D0" w:rsidTr="00001DE5">
        <w:tc>
          <w:tcPr>
            <w:tcW w:w="1458" w:type="dxa"/>
          </w:tcPr>
          <w:p w:rsidR="00696B46" w:rsidRPr="000010D0" w:rsidRDefault="00696B46" w:rsidP="00BA109D">
            <w:pPr>
              <w:rPr>
                <w:bCs/>
                <w:iCs/>
                <w:lang w:val="en-US"/>
              </w:rPr>
            </w:pPr>
            <w:r w:rsidRPr="000010D0">
              <w:rPr>
                <w:bCs/>
                <w:iCs/>
                <w:lang w:val="en-US"/>
              </w:rPr>
              <w:t>IPPF</w:t>
            </w:r>
          </w:p>
        </w:tc>
        <w:tc>
          <w:tcPr>
            <w:tcW w:w="5850" w:type="dxa"/>
          </w:tcPr>
          <w:p w:rsidR="00696B46" w:rsidRPr="000010D0" w:rsidRDefault="00696B46" w:rsidP="00BA109D">
            <w:pPr>
              <w:rPr>
                <w:lang w:val="en-US"/>
              </w:rPr>
            </w:pPr>
            <w:r w:rsidRPr="000010D0">
              <w:rPr>
                <w:lang w:val="en-US"/>
              </w:rPr>
              <w:t>Indigenous People Planning Framework</w:t>
            </w:r>
          </w:p>
        </w:tc>
      </w:tr>
      <w:tr w:rsidR="00696B46" w:rsidRPr="000010D0" w:rsidTr="00001DE5">
        <w:tc>
          <w:tcPr>
            <w:tcW w:w="1458" w:type="dxa"/>
          </w:tcPr>
          <w:p w:rsidR="00696B46" w:rsidRPr="000010D0" w:rsidRDefault="00696B46" w:rsidP="00BA109D">
            <w:pPr>
              <w:rPr>
                <w:lang w:val="en-US"/>
              </w:rPr>
            </w:pPr>
            <w:r w:rsidRPr="000010D0">
              <w:rPr>
                <w:lang w:val="en-US"/>
              </w:rPr>
              <w:t>ITCZ</w:t>
            </w:r>
          </w:p>
        </w:tc>
        <w:tc>
          <w:tcPr>
            <w:tcW w:w="5850" w:type="dxa"/>
          </w:tcPr>
          <w:p w:rsidR="00696B46" w:rsidRPr="000010D0" w:rsidRDefault="00696B46" w:rsidP="00BA109D">
            <w:pPr>
              <w:rPr>
                <w:lang w:val="en-US"/>
              </w:rPr>
            </w:pPr>
            <w:r w:rsidRPr="000010D0">
              <w:rPr>
                <w:lang w:val="en-US"/>
              </w:rPr>
              <w:t xml:space="preserve">Inter Tropical Convergence Zone </w:t>
            </w:r>
          </w:p>
        </w:tc>
      </w:tr>
      <w:tr w:rsidR="00696B46" w:rsidRPr="000010D0" w:rsidTr="00001DE5">
        <w:tc>
          <w:tcPr>
            <w:tcW w:w="1458" w:type="dxa"/>
          </w:tcPr>
          <w:p w:rsidR="00696B46" w:rsidRPr="000010D0" w:rsidRDefault="00696B46" w:rsidP="00BA109D">
            <w:pPr>
              <w:rPr>
                <w:lang w:val="en-US"/>
              </w:rPr>
            </w:pPr>
            <w:r w:rsidRPr="000010D0">
              <w:rPr>
                <w:lang w:val="en-US"/>
              </w:rPr>
              <w:t>LCDS</w:t>
            </w:r>
          </w:p>
        </w:tc>
        <w:tc>
          <w:tcPr>
            <w:tcW w:w="5850" w:type="dxa"/>
          </w:tcPr>
          <w:p w:rsidR="00696B46" w:rsidRPr="000010D0" w:rsidRDefault="00696B46" w:rsidP="00BA109D">
            <w:pPr>
              <w:rPr>
                <w:lang w:val="en-US"/>
              </w:rPr>
            </w:pPr>
            <w:r w:rsidRPr="000010D0">
              <w:rPr>
                <w:lang w:val="en-US"/>
              </w:rPr>
              <w:t xml:space="preserve">Low Carbon Development Strategy </w:t>
            </w:r>
          </w:p>
        </w:tc>
      </w:tr>
      <w:tr w:rsidR="00696B46" w:rsidRPr="000010D0" w:rsidTr="00001DE5">
        <w:tc>
          <w:tcPr>
            <w:tcW w:w="1458" w:type="dxa"/>
          </w:tcPr>
          <w:p w:rsidR="00696B46" w:rsidRPr="000010D0" w:rsidRDefault="00696B46" w:rsidP="00BA109D">
            <w:pPr>
              <w:rPr>
                <w:lang w:val="en-US"/>
              </w:rPr>
            </w:pPr>
            <w:r w:rsidRPr="000010D0">
              <w:rPr>
                <w:lang w:val="en-US"/>
              </w:rPr>
              <w:t>MOE</w:t>
            </w:r>
          </w:p>
        </w:tc>
        <w:tc>
          <w:tcPr>
            <w:tcW w:w="5850" w:type="dxa"/>
          </w:tcPr>
          <w:p w:rsidR="00696B46" w:rsidRPr="000010D0" w:rsidRDefault="00696B46" w:rsidP="00BA109D">
            <w:pPr>
              <w:rPr>
                <w:lang w:val="en-US"/>
              </w:rPr>
            </w:pPr>
            <w:r w:rsidRPr="000010D0">
              <w:rPr>
                <w:lang w:val="en-US"/>
              </w:rPr>
              <w:t>Ministry of Education</w:t>
            </w:r>
          </w:p>
        </w:tc>
      </w:tr>
      <w:tr w:rsidR="00696B46" w:rsidRPr="004F0786" w:rsidTr="00001DE5">
        <w:tc>
          <w:tcPr>
            <w:tcW w:w="1458" w:type="dxa"/>
          </w:tcPr>
          <w:p w:rsidR="00696B46" w:rsidRPr="000010D0" w:rsidRDefault="00696B46" w:rsidP="00BA109D">
            <w:pPr>
              <w:rPr>
                <w:lang w:val="en-US"/>
              </w:rPr>
            </w:pPr>
            <w:r w:rsidRPr="000010D0">
              <w:rPr>
                <w:lang w:val="en-US"/>
              </w:rPr>
              <w:t>NBSAP</w:t>
            </w:r>
          </w:p>
        </w:tc>
        <w:tc>
          <w:tcPr>
            <w:tcW w:w="5850" w:type="dxa"/>
          </w:tcPr>
          <w:p w:rsidR="00696B46" w:rsidRPr="000010D0" w:rsidRDefault="00696B46" w:rsidP="00BA109D">
            <w:pPr>
              <w:rPr>
                <w:lang w:val="en-US"/>
              </w:rPr>
            </w:pPr>
            <w:r w:rsidRPr="000010D0">
              <w:rPr>
                <w:lang w:val="en-US"/>
              </w:rPr>
              <w:t>National Biodiversity Strategies and Action Plan</w:t>
            </w:r>
          </w:p>
        </w:tc>
      </w:tr>
      <w:tr w:rsidR="00696B46" w:rsidRPr="000010D0" w:rsidTr="00001DE5">
        <w:tc>
          <w:tcPr>
            <w:tcW w:w="1458" w:type="dxa"/>
          </w:tcPr>
          <w:p w:rsidR="00696B46" w:rsidRPr="000010D0" w:rsidRDefault="00696B46" w:rsidP="00BA109D">
            <w:pPr>
              <w:rPr>
                <w:lang w:val="en-US"/>
              </w:rPr>
            </w:pPr>
            <w:r w:rsidRPr="000010D0">
              <w:rPr>
                <w:lang w:val="en-US"/>
              </w:rPr>
              <w:t>NDS</w:t>
            </w:r>
          </w:p>
        </w:tc>
        <w:tc>
          <w:tcPr>
            <w:tcW w:w="5850" w:type="dxa"/>
          </w:tcPr>
          <w:p w:rsidR="00696B46" w:rsidRPr="000010D0" w:rsidRDefault="00696B46" w:rsidP="00BA109D">
            <w:pPr>
              <w:rPr>
                <w:lang w:val="en-US"/>
              </w:rPr>
            </w:pPr>
            <w:r w:rsidRPr="000010D0">
              <w:rPr>
                <w:lang w:val="en-US"/>
              </w:rPr>
              <w:t>Guyana National Development Strategy</w:t>
            </w:r>
          </w:p>
        </w:tc>
      </w:tr>
      <w:tr w:rsidR="00696B46" w:rsidRPr="000010D0" w:rsidTr="00001DE5">
        <w:tc>
          <w:tcPr>
            <w:tcW w:w="1458" w:type="dxa"/>
          </w:tcPr>
          <w:p w:rsidR="00696B46" w:rsidRPr="000010D0" w:rsidRDefault="00696B46" w:rsidP="00BA109D">
            <w:pPr>
              <w:rPr>
                <w:lang w:val="en-US"/>
              </w:rPr>
            </w:pPr>
            <w:r w:rsidRPr="000010D0">
              <w:rPr>
                <w:lang w:val="en-US"/>
              </w:rPr>
              <w:t>NEAP</w:t>
            </w:r>
          </w:p>
        </w:tc>
        <w:tc>
          <w:tcPr>
            <w:tcW w:w="5850" w:type="dxa"/>
          </w:tcPr>
          <w:p w:rsidR="00696B46" w:rsidRPr="000010D0" w:rsidRDefault="00696B46" w:rsidP="00BA109D">
            <w:pPr>
              <w:rPr>
                <w:lang w:val="en-US"/>
              </w:rPr>
            </w:pPr>
            <w:r w:rsidRPr="000010D0">
              <w:rPr>
                <w:lang w:val="en-US"/>
              </w:rPr>
              <w:t>National Environmental Action Plan</w:t>
            </w:r>
          </w:p>
        </w:tc>
      </w:tr>
      <w:tr w:rsidR="00696B46" w:rsidRPr="000010D0" w:rsidTr="00001DE5">
        <w:tc>
          <w:tcPr>
            <w:tcW w:w="1458" w:type="dxa"/>
          </w:tcPr>
          <w:p w:rsidR="00696B46" w:rsidRPr="000010D0" w:rsidRDefault="00696B46" w:rsidP="00BA109D">
            <w:pPr>
              <w:rPr>
                <w:lang w:val="en-US"/>
              </w:rPr>
            </w:pPr>
            <w:r w:rsidRPr="000010D0">
              <w:rPr>
                <w:lang w:val="en-US"/>
              </w:rPr>
              <w:t xml:space="preserve">NTU  </w:t>
            </w:r>
          </w:p>
        </w:tc>
        <w:tc>
          <w:tcPr>
            <w:tcW w:w="5850" w:type="dxa"/>
          </w:tcPr>
          <w:p w:rsidR="00696B46" w:rsidRPr="000010D0" w:rsidRDefault="00696B46" w:rsidP="00BA109D">
            <w:pPr>
              <w:rPr>
                <w:lang w:val="en-US"/>
              </w:rPr>
            </w:pPr>
            <w:r w:rsidRPr="000010D0">
              <w:rPr>
                <w:lang w:val="en-US"/>
              </w:rPr>
              <w:t xml:space="preserve">Nephelometric Turbidity Units </w:t>
            </w:r>
          </w:p>
        </w:tc>
      </w:tr>
      <w:tr w:rsidR="00696B46" w:rsidRPr="000010D0" w:rsidTr="00001DE5">
        <w:tc>
          <w:tcPr>
            <w:tcW w:w="1458" w:type="dxa"/>
          </w:tcPr>
          <w:p w:rsidR="00696B46" w:rsidRPr="000010D0" w:rsidRDefault="00696B46" w:rsidP="00BA109D">
            <w:pPr>
              <w:rPr>
                <w:lang w:val="en-US"/>
              </w:rPr>
            </w:pPr>
            <w:r w:rsidRPr="000010D0">
              <w:rPr>
                <w:lang w:val="en-US"/>
              </w:rPr>
              <w:t>OP</w:t>
            </w:r>
          </w:p>
        </w:tc>
        <w:tc>
          <w:tcPr>
            <w:tcW w:w="5850" w:type="dxa"/>
          </w:tcPr>
          <w:p w:rsidR="00696B46" w:rsidRPr="000010D0" w:rsidRDefault="00696B46" w:rsidP="00BA109D">
            <w:pPr>
              <w:rPr>
                <w:lang w:val="en-US"/>
              </w:rPr>
            </w:pPr>
            <w:r w:rsidRPr="000010D0">
              <w:rPr>
                <w:lang w:val="en-US"/>
              </w:rPr>
              <w:t>Operational Policy</w:t>
            </w:r>
          </w:p>
        </w:tc>
      </w:tr>
      <w:tr w:rsidR="00696B46" w:rsidRPr="000010D0" w:rsidTr="00001DE5">
        <w:tc>
          <w:tcPr>
            <w:tcW w:w="1458" w:type="dxa"/>
          </w:tcPr>
          <w:p w:rsidR="00696B46" w:rsidRPr="000010D0" w:rsidRDefault="00696B46" w:rsidP="00BA109D">
            <w:pPr>
              <w:rPr>
                <w:lang w:val="en-US"/>
              </w:rPr>
            </w:pPr>
            <w:r w:rsidRPr="000010D0">
              <w:rPr>
                <w:lang w:val="en-US"/>
              </w:rPr>
              <w:t>PC</w:t>
            </w:r>
          </w:p>
        </w:tc>
        <w:tc>
          <w:tcPr>
            <w:tcW w:w="5850" w:type="dxa"/>
          </w:tcPr>
          <w:p w:rsidR="00696B46" w:rsidRPr="000010D0" w:rsidRDefault="00696B46" w:rsidP="00BA109D">
            <w:pPr>
              <w:rPr>
                <w:lang w:val="en-US"/>
              </w:rPr>
            </w:pPr>
            <w:r w:rsidRPr="000010D0">
              <w:rPr>
                <w:lang w:val="en-US"/>
              </w:rPr>
              <w:t xml:space="preserve">Project Coordinator </w:t>
            </w:r>
          </w:p>
        </w:tc>
      </w:tr>
      <w:tr w:rsidR="00696B46" w:rsidRPr="000010D0" w:rsidTr="00001DE5">
        <w:tc>
          <w:tcPr>
            <w:tcW w:w="1458" w:type="dxa"/>
          </w:tcPr>
          <w:p w:rsidR="00696B46" w:rsidRPr="000010D0" w:rsidRDefault="00696B46" w:rsidP="00BA109D">
            <w:pPr>
              <w:rPr>
                <w:lang w:val="en-US"/>
              </w:rPr>
            </w:pPr>
            <w:r w:rsidRPr="000010D0">
              <w:rPr>
                <w:lang w:val="en-US"/>
              </w:rPr>
              <w:t>PIU</w:t>
            </w:r>
          </w:p>
        </w:tc>
        <w:tc>
          <w:tcPr>
            <w:tcW w:w="5850" w:type="dxa"/>
          </w:tcPr>
          <w:p w:rsidR="00696B46" w:rsidRPr="000010D0" w:rsidRDefault="00696B46" w:rsidP="00BA109D">
            <w:pPr>
              <w:rPr>
                <w:lang w:val="en-US"/>
              </w:rPr>
            </w:pPr>
            <w:r w:rsidRPr="000010D0">
              <w:rPr>
                <w:lang w:val="en-US"/>
              </w:rPr>
              <w:t>Project Implementing Unit</w:t>
            </w:r>
          </w:p>
        </w:tc>
      </w:tr>
      <w:tr w:rsidR="00696B46" w:rsidRPr="000010D0" w:rsidTr="00001DE5">
        <w:tc>
          <w:tcPr>
            <w:tcW w:w="1458" w:type="dxa"/>
          </w:tcPr>
          <w:p w:rsidR="00696B46" w:rsidRPr="000010D0" w:rsidRDefault="00696B46" w:rsidP="00BA109D">
            <w:pPr>
              <w:rPr>
                <w:lang w:val="en-US"/>
              </w:rPr>
            </w:pPr>
            <w:r w:rsidRPr="000010D0">
              <w:rPr>
                <w:lang w:val="en-US"/>
              </w:rPr>
              <w:t>PSC</w:t>
            </w:r>
          </w:p>
        </w:tc>
        <w:tc>
          <w:tcPr>
            <w:tcW w:w="5850" w:type="dxa"/>
          </w:tcPr>
          <w:p w:rsidR="00696B46" w:rsidRPr="000010D0" w:rsidRDefault="00696B46" w:rsidP="00BA109D">
            <w:pPr>
              <w:rPr>
                <w:lang w:val="en-US"/>
              </w:rPr>
            </w:pPr>
            <w:r w:rsidRPr="000010D0">
              <w:rPr>
                <w:lang w:val="en-US"/>
              </w:rPr>
              <w:t>Project Steering Committee</w:t>
            </w:r>
          </w:p>
        </w:tc>
      </w:tr>
      <w:tr w:rsidR="00696B46" w:rsidRPr="000010D0" w:rsidTr="00001DE5">
        <w:tc>
          <w:tcPr>
            <w:tcW w:w="1458" w:type="dxa"/>
          </w:tcPr>
          <w:p w:rsidR="00696B46" w:rsidRPr="000010D0" w:rsidRDefault="00696B46" w:rsidP="00BA109D">
            <w:pPr>
              <w:rPr>
                <w:lang w:val="en-US"/>
              </w:rPr>
            </w:pPr>
            <w:r w:rsidRPr="000010D0">
              <w:rPr>
                <w:lang w:val="en-US"/>
              </w:rPr>
              <w:t>UG</w:t>
            </w:r>
          </w:p>
        </w:tc>
        <w:tc>
          <w:tcPr>
            <w:tcW w:w="5850" w:type="dxa"/>
          </w:tcPr>
          <w:p w:rsidR="00696B46" w:rsidRPr="000010D0" w:rsidRDefault="00696B46" w:rsidP="00BA109D">
            <w:pPr>
              <w:rPr>
                <w:lang w:val="en-US"/>
              </w:rPr>
            </w:pPr>
            <w:r w:rsidRPr="000010D0">
              <w:rPr>
                <w:lang w:val="en-US"/>
              </w:rPr>
              <w:t>University of Guyana</w:t>
            </w:r>
          </w:p>
        </w:tc>
      </w:tr>
    </w:tbl>
    <w:p w:rsidR="00696B46" w:rsidRPr="000010D0" w:rsidRDefault="00696B46" w:rsidP="00BA109D">
      <w:pPr>
        <w:rPr>
          <w:lang w:val="en-US"/>
        </w:rPr>
      </w:pPr>
    </w:p>
    <w:p w:rsidR="00696B46" w:rsidRPr="000010D0" w:rsidRDefault="00696B46" w:rsidP="00BA109D">
      <w:pPr>
        <w:rPr>
          <w:lang w:val="en-US"/>
        </w:rPr>
      </w:pPr>
    </w:p>
    <w:p w:rsidR="00B327CF" w:rsidRDefault="00B327CF" w:rsidP="00B327CF">
      <w:pPr>
        <w:pStyle w:val="TOCHeading"/>
        <w:rPr>
          <w:rFonts w:ascii="Times New Roman" w:eastAsia="Times New Roman" w:hAnsi="Times New Roman" w:cs="Times New Roman"/>
          <w:b w:val="0"/>
          <w:bCs w:val="0"/>
          <w:color w:val="auto"/>
          <w:sz w:val="24"/>
          <w:szCs w:val="24"/>
          <w:lang w:val="en-US"/>
        </w:rPr>
      </w:pPr>
    </w:p>
    <w:p w:rsidR="00696B46" w:rsidRPr="00B327CF" w:rsidRDefault="00696B46" w:rsidP="00B327CF">
      <w:pPr>
        <w:pStyle w:val="TOCHeading"/>
        <w:jc w:val="center"/>
        <w:rPr>
          <w:rFonts w:ascii="Times New Roman" w:hAnsi="Times New Roman"/>
          <w:caps/>
          <w:sz w:val="24"/>
          <w:szCs w:val="24"/>
          <w:lang w:val="en-US"/>
        </w:rPr>
      </w:pPr>
      <w:r w:rsidRPr="00B327CF">
        <w:rPr>
          <w:rFonts w:ascii="Times New Roman" w:hAnsi="Times New Roman"/>
          <w:caps/>
          <w:sz w:val="24"/>
          <w:szCs w:val="24"/>
          <w:lang w:val="en-US"/>
        </w:rPr>
        <w:t>Table of Contents</w:t>
      </w:r>
    </w:p>
    <w:p w:rsidR="00696B46" w:rsidRPr="00B327CF" w:rsidRDefault="00696B46" w:rsidP="00BA109D">
      <w:pPr>
        <w:rPr>
          <w:lang w:val="en-US" w:eastAsia="ja-JP"/>
        </w:rPr>
      </w:pPr>
    </w:p>
    <w:p w:rsidR="00696B46" w:rsidRPr="00B327CF" w:rsidRDefault="00C12FE2" w:rsidP="00BA109D">
      <w:pPr>
        <w:pStyle w:val="TOC1"/>
        <w:tabs>
          <w:tab w:val="right" w:leader="dot" w:pos="9326"/>
        </w:tabs>
        <w:spacing w:line="240" w:lineRule="auto"/>
        <w:rPr>
          <w:noProof/>
          <w:sz w:val="24"/>
          <w:szCs w:val="24"/>
        </w:rPr>
      </w:pPr>
      <w:r w:rsidRPr="00B327CF">
        <w:rPr>
          <w:sz w:val="24"/>
          <w:szCs w:val="24"/>
        </w:rPr>
        <w:fldChar w:fldCharType="begin"/>
      </w:r>
      <w:r w:rsidR="00696B46" w:rsidRPr="00B327CF">
        <w:rPr>
          <w:sz w:val="24"/>
          <w:szCs w:val="24"/>
        </w:rPr>
        <w:instrText xml:space="preserve"> TOC \o "1-3" \h \z \u </w:instrText>
      </w:r>
      <w:r w:rsidRPr="00B327CF">
        <w:rPr>
          <w:sz w:val="24"/>
          <w:szCs w:val="24"/>
        </w:rPr>
        <w:fldChar w:fldCharType="separate"/>
      </w:r>
      <w:hyperlink w:anchor="_Toc308352407" w:history="1">
        <w:r w:rsidR="00696B46" w:rsidRPr="00B327CF">
          <w:rPr>
            <w:rStyle w:val="Hyperlink"/>
            <w:rFonts w:ascii="Times New Roman" w:hAnsi="Times New Roman"/>
            <w:noProof/>
            <w:sz w:val="24"/>
            <w:szCs w:val="24"/>
          </w:rPr>
          <w:t>Acronyms</w:t>
        </w:r>
        <w:r w:rsidR="00696B46" w:rsidRPr="00B327CF">
          <w:rPr>
            <w:noProof/>
            <w:webHidden/>
            <w:sz w:val="24"/>
            <w:szCs w:val="24"/>
          </w:rPr>
          <w:tab/>
        </w:r>
        <w:r w:rsidRPr="00B327CF">
          <w:rPr>
            <w:noProof/>
            <w:webHidden/>
            <w:sz w:val="24"/>
            <w:szCs w:val="24"/>
          </w:rPr>
          <w:fldChar w:fldCharType="begin"/>
        </w:r>
        <w:r w:rsidR="00696B46" w:rsidRPr="00B327CF">
          <w:rPr>
            <w:noProof/>
            <w:webHidden/>
            <w:sz w:val="24"/>
            <w:szCs w:val="24"/>
          </w:rPr>
          <w:instrText xml:space="preserve"> PAGEREF _Toc308352407 \h </w:instrText>
        </w:r>
        <w:r w:rsidRPr="00B327CF">
          <w:rPr>
            <w:noProof/>
            <w:webHidden/>
            <w:sz w:val="24"/>
            <w:szCs w:val="24"/>
          </w:rPr>
          <w:fldChar w:fldCharType="separate"/>
        </w:r>
        <w:r w:rsidR="001546AA">
          <w:rPr>
            <w:b/>
            <w:bCs/>
            <w:noProof/>
            <w:webHidden/>
            <w:sz w:val="24"/>
            <w:szCs w:val="24"/>
          </w:rPr>
          <w:t>Error! Bookmark not defined.</w:t>
        </w:r>
        <w:r w:rsidRPr="00B327CF">
          <w:rPr>
            <w:noProof/>
            <w:webHidden/>
            <w:sz w:val="24"/>
            <w:szCs w:val="24"/>
          </w:rPr>
          <w:fldChar w:fldCharType="end"/>
        </w:r>
      </w:hyperlink>
    </w:p>
    <w:p w:rsidR="00696B46" w:rsidRPr="00B327CF" w:rsidRDefault="001546AA" w:rsidP="00BA109D">
      <w:pPr>
        <w:pStyle w:val="TOC1"/>
        <w:tabs>
          <w:tab w:val="right" w:leader="dot" w:pos="9326"/>
        </w:tabs>
        <w:spacing w:line="240" w:lineRule="auto"/>
        <w:rPr>
          <w:noProof/>
          <w:sz w:val="24"/>
          <w:szCs w:val="24"/>
        </w:rPr>
      </w:pPr>
      <w:hyperlink w:anchor="_Toc308352408" w:history="1">
        <w:r w:rsidR="00696B46" w:rsidRPr="00B327CF">
          <w:rPr>
            <w:rStyle w:val="Hyperlink"/>
            <w:rFonts w:ascii="Times New Roman" w:hAnsi="Times New Roman"/>
            <w:noProof/>
            <w:sz w:val="24"/>
            <w:szCs w:val="24"/>
          </w:rPr>
          <w:t>Executive Summary</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_Toc308352408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1"/>
        <w:tabs>
          <w:tab w:val="right" w:leader="dot" w:pos="9326"/>
        </w:tabs>
        <w:spacing w:line="240" w:lineRule="auto"/>
        <w:rPr>
          <w:noProof/>
          <w:sz w:val="24"/>
          <w:szCs w:val="24"/>
        </w:rPr>
      </w:pPr>
      <w:hyperlink w:anchor="_Toc308352409" w:history="1">
        <w:r w:rsidR="00696B46" w:rsidRPr="00B327CF">
          <w:rPr>
            <w:rStyle w:val="Hyperlink"/>
            <w:rFonts w:ascii="Times New Roman" w:hAnsi="Times New Roman"/>
            <w:caps/>
            <w:noProof/>
            <w:sz w:val="24"/>
            <w:szCs w:val="24"/>
          </w:rPr>
          <w:t>1. Purpose of the Project</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_Toc308352409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1"/>
        <w:tabs>
          <w:tab w:val="right" w:leader="dot" w:pos="9326"/>
        </w:tabs>
        <w:spacing w:line="240" w:lineRule="auto"/>
        <w:rPr>
          <w:noProof/>
          <w:sz w:val="24"/>
          <w:szCs w:val="24"/>
        </w:rPr>
      </w:pPr>
      <w:hyperlink w:anchor="_Toc308352410" w:history="1">
        <w:r w:rsidR="00696B46" w:rsidRPr="00B327CF">
          <w:rPr>
            <w:rStyle w:val="Hyperlink"/>
            <w:rFonts w:ascii="Times New Roman" w:hAnsi="Times New Roman"/>
            <w:caps/>
            <w:noProof/>
            <w:sz w:val="24"/>
            <w:szCs w:val="24"/>
          </w:rPr>
          <w:t>3.  Description of the Project</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_Toc308352410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2"/>
        <w:tabs>
          <w:tab w:val="right" w:leader="dot" w:pos="9326"/>
        </w:tabs>
        <w:spacing w:line="240" w:lineRule="auto"/>
        <w:rPr>
          <w:noProof/>
          <w:sz w:val="24"/>
          <w:szCs w:val="24"/>
        </w:rPr>
      </w:pPr>
      <w:hyperlink w:anchor="_Toc308352411" w:history="1">
        <w:r w:rsidR="00696B46" w:rsidRPr="00B327CF">
          <w:rPr>
            <w:rStyle w:val="Hyperlink"/>
            <w:rFonts w:ascii="Times New Roman" w:hAnsi="Times New Roman"/>
            <w:caps/>
            <w:noProof/>
            <w:sz w:val="24"/>
            <w:szCs w:val="24"/>
          </w:rPr>
          <w:t>3.1 Relevant Component Details</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_Toc308352411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1"/>
        <w:tabs>
          <w:tab w:val="right" w:leader="dot" w:pos="9326"/>
        </w:tabs>
        <w:spacing w:line="240" w:lineRule="auto"/>
        <w:rPr>
          <w:noProof/>
          <w:sz w:val="24"/>
          <w:szCs w:val="24"/>
        </w:rPr>
      </w:pPr>
      <w:hyperlink w:anchor="_Toc308352412" w:history="1">
        <w:r w:rsidR="00696B46" w:rsidRPr="00B327CF">
          <w:rPr>
            <w:rStyle w:val="Hyperlink"/>
            <w:rFonts w:ascii="Times New Roman" w:hAnsi="Times New Roman"/>
            <w:caps/>
            <w:noProof/>
            <w:sz w:val="24"/>
            <w:szCs w:val="24"/>
          </w:rPr>
          <w:t>4.  Scope of the Environmental and Social Manual</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_Toc308352412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1"/>
        <w:tabs>
          <w:tab w:val="right" w:leader="dot" w:pos="9326"/>
        </w:tabs>
        <w:spacing w:line="240" w:lineRule="auto"/>
        <w:rPr>
          <w:noProof/>
          <w:sz w:val="24"/>
          <w:szCs w:val="24"/>
        </w:rPr>
      </w:pPr>
      <w:hyperlink w:anchor="_Toc308352413" w:history="1">
        <w:r w:rsidR="00696B46" w:rsidRPr="00B327CF">
          <w:rPr>
            <w:rStyle w:val="Hyperlink"/>
            <w:rFonts w:ascii="Times New Roman" w:hAnsi="Times New Roman"/>
            <w:caps/>
            <w:noProof/>
            <w:sz w:val="24"/>
            <w:szCs w:val="24"/>
          </w:rPr>
          <w:t>5.  Project Location</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_Toc308352413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1"/>
        <w:tabs>
          <w:tab w:val="right" w:leader="dot" w:pos="9326"/>
        </w:tabs>
        <w:spacing w:line="240" w:lineRule="auto"/>
        <w:rPr>
          <w:noProof/>
          <w:sz w:val="24"/>
          <w:szCs w:val="24"/>
        </w:rPr>
      </w:pPr>
      <w:hyperlink w:anchor="_Toc308352414" w:history="1">
        <w:r w:rsidR="00696B46" w:rsidRPr="00B327CF">
          <w:rPr>
            <w:rStyle w:val="Hyperlink"/>
            <w:rFonts w:ascii="Times New Roman" w:hAnsi="Times New Roman"/>
            <w:caps/>
            <w:noProof/>
            <w:sz w:val="24"/>
            <w:szCs w:val="24"/>
          </w:rPr>
          <w:t>6.   Legal Framework</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_Toc308352414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2"/>
        <w:tabs>
          <w:tab w:val="right" w:leader="dot" w:pos="9326"/>
        </w:tabs>
        <w:spacing w:line="240" w:lineRule="auto"/>
        <w:rPr>
          <w:noProof/>
          <w:sz w:val="24"/>
          <w:szCs w:val="24"/>
        </w:rPr>
      </w:pPr>
      <w:hyperlink w:anchor="_Toc308352415" w:history="1">
        <w:r w:rsidR="00696B46" w:rsidRPr="00B327CF">
          <w:rPr>
            <w:rStyle w:val="Hyperlink"/>
            <w:rFonts w:ascii="Times New Roman" w:hAnsi="Times New Roman"/>
            <w:caps/>
            <w:noProof/>
            <w:sz w:val="24"/>
            <w:szCs w:val="24"/>
          </w:rPr>
          <w:t>6.1 The World Bank Safeguards Policies</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_Toc308352415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2"/>
        <w:tabs>
          <w:tab w:val="right" w:leader="dot" w:pos="9326"/>
        </w:tabs>
        <w:spacing w:line="240" w:lineRule="auto"/>
        <w:rPr>
          <w:noProof/>
          <w:sz w:val="24"/>
          <w:szCs w:val="24"/>
        </w:rPr>
      </w:pPr>
      <w:hyperlink w:anchor="_Toc308352416" w:history="1">
        <w:r w:rsidR="00696B46" w:rsidRPr="00B327CF">
          <w:rPr>
            <w:rStyle w:val="Hyperlink"/>
            <w:rFonts w:ascii="Times New Roman" w:hAnsi="Times New Roman"/>
            <w:caps/>
            <w:noProof/>
            <w:sz w:val="24"/>
            <w:szCs w:val="24"/>
          </w:rPr>
          <w:t>6.2   Guyana:  National Laws and regulations</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_Toc308352416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2"/>
        <w:tabs>
          <w:tab w:val="right" w:leader="dot" w:pos="9326"/>
        </w:tabs>
        <w:spacing w:line="240" w:lineRule="auto"/>
        <w:rPr>
          <w:noProof/>
          <w:sz w:val="24"/>
          <w:szCs w:val="24"/>
        </w:rPr>
      </w:pPr>
      <w:hyperlink w:anchor="_Toc308352417" w:history="1">
        <w:r w:rsidR="00696B46" w:rsidRPr="00B327CF">
          <w:rPr>
            <w:rStyle w:val="Hyperlink"/>
            <w:rFonts w:ascii="Times New Roman" w:hAnsi="Times New Roman"/>
            <w:noProof/>
            <w:sz w:val="24"/>
            <w:szCs w:val="24"/>
          </w:rPr>
          <w:t>6.3   NATIONAL POLICIES AND ENVIRONMENTAL STRATEGIES</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_Toc308352417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2"/>
        <w:tabs>
          <w:tab w:val="right" w:leader="dot" w:pos="9326"/>
        </w:tabs>
        <w:spacing w:line="240" w:lineRule="auto"/>
        <w:rPr>
          <w:noProof/>
          <w:sz w:val="24"/>
          <w:szCs w:val="24"/>
        </w:rPr>
      </w:pPr>
      <w:hyperlink w:anchor="_Toc308352418" w:history="1">
        <w:r w:rsidR="00696B46" w:rsidRPr="00B327CF">
          <w:rPr>
            <w:rStyle w:val="Hyperlink"/>
            <w:rFonts w:ascii="Times New Roman" w:hAnsi="Times New Roman"/>
            <w:caps/>
            <w:noProof/>
            <w:sz w:val="24"/>
            <w:szCs w:val="24"/>
          </w:rPr>
          <w:t>6.4   International Treaties</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_Toc308352418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2"/>
        <w:tabs>
          <w:tab w:val="right" w:leader="dot" w:pos="9326"/>
        </w:tabs>
        <w:spacing w:line="240" w:lineRule="auto"/>
        <w:rPr>
          <w:noProof/>
          <w:sz w:val="24"/>
          <w:szCs w:val="24"/>
        </w:rPr>
      </w:pPr>
      <w:hyperlink w:anchor="_Toc308352419" w:history="1">
        <w:r w:rsidR="00696B46" w:rsidRPr="00B327CF">
          <w:rPr>
            <w:rStyle w:val="Hyperlink"/>
            <w:rFonts w:ascii="Times New Roman" w:hAnsi="Times New Roman"/>
            <w:noProof/>
            <w:sz w:val="24"/>
            <w:szCs w:val="24"/>
          </w:rPr>
          <w:t>6.5 ENVIRONMENTAL PERMITS AND REQUIREMENTS</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_Toc308352419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1"/>
        <w:tabs>
          <w:tab w:val="right" w:leader="dot" w:pos="9326"/>
        </w:tabs>
        <w:spacing w:line="240" w:lineRule="auto"/>
        <w:rPr>
          <w:noProof/>
          <w:sz w:val="24"/>
          <w:szCs w:val="24"/>
        </w:rPr>
      </w:pPr>
      <w:hyperlink w:anchor="_Toc308352420" w:history="1">
        <w:r w:rsidR="00696B46" w:rsidRPr="00B327CF">
          <w:rPr>
            <w:rStyle w:val="Hyperlink"/>
            <w:rFonts w:ascii="Times New Roman" w:hAnsi="Times New Roman"/>
            <w:noProof/>
            <w:sz w:val="24"/>
            <w:szCs w:val="24"/>
          </w:rPr>
          <w:t>7.  ENVIRONMENTAL DIAGNOSTIC OF THE PROJECT AREA</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_Toc308352420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2"/>
        <w:tabs>
          <w:tab w:val="right" w:leader="dot" w:pos="9326"/>
        </w:tabs>
        <w:spacing w:line="240" w:lineRule="auto"/>
        <w:rPr>
          <w:noProof/>
          <w:sz w:val="24"/>
          <w:szCs w:val="24"/>
        </w:rPr>
      </w:pPr>
      <w:hyperlink w:anchor="_Toc308352421" w:history="1">
        <w:r w:rsidR="00696B46" w:rsidRPr="00B327CF">
          <w:rPr>
            <w:rStyle w:val="Hyperlink"/>
            <w:rFonts w:ascii="Times New Roman" w:hAnsi="Times New Roman"/>
            <w:caps/>
            <w:noProof/>
            <w:sz w:val="24"/>
            <w:szCs w:val="24"/>
          </w:rPr>
          <w:t>7.1. Social Characteristics of the UG campus</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_Toc308352421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2"/>
        <w:tabs>
          <w:tab w:val="right" w:leader="dot" w:pos="9326"/>
        </w:tabs>
        <w:spacing w:line="240" w:lineRule="auto"/>
        <w:rPr>
          <w:noProof/>
          <w:sz w:val="24"/>
          <w:szCs w:val="24"/>
        </w:rPr>
      </w:pPr>
      <w:hyperlink w:anchor="_Toc308352422" w:history="1">
        <w:r w:rsidR="00696B46" w:rsidRPr="00B327CF">
          <w:rPr>
            <w:rStyle w:val="Hyperlink"/>
            <w:rFonts w:ascii="Times New Roman" w:hAnsi="Times New Roman"/>
            <w:caps/>
            <w:noProof/>
            <w:sz w:val="24"/>
            <w:szCs w:val="24"/>
          </w:rPr>
          <w:t>7.2. Physical Characteristics of the project area</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_Toc308352422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2"/>
        <w:tabs>
          <w:tab w:val="right" w:leader="dot" w:pos="9326"/>
        </w:tabs>
        <w:spacing w:line="240" w:lineRule="auto"/>
        <w:rPr>
          <w:noProof/>
          <w:sz w:val="24"/>
          <w:szCs w:val="24"/>
        </w:rPr>
      </w:pPr>
      <w:hyperlink w:anchor="_Toc308352423" w:history="1">
        <w:r w:rsidR="00696B46" w:rsidRPr="00B327CF">
          <w:rPr>
            <w:rStyle w:val="Hyperlink"/>
            <w:rFonts w:ascii="Times New Roman" w:hAnsi="Times New Roman"/>
            <w:caps/>
            <w:noProof/>
            <w:sz w:val="24"/>
            <w:szCs w:val="24"/>
          </w:rPr>
          <w:t>7.3. Biological Characteristics of the UG Campus</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_Toc308352423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2"/>
        <w:tabs>
          <w:tab w:val="right" w:leader="dot" w:pos="9326"/>
        </w:tabs>
        <w:spacing w:line="240" w:lineRule="auto"/>
        <w:rPr>
          <w:noProof/>
          <w:sz w:val="24"/>
          <w:szCs w:val="24"/>
        </w:rPr>
      </w:pPr>
      <w:hyperlink w:anchor="_Toc308352424" w:history="1">
        <w:r w:rsidR="00696B46" w:rsidRPr="00B327CF">
          <w:rPr>
            <w:rStyle w:val="Hyperlink"/>
            <w:rFonts w:ascii="Times New Roman" w:hAnsi="Times New Roman"/>
            <w:caps/>
            <w:noProof/>
            <w:sz w:val="24"/>
            <w:szCs w:val="24"/>
          </w:rPr>
          <w:t xml:space="preserve">7.4 </w:t>
        </w:r>
        <w:r w:rsidR="002519FE" w:rsidRPr="00B327CF">
          <w:rPr>
            <w:rStyle w:val="Hyperlink"/>
            <w:rFonts w:ascii="Times New Roman" w:hAnsi="Times New Roman"/>
            <w:caps/>
            <w:noProof/>
            <w:sz w:val="24"/>
            <w:szCs w:val="24"/>
          </w:rPr>
          <w:t xml:space="preserve"> </w:t>
        </w:r>
        <w:r w:rsidR="00A825CB" w:rsidRPr="00B327CF">
          <w:rPr>
            <w:rStyle w:val="Hyperlink"/>
            <w:rFonts w:ascii="Times New Roman" w:hAnsi="Times New Roman"/>
            <w:caps/>
            <w:noProof/>
            <w:sz w:val="24"/>
            <w:szCs w:val="24"/>
          </w:rPr>
          <w:t xml:space="preserve">Diagnostic </w:t>
        </w:r>
        <w:r w:rsidR="00696B46" w:rsidRPr="00B327CF">
          <w:rPr>
            <w:rStyle w:val="Hyperlink"/>
            <w:rFonts w:ascii="Times New Roman" w:hAnsi="Times New Roman"/>
            <w:caps/>
            <w:noProof/>
            <w:sz w:val="24"/>
            <w:szCs w:val="24"/>
          </w:rPr>
          <w:t>Comments</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_Toc308352424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r w:rsidR="00A825CB" w:rsidRPr="00B327CF">
        <w:rPr>
          <w:sz w:val="24"/>
          <w:szCs w:val="24"/>
        </w:rPr>
        <w:t>7</w:t>
      </w:r>
    </w:p>
    <w:p w:rsidR="00696B46" w:rsidRPr="00B327CF" w:rsidRDefault="001546AA" w:rsidP="00BA109D">
      <w:pPr>
        <w:pStyle w:val="TOC1"/>
        <w:tabs>
          <w:tab w:val="right" w:leader="dot" w:pos="9326"/>
        </w:tabs>
        <w:spacing w:line="240" w:lineRule="auto"/>
        <w:rPr>
          <w:noProof/>
          <w:sz w:val="24"/>
          <w:szCs w:val="24"/>
        </w:rPr>
      </w:pPr>
      <w:hyperlink w:anchor="_Toc308352425" w:history="1">
        <w:r w:rsidR="00696B46" w:rsidRPr="00B327CF">
          <w:rPr>
            <w:rStyle w:val="Hyperlink"/>
            <w:rFonts w:ascii="Times New Roman" w:hAnsi="Times New Roman"/>
            <w:caps/>
            <w:noProof/>
            <w:sz w:val="24"/>
            <w:szCs w:val="24"/>
          </w:rPr>
          <w:t>8. Analysis of Project Impacts</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_Toc308352425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252CAE" w:rsidRPr="00B327CF" w:rsidRDefault="00252CAE" w:rsidP="00BA109D">
      <w:pPr>
        <w:pStyle w:val="TOC1"/>
        <w:tabs>
          <w:tab w:val="right" w:leader="dot" w:pos="9326"/>
        </w:tabs>
        <w:spacing w:line="240" w:lineRule="auto"/>
        <w:rPr>
          <w:sz w:val="24"/>
          <w:szCs w:val="24"/>
        </w:rPr>
      </w:pPr>
      <w:r w:rsidRPr="00B327CF">
        <w:rPr>
          <w:sz w:val="24"/>
          <w:szCs w:val="24"/>
        </w:rPr>
        <w:t xml:space="preserve">8.1 </w:t>
      </w:r>
      <w:r w:rsidR="00607CF3" w:rsidRPr="00B327CF">
        <w:rPr>
          <w:sz w:val="24"/>
          <w:szCs w:val="24"/>
        </w:rPr>
        <w:t>Impact Analysis</w:t>
      </w:r>
      <w:r w:rsidRPr="00B327CF">
        <w:rPr>
          <w:webHidden/>
          <w:sz w:val="24"/>
          <w:szCs w:val="24"/>
        </w:rPr>
        <w:tab/>
      </w:r>
      <w:r w:rsidR="00607CF3" w:rsidRPr="00B327CF">
        <w:rPr>
          <w:webHidden/>
          <w:sz w:val="24"/>
          <w:szCs w:val="24"/>
        </w:rPr>
        <w:t>71</w:t>
      </w:r>
    </w:p>
    <w:p w:rsidR="00696B46" w:rsidRPr="00B327CF" w:rsidRDefault="001546AA" w:rsidP="00BA109D">
      <w:pPr>
        <w:pStyle w:val="TOC1"/>
        <w:tabs>
          <w:tab w:val="right" w:leader="dot" w:pos="9326"/>
        </w:tabs>
        <w:spacing w:line="240" w:lineRule="auto"/>
        <w:rPr>
          <w:noProof/>
          <w:sz w:val="24"/>
          <w:szCs w:val="24"/>
        </w:rPr>
      </w:pPr>
      <w:hyperlink w:anchor="_Toc308352426" w:history="1">
        <w:r w:rsidR="00696B46" w:rsidRPr="00B327CF">
          <w:rPr>
            <w:rStyle w:val="Hyperlink"/>
            <w:rFonts w:ascii="Times New Roman" w:hAnsi="Times New Roman"/>
            <w:caps/>
            <w:noProof/>
            <w:sz w:val="24"/>
            <w:szCs w:val="24"/>
          </w:rPr>
          <w:t>9. the Environmental Management Plan</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_Toc308352426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2"/>
        <w:tabs>
          <w:tab w:val="right" w:leader="dot" w:pos="9326"/>
        </w:tabs>
        <w:spacing w:line="240" w:lineRule="auto"/>
        <w:rPr>
          <w:noProof/>
          <w:sz w:val="24"/>
          <w:szCs w:val="24"/>
        </w:rPr>
      </w:pPr>
      <w:hyperlink w:anchor="_Toc308352427" w:history="1">
        <w:r w:rsidR="00696B46" w:rsidRPr="00B327CF">
          <w:rPr>
            <w:rStyle w:val="Hyperlink"/>
            <w:rFonts w:ascii="Times New Roman" w:hAnsi="Times New Roman"/>
            <w:caps/>
            <w:noProof/>
            <w:sz w:val="24"/>
            <w:szCs w:val="24"/>
          </w:rPr>
          <w:t>9.1 Introduction</w:t>
        </w:r>
        <w:r w:rsidR="00696B46" w:rsidRPr="00B327CF">
          <w:rPr>
            <w:noProof/>
            <w:webHidden/>
            <w:sz w:val="24"/>
            <w:szCs w:val="24"/>
          </w:rPr>
          <w:tab/>
        </w:r>
        <w:r w:rsidR="00C12FE2" w:rsidRPr="00B327CF">
          <w:rPr>
            <w:noProof/>
            <w:webHidden/>
            <w:sz w:val="24"/>
            <w:szCs w:val="24"/>
          </w:rPr>
          <w:fldChar w:fldCharType="begin"/>
        </w:r>
        <w:r w:rsidR="00696B46" w:rsidRPr="00B327CF">
          <w:rPr>
            <w:noProof/>
            <w:webHidden/>
            <w:sz w:val="24"/>
            <w:szCs w:val="24"/>
          </w:rPr>
          <w:instrText xml:space="preserve"> PAGEREF _Toc308352427 \h </w:instrText>
        </w:r>
        <w:r w:rsidR="00C12FE2" w:rsidRPr="00B327CF">
          <w:rPr>
            <w:noProof/>
            <w:webHidden/>
            <w:sz w:val="24"/>
            <w:szCs w:val="24"/>
          </w:rPr>
          <w:fldChar w:fldCharType="separate"/>
        </w:r>
        <w:r>
          <w:rPr>
            <w:b/>
            <w:bCs/>
            <w:noProof/>
            <w:webHidden/>
            <w:sz w:val="24"/>
            <w:szCs w:val="24"/>
          </w:rPr>
          <w:t>Error! Bookmark not defined.</w:t>
        </w:r>
        <w:r w:rsidR="00C12FE2" w:rsidRPr="00B327CF">
          <w:rPr>
            <w:noProof/>
            <w:webHidden/>
            <w:sz w:val="24"/>
            <w:szCs w:val="24"/>
          </w:rPr>
          <w:fldChar w:fldCharType="end"/>
        </w:r>
      </w:hyperlink>
    </w:p>
    <w:p w:rsidR="00696B46" w:rsidRPr="00B327CF" w:rsidRDefault="001546AA" w:rsidP="00BA109D">
      <w:pPr>
        <w:pStyle w:val="TOC2"/>
        <w:tabs>
          <w:tab w:val="right" w:leader="dot" w:pos="9326"/>
        </w:tabs>
        <w:spacing w:line="240" w:lineRule="auto"/>
        <w:rPr>
          <w:noProof/>
          <w:sz w:val="24"/>
          <w:szCs w:val="24"/>
        </w:rPr>
      </w:pPr>
      <w:hyperlink w:anchor="_Toc308352428" w:history="1">
        <w:r w:rsidR="00696B46" w:rsidRPr="00B327CF">
          <w:rPr>
            <w:rStyle w:val="Hyperlink"/>
            <w:rFonts w:ascii="Times New Roman" w:hAnsi="Times New Roman"/>
            <w:caps/>
            <w:noProof/>
            <w:sz w:val="24"/>
            <w:szCs w:val="24"/>
          </w:rPr>
          <w:t>9.2</w:t>
        </w:r>
        <w:r w:rsidR="00252CAE" w:rsidRPr="00B327CF">
          <w:rPr>
            <w:rStyle w:val="Hyperlink"/>
            <w:rFonts w:ascii="Times New Roman" w:hAnsi="Times New Roman"/>
            <w:caps/>
            <w:noProof/>
            <w:sz w:val="24"/>
            <w:szCs w:val="24"/>
          </w:rPr>
          <w:t xml:space="preserve"> Mitigation and prevention Measures</w:t>
        </w:r>
        <w:r w:rsidR="00696B46" w:rsidRPr="00B327CF">
          <w:rPr>
            <w:noProof/>
            <w:webHidden/>
            <w:sz w:val="24"/>
            <w:szCs w:val="24"/>
          </w:rPr>
          <w:tab/>
        </w:r>
        <w:r w:rsidR="00252CAE" w:rsidRPr="00B327CF">
          <w:rPr>
            <w:noProof/>
            <w:webHidden/>
            <w:sz w:val="24"/>
            <w:szCs w:val="24"/>
          </w:rPr>
          <w:t>82</w:t>
        </w:r>
      </w:hyperlink>
    </w:p>
    <w:p w:rsidR="00252CAE" w:rsidRPr="00B327CF" w:rsidRDefault="001546AA" w:rsidP="00252CAE">
      <w:pPr>
        <w:pStyle w:val="TOC2"/>
        <w:tabs>
          <w:tab w:val="right" w:leader="dot" w:pos="9326"/>
        </w:tabs>
        <w:spacing w:line="240" w:lineRule="auto"/>
        <w:rPr>
          <w:sz w:val="24"/>
          <w:szCs w:val="24"/>
        </w:rPr>
      </w:pPr>
      <w:hyperlink w:anchor="_Toc308352429" w:history="1">
        <w:r w:rsidR="00696B46" w:rsidRPr="00B327CF">
          <w:rPr>
            <w:rStyle w:val="Hyperlink"/>
            <w:rFonts w:ascii="Times New Roman" w:hAnsi="Times New Roman"/>
            <w:caps/>
            <w:noProof/>
            <w:sz w:val="24"/>
            <w:szCs w:val="24"/>
          </w:rPr>
          <w:t xml:space="preserve">9.3 </w:t>
        </w:r>
        <w:r w:rsidR="00252CAE" w:rsidRPr="00B327CF">
          <w:rPr>
            <w:rStyle w:val="Hyperlink"/>
            <w:rFonts w:ascii="Times New Roman" w:hAnsi="Times New Roman"/>
            <w:caps/>
            <w:noProof/>
            <w:sz w:val="24"/>
            <w:szCs w:val="24"/>
          </w:rPr>
          <w:t xml:space="preserve">Planning and </w:t>
        </w:r>
        <w:r w:rsidR="00696B46" w:rsidRPr="00B327CF">
          <w:rPr>
            <w:rStyle w:val="Hyperlink"/>
            <w:rFonts w:ascii="Times New Roman" w:hAnsi="Times New Roman"/>
            <w:caps/>
            <w:noProof/>
            <w:sz w:val="24"/>
            <w:szCs w:val="24"/>
          </w:rPr>
          <w:t>PREPARATION</w:t>
        </w:r>
        <w:r w:rsidR="00696B46" w:rsidRPr="00B327CF">
          <w:rPr>
            <w:noProof/>
            <w:webHidden/>
            <w:sz w:val="24"/>
            <w:szCs w:val="24"/>
          </w:rPr>
          <w:tab/>
        </w:r>
        <w:r w:rsidR="00252CAE" w:rsidRPr="00B327CF">
          <w:rPr>
            <w:noProof/>
            <w:webHidden/>
            <w:sz w:val="24"/>
            <w:szCs w:val="24"/>
          </w:rPr>
          <w:t>91</w:t>
        </w:r>
      </w:hyperlink>
    </w:p>
    <w:p w:rsidR="00252CAE" w:rsidRPr="00B327CF" w:rsidRDefault="00252CAE" w:rsidP="00252CAE">
      <w:pPr>
        <w:pStyle w:val="TOC2"/>
        <w:rPr>
          <w:sz w:val="24"/>
          <w:szCs w:val="24"/>
        </w:rPr>
      </w:pPr>
      <w:r w:rsidRPr="00B327CF">
        <w:rPr>
          <w:sz w:val="24"/>
          <w:szCs w:val="24"/>
        </w:rPr>
        <w:t>9.4 PLANS AND PROGRAMS OF THE EMP              96</w:t>
      </w:r>
    </w:p>
    <w:p w:rsidR="00696B46" w:rsidRPr="00B327CF" w:rsidRDefault="001546AA" w:rsidP="00BA109D">
      <w:pPr>
        <w:pStyle w:val="TOC2"/>
        <w:tabs>
          <w:tab w:val="right" w:leader="dot" w:pos="9326"/>
        </w:tabs>
        <w:spacing w:line="240" w:lineRule="auto"/>
        <w:rPr>
          <w:sz w:val="24"/>
          <w:szCs w:val="24"/>
        </w:rPr>
      </w:pPr>
      <w:hyperlink w:anchor="_Toc308352430" w:history="1">
        <w:r w:rsidR="00252CAE" w:rsidRPr="00B327CF">
          <w:rPr>
            <w:rStyle w:val="Hyperlink"/>
            <w:rFonts w:ascii="Times New Roman" w:hAnsi="Times New Roman"/>
            <w:caps/>
            <w:noProof/>
            <w:sz w:val="24"/>
            <w:szCs w:val="24"/>
          </w:rPr>
          <w:t>9.5</w:t>
        </w:r>
        <w:r w:rsidR="00696B46" w:rsidRPr="00B327CF">
          <w:rPr>
            <w:rStyle w:val="Hyperlink"/>
            <w:rFonts w:ascii="Times New Roman" w:hAnsi="Times New Roman"/>
            <w:caps/>
            <w:noProof/>
            <w:sz w:val="24"/>
            <w:szCs w:val="24"/>
          </w:rPr>
          <w:t xml:space="preserve"> ENVIRONMENTAL TECHNICAL SPECIFICATIONS FOR BIDDING DOCUMENTS</w:t>
        </w:r>
        <w:r w:rsidR="00696B46" w:rsidRPr="00B327CF">
          <w:rPr>
            <w:noProof/>
            <w:webHidden/>
            <w:sz w:val="24"/>
            <w:szCs w:val="24"/>
          </w:rPr>
          <w:tab/>
        </w:r>
      </w:hyperlink>
      <w:r w:rsidR="00252CAE" w:rsidRPr="00B327CF">
        <w:rPr>
          <w:sz w:val="24"/>
          <w:szCs w:val="24"/>
        </w:rPr>
        <w:t>111</w:t>
      </w:r>
    </w:p>
    <w:p w:rsidR="00252CAE" w:rsidRPr="00B327CF" w:rsidRDefault="00252CAE" w:rsidP="00252CAE">
      <w:pPr>
        <w:ind w:left="720" w:firstLine="720"/>
        <w:rPr>
          <w:lang w:val="en-US" w:eastAsia="en-US"/>
        </w:rPr>
      </w:pPr>
      <w:r w:rsidRPr="00B327CF">
        <w:rPr>
          <w:lang w:val="en-US" w:eastAsia="en-US"/>
        </w:rPr>
        <w:t xml:space="preserve">9.6 CONSTRUCTION WORK PLAN              </w:t>
      </w:r>
      <w:r w:rsidR="00B327CF">
        <w:rPr>
          <w:lang w:val="en-US" w:eastAsia="en-US"/>
        </w:rPr>
        <w:tab/>
      </w:r>
      <w:r w:rsidR="00B327CF">
        <w:rPr>
          <w:lang w:val="en-US" w:eastAsia="en-US"/>
        </w:rPr>
        <w:tab/>
      </w:r>
      <w:r w:rsidR="00B327CF">
        <w:rPr>
          <w:lang w:val="en-US" w:eastAsia="en-US"/>
        </w:rPr>
        <w:tab/>
      </w:r>
      <w:r w:rsidR="00B327CF">
        <w:rPr>
          <w:lang w:val="en-US" w:eastAsia="en-US"/>
        </w:rPr>
        <w:tab/>
      </w:r>
      <w:r w:rsidRPr="00B327CF">
        <w:rPr>
          <w:lang w:val="en-US" w:eastAsia="en-US"/>
        </w:rPr>
        <w:t>116</w:t>
      </w:r>
    </w:p>
    <w:p w:rsidR="00252CAE" w:rsidRPr="00B327CF" w:rsidRDefault="00252CAE" w:rsidP="00252CAE">
      <w:pPr>
        <w:rPr>
          <w:lang w:val="en-US" w:eastAsia="en-US"/>
        </w:rPr>
      </w:pPr>
    </w:p>
    <w:p w:rsidR="00252CAE" w:rsidRPr="00B327CF" w:rsidRDefault="00C12FE2" w:rsidP="00252CAE">
      <w:pPr>
        <w:rPr>
          <w:lang w:val="en-US"/>
        </w:rPr>
      </w:pPr>
      <w:r w:rsidRPr="00B327CF">
        <w:rPr>
          <w:b/>
          <w:bCs/>
          <w:noProof/>
          <w:lang w:val="en-US"/>
        </w:rPr>
        <w:fldChar w:fldCharType="end"/>
      </w:r>
      <w:r w:rsidR="00B327CF" w:rsidRPr="00B327CF">
        <w:rPr>
          <w:lang w:val="en-US"/>
        </w:rPr>
        <w:t xml:space="preserve">10. PUBLIC CONSULTATION                                                          </w:t>
      </w:r>
      <w:r w:rsidR="00B327CF">
        <w:rPr>
          <w:lang w:val="en-US"/>
        </w:rPr>
        <w:t xml:space="preserve">                               </w:t>
      </w:r>
      <w:r w:rsidR="00B327CF" w:rsidRPr="00B327CF">
        <w:rPr>
          <w:lang w:val="en-US"/>
        </w:rPr>
        <w:t xml:space="preserve">  118</w:t>
      </w:r>
    </w:p>
    <w:p w:rsidR="00252CAE" w:rsidRPr="00B327CF" w:rsidRDefault="00B327CF" w:rsidP="00252CAE">
      <w:pPr>
        <w:rPr>
          <w:lang w:val="en-US"/>
        </w:rPr>
      </w:pPr>
      <w:r>
        <w:rPr>
          <w:lang w:val="en-US"/>
        </w:rPr>
        <w:t xml:space="preserve">10.1 SCOPING  </w:t>
      </w:r>
      <w:r>
        <w:rPr>
          <w:lang w:val="en-US"/>
        </w:rPr>
        <w:tab/>
      </w:r>
      <w:r>
        <w:rPr>
          <w:lang w:val="en-US"/>
        </w:rPr>
        <w:tab/>
      </w:r>
      <w:r>
        <w:rPr>
          <w:lang w:val="en-US"/>
        </w:rPr>
        <w:tab/>
      </w:r>
      <w:r>
        <w:rPr>
          <w:lang w:val="en-US"/>
        </w:rPr>
        <w:tab/>
      </w:r>
      <w:r>
        <w:rPr>
          <w:lang w:val="en-US"/>
        </w:rPr>
        <w:tab/>
      </w:r>
      <w:r>
        <w:rPr>
          <w:lang w:val="en-US"/>
        </w:rPr>
        <w:tab/>
      </w:r>
      <w:r w:rsidRPr="00B327CF">
        <w:rPr>
          <w:lang w:val="en-US"/>
        </w:rPr>
        <w:tab/>
      </w:r>
      <w:r w:rsidRPr="00B327CF">
        <w:rPr>
          <w:lang w:val="en-US"/>
        </w:rPr>
        <w:tab/>
      </w:r>
      <w:r w:rsidRPr="00B327CF">
        <w:rPr>
          <w:lang w:val="en-US"/>
        </w:rPr>
        <w:tab/>
      </w:r>
      <w:r w:rsidRPr="00B327CF">
        <w:rPr>
          <w:lang w:val="en-US"/>
        </w:rPr>
        <w:tab/>
        <w:t>119</w:t>
      </w:r>
    </w:p>
    <w:p w:rsidR="00252CAE" w:rsidRPr="00B327CF" w:rsidRDefault="00B327CF" w:rsidP="00252CAE">
      <w:pPr>
        <w:rPr>
          <w:lang w:val="en-US"/>
        </w:rPr>
      </w:pPr>
      <w:r>
        <w:rPr>
          <w:lang w:val="en-US"/>
        </w:rPr>
        <w:t xml:space="preserve">10.2. </w:t>
      </w:r>
      <w:r w:rsidRPr="00B327CF">
        <w:rPr>
          <w:lang w:val="en-US"/>
        </w:rPr>
        <w:t>DISCLOSURE AND CO</w:t>
      </w:r>
      <w:r>
        <w:rPr>
          <w:lang w:val="en-US"/>
        </w:rPr>
        <w:t xml:space="preserve">NSULTATION ON DRAFT DOCUMENTS        </w:t>
      </w:r>
      <w:r>
        <w:rPr>
          <w:lang w:val="en-US"/>
        </w:rPr>
        <w:tab/>
      </w:r>
      <w:r w:rsidRPr="00B327CF">
        <w:rPr>
          <w:lang w:val="en-US"/>
        </w:rPr>
        <w:tab/>
        <w:t>130</w:t>
      </w:r>
    </w:p>
    <w:p w:rsidR="00252CAE" w:rsidRPr="00B327CF" w:rsidRDefault="00B327CF" w:rsidP="00252CAE">
      <w:pPr>
        <w:rPr>
          <w:lang w:val="en-US"/>
        </w:rPr>
      </w:pPr>
      <w:r w:rsidRPr="00B327CF">
        <w:rPr>
          <w:lang w:val="en-US"/>
        </w:rPr>
        <w:t xml:space="preserve">11. REFERENCES  </w:t>
      </w:r>
      <w:r w:rsidRPr="00B327CF">
        <w:rPr>
          <w:lang w:val="en-US"/>
        </w:rPr>
        <w:tab/>
      </w:r>
      <w:r w:rsidRPr="00B327CF">
        <w:rPr>
          <w:lang w:val="en-US"/>
        </w:rPr>
        <w:tab/>
      </w:r>
      <w:r w:rsidRPr="00B327CF">
        <w:rPr>
          <w:lang w:val="en-US"/>
        </w:rPr>
        <w:tab/>
      </w:r>
      <w:r w:rsidRPr="00B327CF">
        <w:rPr>
          <w:lang w:val="en-US"/>
        </w:rPr>
        <w:tab/>
      </w:r>
      <w:r w:rsidRPr="00B327CF">
        <w:rPr>
          <w:lang w:val="en-US"/>
        </w:rPr>
        <w:tab/>
      </w:r>
      <w:r w:rsidRPr="00B327CF">
        <w:rPr>
          <w:lang w:val="en-US"/>
        </w:rPr>
        <w:tab/>
      </w:r>
      <w:r w:rsidRPr="00B327CF">
        <w:rPr>
          <w:lang w:val="en-US"/>
        </w:rPr>
        <w:tab/>
      </w:r>
      <w:r w:rsidRPr="00B327CF">
        <w:rPr>
          <w:lang w:val="en-US"/>
        </w:rPr>
        <w:tab/>
      </w:r>
      <w:r w:rsidRPr="00B327CF">
        <w:rPr>
          <w:lang w:val="en-US"/>
        </w:rPr>
        <w:tab/>
      </w:r>
      <w:r w:rsidRPr="00B327CF">
        <w:rPr>
          <w:lang w:val="en-US"/>
        </w:rPr>
        <w:tab/>
        <w:t>138</w:t>
      </w:r>
    </w:p>
    <w:p w:rsidR="00252CAE" w:rsidRPr="00B327CF" w:rsidRDefault="00B327CF" w:rsidP="00252CAE">
      <w:pPr>
        <w:rPr>
          <w:lang w:val="en-US"/>
        </w:rPr>
      </w:pPr>
      <w:r w:rsidRPr="00B327CF">
        <w:rPr>
          <w:lang w:val="en-US"/>
        </w:rPr>
        <w:t>12. LIST OF</w:t>
      </w:r>
      <w:r>
        <w:rPr>
          <w:lang w:val="en-US"/>
        </w:rPr>
        <w:t xml:space="preserve"> CONSULTANTS AND REVIEWERS  </w:t>
      </w:r>
      <w:r>
        <w:rPr>
          <w:lang w:val="en-US"/>
        </w:rPr>
        <w:tab/>
      </w:r>
      <w:r>
        <w:rPr>
          <w:lang w:val="en-US"/>
        </w:rPr>
        <w:tab/>
      </w:r>
      <w:r w:rsidRPr="00B327CF">
        <w:rPr>
          <w:lang w:val="en-US"/>
        </w:rPr>
        <w:tab/>
      </w:r>
      <w:r w:rsidRPr="00B327CF">
        <w:rPr>
          <w:lang w:val="en-US"/>
        </w:rPr>
        <w:tab/>
      </w:r>
      <w:r w:rsidRPr="00B327CF">
        <w:rPr>
          <w:lang w:val="en-US"/>
        </w:rPr>
        <w:tab/>
        <w:t>139</w:t>
      </w:r>
    </w:p>
    <w:p w:rsidR="00252CAE" w:rsidRPr="00B327CF" w:rsidRDefault="00B327CF" w:rsidP="00252CAE">
      <w:pPr>
        <w:rPr>
          <w:lang w:val="en-US"/>
        </w:rPr>
      </w:pPr>
      <w:r>
        <w:rPr>
          <w:lang w:val="en-US"/>
        </w:rPr>
        <w:t xml:space="preserve">13. ANNEXES  </w:t>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Pr>
          <w:lang w:val="en-US"/>
        </w:rPr>
        <w:tab/>
      </w:r>
      <w:r w:rsidRPr="00B327CF">
        <w:rPr>
          <w:lang w:val="en-US"/>
        </w:rPr>
        <w:tab/>
        <w:t xml:space="preserve">140 </w:t>
      </w:r>
    </w:p>
    <w:p w:rsidR="00252CAE" w:rsidRPr="00607CF3" w:rsidRDefault="00252CAE" w:rsidP="00252CAE">
      <w:pPr>
        <w:rPr>
          <w:b/>
          <w:lang w:val="en-US"/>
        </w:rPr>
      </w:pPr>
    </w:p>
    <w:p w:rsidR="00252CAE" w:rsidRPr="00252CAE" w:rsidRDefault="00252CAE" w:rsidP="00252CAE">
      <w:pPr>
        <w:rPr>
          <w:b/>
          <w:bCs/>
          <w:noProof/>
          <w:lang w:val="en-US"/>
        </w:rPr>
      </w:pPr>
    </w:p>
    <w:p w:rsidR="00252CAE" w:rsidRPr="00252CAE" w:rsidRDefault="00252CAE" w:rsidP="00252CAE">
      <w:pPr>
        <w:ind w:left="360"/>
        <w:rPr>
          <w:b/>
          <w:bCs/>
          <w:noProof/>
          <w:lang w:val="en-US"/>
        </w:rPr>
      </w:pPr>
    </w:p>
    <w:p w:rsidR="0058436E" w:rsidRPr="000010D0" w:rsidRDefault="0058436E" w:rsidP="00BA109D">
      <w:pPr>
        <w:ind w:left="360"/>
        <w:rPr>
          <w:rFonts w:ascii="Calibri" w:hAnsi="Calibri" w:cs="Arial"/>
          <w:b/>
          <w:sz w:val="20"/>
          <w:szCs w:val="20"/>
          <w:highlight w:val="cyan"/>
          <w:lang w:val="en-US"/>
        </w:rPr>
      </w:pPr>
    </w:p>
    <w:p w:rsidR="0058436E" w:rsidRPr="000010D0" w:rsidRDefault="0058436E" w:rsidP="00BA109D">
      <w:pPr>
        <w:ind w:left="360"/>
        <w:rPr>
          <w:rFonts w:ascii="Calibri" w:hAnsi="Calibri" w:cs="Arial"/>
          <w:b/>
          <w:sz w:val="20"/>
          <w:szCs w:val="20"/>
          <w:highlight w:val="cyan"/>
          <w:lang w:val="en-US"/>
        </w:rPr>
      </w:pPr>
    </w:p>
    <w:p w:rsidR="0058436E" w:rsidRPr="000010D0" w:rsidRDefault="0058436E" w:rsidP="00BA109D">
      <w:pPr>
        <w:ind w:left="360"/>
        <w:rPr>
          <w:rFonts w:ascii="Calibri" w:hAnsi="Calibri" w:cs="Arial"/>
          <w:b/>
          <w:sz w:val="20"/>
          <w:szCs w:val="20"/>
          <w:highlight w:val="cyan"/>
          <w:lang w:val="en-US"/>
        </w:rPr>
      </w:pPr>
    </w:p>
    <w:p w:rsidR="0058436E" w:rsidRPr="000010D0" w:rsidRDefault="0058436E" w:rsidP="00BA109D">
      <w:pPr>
        <w:ind w:left="360"/>
        <w:rPr>
          <w:rFonts w:ascii="Calibri" w:hAnsi="Calibri" w:cs="Arial"/>
          <w:b/>
          <w:sz w:val="20"/>
          <w:szCs w:val="20"/>
          <w:highlight w:val="cyan"/>
          <w:lang w:val="en-US"/>
        </w:rPr>
      </w:pPr>
    </w:p>
    <w:p w:rsidR="00696B46" w:rsidRPr="000010D0" w:rsidRDefault="005F5069" w:rsidP="00BA109D">
      <w:pPr>
        <w:pStyle w:val="Heading3"/>
        <w:jc w:val="center"/>
        <w:rPr>
          <w:rFonts w:ascii="Calibri" w:hAnsi="Calibri" w:cs="Arial"/>
          <w:lang w:val="en-US"/>
        </w:rPr>
      </w:pPr>
      <w:r w:rsidRPr="000010D0">
        <w:rPr>
          <w:rFonts w:cs="Arial"/>
          <w:sz w:val="20"/>
          <w:szCs w:val="20"/>
          <w:lang w:val="en-US"/>
        </w:rPr>
        <w:br w:type="page"/>
      </w:r>
      <w:r w:rsidR="00696B46" w:rsidRPr="000010D0">
        <w:rPr>
          <w:rFonts w:ascii="Calibri" w:hAnsi="Calibri" w:cs="Arial"/>
          <w:lang w:val="en-US"/>
        </w:rPr>
        <w:t>List of Figures</w:t>
      </w:r>
    </w:p>
    <w:tbl>
      <w:tblPr>
        <w:tblpPr w:leftFromText="180" w:rightFromText="180" w:vertAnchor="page" w:horzAnchor="margin" w:tblpY="210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8"/>
        <w:gridCol w:w="7085"/>
        <w:gridCol w:w="973"/>
      </w:tblGrid>
      <w:tr w:rsidR="00696B46" w:rsidRPr="00252CAE" w:rsidTr="00105376">
        <w:trPr>
          <w:trHeight w:val="440"/>
        </w:trPr>
        <w:tc>
          <w:tcPr>
            <w:tcW w:w="1278" w:type="dxa"/>
            <w:tcBorders>
              <w:top w:val="single" w:sz="4" w:space="0" w:color="auto"/>
              <w:left w:val="single" w:sz="4" w:space="0" w:color="auto"/>
              <w:bottom w:val="single" w:sz="4" w:space="0" w:color="auto"/>
              <w:right w:val="single" w:sz="4" w:space="0" w:color="auto"/>
            </w:tcBorders>
            <w:shd w:val="clear" w:color="auto" w:fill="C6D9F1"/>
          </w:tcPr>
          <w:p w:rsidR="00696B46" w:rsidRPr="000010D0" w:rsidRDefault="00696B46" w:rsidP="00105376">
            <w:pPr>
              <w:pStyle w:val="Heading3"/>
              <w:rPr>
                <w:rFonts w:ascii="Times New Roman" w:hAnsi="Times New Roman"/>
                <w:color w:val="auto"/>
                <w:sz w:val="22"/>
                <w:szCs w:val="22"/>
                <w:lang w:val="en-US"/>
              </w:rPr>
            </w:pPr>
            <w:r w:rsidRPr="000010D0">
              <w:rPr>
                <w:rFonts w:ascii="Times New Roman" w:hAnsi="Times New Roman"/>
                <w:color w:val="auto"/>
                <w:sz w:val="22"/>
                <w:szCs w:val="22"/>
                <w:lang w:val="en-US"/>
              </w:rPr>
              <w:t>Figure Number</w:t>
            </w:r>
          </w:p>
        </w:tc>
        <w:tc>
          <w:tcPr>
            <w:tcW w:w="7290" w:type="dxa"/>
            <w:tcBorders>
              <w:top w:val="single" w:sz="4" w:space="0" w:color="auto"/>
              <w:left w:val="single" w:sz="4" w:space="0" w:color="auto"/>
              <w:bottom w:val="single" w:sz="4" w:space="0" w:color="auto"/>
              <w:right w:val="single" w:sz="4" w:space="0" w:color="auto"/>
            </w:tcBorders>
            <w:shd w:val="clear" w:color="auto" w:fill="C6D9F1"/>
          </w:tcPr>
          <w:p w:rsidR="00696B46" w:rsidRPr="000010D0" w:rsidRDefault="00696B46" w:rsidP="00105376">
            <w:pPr>
              <w:pStyle w:val="Heading3"/>
              <w:rPr>
                <w:rFonts w:ascii="Times New Roman" w:hAnsi="Times New Roman"/>
                <w:color w:val="auto"/>
                <w:sz w:val="22"/>
                <w:szCs w:val="22"/>
                <w:lang w:val="en-US"/>
              </w:rPr>
            </w:pPr>
            <w:r w:rsidRPr="000010D0">
              <w:rPr>
                <w:rFonts w:ascii="Times New Roman" w:hAnsi="Times New Roman"/>
                <w:color w:val="auto"/>
                <w:sz w:val="22"/>
                <w:szCs w:val="22"/>
                <w:lang w:val="en-US"/>
              </w:rPr>
              <w:t>Description</w:t>
            </w:r>
          </w:p>
        </w:tc>
        <w:tc>
          <w:tcPr>
            <w:tcW w:w="984" w:type="dxa"/>
            <w:tcBorders>
              <w:top w:val="single" w:sz="4" w:space="0" w:color="auto"/>
              <w:left w:val="single" w:sz="4" w:space="0" w:color="auto"/>
              <w:bottom w:val="single" w:sz="4" w:space="0" w:color="auto"/>
              <w:right w:val="single" w:sz="4" w:space="0" w:color="auto"/>
            </w:tcBorders>
            <w:shd w:val="clear" w:color="auto" w:fill="C6D9F1"/>
            <w:hideMark/>
          </w:tcPr>
          <w:p w:rsidR="00696B46" w:rsidRPr="000010D0" w:rsidRDefault="00696B46" w:rsidP="00105376">
            <w:pPr>
              <w:pStyle w:val="Heading3"/>
              <w:rPr>
                <w:rFonts w:ascii="Times New Roman" w:hAnsi="Times New Roman"/>
                <w:color w:val="auto"/>
                <w:sz w:val="22"/>
                <w:szCs w:val="22"/>
                <w:lang w:val="en-US"/>
              </w:rPr>
            </w:pPr>
            <w:r w:rsidRPr="000010D0">
              <w:rPr>
                <w:rFonts w:ascii="Times New Roman" w:hAnsi="Times New Roman"/>
                <w:color w:val="auto"/>
                <w:sz w:val="22"/>
                <w:szCs w:val="22"/>
                <w:lang w:val="en-US"/>
              </w:rPr>
              <w:t xml:space="preserve">Page </w:t>
            </w:r>
          </w:p>
        </w:tc>
      </w:tr>
      <w:tr w:rsidR="00696B46" w:rsidRPr="00252CAE" w:rsidTr="00604DE9">
        <w:trPr>
          <w:trHeight w:val="359"/>
        </w:trPr>
        <w:tc>
          <w:tcPr>
            <w:tcW w:w="1278"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color w:val="auto"/>
                <w:sz w:val="22"/>
                <w:szCs w:val="22"/>
                <w:lang w:val="en-US"/>
              </w:rPr>
            </w:pPr>
            <w:r w:rsidRPr="000010D0">
              <w:rPr>
                <w:rFonts w:ascii="Times New Roman" w:hAnsi="Times New Roman"/>
                <w:color w:val="auto"/>
                <w:sz w:val="22"/>
                <w:szCs w:val="22"/>
                <w:lang w:val="en-US"/>
              </w:rPr>
              <w:t>Figure 1</w:t>
            </w:r>
          </w:p>
        </w:tc>
        <w:tc>
          <w:tcPr>
            <w:tcW w:w="7290"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Location of Guyana in South America.</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1</w:t>
            </w:r>
          </w:p>
        </w:tc>
      </w:tr>
      <w:tr w:rsidR="00696B46" w:rsidRPr="000010D0" w:rsidTr="00105376">
        <w:trPr>
          <w:trHeight w:val="530"/>
        </w:trPr>
        <w:tc>
          <w:tcPr>
            <w:tcW w:w="1278"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color w:val="auto"/>
                <w:sz w:val="22"/>
                <w:szCs w:val="22"/>
                <w:lang w:val="en-US"/>
              </w:rPr>
            </w:pPr>
            <w:r w:rsidRPr="000010D0">
              <w:rPr>
                <w:rFonts w:ascii="Times New Roman" w:hAnsi="Times New Roman"/>
                <w:color w:val="auto"/>
                <w:sz w:val="22"/>
                <w:szCs w:val="22"/>
                <w:lang w:val="en-US"/>
              </w:rPr>
              <w:t>Figure 2</w:t>
            </w:r>
          </w:p>
        </w:tc>
        <w:tc>
          <w:tcPr>
            <w:tcW w:w="7290"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 xml:space="preserve">Location of the University of Guyana, Turkeyen Campus in Georgetown, Guyana. </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7</w:t>
            </w:r>
          </w:p>
        </w:tc>
      </w:tr>
      <w:tr w:rsidR="00696B46" w:rsidRPr="000010D0" w:rsidTr="00696B46">
        <w:trPr>
          <w:trHeight w:val="432"/>
        </w:trPr>
        <w:tc>
          <w:tcPr>
            <w:tcW w:w="1278"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color w:val="auto"/>
                <w:sz w:val="22"/>
                <w:szCs w:val="22"/>
                <w:lang w:val="en-US"/>
              </w:rPr>
            </w:pPr>
            <w:r w:rsidRPr="000010D0">
              <w:rPr>
                <w:rFonts w:ascii="Times New Roman" w:hAnsi="Times New Roman"/>
                <w:color w:val="auto"/>
                <w:sz w:val="22"/>
                <w:szCs w:val="22"/>
                <w:lang w:val="en-US"/>
              </w:rPr>
              <w:t>Figure 3</w:t>
            </w:r>
          </w:p>
        </w:tc>
        <w:tc>
          <w:tcPr>
            <w:tcW w:w="7290"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 xml:space="preserve">The World Bank Environmental Safeguards Policies triggered for the UG Project, 2011.  </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8</w:t>
            </w:r>
          </w:p>
        </w:tc>
      </w:tr>
      <w:tr w:rsidR="00696B46" w:rsidRPr="000010D0" w:rsidTr="00696B46">
        <w:trPr>
          <w:trHeight w:val="432"/>
        </w:trPr>
        <w:tc>
          <w:tcPr>
            <w:tcW w:w="1278"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color w:val="auto"/>
                <w:sz w:val="22"/>
                <w:szCs w:val="22"/>
                <w:lang w:val="en-US"/>
              </w:rPr>
            </w:pPr>
            <w:r w:rsidRPr="000010D0">
              <w:rPr>
                <w:rFonts w:ascii="Times New Roman" w:hAnsi="Times New Roman"/>
                <w:color w:val="auto"/>
                <w:sz w:val="22"/>
                <w:szCs w:val="22"/>
                <w:lang w:val="en-US"/>
              </w:rPr>
              <w:t>Figure 4</w:t>
            </w:r>
          </w:p>
        </w:tc>
        <w:tc>
          <w:tcPr>
            <w:tcW w:w="7290"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Application for Environmental Permit process, request by the EPA.</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3</w:t>
            </w:r>
            <w:r w:rsidR="00A17C40">
              <w:rPr>
                <w:rFonts w:ascii="Times New Roman" w:hAnsi="Times New Roman"/>
                <w:b w:val="0"/>
                <w:color w:val="auto"/>
                <w:sz w:val="22"/>
                <w:szCs w:val="22"/>
                <w:lang w:val="en-US"/>
              </w:rPr>
              <w:t>1</w:t>
            </w:r>
          </w:p>
        </w:tc>
      </w:tr>
      <w:tr w:rsidR="00696B46" w:rsidRPr="000010D0" w:rsidTr="00696B46">
        <w:trPr>
          <w:trHeight w:val="665"/>
        </w:trPr>
        <w:tc>
          <w:tcPr>
            <w:tcW w:w="1278"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color w:val="auto"/>
                <w:sz w:val="22"/>
                <w:szCs w:val="22"/>
                <w:lang w:val="en-US"/>
              </w:rPr>
            </w:pPr>
            <w:r w:rsidRPr="000010D0">
              <w:rPr>
                <w:rFonts w:ascii="Times New Roman" w:hAnsi="Times New Roman"/>
                <w:color w:val="auto"/>
                <w:sz w:val="22"/>
                <w:szCs w:val="22"/>
                <w:lang w:val="en-US"/>
              </w:rPr>
              <w:t>Figure 5</w:t>
            </w:r>
          </w:p>
        </w:tc>
        <w:tc>
          <w:tcPr>
            <w:tcW w:w="7290"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 xml:space="preserve">Mean annual rainfall during the period 2000-2009. </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40</w:t>
            </w:r>
          </w:p>
        </w:tc>
      </w:tr>
      <w:tr w:rsidR="00696B46" w:rsidRPr="000010D0" w:rsidTr="00696B46">
        <w:trPr>
          <w:trHeight w:val="432"/>
        </w:trPr>
        <w:tc>
          <w:tcPr>
            <w:tcW w:w="1278"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color w:val="auto"/>
                <w:sz w:val="22"/>
                <w:szCs w:val="22"/>
                <w:lang w:val="en-US"/>
              </w:rPr>
            </w:pPr>
            <w:r w:rsidRPr="000010D0">
              <w:rPr>
                <w:rFonts w:ascii="Times New Roman" w:hAnsi="Times New Roman"/>
                <w:color w:val="auto"/>
                <w:sz w:val="22"/>
                <w:szCs w:val="22"/>
                <w:lang w:val="en-US"/>
              </w:rPr>
              <w:t>Figure 6</w:t>
            </w:r>
          </w:p>
        </w:tc>
        <w:tc>
          <w:tcPr>
            <w:tcW w:w="7290"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 xml:space="preserve">Monthly rainfall at Georgetown, during the period 2000-2009. </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41</w:t>
            </w:r>
          </w:p>
        </w:tc>
      </w:tr>
      <w:tr w:rsidR="00696B46" w:rsidRPr="000010D0" w:rsidTr="00696B46">
        <w:trPr>
          <w:trHeight w:val="432"/>
        </w:trPr>
        <w:tc>
          <w:tcPr>
            <w:tcW w:w="1278"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color w:val="auto"/>
                <w:sz w:val="22"/>
                <w:szCs w:val="22"/>
                <w:lang w:val="en-US"/>
              </w:rPr>
            </w:pPr>
            <w:r w:rsidRPr="000010D0">
              <w:rPr>
                <w:rFonts w:ascii="Times New Roman" w:hAnsi="Times New Roman"/>
                <w:color w:val="auto"/>
                <w:sz w:val="22"/>
                <w:szCs w:val="22"/>
                <w:lang w:val="en-US"/>
              </w:rPr>
              <w:t>Figure 7</w:t>
            </w:r>
          </w:p>
        </w:tc>
        <w:tc>
          <w:tcPr>
            <w:tcW w:w="7290"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 xml:space="preserve">Annual Mean Minimum and Maximum Temperatures for Georgetown (2000-2009).   </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41</w:t>
            </w:r>
          </w:p>
        </w:tc>
      </w:tr>
      <w:tr w:rsidR="00696B46" w:rsidRPr="000010D0" w:rsidTr="00696B46">
        <w:trPr>
          <w:trHeight w:val="432"/>
        </w:trPr>
        <w:tc>
          <w:tcPr>
            <w:tcW w:w="1278"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color w:val="auto"/>
                <w:sz w:val="22"/>
                <w:szCs w:val="22"/>
                <w:lang w:val="en-US"/>
              </w:rPr>
            </w:pPr>
            <w:r w:rsidRPr="000010D0">
              <w:rPr>
                <w:rFonts w:ascii="Times New Roman" w:hAnsi="Times New Roman"/>
                <w:color w:val="auto"/>
                <w:sz w:val="22"/>
                <w:szCs w:val="22"/>
                <w:lang w:val="en-US"/>
              </w:rPr>
              <w:t>Figure 8</w:t>
            </w:r>
          </w:p>
        </w:tc>
        <w:tc>
          <w:tcPr>
            <w:tcW w:w="7290"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 xml:space="preserve">Plant abundance and species dominance in Study site A.  </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58</w:t>
            </w:r>
          </w:p>
        </w:tc>
      </w:tr>
      <w:tr w:rsidR="00696B46" w:rsidRPr="000010D0" w:rsidTr="00696B46">
        <w:trPr>
          <w:trHeight w:val="432"/>
        </w:trPr>
        <w:tc>
          <w:tcPr>
            <w:tcW w:w="1278"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color w:val="auto"/>
                <w:sz w:val="22"/>
                <w:szCs w:val="22"/>
                <w:lang w:val="en-US"/>
              </w:rPr>
            </w:pPr>
            <w:r w:rsidRPr="000010D0">
              <w:rPr>
                <w:rFonts w:ascii="Times New Roman" w:hAnsi="Times New Roman"/>
                <w:color w:val="auto"/>
                <w:sz w:val="22"/>
                <w:szCs w:val="22"/>
                <w:lang w:val="en-US"/>
              </w:rPr>
              <w:t>Figure 9</w:t>
            </w:r>
          </w:p>
        </w:tc>
        <w:tc>
          <w:tcPr>
            <w:tcW w:w="7290"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Graph showing plant abundances in Study site B.</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59</w:t>
            </w:r>
          </w:p>
        </w:tc>
      </w:tr>
      <w:tr w:rsidR="00696B46" w:rsidRPr="000010D0" w:rsidTr="00696B46">
        <w:trPr>
          <w:trHeight w:val="432"/>
        </w:trPr>
        <w:tc>
          <w:tcPr>
            <w:tcW w:w="1278"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color w:val="auto"/>
                <w:sz w:val="22"/>
                <w:szCs w:val="22"/>
                <w:lang w:val="en-US"/>
              </w:rPr>
            </w:pPr>
            <w:r w:rsidRPr="000010D0">
              <w:rPr>
                <w:rFonts w:ascii="Times New Roman" w:hAnsi="Times New Roman"/>
                <w:color w:val="auto"/>
                <w:sz w:val="22"/>
                <w:szCs w:val="22"/>
                <w:lang w:val="en-US"/>
              </w:rPr>
              <w:t>Figure 10</w:t>
            </w:r>
          </w:p>
        </w:tc>
        <w:tc>
          <w:tcPr>
            <w:tcW w:w="7290"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Plant species abundance in the Study Site D1, at the University of Guyana. Turkeyen Campus.</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61</w:t>
            </w:r>
          </w:p>
        </w:tc>
      </w:tr>
      <w:tr w:rsidR="00696B46" w:rsidRPr="000010D0" w:rsidTr="00696B46">
        <w:trPr>
          <w:trHeight w:val="432"/>
        </w:trPr>
        <w:tc>
          <w:tcPr>
            <w:tcW w:w="1278"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color w:val="auto"/>
                <w:sz w:val="22"/>
                <w:szCs w:val="22"/>
                <w:lang w:val="en-US"/>
              </w:rPr>
            </w:pPr>
            <w:r w:rsidRPr="000010D0">
              <w:rPr>
                <w:rFonts w:ascii="Times New Roman" w:hAnsi="Times New Roman"/>
                <w:color w:val="auto"/>
                <w:sz w:val="22"/>
                <w:szCs w:val="22"/>
                <w:lang w:val="en-US"/>
              </w:rPr>
              <w:t>Figure 11</w:t>
            </w:r>
          </w:p>
        </w:tc>
        <w:tc>
          <w:tcPr>
            <w:tcW w:w="7290"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Plant species abundance at the Study Site E1.  University of Guyana, Turkeyen Campus.</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61</w:t>
            </w:r>
          </w:p>
        </w:tc>
      </w:tr>
      <w:tr w:rsidR="00696B46" w:rsidRPr="000010D0" w:rsidTr="00696B46">
        <w:trPr>
          <w:trHeight w:val="432"/>
        </w:trPr>
        <w:tc>
          <w:tcPr>
            <w:tcW w:w="1278"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color w:val="auto"/>
                <w:sz w:val="22"/>
                <w:szCs w:val="22"/>
                <w:lang w:val="en-US"/>
              </w:rPr>
            </w:pPr>
            <w:r w:rsidRPr="000010D0">
              <w:rPr>
                <w:rFonts w:ascii="Times New Roman" w:hAnsi="Times New Roman"/>
                <w:color w:val="auto"/>
                <w:sz w:val="22"/>
                <w:szCs w:val="22"/>
                <w:lang w:val="en-US"/>
              </w:rPr>
              <w:t>Figure 12</w:t>
            </w:r>
          </w:p>
        </w:tc>
        <w:tc>
          <w:tcPr>
            <w:tcW w:w="7290" w:type="dxa"/>
            <w:tcBorders>
              <w:top w:val="single" w:sz="4" w:space="0" w:color="auto"/>
              <w:left w:val="single" w:sz="4" w:space="0" w:color="auto"/>
              <w:bottom w:val="single" w:sz="4" w:space="0" w:color="auto"/>
              <w:right w:val="single" w:sz="4" w:space="0" w:color="auto"/>
            </w:tcBorders>
            <w:shd w:val="clear" w:color="auto" w:fill="auto"/>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Plant species abundance for Study Site G2. University of Guyana, Turkeyen Campus.</w:t>
            </w:r>
          </w:p>
        </w:tc>
        <w:tc>
          <w:tcPr>
            <w:tcW w:w="9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6B46" w:rsidRPr="000010D0" w:rsidRDefault="00696B46" w:rsidP="00105376">
            <w:pPr>
              <w:pStyle w:val="Heading3"/>
              <w:rPr>
                <w:rFonts w:ascii="Times New Roman" w:hAnsi="Times New Roman"/>
                <w:b w:val="0"/>
                <w:color w:val="auto"/>
                <w:sz w:val="22"/>
                <w:szCs w:val="22"/>
                <w:lang w:val="en-US"/>
              </w:rPr>
            </w:pPr>
            <w:r w:rsidRPr="000010D0">
              <w:rPr>
                <w:rFonts w:ascii="Times New Roman" w:hAnsi="Times New Roman"/>
                <w:b w:val="0"/>
                <w:color w:val="auto"/>
                <w:sz w:val="22"/>
                <w:szCs w:val="22"/>
                <w:lang w:val="en-US"/>
              </w:rPr>
              <w:t>6</w:t>
            </w:r>
            <w:r w:rsidR="00A17C40">
              <w:rPr>
                <w:rFonts w:ascii="Times New Roman" w:hAnsi="Times New Roman"/>
                <w:b w:val="0"/>
                <w:color w:val="auto"/>
                <w:sz w:val="22"/>
                <w:szCs w:val="22"/>
                <w:lang w:val="en-US"/>
              </w:rPr>
              <w:t>3</w:t>
            </w:r>
          </w:p>
        </w:tc>
      </w:tr>
      <w:tr w:rsidR="00696B46" w:rsidRPr="000010D0" w:rsidTr="00696B46">
        <w:trPr>
          <w:trHeight w:val="432"/>
        </w:trPr>
        <w:tc>
          <w:tcPr>
            <w:tcW w:w="127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696B46" w:rsidRPr="000010D0" w:rsidRDefault="00696B46" w:rsidP="00105376">
            <w:pPr>
              <w:pStyle w:val="Heading3"/>
              <w:rPr>
                <w:rFonts w:ascii="Times New Roman" w:hAnsi="Times New Roman"/>
                <w:color w:val="auto"/>
                <w:sz w:val="22"/>
                <w:szCs w:val="22"/>
                <w:lang w:val="en-US"/>
              </w:rPr>
            </w:pPr>
          </w:p>
        </w:tc>
        <w:tc>
          <w:tcPr>
            <w:tcW w:w="729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696B46" w:rsidRPr="000010D0" w:rsidRDefault="00696B46" w:rsidP="00105376">
            <w:pPr>
              <w:pStyle w:val="Heading3"/>
              <w:rPr>
                <w:rFonts w:ascii="Times New Roman" w:hAnsi="Times New Roman"/>
                <w:b w:val="0"/>
                <w:color w:val="auto"/>
                <w:sz w:val="22"/>
                <w:szCs w:val="22"/>
                <w:lang w:val="en-US"/>
              </w:rPr>
            </w:pPr>
          </w:p>
        </w:tc>
        <w:tc>
          <w:tcPr>
            <w:tcW w:w="98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696B46" w:rsidRPr="000010D0" w:rsidRDefault="00696B46" w:rsidP="00105376">
            <w:pPr>
              <w:pStyle w:val="Heading3"/>
              <w:rPr>
                <w:rFonts w:ascii="Times New Roman" w:hAnsi="Times New Roman"/>
                <w:b w:val="0"/>
                <w:color w:val="auto"/>
                <w:sz w:val="22"/>
                <w:szCs w:val="22"/>
                <w:lang w:val="en-US"/>
              </w:rPr>
            </w:pPr>
          </w:p>
        </w:tc>
      </w:tr>
    </w:tbl>
    <w:p w:rsidR="00696B46" w:rsidRPr="000010D0" w:rsidRDefault="00696B46" w:rsidP="00BA109D">
      <w:pPr>
        <w:pStyle w:val="Heading3"/>
        <w:rPr>
          <w:rFonts w:ascii="Calibri" w:hAnsi="Calibri" w:cs="Arial"/>
          <w:b w:val="0"/>
          <w:sz w:val="22"/>
          <w:szCs w:val="22"/>
          <w:lang w:val="en-US"/>
        </w:rPr>
      </w:pPr>
    </w:p>
    <w:p w:rsidR="00696B46" w:rsidRPr="000010D0" w:rsidRDefault="00696B46" w:rsidP="00BA109D">
      <w:pPr>
        <w:rPr>
          <w:color w:val="4F81BD"/>
          <w:lang w:val="en-US"/>
        </w:rPr>
      </w:pPr>
      <w:r w:rsidRPr="000010D0">
        <w:rPr>
          <w:lang w:val="en-US"/>
        </w:rPr>
        <w:br w:type="page"/>
      </w:r>
    </w:p>
    <w:p w:rsidR="00051D97" w:rsidRPr="000010D0" w:rsidRDefault="00051D97" w:rsidP="00BA109D">
      <w:pPr>
        <w:pStyle w:val="Heading3"/>
        <w:rPr>
          <w:rFonts w:ascii="Calibri" w:hAnsi="Calibri" w:cs="Arial"/>
          <w:sz w:val="20"/>
          <w:szCs w:val="20"/>
          <w:lang w:val="en-US"/>
        </w:rPr>
      </w:pPr>
    </w:p>
    <w:p w:rsidR="00051D97" w:rsidRPr="000010D0" w:rsidRDefault="000C3AA3" w:rsidP="00BA109D">
      <w:pPr>
        <w:jc w:val="center"/>
        <w:rPr>
          <w:b/>
          <w:color w:val="548DD4" w:themeColor="text2" w:themeTint="99"/>
          <w:lang w:val="en-US"/>
        </w:rPr>
      </w:pPr>
      <w:r w:rsidRPr="000010D0">
        <w:rPr>
          <w:b/>
          <w:color w:val="548DD4" w:themeColor="text2" w:themeTint="99"/>
          <w:lang w:val="en-US"/>
        </w:rPr>
        <w:t>List of Tables</w:t>
      </w:r>
    </w:p>
    <w:tbl>
      <w:tblPr>
        <w:tblStyle w:val="TableGrid"/>
        <w:tblpPr w:leftFromText="180" w:rightFromText="180" w:horzAnchor="margin" w:tblpY="825"/>
        <w:tblW w:w="9552" w:type="dxa"/>
        <w:tblLook w:val="04A0" w:firstRow="1" w:lastRow="0" w:firstColumn="1" w:lastColumn="0" w:noHBand="0" w:noVBand="1"/>
      </w:tblPr>
      <w:tblGrid>
        <w:gridCol w:w="1278"/>
        <w:gridCol w:w="7560"/>
        <w:gridCol w:w="714"/>
      </w:tblGrid>
      <w:tr w:rsidR="000C3AA3" w:rsidRPr="000010D0" w:rsidTr="00695B9D">
        <w:trPr>
          <w:trHeight w:val="350"/>
        </w:trPr>
        <w:tc>
          <w:tcPr>
            <w:tcW w:w="127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0C3AA3" w:rsidRPr="000010D0" w:rsidRDefault="000C3AA3" w:rsidP="00BA109D">
            <w:pPr>
              <w:rPr>
                <w:b/>
                <w:sz w:val="22"/>
                <w:szCs w:val="22"/>
                <w:lang w:val="en-US"/>
              </w:rPr>
            </w:pPr>
            <w:r w:rsidRPr="000010D0">
              <w:rPr>
                <w:b/>
                <w:sz w:val="22"/>
                <w:szCs w:val="22"/>
                <w:lang w:val="en-US"/>
              </w:rPr>
              <w:t xml:space="preserve">Table </w:t>
            </w:r>
          </w:p>
        </w:tc>
        <w:tc>
          <w:tcPr>
            <w:tcW w:w="75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0C3AA3" w:rsidRPr="000010D0" w:rsidRDefault="00604DE9" w:rsidP="00BA109D">
            <w:pPr>
              <w:rPr>
                <w:b/>
                <w:sz w:val="22"/>
                <w:szCs w:val="22"/>
                <w:lang w:val="en-US"/>
              </w:rPr>
            </w:pPr>
            <w:r w:rsidRPr="000010D0">
              <w:rPr>
                <w:b/>
                <w:sz w:val="22"/>
                <w:szCs w:val="22"/>
                <w:lang w:val="en-US"/>
              </w:rPr>
              <w:t>Description</w:t>
            </w:r>
            <w:r w:rsidR="000C3AA3" w:rsidRPr="000010D0">
              <w:rPr>
                <w:b/>
                <w:sz w:val="22"/>
                <w:szCs w:val="22"/>
                <w:lang w:val="en-US"/>
              </w:rPr>
              <w:t xml:space="preserve"> </w:t>
            </w:r>
          </w:p>
        </w:tc>
        <w:tc>
          <w:tcPr>
            <w:tcW w:w="71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0C3AA3" w:rsidRPr="000010D0" w:rsidRDefault="000C3AA3" w:rsidP="00BA109D">
            <w:pPr>
              <w:rPr>
                <w:b/>
                <w:sz w:val="20"/>
                <w:szCs w:val="20"/>
                <w:lang w:val="en-US"/>
              </w:rPr>
            </w:pPr>
            <w:r w:rsidRPr="000010D0">
              <w:rPr>
                <w:b/>
                <w:sz w:val="20"/>
                <w:szCs w:val="20"/>
                <w:lang w:val="en-US"/>
              </w:rPr>
              <w:t xml:space="preserve">Page </w:t>
            </w:r>
          </w:p>
        </w:tc>
      </w:tr>
      <w:tr w:rsidR="000C3AA3" w:rsidRPr="000010D0" w:rsidTr="00695B9D">
        <w:trPr>
          <w:trHeight w:val="351"/>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1</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Guyana Legal Framework.</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10</w:t>
            </w:r>
          </w:p>
        </w:tc>
      </w:tr>
      <w:tr w:rsidR="000C3AA3" w:rsidRPr="000010D0" w:rsidTr="00695B9D">
        <w:trPr>
          <w:trHeight w:val="351"/>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2</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 xml:space="preserve">Details of Guyana International Treaties and agreements. </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7E5BE3" w:rsidP="00BA109D">
            <w:pPr>
              <w:jc w:val="right"/>
              <w:rPr>
                <w:sz w:val="20"/>
                <w:szCs w:val="20"/>
                <w:lang w:val="en-US"/>
              </w:rPr>
            </w:pPr>
            <w:r>
              <w:rPr>
                <w:sz w:val="20"/>
                <w:szCs w:val="20"/>
                <w:lang w:val="en-US"/>
              </w:rPr>
              <w:t>23</w:t>
            </w:r>
          </w:p>
        </w:tc>
      </w:tr>
      <w:tr w:rsidR="008275A0" w:rsidRPr="000010D0" w:rsidTr="00695B9D">
        <w:trPr>
          <w:trHeight w:val="351"/>
        </w:trPr>
        <w:tc>
          <w:tcPr>
            <w:tcW w:w="1278" w:type="dxa"/>
            <w:tcBorders>
              <w:top w:val="single" w:sz="4" w:space="0" w:color="auto"/>
              <w:left w:val="single" w:sz="4" w:space="0" w:color="auto"/>
              <w:bottom w:val="single" w:sz="4" w:space="0" w:color="auto"/>
              <w:right w:val="single" w:sz="4" w:space="0" w:color="auto"/>
            </w:tcBorders>
            <w:hideMark/>
          </w:tcPr>
          <w:p w:rsidR="008275A0" w:rsidRPr="000010D0" w:rsidRDefault="008275A0" w:rsidP="00BA109D">
            <w:pPr>
              <w:rPr>
                <w:b/>
                <w:sz w:val="22"/>
                <w:szCs w:val="22"/>
                <w:lang w:val="en-US"/>
              </w:rPr>
            </w:pPr>
            <w:r w:rsidRPr="000010D0">
              <w:rPr>
                <w:b/>
                <w:sz w:val="22"/>
                <w:szCs w:val="22"/>
                <w:lang w:val="en-US"/>
              </w:rPr>
              <w:t>Table 3</w:t>
            </w:r>
          </w:p>
        </w:tc>
        <w:tc>
          <w:tcPr>
            <w:tcW w:w="7560" w:type="dxa"/>
            <w:tcBorders>
              <w:top w:val="single" w:sz="4" w:space="0" w:color="auto"/>
              <w:left w:val="single" w:sz="4" w:space="0" w:color="auto"/>
              <w:bottom w:val="single" w:sz="4" w:space="0" w:color="auto"/>
              <w:right w:val="single" w:sz="4" w:space="0" w:color="auto"/>
            </w:tcBorders>
            <w:hideMark/>
          </w:tcPr>
          <w:p w:rsidR="008275A0" w:rsidRPr="000010D0" w:rsidRDefault="008275A0" w:rsidP="00BA109D">
            <w:pPr>
              <w:rPr>
                <w:sz w:val="22"/>
                <w:szCs w:val="22"/>
                <w:lang w:val="en-US"/>
              </w:rPr>
            </w:pPr>
            <w:r w:rsidRPr="000010D0">
              <w:rPr>
                <w:sz w:val="22"/>
                <w:szCs w:val="22"/>
                <w:lang w:val="en-US"/>
              </w:rPr>
              <w:t xml:space="preserve">Environmental Information required by EPA to grant an environmental </w:t>
            </w:r>
            <w:r w:rsidR="007E5BE3" w:rsidRPr="000010D0">
              <w:rPr>
                <w:sz w:val="22"/>
                <w:szCs w:val="22"/>
                <w:lang w:val="en-US"/>
              </w:rPr>
              <w:t>authorization</w:t>
            </w:r>
          </w:p>
        </w:tc>
        <w:tc>
          <w:tcPr>
            <w:tcW w:w="714" w:type="dxa"/>
            <w:tcBorders>
              <w:top w:val="single" w:sz="4" w:space="0" w:color="auto"/>
              <w:left w:val="single" w:sz="4" w:space="0" w:color="auto"/>
              <w:bottom w:val="single" w:sz="4" w:space="0" w:color="auto"/>
              <w:right w:val="single" w:sz="4" w:space="0" w:color="auto"/>
            </w:tcBorders>
            <w:vAlign w:val="center"/>
          </w:tcPr>
          <w:p w:rsidR="008275A0" w:rsidRPr="000010D0" w:rsidRDefault="007E5BE3" w:rsidP="00BA109D">
            <w:pPr>
              <w:jc w:val="right"/>
              <w:rPr>
                <w:sz w:val="20"/>
                <w:szCs w:val="20"/>
                <w:lang w:val="en-US"/>
              </w:rPr>
            </w:pPr>
            <w:r>
              <w:rPr>
                <w:sz w:val="20"/>
                <w:szCs w:val="20"/>
                <w:lang w:val="en-US"/>
              </w:rPr>
              <w:t>30</w:t>
            </w:r>
          </w:p>
        </w:tc>
      </w:tr>
      <w:tr w:rsidR="000C3AA3" w:rsidRPr="000010D0" w:rsidTr="00695B9D">
        <w:trPr>
          <w:trHeight w:val="621"/>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3</w:t>
            </w:r>
            <w:r w:rsidR="008275A0" w:rsidRPr="000010D0">
              <w:rPr>
                <w:b/>
                <w:sz w:val="22"/>
                <w:szCs w:val="22"/>
                <w:lang w:val="en-US"/>
              </w:rPr>
              <w:t>b</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7E5BE3" w:rsidP="00BA109D">
            <w:pPr>
              <w:rPr>
                <w:sz w:val="22"/>
                <w:szCs w:val="22"/>
                <w:lang w:val="en-US"/>
              </w:rPr>
            </w:pPr>
            <w:r>
              <w:rPr>
                <w:sz w:val="22"/>
                <w:szCs w:val="22"/>
                <w:lang w:val="en-US"/>
              </w:rPr>
              <w:t>Academic Program</w:t>
            </w:r>
            <w:r w:rsidR="000C3AA3" w:rsidRPr="000010D0">
              <w:rPr>
                <w:sz w:val="22"/>
                <w:szCs w:val="22"/>
                <w:lang w:val="en-US"/>
              </w:rPr>
              <w:t xml:space="preserve"> for Turkeyen Campus and Intake and Output 2006/07 to 2009/10. </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8275A0" w:rsidP="008275A0">
            <w:pPr>
              <w:rPr>
                <w:sz w:val="20"/>
                <w:szCs w:val="20"/>
                <w:lang w:val="en-US"/>
              </w:rPr>
            </w:pPr>
            <w:r w:rsidRPr="000010D0">
              <w:rPr>
                <w:sz w:val="20"/>
                <w:szCs w:val="20"/>
                <w:lang w:val="en-US"/>
              </w:rPr>
              <w:t xml:space="preserve">     </w:t>
            </w:r>
            <w:r w:rsidR="000C3AA3" w:rsidRPr="000010D0">
              <w:rPr>
                <w:sz w:val="20"/>
                <w:szCs w:val="20"/>
                <w:lang w:val="en-US"/>
              </w:rPr>
              <w:t>3</w:t>
            </w:r>
            <w:r w:rsidR="007E5BE3">
              <w:rPr>
                <w:sz w:val="20"/>
                <w:szCs w:val="20"/>
                <w:lang w:val="en-US"/>
              </w:rPr>
              <w:t>3</w:t>
            </w:r>
          </w:p>
        </w:tc>
      </w:tr>
      <w:tr w:rsidR="000C3AA3" w:rsidRPr="000010D0" w:rsidTr="00695B9D">
        <w:trPr>
          <w:trHeight w:val="378"/>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4</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7E5BE3" w:rsidP="00BA109D">
            <w:pPr>
              <w:rPr>
                <w:sz w:val="22"/>
                <w:szCs w:val="22"/>
                <w:lang w:val="en-US"/>
              </w:rPr>
            </w:pPr>
            <w:r>
              <w:rPr>
                <w:sz w:val="22"/>
                <w:szCs w:val="22"/>
                <w:lang w:val="en-US"/>
              </w:rPr>
              <w:t>Academic Program</w:t>
            </w:r>
            <w:r w:rsidR="000C3AA3" w:rsidRPr="000010D0">
              <w:rPr>
                <w:sz w:val="22"/>
                <w:szCs w:val="22"/>
                <w:lang w:val="en-US"/>
              </w:rPr>
              <w:t xml:space="preserve"> for Tain Campus and Intake and Output 2006/07 to 2009/10</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8275A0" w:rsidP="00BA109D">
            <w:pPr>
              <w:jc w:val="right"/>
              <w:rPr>
                <w:sz w:val="20"/>
                <w:szCs w:val="20"/>
                <w:lang w:val="en-US"/>
              </w:rPr>
            </w:pPr>
            <w:r w:rsidRPr="000010D0">
              <w:rPr>
                <w:sz w:val="20"/>
                <w:szCs w:val="20"/>
                <w:lang w:val="en-US"/>
              </w:rPr>
              <w:t>3</w:t>
            </w:r>
            <w:r w:rsidR="007E5BE3">
              <w:rPr>
                <w:sz w:val="20"/>
                <w:szCs w:val="20"/>
                <w:lang w:val="en-US"/>
              </w:rPr>
              <w:t>7</w:t>
            </w:r>
          </w:p>
        </w:tc>
      </w:tr>
      <w:tr w:rsidR="000C3AA3" w:rsidRPr="000010D0" w:rsidTr="00695B9D">
        <w:trPr>
          <w:trHeight w:val="351"/>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5</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Full time personnel of the University of Guyana, 2002/2003 to 2009/10.</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38</w:t>
            </w:r>
          </w:p>
        </w:tc>
      </w:tr>
      <w:tr w:rsidR="000C3AA3" w:rsidRPr="000010D0" w:rsidTr="00695B9D">
        <w:trPr>
          <w:trHeight w:val="621"/>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6</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 xml:space="preserve">Teaching staff at the Turkeyen Campus of the University of Guyana during 2000/01 to 2008/09.  Source: University of Guyana. </w:t>
            </w:r>
            <w:r w:rsidRPr="000010D0">
              <w:rPr>
                <w:i/>
                <w:sz w:val="22"/>
                <w:szCs w:val="22"/>
                <w:lang w:val="en-US"/>
              </w:rPr>
              <w:t>Strategic Plan 2009-2012.</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38</w:t>
            </w:r>
          </w:p>
        </w:tc>
      </w:tr>
      <w:tr w:rsidR="000C3AA3" w:rsidRPr="000010D0" w:rsidTr="00695B9D">
        <w:trPr>
          <w:trHeight w:val="351"/>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7</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Number of Science laboratories at Turkeyen Campus.</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39</w:t>
            </w:r>
          </w:p>
        </w:tc>
      </w:tr>
      <w:tr w:rsidR="000C3AA3" w:rsidRPr="000010D0" w:rsidTr="000C3AA3">
        <w:trPr>
          <w:trHeight w:val="368"/>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8</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Relative Humidity in Georgetown (2000-2009).</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42</w:t>
            </w:r>
          </w:p>
        </w:tc>
      </w:tr>
      <w:tr w:rsidR="000C3AA3" w:rsidRPr="000010D0" w:rsidTr="000C3AA3">
        <w:trPr>
          <w:trHeight w:val="350"/>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9</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bCs/>
                <w:sz w:val="22"/>
                <w:szCs w:val="22"/>
                <w:lang w:val="en-US"/>
              </w:rPr>
              <w:t>Water quality data from the two wells that feed the University of Guyana.</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44</w:t>
            </w:r>
          </w:p>
        </w:tc>
      </w:tr>
      <w:tr w:rsidR="000C3AA3" w:rsidRPr="000010D0" w:rsidTr="000C3AA3">
        <w:trPr>
          <w:trHeight w:val="452"/>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10</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Characterization of solid waste generated in faculties of the University of Guyana.</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49</w:t>
            </w:r>
          </w:p>
        </w:tc>
      </w:tr>
      <w:tr w:rsidR="000C3AA3" w:rsidRPr="000010D0" w:rsidTr="000C3AA3">
        <w:trPr>
          <w:trHeight w:val="443"/>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11</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bCs/>
                <w:sz w:val="22"/>
                <w:szCs w:val="22"/>
                <w:lang w:val="en-US"/>
              </w:rPr>
              <w:t>Details of Electricity Distribution System at Turkeyen Campus, Guyana University.</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50</w:t>
            </w:r>
          </w:p>
        </w:tc>
      </w:tr>
      <w:tr w:rsidR="000C3AA3" w:rsidRPr="000010D0" w:rsidTr="00695B9D">
        <w:trPr>
          <w:trHeight w:val="342"/>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12</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Cs/>
                <w:sz w:val="22"/>
                <w:szCs w:val="22"/>
                <w:lang w:val="en-US"/>
              </w:rPr>
            </w:pPr>
            <w:r w:rsidRPr="000010D0">
              <w:rPr>
                <w:bCs/>
                <w:sz w:val="22"/>
                <w:szCs w:val="22"/>
                <w:lang w:val="en-US"/>
              </w:rPr>
              <w:t>University of Guyana Electrical distribution and supply systems.</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51</w:t>
            </w:r>
          </w:p>
        </w:tc>
      </w:tr>
      <w:tr w:rsidR="000C3AA3" w:rsidRPr="000010D0" w:rsidTr="000C3AA3">
        <w:trPr>
          <w:trHeight w:val="425"/>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13</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Cs/>
                <w:sz w:val="22"/>
                <w:szCs w:val="22"/>
                <w:lang w:val="en-US"/>
              </w:rPr>
            </w:pPr>
            <w:r w:rsidRPr="000010D0">
              <w:rPr>
                <w:bCs/>
                <w:sz w:val="22"/>
                <w:szCs w:val="22"/>
                <w:lang w:val="en-US"/>
              </w:rPr>
              <w:t>Locations of parked cars on the UG campus on April 13, 2011.</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55</w:t>
            </w:r>
          </w:p>
        </w:tc>
      </w:tr>
      <w:tr w:rsidR="000C3AA3" w:rsidRPr="000010D0" w:rsidTr="00695B9D">
        <w:trPr>
          <w:trHeight w:val="360"/>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14</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 xml:space="preserve">Results of traffic count in the UG campus on April 13, 2011. </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56</w:t>
            </w:r>
          </w:p>
        </w:tc>
      </w:tr>
      <w:tr w:rsidR="000C3AA3" w:rsidRPr="000010D0" w:rsidTr="000C3AA3">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15</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Cs/>
                <w:i/>
                <w:sz w:val="22"/>
                <w:szCs w:val="22"/>
                <w:lang w:val="en-US"/>
              </w:rPr>
            </w:pPr>
            <w:r w:rsidRPr="000010D0">
              <w:rPr>
                <w:sz w:val="22"/>
                <w:szCs w:val="22"/>
                <w:lang w:val="en-US"/>
              </w:rPr>
              <w:t>Species Abundances found in Study Site A: playing field near the entrance of the campus.</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57</w:t>
            </w:r>
          </w:p>
        </w:tc>
      </w:tr>
      <w:tr w:rsidR="000C3AA3" w:rsidRPr="000010D0" w:rsidTr="000C3AA3">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16</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Cs/>
                <w:i/>
                <w:sz w:val="22"/>
                <w:szCs w:val="22"/>
                <w:lang w:val="en-US"/>
              </w:rPr>
            </w:pPr>
            <w:r w:rsidRPr="000010D0">
              <w:rPr>
                <w:sz w:val="22"/>
                <w:szCs w:val="22"/>
                <w:lang w:val="en-US"/>
              </w:rPr>
              <w:t>Species abundances in Study Site B: behind the Education Lecture Theatre and along the entrance of the Faculty of Health Sciences.</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58</w:t>
            </w:r>
          </w:p>
        </w:tc>
      </w:tr>
      <w:tr w:rsidR="000C3AA3" w:rsidRPr="000010D0" w:rsidTr="000C3AA3">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 xml:space="preserve">Table 17 </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Cs/>
                <w:i/>
                <w:sz w:val="22"/>
                <w:szCs w:val="22"/>
                <w:lang w:val="en-US"/>
              </w:rPr>
            </w:pPr>
            <w:r w:rsidRPr="000010D0">
              <w:rPr>
                <w:sz w:val="22"/>
                <w:szCs w:val="22"/>
                <w:lang w:val="en-US"/>
              </w:rPr>
              <w:t>Species abundances for Site B1 and B2: Faculty of Education and Humanities front building near the main entrance of the campus and nearby parking lot.</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59</w:t>
            </w:r>
          </w:p>
        </w:tc>
      </w:tr>
      <w:tr w:rsidR="000C3AA3" w:rsidRPr="000010D0" w:rsidTr="00695B9D">
        <w:trPr>
          <w:trHeight w:val="612"/>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18</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Species abundances for Site C, near the small Lecture Theatre and the Faculty of Education and Humanities building, University of Guyana.</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60</w:t>
            </w:r>
          </w:p>
        </w:tc>
      </w:tr>
      <w:tr w:rsidR="000C3AA3" w:rsidRPr="000010D0" w:rsidTr="00695B9D">
        <w:trPr>
          <w:trHeight w:val="612"/>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19</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 xml:space="preserve">Plant abundances in D1: on the left side of the catwalk between the Library and the School of Education and Humanities building.  </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60</w:t>
            </w:r>
          </w:p>
        </w:tc>
      </w:tr>
      <w:tr w:rsidR="000C3AA3" w:rsidRPr="000010D0" w:rsidTr="000C3AA3">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20</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Plant species abundance in Study site F: area is bordered by the Biology and Chemistry Natural Sciences Building, the Chemistry Annex and the Centre for the Study of Biological Diversity Buildings.</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62</w:t>
            </w:r>
          </w:p>
        </w:tc>
      </w:tr>
      <w:tr w:rsidR="000C3AA3" w:rsidRPr="000010D0" w:rsidTr="00695B9D">
        <w:trPr>
          <w:trHeight w:val="540"/>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21</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Plant abundances for Study site G1: between the two Natural Sciences buildings to the right of the catwalk. University of Guyana.</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63</w:t>
            </w:r>
          </w:p>
        </w:tc>
      </w:tr>
      <w:tr w:rsidR="000C3AA3" w:rsidRPr="000010D0" w:rsidTr="000C3AA3">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22</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Plant species abundance in Site H: located between the Biodiversity Building and the Faculty of Agriculture and Forestry. University of Guyana.</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64</w:t>
            </w:r>
          </w:p>
        </w:tc>
      </w:tr>
      <w:tr w:rsidR="000C3AA3" w:rsidRPr="000010D0" w:rsidTr="00695B9D">
        <w:trPr>
          <w:trHeight w:val="351"/>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23</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List of bird species and their locations on University of Guyana Turkeyen Campus.</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C3AA3" w:rsidP="00BA109D">
            <w:pPr>
              <w:jc w:val="right"/>
              <w:rPr>
                <w:sz w:val="20"/>
                <w:szCs w:val="20"/>
                <w:lang w:val="en-US"/>
              </w:rPr>
            </w:pPr>
            <w:r w:rsidRPr="000010D0">
              <w:rPr>
                <w:sz w:val="20"/>
                <w:szCs w:val="20"/>
                <w:lang w:val="en-US"/>
              </w:rPr>
              <w:t>65</w:t>
            </w:r>
          </w:p>
        </w:tc>
      </w:tr>
      <w:tr w:rsidR="000C3AA3" w:rsidRPr="000010D0" w:rsidTr="000C3AA3">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24</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List of amphibians and reptiles commonly found at the University of Guyana Turkeyen Campus.</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7E5BE3" w:rsidP="00BA109D">
            <w:pPr>
              <w:jc w:val="right"/>
              <w:rPr>
                <w:sz w:val="20"/>
                <w:szCs w:val="20"/>
                <w:lang w:val="en-US"/>
              </w:rPr>
            </w:pPr>
            <w:r>
              <w:rPr>
                <w:sz w:val="20"/>
                <w:szCs w:val="20"/>
                <w:lang w:val="en-US"/>
              </w:rPr>
              <w:t>66</w:t>
            </w:r>
          </w:p>
        </w:tc>
      </w:tr>
      <w:tr w:rsidR="000C3AA3" w:rsidRPr="000010D0" w:rsidTr="00695B9D">
        <w:trPr>
          <w:trHeight w:val="346"/>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25</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Identification and Description of the Potential Project Impacts</w:t>
            </w:r>
          </w:p>
          <w:p w:rsidR="000C3AA3" w:rsidRPr="000010D0" w:rsidRDefault="000C3AA3" w:rsidP="00BA109D">
            <w:pPr>
              <w:rPr>
                <w:sz w:val="22"/>
                <w:szCs w:val="22"/>
                <w:lang w:val="en-US"/>
              </w:rPr>
            </w:pPr>
            <w:r w:rsidRPr="000010D0">
              <w:rPr>
                <w:sz w:val="22"/>
                <w:szCs w:val="22"/>
                <w:lang w:val="en-US"/>
              </w:rPr>
              <w:t>Component 2: Infrastructure rehabilitation. Sub-Component (a): Laboratory and Building</w:t>
            </w:r>
            <w:r w:rsidR="007E5BE3">
              <w:rPr>
                <w:sz w:val="22"/>
                <w:szCs w:val="22"/>
                <w:lang w:val="en-US"/>
              </w:rPr>
              <w:t xml:space="preserve"> and other project activities. </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7E5BE3" w:rsidP="00BA109D">
            <w:pPr>
              <w:jc w:val="right"/>
              <w:rPr>
                <w:sz w:val="20"/>
                <w:szCs w:val="20"/>
                <w:lang w:val="en-US"/>
              </w:rPr>
            </w:pPr>
            <w:r>
              <w:rPr>
                <w:sz w:val="20"/>
                <w:szCs w:val="20"/>
                <w:lang w:val="en-US"/>
              </w:rPr>
              <w:t>68</w:t>
            </w:r>
          </w:p>
        </w:tc>
      </w:tr>
      <w:tr w:rsidR="000C3AA3" w:rsidRPr="000010D0" w:rsidTr="000C3AA3">
        <w:trPr>
          <w:trHeight w:val="598"/>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26</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Key for Criteria for Impact Analysis.</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7E5BE3" w:rsidP="00BA109D">
            <w:pPr>
              <w:jc w:val="right"/>
              <w:rPr>
                <w:sz w:val="20"/>
                <w:szCs w:val="20"/>
                <w:lang w:val="en-US"/>
              </w:rPr>
            </w:pPr>
            <w:r>
              <w:rPr>
                <w:sz w:val="20"/>
                <w:szCs w:val="20"/>
                <w:lang w:val="en-US"/>
              </w:rPr>
              <w:t>71</w:t>
            </w:r>
          </w:p>
        </w:tc>
      </w:tr>
      <w:tr w:rsidR="000C3AA3" w:rsidRPr="000010D0" w:rsidTr="000C3AA3">
        <w:trPr>
          <w:trHeight w:val="598"/>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27</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 xml:space="preserve">Environmental Impact Valuation of project </w:t>
            </w:r>
            <w:r w:rsidRPr="00431ABE">
              <w:rPr>
                <w:sz w:val="22"/>
                <w:szCs w:val="22"/>
                <w:lang w:val="en-US"/>
              </w:rPr>
              <w:t>components</w:t>
            </w:r>
            <w:r w:rsidR="00431ABE" w:rsidRPr="00431ABE">
              <w:rPr>
                <w:sz w:val="22"/>
                <w:szCs w:val="22"/>
                <w:lang w:val="en-US"/>
              </w:rPr>
              <w:t xml:space="preserve"> and main activities.</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7E5BE3" w:rsidP="00BA109D">
            <w:pPr>
              <w:jc w:val="right"/>
              <w:rPr>
                <w:sz w:val="20"/>
                <w:szCs w:val="20"/>
                <w:lang w:val="en-US"/>
              </w:rPr>
            </w:pPr>
            <w:r>
              <w:rPr>
                <w:sz w:val="20"/>
                <w:szCs w:val="20"/>
                <w:lang w:val="en-US"/>
              </w:rPr>
              <w:t>72</w:t>
            </w:r>
          </w:p>
        </w:tc>
      </w:tr>
      <w:tr w:rsidR="000C3AA3" w:rsidRPr="000010D0" w:rsidTr="000C3AA3">
        <w:trPr>
          <w:trHeight w:val="373"/>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28</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sz w:val="22"/>
                <w:szCs w:val="22"/>
                <w:lang w:val="en-US"/>
              </w:rPr>
            </w:pPr>
            <w:r w:rsidRPr="000010D0">
              <w:rPr>
                <w:sz w:val="22"/>
                <w:szCs w:val="22"/>
                <w:lang w:val="en-US"/>
              </w:rPr>
              <w:t>Proposed Mitigation Measures.</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7E5BE3" w:rsidP="00BA109D">
            <w:pPr>
              <w:jc w:val="right"/>
              <w:rPr>
                <w:sz w:val="20"/>
                <w:szCs w:val="20"/>
                <w:lang w:val="en-US"/>
              </w:rPr>
            </w:pPr>
            <w:r>
              <w:rPr>
                <w:sz w:val="20"/>
                <w:szCs w:val="20"/>
                <w:lang w:val="en-US"/>
              </w:rPr>
              <w:t>8</w:t>
            </w:r>
            <w:r w:rsidR="000B15B3">
              <w:rPr>
                <w:sz w:val="20"/>
                <w:szCs w:val="20"/>
                <w:lang w:val="en-US"/>
              </w:rPr>
              <w:t>2</w:t>
            </w:r>
          </w:p>
        </w:tc>
      </w:tr>
      <w:tr w:rsidR="000C3AA3" w:rsidRPr="000010D0" w:rsidTr="000C3AA3">
        <w:trPr>
          <w:trHeight w:val="346"/>
        </w:trPr>
        <w:tc>
          <w:tcPr>
            <w:tcW w:w="1278" w:type="dxa"/>
            <w:tcBorders>
              <w:top w:val="single" w:sz="4" w:space="0" w:color="auto"/>
              <w:left w:val="single" w:sz="4" w:space="0" w:color="auto"/>
              <w:bottom w:val="single" w:sz="4" w:space="0" w:color="auto"/>
              <w:right w:val="single" w:sz="4" w:space="0" w:color="auto"/>
            </w:tcBorders>
            <w:hideMark/>
          </w:tcPr>
          <w:p w:rsidR="000C3AA3" w:rsidRPr="000010D0" w:rsidRDefault="000C3AA3" w:rsidP="00BA109D">
            <w:pPr>
              <w:rPr>
                <w:b/>
                <w:sz w:val="22"/>
                <w:szCs w:val="22"/>
                <w:lang w:val="en-US"/>
              </w:rPr>
            </w:pPr>
            <w:r w:rsidRPr="000010D0">
              <w:rPr>
                <w:b/>
                <w:sz w:val="22"/>
                <w:szCs w:val="22"/>
                <w:lang w:val="en-US"/>
              </w:rPr>
              <w:t>Table 29</w:t>
            </w:r>
          </w:p>
        </w:tc>
        <w:tc>
          <w:tcPr>
            <w:tcW w:w="7560" w:type="dxa"/>
            <w:tcBorders>
              <w:top w:val="single" w:sz="4" w:space="0" w:color="auto"/>
              <w:left w:val="single" w:sz="4" w:space="0" w:color="auto"/>
              <w:bottom w:val="single" w:sz="4" w:space="0" w:color="auto"/>
              <w:right w:val="single" w:sz="4" w:space="0" w:color="auto"/>
            </w:tcBorders>
            <w:hideMark/>
          </w:tcPr>
          <w:p w:rsidR="000C3AA3" w:rsidRPr="000010D0" w:rsidRDefault="007E5BE3" w:rsidP="00BA109D">
            <w:pPr>
              <w:rPr>
                <w:sz w:val="22"/>
                <w:szCs w:val="22"/>
                <w:lang w:val="en-US"/>
              </w:rPr>
            </w:pPr>
            <w:r>
              <w:rPr>
                <w:sz w:val="22"/>
                <w:szCs w:val="22"/>
                <w:lang w:val="en-US"/>
              </w:rPr>
              <w:t xml:space="preserve">Code of Conduct </w:t>
            </w:r>
          </w:p>
        </w:tc>
        <w:tc>
          <w:tcPr>
            <w:tcW w:w="714" w:type="dxa"/>
            <w:tcBorders>
              <w:top w:val="single" w:sz="4" w:space="0" w:color="auto"/>
              <w:left w:val="single" w:sz="4" w:space="0" w:color="auto"/>
              <w:bottom w:val="single" w:sz="4" w:space="0" w:color="auto"/>
              <w:right w:val="single" w:sz="4" w:space="0" w:color="auto"/>
            </w:tcBorders>
            <w:vAlign w:val="center"/>
          </w:tcPr>
          <w:p w:rsidR="000C3AA3" w:rsidRPr="000010D0" w:rsidRDefault="000B15B3" w:rsidP="00BA109D">
            <w:pPr>
              <w:jc w:val="right"/>
              <w:rPr>
                <w:sz w:val="20"/>
                <w:szCs w:val="20"/>
                <w:lang w:val="en-US"/>
              </w:rPr>
            </w:pPr>
            <w:r>
              <w:rPr>
                <w:sz w:val="20"/>
                <w:szCs w:val="20"/>
                <w:lang w:val="en-US"/>
              </w:rPr>
              <w:t>96</w:t>
            </w:r>
          </w:p>
        </w:tc>
      </w:tr>
      <w:tr w:rsidR="007E5BE3" w:rsidRPr="000010D0" w:rsidTr="000C3AA3">
        <w:trPr>
          <w:trHeight w:val="445"/>
        </w:trPr>
        <w:tc>
          <w:tcPr>
            <w:tcW w:w="1278" w:type="dxa"/>
            <w:tcBorders>
              <w:top w:val="single" w:sz="4" w:space="0" w:color="auto"/>
              <w:left w:val="single" w:sz="4" w:space="0" w:color="auto"/>
              <w:bottom w:val="single" w:sz="4" w:space="0" w:color="auto"/>
              <w:right w:val="single" w:sz="4" w:space="0" w:color="auto"/>
            </w:tcBorders>
            <w:hideMark/>
          </w:tcPr>
          <w:p w:rsidR="007E5BE3" w:rsidRPr="000010D0" w:rsidRDefault="007E5BE3" w:rsidP="007E5BE3">
            <w:pPr>
              <w:rPr>
                <w:b/>
                <w:sz w:val="22"/>
                <w:szCs w:val="22"/>
                <w:lang w:val="en-US"/>
              </w:rPr>
            </w:pPr>
            <w:r w:rsidRPr="000010D0">
              <w:rPr>
                <w:b/>
                <w:sz w:val="22"/>
                <w:szCs w:val="22"/>
                <w:lang w:val="en-US"/>
              </w:rPr>
              <w:t>Table 30</w:t>
            </w:r>
          </w:p>
        </w:tc>
        <w:tc>
          <w:tcPr>
            <w:tcW w:w="7560" w:type="dxa"/>
            <w:tcBorders>
              <w:top w:val="single" w:sz="4" w:space="0" w:color="auto"/>
              <w:left w:val="single" w:sz="4" w:space="0" w:color="auto"/>
              <w:bottom w:val="single" w:sz="4" w:space="0" w:color="auto"/>
              <w:right w:val="single" w:sz="4" w:space="0" w:color="auto"/>
            </w:tcBorders>
            <w:hideMark/>
          </w:tcPr>
          <w:p w:rsidR="007E5BE3" w:rsidRPr="000010D0" w:rsidRDefault="007E5BE3" w:rsidP="007E5BE3">
            <w:pPr>
              <w:rPr>
                <w:sz w:val="22"/>
                <w:szCs w:val="22"/>
                <w:lang w:val="en-US"/>
              </w:rPr>
            </w:pPr>
            <w:r w:rsidRPr="000010D0">
              <w:rPr>
                <w:sz w:val="22"/>
                <w:szCs w:val="22"/>
                <w:lang w:val="en-US"/>
              </w:rPr>
              <w:t>Construction Period Monitoring Plan.</w:t>
            </w:r>
          </w:p>
        </w:tc>
        <w:tc>
          <w:tcPr>
            <w:tcW w:w="714" w:type="dxa"/>
            <w:tcBorders>
              <w:top w:val="single" w:sz="4" w:space="0" w:color="auto"/>
              <w:left w:val="single" w:sz="4" w:space="0" w:color="auto"/>
              <w:bottom w:val="single" w:sz="4" w:space="0" w:color="auto"/>
              <w:right w:val="single" w:sz="4" w:space="0" w:color="auto"/>
            </w:tcBorders>
            <w:vAlign w:val="center"/>
          </w:tcPr>
          <w:p w:rsidR="007E5BE3" w:rsidRPr="000010D0" w:rsidRDefault="007E5BE3" w:rsidP="007E5BE3">
            <w:pPr>
              <w:jc w:val="right"/>
              <w:rPr>
                <w:sz w:val="20"/>
                <w:szCs w:val="20"/>
                <w:lang w:val="en-US"/>
              </w:rPr>
            </w:pPr>
            <w:r>
              <w:rPr>
                <w:sz w:val="20"/>
                <w:szCs w:val="20"/>
                <w:lang w:val="en-US"/>
              </w:rPr>
              <w:t>10</w:t>
            </w:r>
            <w:r w:rsidR="000B15B3">
              <w:rPr>
                <w:sz w:val="20"/>
                <w:szCs w:val="20"/>
                <w:lang w:val="en-US"/>
              </w:rPr>
              <w:t>6</w:t>
            </w:r>
          </w:p>
        </w:tc>
      </w:tr>
      <w:tr w:rsidR="007E5BE3" w:rsidRPr="000010D0" w:rsidTr="000C3AA3">
        <w:trPr>
          <w:trHeight w:val="445"/>
        </w:trPr>
        <w:tc>
          <w:tcPr>
            <w:tcW w:w="1278" w:type="dxa"/>
            <w:tcBorders>
              <w:top w:val="single" w:sz="4" w:space="0" w:color="auto"/>
              <w:left w:val="single" w:sz="4" w:space="0" w:color="auto"/>
              <w:bottom w:val="single" w:sz="4" w:space="0" w:color="auto"/>
              <w:right w:val="single" w:sz="4" w:space="0" w:color="auto"/>
            </w:tcBorders>
            <w:hideMark/>
          </w:tcPr>
          <w:p w:rsidR="007E5BE3" w:rsidRPr="000010D0" w:rsidRDefault="007E5BE3" w:rsidP="007E5BE3">
            <w:pPr>
              <w:rPr>
                <w:b/>
                <w:sz w:val="22"/>
                <w:szCs w:val="22"/>
                <w:lang w:val="en-US"/>
              </w:rPr>
            </w:pPr>
            <w:r>
              <w:rPr>
                <w:b/>
                <w:sz w:val="22"/>
                <w:szCs w:val="22"/>
                <w:lang w:val="en-US"/>
              </w:rPr>
              <w:t>Table 31</w:t>
            </w:r>
          </w:p>
        </w:tc>
        <w:tc>
          <w:tcPr>
            <w:tcW w:w="7560" w:type="dxa"/>
            <w:tcBorders>
              <w:top w:val="single" w:sz="4" w:space="0" w:color="auto"/>
              <w:left w:val="single" w:sz="4" w:space="0" w:color="auto"/>
              <w:bottom w:val="single" w:sz="4" w:space="0" w:color="auto"/>
              <w:right w:val="single" w:sz="4" w:space="0" w:color="auto"/>
            </w:tcBorders>
            <w:hideMark/>
          </w:tcPr>
          <w:p w:rsidR="007E5BE3" w:rsidRPr="000010D0" w:rsidRDefault="007E5BE3" w:rsidP="007E5BE3">
            <w:pPr>
              <w:rPr>
                <w:b/>
                <w:sz w:val="22"/>
                <w:szCs w:val="22"/>
                <w:lang w:val="en-US"/>
              </w:rPr>
            </w:pPr>
            <w:r w:rsidRPr="000010D0">
              <w:rPr>
                <w:sz w:val="22"/>
                <w:szCs w:val="22"/>
                <w:lang w:val="en-US"/>
              </w:rPr>
              <w:t>Operation Monitoring Plan</w:t>
            </w:r>
            <w:r w:rsidRPr="000010D0">
              <w:rPr>
                <w:b/>
                <w:sz w:val="22"/>
                <w:szCs w:val="22"/>
                <w:lang w:val="en-US"/>
              </w:rPr>
              <w:t>.</w:t>
            </w:r>
          </w:p>
          <w:p w:rsidR="007E5BE3" w:rsidRPr="000010D0" w:rsidRDefault="007E5BE3" w:rsidP="007E5BE3">
            <w:pPr>
              <w:rPr>
                <w:sz w:val="22"/>
                <w:szCs w:val="22"/>
                <w:lang w:val="en-US"/>
              </w:rPr>
            </w:pPr>
          </w:p>
        </w:tc>
        <w:tc>
          <w:tcPr>
            <w:tcW w:w="714" w:type="dxa"/>
            <w:tcBorders>
              <w:top w:val="single" w:sz="4" w:space="0" w:color="auto"/>
              <w:left w:val="single" w:sz="4" w:space="0" w:color="auto"/>
              <w:bottom w:val="single" w:sz="4" w:space="0" w:color="auto"/>
              <w:right w:val="single" w:sz="4" w:space="0" w:color="auto"/>
            </w:tcBorders>
            <w:vAlign w:val="center"/>
          </w:tcPr>
          <w:p w:rsidR="007E5BE3" w:rsidRPr="000010D0" w:rsidRDefault="007E5BE3" w:rsidP="007E5BE3">
            <w:pPr>
              <w:jc w:val="right"/>
              <w:rPr>
                <w:sz w:val="20"/>
                <w:szCs w:val="20"/>
                <w:lang w:val="en-US"/>
              </w:rPr>
            </w:pPr>
            <w:r>
              <w:rPr>
                <w:sz w:val="20"/>
                <w:szCs w:val="20"/>
                <w:lang w:val="en-US"/>
              </w:rPr>
              <w:t>10</w:t>
            </w:r>
            <w:r w:rsidR="000B15B3">
              <w:rPr>
                <w:sz w:val="20"/>
                <w:szCs w:val="20"/>
                <w:lang w:val="en-US"/>
              </w:rPr>
              <w:t>8</w:t>
            </w:r>
          </w:p>
        </w:tc>
      </w:tr>
      <w:tr w:rsidR="007E5BE3" w:rsidRPr="000010D0" w:rsidTr="000C3AA3">
        <w:trPr>
          <w:trHeight w:val="445"/>
        </w:trPr>
        <w:tc>
          <w:tcPr>
            <w:tcW w:w="1278" w:type="dxa"/>
            <w:tcBorders>
              <w:top w:val="single" w:sz="4" w:space="0" w:color="auto"/>
              <w:left w:val="single" w:sz="4" w:space="0" w:color="auto"/>
              <w:bottom w:val="single" w:sz="4" w:space="0" w:color="auto"/>
              <w:right w:val="single" w:sz="4" w:space="0" w:color="auto"/>
            </w:tcBorders>
            <w:hideMark/>
          </w:tcPr>
          <w:p w:rsidR="007E5BE3" w:rsidRDefault="007E5BE3" w:rsidP="007E5BE3">
            <w:pPr>
              <w:rPr>
                <w:b/>
              </w:rPr>
            </w:pPr>
            <w:r>
              <w:rPr>
                <w:b/>
              </w:rPr>
              <w:t>Table 32</w:t>
            </w:r>
          </w:p>
        </w:tc>
        <w:tc>
          <w:tcPr>
            <w:tcW w:w="7560" w:type="dxa"/>
            <w:tcBorders>
              <w:top w:val="single" w:sz="4" w:space="0" w:color="auto"/>
              <w:left w:val="single" w:sz="4" w:space="0" w:color="auto"/>
              <w:bottom w:val="single" w:sz="4" w:space="0" w:color="auto"/>
              <w:right w:val="single" w:sz="4" w:space="0" w:color="auto"/>
            </w:tcBorders>
            <w:hideMark/>
          </w:tcPr>
          <w:p w:rsidR="007E5BE3" w:rsidRPr="007E5BE3" w:rsidRDefault="007E5BE3" w:rsidP="007E5BE3">
            <w:pPr>
              <w:rPr>
                <w:sz w:val="22"/>
                <w:szCs w:val="22"/>
                <w:lang w:val="en-US"/>
              </w:rPr>
            </w:pPr>
            <w:r w:rsidRPr="007E5BE3">
              <w:rPr>
                <w:sz w:val="22"/>
                <w:szCs w:val="22"/>
                <w:lang w:val="en-US"/>
              </w:rPr>
              <w:t>Target Stakeholders for the consultation of the University of Guyana Science and Technology Support Project- The World Bank.</w:t>
            </w:r>
          </w:p>
        </w:tc>
        <w:tc>
          <w:tcPr>
            <w:tcW w:w="714" w:type="dxa"/>
            <w:tcBorders>
              <w:top w:val="single" w:sz="4" w:space="0" w:color="auto"/>
              <w:left w:val="single" w:sz="4" w:space="0" w:color="auto"/>
              <w:bottom w:val="single" w:sz="4" w:space="0" w:color="auto"/>
              <w:right w:val="single" w:sz="4" w:space="0" w:color="auto"/>
            </w:tcBorders>
            <w:vAlign w:val="center"/>
          </w:tcPr>
          <w:p w:rsidR="007E5BE3" w:rsidRDefault="007E5BE3" w:rsidP="00F16E33">
            <w:pPr>
              <w:jc w:val="right"/>
            </w:pPr>
            <w:r>
              <w:t>11</w:t>
            </w:r>
            <w:r w:rsidR="000B15B3">
              <w:t>8</w:t>
            </w:r>
          </w:p>
        </w:tc>
      </w:tr>
      <w:tr w:rsidR="007E5BE3" w:rsidRPr="000010D0" w:rsidTr="000C3AA3">
        <w:trPr>
          <w:trHeight w:val="445"/>
        </w:trPr>
        <w:tc>
          <w:tcPr>
            <w:tcW w:w="1278" w:type="dxa"/>
            <w:tcBorders>
              <w:top w:val="single" w:sz="4" w:space="0" w:color="auto"/>
              <w:left w:val="single" w:sz="4" w:space="0" w:color="auto"/>
              <w:bottom w:val="single" w:sz="4" w:space="0" w:color="auto"/>
              <w:right w:val="single" w:sz="4" w:space="0" w:color="auto"/>
            </w:tcBorders>
            <w:hideMark/>
          </w:tcPr>
          <w:p w:rsidR="007E5BE3" w:rsidRDefault="007E5BE3" w:rsidP="007E5BE3">
            <w:pPr>
              <w:rPr>
                <w:b/>
              </w:rPr>
            </w:pPr>
            <w:r>
              <w:rPr>
                <w:b/>
              </w:rPr>
              <w:t>Table 33</w:t>
            </w:r>
          </w:p>
        </w:tc>
        <w:tc>
          <w:tcPr>
            <w:tcW w:w="7560" w:type="dxa"/>
            <w:tcBorders>
              <w:top w:val="single" w:sz="4" w:space="0" w:color="auto"/>
              <w:left w:val="single" w:sz="4" w:space="0" w:color="auto"/>
              <w:bottom w:val="single" w:sz="4" w:space="0" w:color="auto"/>
              <w:right w:val="single" w:sz="4" w:space="0" w:color="auto"/>
            </w:tcBorders>
            <w:hideMark/>
          </w:tcPr>
          <w:p w:rsidR="007E5BE3" w:rsidRPr="005A13D5" w:rsidRDefault="007E5BE3" w:rsidP="007E5BE3">
            <w:pPr>
              <w:rPr>
                <w:sz w:val="22"/>
                <w:szCs w:val="22"/>
                <w:lang w:val="en-US" w:eastAsia="en-US"/>
              </w:rPr>
            </w:pPr>
            <w:r w:rsidRPr="005A13D5">
              <w:rPr>
                <w:sz w:val="22"/>
                <w:szCs w:val="22"/>
                <w:lang w:val="en-US" w:eastAsia="en-US"/>
              </w:rPr>
              <w:t>Scoping meetings held for the EIA for the University of Guyana Science and Technology Support Project</w:t>
            </w:r>
          </w:p>
          <w:p w:rsidR="007E5BE3" w:rsidRPr="007E5BE3" w:rsidRDefault="007E5BE3" w:rsidP="007E5BE3">
            <w:pPr>
              <w:rPr>
                <w:sz w:val="22"/>
                <w:szCs w:val="22"/>
                <w:lang w:val="en-US"/>
              </w:rPr>
            </w:pPr>
          </w:p>
        </w:tc>
        <w:tc>
          <w:tcPr>
            <w:tcW w:w="714" w:type="dxa"/>
            <w:tcBorders>
              <w:top w:val="single" w:sz="4" w:space="0" w:color="auto"/>
              <w:left w:val="single" w:sz="4" w:space="0" w:color="auto"/>
              <w:bottom w:val="single" w:sz="4" w:space="0" w:color="auto"/>
              <w:right w:val="single" w:sz="4" w:space="0" w:color="auto"/>
            </w:tcBorders>
            <w:vAlign w:val="center"/>
          </w:tcPr>
          <w:p w:rsidR="007E5BE3" w:rsidRDefault="007E5BE3" w:rsidP="00F16E33">
            <w:pPr>
              <w:jc w:val="right"/>
            </w:pPr>
            <w:r>
              <w:t>1</w:t>
            </w:r>
            <w:r w:rsidR="000B15B3">
              <w:t>19</w:t>
            </w:r>
          </w:p>
        </w:tc>
      </w:tr>
      <w:tr w:rsidR="007E5BE3" w:rsidRPr="000010D0" w:rsidTr="000C3AA3">
        <w:trPr>
          <w:trHeight w:val="445"/>
        </w:trPr>
        <w:tc>
          <w:tcPr>
            <w:tcW w:w="1278" w:type="dxa"/>
            <w:tcBorders>
              <w:top w:val="single" w:sz="4" w:space="0" w:color="auto"/>
              <w:left w:val="single" w:sz="4" w:space="0" w:color="auto"/>
              <w:bottom w:val="single" w:sz="4" w:space="0" w:color="auto"/>
              <w:right w:val="single" w:sz="4" w:space="0" w:color="auto"/>
            </w:tcBorders>
            <w:hideMark/>
          </w:tcPr>
          <w:p w:rsidR="007E5BE3" w:rsidRDefault="007E5BE3" w:rsidP="007E5BE3">
            <w:pPr>
              <w:rPr>
                <w:b/>
              </w:rPr>
            </w:pPr>
            <w:r>
              <w:rPr>
                <w:b/>
              </w:rPr>
              <w:t>Table 34</w:t>
            </w:r>
          </w:p>
        </w:tc>
        <w:tc>
          <w:tcPr>
            <w:tcW w:w="7560" w:type="dxa"/>
            <w:tcBorders>
              <w:top w:val="single" w:sz="4" w:space="0" w:color="auto"/>
              <w:left w:val="single" w:sz="4" w:space="0" w:color="auto"/>
              <w:bottom w:val="single" w:sz="4" w:space="0" w:color="auto"/>
              <w:right w:val="single" w:sz="4" w:space="0" w:color="auto"/>
            </w:tcBorders>
            <w:hideMark/>
          </w:tcPr>
          <w:p w:rsidR="007E5BE3" w:rsidRPr="007E5BE3" w:rsidRDefault="007E5BE3" w:rsidP="007E5BE3">
            <w:pPr>
              <w:rPr>
                <w:sz w:val="22"/>
                <w:szCs w:val="22"/>
                <w:lang w:val="en-US"/>
              </w:rPr>
            </w:pPr>
            <w:r w:rsidRPr="007E5BE3">
              <w:rPr>
                <w:bCs/>
                <w:sz w:val="22"/>
                <w:szCs w:val="22"/>
                <w:lang w:val="en-US"/>
              </w:rPr>
              <w:t>Summary of Scoping Session. Group: University of Guyana Workers’ Union (UGWU).</w:t>
            </w:r>
          </w:p>
        </w:tc>
        <w:tc>
          <w:tcPr>
            <w:tcW w:w="714" w:type="dxa"/>
            <w:tcBorders>
              <w:top w:val="single" w:sz="4" w:space="0" w:color="auto"/>
              <w:left w:val="single" w:sz="4" w:space="0" w:color="auto"/>
              <w:bottom w:val="single" w:sz="4" w:space="0" w:color="auto"/>
              <w:right w:val="single" w:sz="4" w:space="0" w:color="auto"/>
            </w:tcBorders>
            <w:vAlign w:val="center"/>
          </w:tcPr>
          <w:p w:rsidR="007E5BE3" w:rsidRDefault="000B15B3" w:rsidP="00F16E33">
            <w:pPr>
              <w:jc w:val="right"/>
            </w:pPr>
            <w:r>
              <w:t>121</w:t>
            </w:r>
          </w:p>
        </w:tc>
      </w:tr>
      <w:tr w:rsidR="007E5BE3" w:rsidRPr="000010D0" w:rsidTr="000C3AA3">
        <w:trPr>
          <w:trHeight w:val="445"/>
        </w:trPr>
        <w:tc>
          <w:tcPr>
            <w:tcW w:w="1278" w:type="dxa"/>
            <w:tcBorders>
              <w:top w:val="single" w:sz="4" w:space="0" w:color="auto"/>
              <w:left w:val="single" w:sz="4" w:space="0" w:color="auto"/>
              <w:bottom w:val="single" w:sz="4" w:space="0" w:color="auto"/>
              <w:right w:val="single" w:sz="4" w:space="0" w:color="auto"/>
            </w:tcBorders>
            <w:hideMark/>
          </w:tcPr>
          <w:p w:rsidR="007E5BE3" w:rsidRDefault="007E5BE3" w:rsidP="007E5BE3">
            <w:pPr>
              <w:rPr>
                <w:b/>
              </w:rPr>
            </w:pPr>
            <w:r>
              <w:rPr>
                <w:b/>
              </w:rPr>
              <w:t>Table 35</w:t>
            </w:r>
          </w:p>
        </w:tc>
        <w:tc>
          <w:tcPr>
            <w:tcW w:w="7560" w:type="dxa"/>
            <w:tcBorders>
              <w:top w:val="single" w:sz="4" w:space="0" w:color="auto"/>
              <w:left w:val="single" w:sz="4" w:space="0" w:color="auto"/>
              <w:bottom w:val="single" w:sz="4" w:space="0" w:color="auto"/>
              <w:right w:val="single" w:sz="4" w:space="0" w:color="auto"/>
            </w:tcBorders>
            <w:hideMark/>
          </w:tcPr>
          <w:p w:rsidR="007E5BE3" w:rsidRPr="005A13D5" w:rsidRDefault="007E5BE3" w:rsidP="007E5BE3">
            <w:pPr>
              <w:rPr>
                <w:bCs/>
                <w:sz w:val="22"/>
                <w:szCs w:val="22"/>
                <w:lang w:val="en-US" w:eastAsia="en-US"/>
              </w:rPr>
            </w:pPr>
            <w:r w:rsidRPr="005A13D5">
              <w:rPr>
                <w:bCs/>
                <w:sz w:val="22"/>
                <w:szCs w:val="22"/>
                <w:lang w:val="en-US" w:eastAsia="en-US"/>
              </w:rPr>
              <w:t>Summary of Scoping Session. Group: University of Guyana Student’s Society (UGSS)</w:t>
            </w:r>
          </w:p>
          <w:p w:rsidR="007E5BE3" w:rsidRPr="007E5BE3" w:rsidRDefault="007E5BE3" w:rsidP="007E5BE3">
            <w:pPr>
              <w:rPr>
                <w:sz w:val="22"/>
                <w:szCs w:val="22"/>
                <w:lang w:val="en-US"/>
              </w:rPr>
            </w:pPr>
          </w:p>
        </w:tc>
        <w:tc>
          <w:tcPr>
            <w:tcW w:w="714" w:type="dxa"/>
            <w:tcBorders>
              <w:top w:val="single" w:sz="4" w:space="0" w:color="auto"/>
              <w:left w:val="single" w:sz="4" w:space="0" w:color="auto"/>
              <w:bottom w:val="single" w:sz="4" w:space="0" w:color="auto"/>
              <w:right w:val="single" w:sz="4" w:space="0" w:color="auto"/>
            </w:tcBorders>
            <w:vAlign w:val="center"/>
          </w:tcPr>
          <w:p w:rsidR="007E5BE3" w:rsidRDefault="000B15B3" w:rsidP="00F16E33">
            <w:pPr>
              <w:jc w:val="right"/>
            </w:pPr>
            <w:r>
              <w:t>124</w:t>
            </w:r>
          </w:p>
        </w:tc>
      </w:tr>
      <w:tr w:rsidR="007E5BE3" w:rsidRPr="000010D0" w:rsidTr="00B327CF">
        <w:tc>
          <w:tcPr>
            <w:tcW w:w="1278" w:type="dxa"/>
            <w:tcBorders>
              <w:top w:val="single" w:sz="4" w:space="0" w:color="auto"/>
              <w:left w:val="single" w:sz="4" w:space="0" w:color="auto"/>
              <w:bottom w:val="single" w:sz="4" w:space="0" w:color="auto"/>
              <w:right w:val="single" w:sz="4" w:space="0" w:color="auto"/>
            </w:tcBorders>
            <w:shd w:val="clear" w:color="auto" w:fill="auto"/>
            <w:hideMark/>
          </w:tcPr>
          <w:p w:rsidR="007E5BE3" w:rsidRDefault="007E5BE3" w:rsidP="007E5BE3">
            <w:pPr>
              <w:rPr>
                <w:b/>
              </w:rPr>
            </w:pPr>
            <w:r>
              <w:rPr>
                <w:b/>
              </w:rPr>
              <w:t>Table 36</w:t>
            </w:r>
          </w:p>
        </w:tc>
        <w:tc>
          <w:tcPr>
            <w:tcW w:w="7560" w:type="dxa"/>
            <w:tcBorders>
              <w:top w:val="single" w:sz="4" w:space="0" w:color="auto"/>
              <w:left w:val="single" w:sz="4" w:space="0" w:color="auto"/>
              <w:bottom w:val="single" w:sz="4" w:space="0" w:color="auto"/>
              <w:right w:val="single" w:sz="4" w:space="0" w:color="auto"/>
            </w:tcBorders>
            <w:shd w:val="clear" w:color="auto" w:fill="auto"/>
            <w:hideMark/>
          </w:tcPr>
          <w:p w:rsidR="007E5BE3" w:rsidRPr="005A13D5" w:rsidRDefault="007E5BE3" w:rsidP="007E5BE3">
            <w:pPr>
              <w:rPr>
                <w:bCs/>
                <w:sz w:val="22"/>
                <w:szCs w:val="22"/>
                <w:lang w:val="en-US" w:eastAsia="en-US"/>
              </w:rPr>
            </w:pPr>
            <w:r w:rsidRPr="005A13D5">
              <w:rPr>
                <w:bCs/>
                <w:sz w:val="22"/>
                <w:szCs w:val="22"/>
                <w:lang w:val="en-US" w:eastAsia="en-US"/>
              </w:rPr>
              <w:t xml:space="preserve">Table 26.  Summary of Scoping Session. Group: NGOs/ Amerindian Groups </w:t>
            </w:r>
          </w:p>
          <w:p w:rsidR="007E5BE3" w:rsidRPr="005A13D5" w:rsidRDefault="007E5BE3" w:rsidP="007E5BE3">
            <w:pPr>
              <w:rPr>
                <w:bCs/>
                <w:sz w:val="22"/>
                <w:szCs w:val="22"/>
              </w:rPr>
            </w:pP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rsidR="007E5BE3" w:rsidRDefault="000B15B3" w:rsidP="00F16E33">
            <w:pPr>
              <w:jc w:val="right"/>
            </w:pPr>
            <w:r>
              <w:t>127</w:t>
            </w:r>
          </w:p>
        </w:tc>
      </w:tr>
    </w:tbl>
    <w:p w:rsidR="00051D97" w:rsidRPr="000010D0" w:rsidRDefault="00051D97" w:rsidP="00BA109D">
      <w:pPr>
        <w:rPr>
          <w:rFonts w:ascii="Calibri" w:hAnsi="Calibri" w:cs="Arial"/>
          <w:sz w:val="20"/>
          <w:szCs w:val="20"/>
          <w:lang w:val="en-US"/>
        </w:rPr>
      </w:pPr>
    </w:p>
    <w:p w:rsidR="00051D97" w:rsidRPr="00604DE9" w:rsidRDefault="00051D97" w:rsidP="00BA109D">
      <w:pPr>
        <w:rPr>
          <w:rFonts w:ascii="Calibri" w:hAnsi="Calibri" w:cs="Arial"/>
          <w:sz w:val="22"/>
          <w:szCs w:val="22"/>
          <w:lang w:val="en-US"/>
        </w:rPr>
      </w:pPr>
    </w:p>
    <w:p w:rsidR="00995F30" w:rsidRPr="00604DE9" w:rsidRDefault="00604DE9" w:rsidP="00604DE9">
      <w:pPr>
        <w:jc w:val="center"/>
        <w:rPr>
          <w:b/>
          <w:sz w:val="22"/>
          <w:szCs w:val="22"/>
          <w:lang w:val="en-US"/>
        </w:rPr>
      </w:pPr>
      <w:r w:rsidRPr="00604DE9">
        <w:rPr>
          <w:b/>
          <w:sz w:val="22"/>
          <w:szCs w:val="22"/>
          <w:lang w:val="en-US"/>
        </w:rPr>
        <w:t>List of Annexes</w:t>
      </w:r>
    </w:p>
    <w:p w:rsidR="00604DE9" w:rsidRPr="00604DE9" w:rsidRDefault="00604DE9" w:rsidP="00BA109D">
      <w:pPr>
        <w:rPr>
          <w:sz w:val="22"/>
          <w:szCs w:val="22"/>
          <w:lang w:val="en-US"/>
        </w:rPr>
      </w:pPr>
    </w:p>
    <w:tbl>
      <w:tblPr>
        <w:tblStyle w:val="TableGrid"/>
        <w:tblW w:w="0" w:type="auto"/>
        <w:tblLook w:val="04A0" w:firstRow="1" w:lastRow="0" w:firstColumn="1" w:lastColumn="0" w:noHBand="0" w:noVBand="1"/>
      </w:tblPr>
      <w:tblGrid>
        <w:gridCol w:w="1350"/>
        <w:gridCol w:w="7268"/>
        <w:gridCol w:w="708"/>
      </w:tblGrid>
      <w:tr w:rsidR="00604DE9" w:rsidRPr="00F16E33" w:rsidTr="009538B9">
        <w:trPr>
          <w:trHeight w:val="368"/>
        </w:trPr>
        <w:tc>
          <w:tcPr>
            <w:tcW w:w="1368" w:type="dxa"/>
          </w:tcPr>
          <w:p w:rsidR="00604DE9" w:rsidRPr="00604DE9" w:rsidRDefault="00604DE9" w:rsidP="00BA109D">
            <w:pPr>
              <w:rPr>
                <w:b/>
                <w:sz w:val="22"/>
                <w:szCs w:val="22"/>
                <w:lang w:val="en-US"/>
              </w:rPr>
            </w:pPr>
            <w:r w:rsidRPr="00604DE9">
              <w:rPr>
                <w:b/>
                <w:sz w:val="22"/>
                <w:szCs w:val="22"/>
                <w:lang w:val="en-US"/>
              </w:rPr>
              <w:t>Annex 1</w:t>
            </w:r>
          </w:p>
        </w:tc>
        <w:tc>
          <w:tcPr>
            <w:tcW w:w="7470" w:type="dxa"/>
          </w:tcPr>
          <w:p w:rsidR="00604DE9" w:rsidRPr="00F00D74" w:rsidRDefault="00604DE9" w:rsidP="00BA109D">
            <w:pPr>
              <w:rPr>
                <w:sz w:val="22"/>
                <w:szCs w:val="22"/>
                <w:lang w:val="en-US"/>
              </w:rPr>
            </w:pPr>
            <w:r w:rsidRPr="00F00D74">
              <w:rPr>
                <w:sz w:val="22"/>
                <w:szCs w:val="22"/>
                <w:lang w:val="en-US"/>
              </w:rPr>
              <w:t>Safeguards Policies of the World Bank</w:t>
            </w:r>
          </w:p>
        </w:tc>
        <w:tc>
          <w:tcPr>
            <w:tcW w:w="714" w:type="dxa"/>
          </w:tcPr>
          <w:p w:rsidR="00604DE9" w:rsidRPr="00604DE9" w:rsidRDefault="00D77C7A" w:rsidP="00BA109D">
            <w:pPr>
              <w:rPr>
                <w:sz w:val="22"/>
                <w:szCs w:val="22"/>
                <w:lang w:val="en-US"/>
              </w:rPr>
            </w:pPr>
            <w:r>
              <w:rPr>
                <w:sz w:val="22"/>
                <w:szCs w:val="22"/>
                <w:lang w:val="en-US"/>
              </w:rPr>
              <w:t>140</w:t>
            </w:r>
          </w:p>
        </w:tc>
      </w:tr>
      <w:tr w:rsidR="00604DE9" w:rsidRPr="00F16E33" w:rsidTr="009538B9">
        <w:trPr>
          <w:trHeight w:val="440"/>
        </w:trPr>
        <w:tc>
          <w:tcPr>
            <w:tcW w:w="1368" w:type="dxa"/>
          </w:tcPr>
          <w:p w:rsidR="00604DE9" w:rsidRPr="00604DE9" w:rsidRDefault="00604DE9" w:rsidP="00BA109D">
            <w:pPr>
              <w:rPr>
                <w:b/>
                <w:sz w:val="22"/>
                <w:szCs w:val="22"/>
                <w:lang w:val="en-US"/>
              </w:rPr>
            </w:pPr>
            <w:r w:rsidRPr="00604DE9">
              <w:rPr>
                <w:b/>
                <w:sz w:val="22"/>
                <w:szCs w:val="22"/>
                <w:lang w:val="en-US"/>
              </w:rPr>
              <w:t>Annex 2</w:t>
            </w:r>
          </w:p>
        </w:tc>
        <w:tc>
          <w:tcPr>
            <w:tcW w:w="7470" w:type="dxa"/>
          </w:tcPr>
          <w:p w:rsidR="00604DE9" w:rsidRPr="00F00D74" w:rsidRDefault="00604DE9" w:rsidP="00BA109D">
            <w:pPr>
              <w:rPr>
                <w:sz w:val="22"/>
                <w:szCs w:val="22"/>
                <w:lang w:val="en-US"/>
              </w:rPr>
            </w:pPr>
            <w:r w:rsidRPr="00F00D74">
              <w:rPr>
                <w:sz w:val="22"/>
                <w:szCs w:val="22"/>
                <w:lang w:val="en-US"/>
              </w:rPr>
              <w:t xml:space="preserve">World Health Organization. List of Pesticides Ib, Ia and II. </w:t>
            </w:r>
          </w:p>
        </w:tc>
        <w:tc>
          <w:tcPr>
            <w:tcW w:w="714" w:type="dxa"/>
          </w:tcPr>
          <w:p w:rsidR="00604DE9" w:rsidRPr="00604DE9" w:rsidRDefault="00D77C7A" w:rsidP="00BA109D">
            <w:pPr>
              <w:rPr>
                <w:sz w:val="22"/>
                <w:szCs w:val="22"/>
                <w:lang w:val="en-US"/>
              </w:rPr>
            </w:pPr>
            <w:r>
              <w:rPr>
                <w:sz w:val="22"/>
                <w:szCs w:val="22"/>
                <w:lang w:val="en-US"/>
              </w:rPr>
              <w:t>141</w:t>
            </w:r>
          </w:p>
        </w:tc>
      </w:tr>
      <w:tr w:rsidR="00604DE9" w:rsidRPr="00F16E33" w:rsidTr="009538B9">
        <w:trPr>
          <w:trHeight w:val="350"/>
        </w:trPr>
        <w:tc>
          <w:tcPr>
            <w:tcW w:w="1368" w:type="dxa"/>
          </w:tcPr>
          <w:p w:rsidR="00604DE9" w:rsidRPr="00604DE9" w:rsidRDefault="00604DE9" w:rsidP="00BA109D">
            <w:pPr>
              <w:rPr>
                <w:b/>
                <w:sz w:val="22"/>
                <w:szCs w:val="22"/>
                <w:lang w:val="en-US"/>
              </w:rPr>
            </w:pPr>
            <w:r w:rsidRPr="00604DE9">
              <w:rPr>
                <w:b/>
                <w:sz w:val="22"/>
                <w:szCs w:val="22"/>
                <w:lang w:val="en-US"/>
              </w:rPr>
              <w:t>Annex 3</w:t>
            </w:r>
          </w:p>
        </w:tc>
        <w:tc>
          <w:tcPr>
            <w:tcW w:w="7470" w:type="dxa"/>
          </w:tcPr>
          <w:p w:rsidR="00604DE9" w:rsidRPr="00F00D74" w:rsidRDefault="00604DE9" w:rsidP="00BA109D">
            <w:pPr>
              <w:rPr>
                <w:sz w:val="22"/>
                <w:szCs w:val="22"/>
                <w:lang w:val="en-US"/>
              </w:rPr>
            </w:pPr>
            <w:r w:rsidRPr="00F00D74">
              <w:rPr>
                <w:sz w:val="22"/>
                <w:szCs w:val="22"/>
                <w:lang w:val="en-US"/>
              </w:rPr>
              <w:t>List of chemicals solutions present in the laboratories of the UG</w:t>
            </w:r>
          </w:p>
        </w:tc>
        <w:tc>
          <w:tcPr>
            <w:tcW w:w="714" w:type="dxa"/>
          </w:tcPr>
          <w:p w:rsidR="00604DE9" w:rsidRPr="00604DE9" w:rsidRDefault="00D77C7A" w:rsidP="00BA109D">
            <w:pPr>
              <w:rPr>
                <w:sz w:val="22"/>
                <w:szCs w:val="22"/>
                <w:lang w:val="en-US"/>
              </w:rPr>
            </w:pPr>
            <w:r>
              <w:rPr>
                <w:sz w:val="22"/>
                <w:szCs w:val="22"/>
                <w:lang w:val="en-US"/>
              </w:rPr>
              <w:t>142</w:t>
            </w:r>
          </w:p>
        </w:tc>
      </w:tr>
      <w:tr w:rsidR="00604DE9" w:rsidRPr="00F16E33" w:rsidTr="009538B9">
        <w:trPr>
          <w:trHeight w:val="620"/>
        </w:trPr>
        <w:tc>
          <w:tcPr>
            <w:tcW w:w="1368" w:type="dxa"/>
          </w:tcPr>
          <w:p w:rsidR="00604DE9" w:rsidRPr="00604DE9" w:rsidRDefault="00604DE9" w:rsidP="00BA109D">
            <w:pPr>
              <w:rPr>
                <w:b/>
                <w:sz w:val="22"/>
                <w:szCs w:val="22"/>
                <w:lang w:val="en-US"/>
              </w:rPr>
            </w:pPr>
            <w:r w:rsidRPr="00604DE9">
              <w:rPr>
                <w:b/>
                <w:sz w:val="22"/>
                <w:szCs w:val="22"/>
                <w:lang w:val="en-US"/>
              </w:rPr>
              <w:t>Annex 4</w:t>
            </w:r>
          </w:p>
        </w:tc>
        <w:tc>
          <w:tcPr>
            <w:tcW w:w="7470" w:type="dxa"/>
          </w:tcPr>
          <w:p w:rsidR="00F00D74" w:rsidRPr="00F00D74" w:rsidRDefault="00F00D74" w:rsidP="00F00D74">
            <w:pPr>
              <w:rPr>
                <w:sz w:val="22"/>
                <w:szCs w:val="22"/>
                <w:lang w:val="en-US"/>
              </w:rPr>
            </w:pPr>
            <w:r w:rsidRPr="00F00D74">
              <w:rPr>
                <w:sz w:val="22"/>
                <w:szCs w:val="22"/>
                <w:lang w:val="en-US"/>
              </w:rPr>
              <w:t xml:space="preserve">Additional information of the biological diagnostic. </w:t>
            </w:r>
          </w:p>
          <w:p w:rsidR="00604DE9" w:rsidRPr="00F00D74" w:rsidRDefault="00F00D74" w:rsidP="00BA109D">
            <w:pPr>
              <w:rPr>
                <w:sz w:val="22"/>
                <w:szCs w:val="22"/>
                <w:lang w:val="en-US"/>
              </w:rPr>
            </w:pPr>
            <w:r w:rsidRPr="00F00D74">
              <w:rPr>
                <w:sz w:val="22"/>
                <w:szCs w:val="22"/>
                <w:lang w:val="en-US"/>
              </w:rPr>
              <w:t>University layout, study sites and additional records.</w:t>
            </w:r>
          </w:p>
        </w:tc>
        <w:tc>
          <w:tcPr>
            <w:tcW w:w="714" w:type="dxa"/>
          </w:tcPr>
          <w:p w:rsidR="00604DE9" w:rsidRPr="00604DE9" w:rsidRDefault="00D77C7A" w:rsidP="00BA109D">
            <w:pPr>
              <w:rPr>
                <w:sz w:val="22"/>
                <w:szCs w:val="22"/>
                <w:lang w:val="en-US"/>
              </w:rPr>
            </w:pPr>
            <w:r>
              <w:rPr>
                <w:sz w:val="22"/>
                <w:szCs w:val="22"/>
                <w:lang w:val="en-US"/>
              </w:rPr>
              <w:t>145</w:t>
            </w:r>
          </w:p>
        </w:tc>
      </w:tr>
      <w:tr w:rsidR="00604DE9" w:rsidRPr="00604DE9" w:rsidTr="009538B9">
        <w:trPr>
          <w:trHeight w:val="350"/>
        </w:trPr>
        <w:tc>
          <w:tcPr>
            <w:tcW w:w="1368" w:type="dxa"/>
          </w:tcPr>
          <w:p w:rsidR="00604DE9" w:rsidRPr="00604DE9" w:rsidRDefault="00604DE9" w:rsidP="00BA109D">
            <w:pPr>
              <w:rPr>
                <w:b/>
                <w:sz w:val="22"/>
                <w:szCs w:val="22"/>
                <w:lang w:val="en-US"/>
              </w:rPr>
            </w:pPr>
            <w:r w:rsidRPr="00604DE9">
              <w:rPr>
                <w:b/>
                <w:sz w:val="22"/>
                <w:szCs w:val="22"/>
                <w:lang w:val="en-US"/>
              </w:rPr>
              <w:t>Annex 5</w:t>
            </w:r>
          </w:p>
        </w:tc>
        <w:tc>
          <w:tcPr>
            <w:tcW w:w="7470" w:type="dxa"/>
          </w:tcPr>
          <w:p w:rsidR="00604DE9" w:rsidRPr="00F00D74" w:rsidRDefault="00F00D74" w:rsidP="00BA109D">
            <w:pPr>
              <w:rPr>
                <w:sz w:val="22"/>
                <w:szCs w:val="22"/>
                <w:lang w:val="en-US"/>
              </w:rPr>
            </w:pPr>
            <w:r w:rsidRPr="00F00D74">
              <w:rPr>
                <w:sz w:val="22"/>
                <w:szCs w:val="22"/>
                <w:lang w:val="en-US"/>
              </w:rPr>
              <w:t>Environmental Specialist Profile</w:t>
            </w:r>
          </w:p>
        </w:tc>
        <w:tc>
          <w:tcPr>
            <w:tcW w:w="714" w:type="dxa"/>
          </w:tcPr>
          <w:p w:rsidR="00604DE9" w:rsidRPr="00604DE9" w:rsidRDefault="00D77C7A" w:rsidP="00BA109D">
            <w:pPr>
              <w:rPr>
                <w:sz w:val="22"/>
                <w:szCs w:val="22"/>
                <w:lang w:val="en-US"/>
              </w:rPr>
            </w:pPr>
            <w:r>
              <w:rPr>
                <w:sz w:val="22"/>
                <w:szCs w:val="22"/>
                <w:lang w:val="en-US"/>
              </w:rPr>
              <w:t>149</w:t>
            </w:r>
          </w:p>
        </w:tc>
      </w:tr>
      <w:tr w:rsidR="00604DE9" w:rsidRPr="00F16E33" w:rsidTr="009538B9">
        <w:trPr>
          <w:trHeight w:val="350"/>
        </w:trPr>
        <w:tc>
          <w:tcPr>
            <w:tcW w:w="1368" w:type="dxa"/>
          </w:tcPr>
          <w:p w:rsidR="00604DE9" w:rsidRPr="00604DE9" w:rsidRDefault="00604DE9" w:rsidP="00BA109D">
            <w:pPr>
              <w:rPr>
                <w:b/>
                <w:sz w:val="22"/>
                <w:szCs w:val="22"/>
                <w:lang w:val="en-US"/>
              </w:rPr>
            </w:pPr>
            <w:r w:rsidRPr="00604DE9">
              <w:rPr>
                <w:b/>
                <w:sz w:val="22"/>
                <w:szCs w:val="22"/>
                <w:lang w:val="en-US"/>
              </w:rPr>
              <w:t>Annex 6</w:t>
            </w:r>
          </w:p>
        </w:tc>
        <w:tc>
          <w:tcPr>
            <w:tcW w:w="7470" w:type="dxa"/>
          </w:tcPr>
          <w:p w:rsidR="00604DE9" w:rsidRPr="00F00D74" w:rsidRDefault="00604DE9" w:rsidP="00BA109D">
            <w:pPr>
              <w:rPr>
                <w:sz w:val="22"/>
                <w:szCs w:val="22"/>
                <w:lang w:val="en-US"/>
              </w:rPr>
            </w:pPr>
            <w:r w:rsidRPr="00F00D74">
              <w:rPr>
                <w:sz w:val="22"/>
                <w:szCs w:val="22"/>
                <w:lang w:val="en-US"/>
              </w:rPr>
              <w:t>EMP – Environmental Supervision Datasheets (EDS)</w:t>
            </w:r>
          </w:p>
        </w:tc>
        <w:tc>
          <w:tcPr>
            <w:tcW w:w="714" w:type="dxa"/>
          </w:tcPr>
          <w:p w:rsidR="00604DE9" w:rsidRPr="00604DE9" w:rsidRDefault="00D77C7A" w:rsidP="00BA109D">
            <w:pPr>
              <w:rPr>
                <w:sz w:val="22"/>
                <w:szCs w:val="22"/>
                <w:lang w:val="en-US"/>
              </w:rPr>
            </w:pPr>
            <w:r>
              <w:rPr>
                <w:sz w:val="22"/>
                <w:szCs w:val="22"/>
                <w:lang w:val="en-US"/>
              </w:rPr>
              <w:t>151</w:t>
            </w:r>
          </w:p>
        </w:tc>
      </w:tr>
      <w:tr w:rsidR="00604DE9" w:rsidRPr="00604DE9" w:rsidTr="00604DE9">
        <w:tc>
          <w:tcPr>
            <w:tcW w:w="1368" w:type="dxa"/>
          </w:tcPr>
          <w:p w:rsidR="00604DE9" w:rsidRPr="00604DE9" w:rsidRDefault="00604DE9" w:rsidP="00BA109D">
            <w:pPr>
              <w:rPr>
                <w:b/>
                <w:sz w:val="22"/>
                <w:szCs w:val="22"/>
                <w:lang w:val="en-US"/>
              </w:rPr>
            </w:pPr>
            <w:r>
              <w:rPr>
                <w:b/>
                <w:sz w:val="22"/>
                <w:szCs w:val="22"/>
                <w:lang w:val="en-US"/>
              </w:rPr>
              <w:t>Annex 7</w:t>
            </w:r>
          </w:p>
        </w:tc>
        <w:tc>
          <w:tcPr>
            <w:tcW w:w="7470" w:type="dxa"/>
          </w:tcPr>
          <w:p w:rsidR="00604DE9" w:rsidRPr="00F00D74" w:rsidRDefault="00604DE9" w:rsidP="00604DE9">
            <w:pPr>
              <w:rPr>
                <w:sz w:val="22"/>
                <w:szCs w:val="22"/>
                <w:lang w:val="en-US"/>
              </w:rPr>
            </w:pPr>
            <w:r w:rsidRPr="00F00D74">
              <w:rPr>
                <w:sz w:val="22"/>
                <w:szCs w:val="22"/>
                <w:lang w:val="en-US"/>
              </w:rPr>
              <w:t xml:space="preserve">List of participants on the disclosure and divulgation activities of the project. April 2011. </w:t>
            </w:r>
          </w:p>
          <w:p w:rsidR="00604DE9" w:rsidRPr="00F00D74" w:rsidRDefault="00604DE9" w:rsidP="00BA109D">
            <w:pPr>
              <w:rPr>
                <w:sz w:val="22"/>
                <w:szCs w:val="22"/>
                <w:lang w:val="en-US"/>
              </w:rPr>
            </w:pPr>
          </w:p>
        </w:tc>
        <w:tc>
          <w:tcPr>
            <w:tcW w:w="714" w:type="dxa"/>
          </w:tcPr>
          <w:p w:rsidR="00604DE9" w:rsidRPr="00604DE9" w:rsidRDefault="00D77C7A" w:rsidP="00BA109D">
            <w:pPr>
              <w:rPr>
                <w:sz w:val="22"/>
                <w:szCs w:val="22"/>
                <w:lang w:val="en-US"/>
              </w:rPr>
            </w:pPr>
            <w:r>
              <w:rPr>
                <w:sz w:val="22"/>
                <w:szCs w:val="22"/>
                <w:lang w:val="en-US"/>
              </w:rPr>
              <w:t>157</w:t>
            </w:r>
          </w:p>
        </w:tc>
      </w:tr>
    </w:tbl>
    <w:p w:rsidR="004E6906" w:rsidRPr="00604DE9" w:rsidRDefault="004E6906" w:rsidP="00BA109D">
      <w:pPr>
        <w:rPr>
          <w:sz w:val="20"/>
          <w:szCs w:val="20"/>
          <w:lang w:val="en-US"/>
        </w:rPr>
        <w:sectPr w:rsidR="004E6906" w:rsidRPr="00604DE9" w:rsidSect="00CE3A73">
          <w:footerReference w:type="default" r:id="rId11"/>
          <w:pgSz w:w="12242" w:h="15842" w:code="1"/>
          <w:pgMar w:top="1170" w:right="1466" w:bottom="1440" w:left="1440" w:header="706" w:footer="706" w:gutter="0"/>
          <w:pgNumType w:fmt="lowerRoman" w:start="1"/>
          <w:cols w:space="708"/>
          <w:docGrid w:linePitch="360"/>
        </w:sectPr>
      </w:pPr>
    </w:p>
    <w:p w:rsidR="00995F30" w:rsidRPr="000010D0" w:rsidRDefault="00995F30" w:rsidP="00BA109D">
      <w:pPr>
        <w:rPr>
          <w:rFonts w:ascii="Calibri" w:hAnsi="Calibri" w:cs="Arial"/>
          <w:sz w:val="20"/>
          <w:szCs w:val="20"/>
          <w:lang w:val="en-US"/>
        </w:rPr>
      </w:pPr>
    </w:p>
    <w:p w:rsidR="00995F30" w:rsidRPr="000010D0" w:rsidRDefault="00995F30" w:rsidP="00BA109D">
      <w:pPr>
        <w:jc w:val="center"/>
        <w:rPr>
          <w:b/>
          <w:color w:val="548DD4"/>
          <w:sz w:val="32"/>
          <w:szCs w:val="32"/>
          <w:lang w:val="en-US"/>
        </w:rPr>
      </w:pPr>
      <w:r w:rsidRPr="000010D0">
        <w:rPr>
          <w:b/>
          <w:color w:val="548DD4"/>
          <w:sz w:val="32"/>
          <w:szCs w:val="32"/>
          <w:lang w:val="en-US"/>
        </w:rPr>
        <w:t>Executive Summary</w:t>
      </w:r>
    </w:p>
    <w:p w:rsidR="00995F30" w:rsidRPr="000010D0" w:rsidRDefault="00995F30" w:rsidP="00BA109D">
      <w:pPr>
        <w:rPr>
          <w:rFonts w:ascii="Calibri" w:hAnsi="Calibri" w:cs="Arial"/>
          <w:b/>
          <w:color w:val="548DD4"/>
          <w:sz w:val="32"/>
          <w:szCs w:val="32"/>
          <w:lang w:val="en-US"/>
        </w:rPr>
      </w:pPr>
    </w:p>
    <w:p w:rsidR="003130C1" w:rsidRPr="000010D0" w:rsidRDefault="003130C1" w:rsidP="00BA109D">
      <w:pPr>
        <w:spacing w:after="200"/>
        <w:contextualSpacing/>
        <w:jc w:val="both"/>
        <w:rPr>
          <w:rFonts w:eastAsia="Calibri"/>
          <w:lang w:val="en-US" w:eastAsia="en-US"/>
        </w:rPr>
      </w:pPr>
      <w:r w:rsidRPr="000010D0">
        <w:rPr>
          <w:rFonts w:eastAsia="Calibri"/>
          <w:lang w:val="en-US" w:eastAsia="en-US"/>
        </w:rPr>
        <w:t>This Environmental Assessment</w:t>
      </w:r>
      <w:r w:rsidR="004E6906" w:rsidRPr="000010D0">
        <w:rPr>
          <w:rFonts w:eastAsia="Calibri"/>
          <w:lang w:val="en-US" w:eastAsia="en-US"/>
        </w:rPr>
        <w:t xml:space="preserve"> (EA)</w:t>
      </w:r>
      <w:r w:rsidRPr="000010D0">
        <w:rPr>
          <w:rFonts w:eastAsia="Calibri"/>
          <w:lang w:val="en-US" w:eastAsia="en-US"/>
        </w:rPr>
        <w:t xml:space="preserve"> and Environmental Management Plan </w:t>
      </w:r>
      <w:r w:rsidR="004E6906" w:rsidRPr="000010D0">
        <w:rPr>
          <w:rFonts w:eastAsia="Calibri"/>
          <w:lang w:val="en-US" w:eastAsia="en-US"/>
        </w:rPr>
        <w:t xml:space="preserve">(EMP) are part of the </w:t>
      </w:r>
      <w:r w:rsidR="00695B9D" w:rsidRPr="000010D0">
        <w:rPr>
          <w:rFonts w:eastAsia="Calibri"/>
          <w:lang w:val="en-US" w:eastAsia="en-US"/>
        </w:rPr>
        <w:t xml:space="preserve">three </w:t>
      </w:r>
      <w:r w:rsidR="004E6906" w:rsidRPr="000010D0">
        <w:rPr>
          <w:rFonts w:eastAsia="Calibri"/>
          <w:lang w:val="en-US" w:eastAsia="en-US"/>
        </w:rPr>
        <w:t>safeguards instruments developed for the CO</w:t>
      </w:r>
      <w:r w:rsidRPr="000010D0">
        <w:rPr>
          <w:rFonts w:eastAsia="Calibri"/>
          <w:lang w:val="en-US" w:eastAsia="en-US"/>
        </w:rPr>
        <w:t xml:space="preserve">OPERATIVE REPUBLIC OF GUYANA: University of Guyana </w:t>
      </w:r>
      <w:r w:rsidR="004E6906" w:rsidRPr="000010D0">
        <w:rPr>
          <w:rFonts w:eastAsia="Calibri"/>
          <w:lang w:val="en-US" w:eastAsia="en-US"/>
        </w:rPr>
        <w:t>(UG)</w:t>
      </w:r>
      <w:r w:rsidR="0064646B" w:rsidRPr="000010D0">
        <w:rPr>
          <w:rFonts w:eastAsia="Calibri"/>
          <w:lang w:val="en-US" w:eastAsia="en-US"/>
        </w:rPr>
        <w:t xml:space="preserve"> </w:t>
      </w:r>
      <w:r w:rsidRPr="000010D0">
        <w:rPr>
          <w:rFonts w:eastAsia="Calibri"/>
          <w:lang w:val="en-US" w:eastAsia="en-US"/>
        </w:rPr>
        <w:t xml:space="preserve">Science and </w:t>
      </w:r>
      <w:r w:rsidR="00695B9D" w:rsidRPr="000010D0">
        <w:rPr>
          <w:rFonts w:eastAsia="Calibri"/>
          <w:lang w:val="en-US" w:eastAsia="en-US"/>
        </w:rPr>
        <w:t>Technology Support Project, financed</w:t>
      </w:r>
      <w:r w:rsidRPr="000010D0">
        <w:rPr>
          <w:rFonts w:eastAsia="Calibri"/>
          <w:lang w:val="en-US" w:eastAsia="en-US"/>
        </w:rPr>
        <w:t xml:space="preserve"> by the World Bank. The objective of the Project is to strengthen the four science and technology faculties at UG through infrastructure, research and curricular improvements while </w:t>
      </w:r>
      <w:r w:rsidR="00695B9D" w:rsidRPr="000010D0">
        <w:rPr>
          <w:rFonts w:eastAsia="Calibri"/>
          <w:lang w:val="en-US" w:eastAsia="en-US"/>
        </w:rPr>
        <w:t xml:space="preserve">developing </w:t>
      </w:r>
      <w:r w:rsidRPr="000010D0">
        <w:rPr>
          <w:rFonts w:eastAsia="Calibri"/>
          <w:lang w:val="en-US" w:eastAsia="en-US"/>
        </w:rPr>
        <w:t xml:space="preserve">the basis for improved facilities management and future growth. </w:t>
      </w:r>
      <w:r w:rsidR="00695B9D" w:rsidRPr="000010D0">
        <w:rPr>
          <w:rFonts w:eastAsia="Calibri"/>
          <w:lang w:val="en-US" w:eastAsia="en-US"/>
        </w:rPr>
        <w:t xml:space="preserve">The </w:t>
      </w:r>
      <w:r w:rsidRPr="000010D0">
        <w:rPr>
          <w:rFonts w:eastAsia="Calibri"/>
          <w:lang w:val="en-US" w:eastAsia="en-US"/>
        </w:rPr>
        <w:t xml:space="preserve">project comprises </w:t>
      </w:r>
      <w:r w:rsidR="00695B9D" w:rsidRPr="000010D0">
        <w:rPr>
          <w:rFonts w:eastAsia="Calibri"/>
          <w:lang w:val="en-US" w:eastAsia="en-US"/>
        </w:rPr>
        <w:t xml:space="preserve">of </w:t>
      </w:r>
      <w:r w:rsidRPr="000010D0">
        <w:rPr>
          <w:rFonts w:eastAsia="Calibri"/>
          <w:lang w:val="en-US" w:eastAsia="en-US"/>
        </w:rPr>
        <w:t>three components: Component 1 would support (a) carrying out of a science curriculum reform process by updating existing curricula and/or reorienting the existing curricula of UG aimed to support the Government of Guyana’s Low Carbon Development Strategy (LCDS); and (b) carrying out of selected research relevant to the LCDS through the provision of Research Grants to selected UG lecturers. Two times each year, the UG Research and Publications Committee would review standardized research grant applications and apply common criteria to assess</w:t>
      </w:r>
      <w:r w:rsidR="00695B9D" w:rsidRPr="000010D0">
        <w:rPr>
          <w:rFonts w:eastAsia="Calibri"/>
          <w:lang w:val="en-US" w:eastAsia="en-US"/>
        </w:rPr>
        <w:t xml:space="preserve"> (i)</w:t>
      </w:r>
      <w:r w:rsidRPr="000010D0">
        <w:rPr>
          <w:rFonts w:eastAsia="Calibri"/>
          <w:lang w:val="en-US" w:eastAsia="en-US"/>
        </w:rPr>
        <w:t xml:space="preserve"> their relevance to the LCDS, </w:t>
      </w:r>
      <w:r w:rsidR="00695B9D" w:rsidRPr="000010D0">
        <w:rPr>
          <w:rFonts w:eastAsia="Calibri"/>
          <w:lang w:val="en-US" w:eastAsia="en-US"/>
        </w:rPr>
        <w:t xml:space="preserve">(ii) </w:t>
      </w:r>
      <w:r w:rsidRPr="000010D0">
        <w:rPr>
          <w:rFonts w:eastAsia="Calibri"/>
          <w:lang w:val="en-US" w:eastAsia="en-US"/>
        </w:rPr>
        <w:t xml:space="preserve">potential for funding and </w:t>
      </w:r>
      <w:r w:rsidR="00695B9D" w:rsidRPr="000010D0">
        <w:rPr>
          <w:rFonts w:eastAsia="Calibri"/>
          <w:lang w:val="en-US" w:eastAsia="en-US"/>
        </w:rPr>
        <w:t xml:space="preserve">(iii) </w:t>
      </w:r>
      <w:r w:rsidRPr="000010D0">
        <w:rPr>
          <w:rFonts w:eastAsia="Calibri"/>
          <w:lang w:val="en-US" w:eastAsia="en-US"/>
        </w:rPr>
        <w:t xml:space="preserve">clearance of any </w:t>
      </w:r>
      <w:r w:rsidR="004E6906" w:rsidRPr="000010D0">
        <w:rPr>
          <w:rFonts w:eastAsia="Calibri"/>
          <w:lang w:val="en-US" w:eastAsia="en-US"/>
        </w:rPr>
        <w:t xml:space="preserve">environmental and social </w:t>
      </w:r>
      <w:r w:rsidRPr="000010D0">
        <w:rPr>
          <w:rFonts w:eastAsia="Calibri"/>
          <w:lang w:val="en-US" w:eastAsia="en-US"/>
        </w:rPr>
        <w:t xml:space="preserve">safeguards issues. </w:t>
      </w:r>
      <w:r w:rsidR="00695B9D" w:rsidRPr="000010D0">
        <w:rPr>
          <w:rFonts w:eastAsia="Calibri"/>
          <w:lang w:val="en-US" w:eastAsia="en-US"/>
        </w:rPr>
        <w:t xml:space="preserve"> </w:t>
      </w:r>
      <w:r w:rsidRPr="000010D0">
        <w:rPr>
          <w:rFonts w:eastAsia="Calibri"/>
          <w:lang w:val="en-US" w:eastAsia="en-US"/>
        </w:rPr>
        <w:t xml:space="preserve">Component 2 would support (a) rehabilitation and/or improvement of existing science laboratory buildings of four faculties located within the UG; (b) provision of scientific and multimedia equipment to the existing science laboratory buildings; and (c) establishment of a campus wide internet network within UG to connect its faculties and libraries to the internet and to prepare UG to connect it into an international link. </w:t>
      </w:r>
      <w:r w:rsidR="00695B9D" w:rsidRPr="000010D0">
        <w:rPr>
          <w:rFonts w:eastAsia="Calibri"/>
          <w:lang w:val="en-US" w:eastAsia="en-US"/>
        </w:rPr>
        <w:t xml:space="preserve"> </w:t>
      </w:r>
      <w:r w:rsidRPr="000010D0">
        <w:rPr>
          <w:rFonts w:eastAsia="Calibri"/>
          <w:lang w:val="en-US" w:eastAsia="en-US"/>
        </w:rPr>
        <w:t>Component 3 would support building of institutional capacity within UG through the provision of technical assistance on managerial and administrative capacities and strategic business planning matters; and honoraria to selected UG staff for carrying out Project tasks.</w:t>
      </w:r>
    </w:p>
    <w:p w:rsidR="003130C1" w:rsidRPr="000010D0" w:rsidRDefault="003130C1" w:rsidP="00BA109D">
      <w:pPr>
        <w:spacing w:after="200"/>
        <w:contextualSpacing/>
        <w:jc w:val="both"/>
        <w:rPr>
          <w:rFonts w:eastAsia="Calibri"/>
          <w:lang w:val="en-US" w:eastAsia="en-US"/>
        </w:rPr>
      </w:pPr>
    </w:p>
    <w:p w:rsidR="003130C1" w:rsidRPr="000010D0" w:rsidRDefault="003130C1" w:rsidP="00BA109D">
      <w:pPr>
        <w:spacing w:after="200"/>
        <w:contextualSpacing/>
        <w:jc w:val="both"/>
        <w:rPr>
          <w:rFonts w:eastAsia="Calibri"/>
          <w:lang w:val="en-US" w:eastAsia="en-US"/>
        </w:rPr>
      </w:pPr>
      <w:r w:rsidRPr="000010D0">
        <w:rPr>
          <w:rFonts w:eastAsia="Calibri"/>
          <w:lang w:val="en-US" w:eastAsia="en-US"/>
        </w:rPr>
        <w:t xml:space="preserve">The Ministry of Education (MOE) will be the implementing agency responsible for the Project and a member of the Project Steering Committee (PSC), also comprising stakeholders from the government, civil society, private sector and academia. </w:t>
      </w:r>
      <w:r w:rsidR="00093F40" w:rsidRPr="000010D0">
        <w:rPr>
          <w:rFonts w:eastAsia="Calibri"/>
          <w:lang w:val="en-US" w:eastAsia="en-US"/>
        </w:rPr>
        <w:t xml:space="preserve"> </w:t>
      </w:r>
      <w:r w:rsidRPr="000010D0">
        <w:rPr>
          <w:rFonts w:eastAsia="Calibri"/>
          <w:lang w:val="en-US" w:eastAsia="en-US"/>
        </w:rPr>
        <w:t xml:space="preserve">Coordination, technical and fiduciary aspects of the Project would be overseen by a Project Coordinator (PC), to be located in the Coordination and Technical Unit at UG, </w:t>
      </w:r>
      <w:r w:rsidR="005B19F6">
        <w:rPr>
          <w:rFonts w:eastAsia="Calibri"/>
          <w:lang w:val="en-US" w:eastAsia="en-US"/>
        </w:rPr>
        <w:t xml:space="preserve">and </w:t>
      </w:r>
      <w:r w:rsidRPr="000010D0">
        <w:rPr>
          <w:rFonts w:eastAsia="Calibri"/>
          <w:lang w:val="en-US" w:eastAsia="en-US"/>
        </w:rPr>
        <w:t xml:space="preserve">who would report to the Permanent Secretary of the MOE and collaborate closely with the UG Vice-Chancellor on a day to day basis. The technical team </w:t>
      </w:r>
      <w:r w:rsidR="00E36CF5" w:rsidRPr="000010D0">
        <w:rPr>
          <w:rFonts w:eastAsia="Calibri"/>
          <w:lang w:val="en-US" w:eastAsia="en-US"/>
        </w:rPr>
        <w:t xml:space="preserve">of the PIU </w:t>
      </w:r>
      <w:r w:rsidRPr="000010D0">
        <w:rPr>
          <w:rFonts w:eastAsia="Calibri"/>
          <w:lang w:val="en-US" w:eastAsia="en-US"/>
        </w:rPr>
        <w:t xml:space="preserve">will include an Environmental Specialist (ES) responsible for </w:t>
      </w:r>
      <w:r w:rsidR="00E36CF5" w:rsidRPr="000010D0">
        <w:rPr>
          <w:rFonts w:eastAsia="Calibri"/>
          <w:lang w:val="en-US" w:eastAsia="en-US"/>
        </w:rPr>
        <w:t xml:space="preserve">environmental supervision of the implementation of </w:t>
      </w:r>
      <w:r w:rsidR="00AE60E8" w:rsidRPr="000010D0">
        <w:rPr>
          <w:rFonts w:eastAsia="Calibri"/>
          <w:lang w:val="en-US" w:eastAsia="en-US"/>
        </w:rPr>
        <w:t>project componen</w:t>
      </w:r>
      <w:r w:rsidR="00E36CF5" w:rsidRPr="000010D0">
        <w:rPr>
          <w:rFonts w:eastAsia="Calibri"/>
          <w:lang w:val="en-US" w:eastAsia="en-US"/>
        </w:rPr>
        <w:t xml:space="preserve">ts and </w:t>
      </w:r>
      <w:r w:rsidR="00AE60E8" w:rsidRPr="000010D0">
        <w:rPr>
          <w:rFonts w:eastAsia="Calibri"/>
          <w:lang w:val="en-US" w:eastAsia="en-US"/>
        </w:rPr>
        <w:t xml:space="preserve">the </w:t>
      </w:r>
      <w:r w:rsidR="004E6906" w:rsidRPr="000010D0">
        <w:rPr>
          <w:rFonts w:eastAsia="Calibri"/>
          <w:lang w:val="en-US" w:eastAsia="en-US"/>
        </w:rPr>
        <w:t>application of the safeguards e</w:t>
      </w:r>
      <w:r w:rsidRPr="000010D0">
        <w:rPr>
          <w:rFonts w:eastAsia="Calibri"/>
          <w:lang w:val="en-US" w:eastAsia="en-US"/>
        </w:rPr>
        <w:t xml:space="preserve">nvironment </w:t>
      </w:r>
      <w:r w:rsidR="004E6906" w:rsidRPr="000010D0">
        <w:rPr>
          <w:rFonts w:eastAsia="Calibri"/>
          <w:lang w:val="en-US" w:eastAsia="en-US"/>
        </w:rPr>
        <w:t xml:space="preserve">instruments prepared for this project: i) Environmental </w:t>
      </w:r>
      <w:r w:rsidRPr="000010D0">
        <w:rPr>
          <w:rFonts w:eastAsia="Calibri"/>
          <w:lang w:val="en-US" w:eastAsia="en-US"/>
        </w:rPr>
        <w:t xml:space="preserve">Management Plan and </w:t>
      </w:r>
      <w:r w:rsidR="004E6906" w:rsidRPr="000010D0">
        <w:rPr>
          <w:rFonts w:eastAsia="Calibri"/>
          <w:lang w:val="en-US" w:eastAsia="en-US"/>
        </w:rPr>
        <w:t>(ii) Environmental Management Framework (EMF)</w:t>
      </w:r>
      <w:r w:rsidR="00E36CF5" w:rsidRPr="000010D0">
        <w:rPr>
          <w:rFonts w:eastAsia="Calibri"/>
          <w:lang w:val="en-US" w:eastAsia="en-US"/>
        </w:rPr>
        <w:t xml:space="preserve">. </w:t>
      </w:r>
      <w:r w:rsidR="004E6906" w:rsidRPr="000010D0">
        <w:rPr>
          <w:rFonts w:eastAsia="Calibri"/>
          <w:lang w:val="en-US" w:eastAsia="en-US"/>
        </w:rPr>
        <w:t xml:space="preserve"> </w:t>
      </w:r>
      <w:r w:rsidRPr="000010D0">
        <w:rPr>
          <w:rFonts w:eastAsia="Calibri"/>
          <w:lang w:val="en-US" w:eastAsia="en-US"/>
        </w:rPr>
        <w:t xml:space="preserve">The ES would be responsible for reviewing </w:t>
      </w:r>
      <w:r w:rsidR="00E36CF5" w:rsidRPr="000010D0">
        <w:rPr>
          <w:rFonts w:eastAsia="Calibri"/>
          <w:lang w:val="en-US" w:eastAsia="en-US"/>
        </w:rPr>
        <w:t xml:space="preserve">the research </w:t>
      </w:r>
      <w:r w:rsidRPr="000010D0">
        <w:rPr>
          <w:rFonts w:eastAsia="Calibri"/>
          <w:lang w:val="en-US" w:eastAsia="en-US"/>
        </w:rPr>
        <w:t xml:space="preserve">proposals before they are sent to the Research committee to check for any </w:t>
      </w:r>
      <w:r w:rsidR="00105376" w:rsidRPr="000010D0">
        <w:rPr>
          <w:rFonts w:eastAsia="Calibri"/>
          <w:lang w:val="en-US" w:eastAsia="en-US"/>
        </w:rPr>
        <w:t xml:space="preserve">environmental </w:t>
      </w:r>
      <w:r w:rsidRPr="000010D0">
        <w:rPr>
          <w:rFonts w:eastAsia="Calibri"/>
          <w:lang w:val="en-US" w:eastAsia="en-US"/>
        </w:rPr>
        <w:t>safeguard issues and apply a screening checklist and guidelines included in the (EMF)</w:t>
      </w:r>
      <w:r w:rsidR="004E6906" w:rsidRPr="000010D0">
        <w:rPr>
          <w:rFonts w:eastAsia="Calibri"/>
          <w:lang w:val="en-US" w:eastAsia="en-US"/>
        </w:rPr>
        <w:t xml:space="preserve"> (a separated document has been prepared for this)</w:t>
      </w:r>
      <w:r w:rsidR="00E36CF5" w:rsidRPr="000010D0">
        <w:rPr>
          <w:rFonts w:eastAsia="Calibri"/>
          <w:lang w:val="en-US" w:eastAsia="en-US"/>
        </w:rPr>
        <w:t xml:space="preserve">.  The ES will be responsible to provide progress reports to the Bank. </w:t>
      </w:r>
      <w:r w:rsidRPr="000010D0">
        <w:rPr>
          <w:rFonts w:eastAsia="Calibri"/>
          <w:lang w:val="en-US" w:eastAsia="en-US"/>
        </w:rPr>
        <w:t xml:space="preserve">The ES </w:t>
      </w:r>
      <w:r w:rsidR="00E36CF5" w:rsidRPr="000010D0">
        <w:rPr>
          <w:rFonts w:eastAsia="Calibri"/>
          <w:lang w:val="en-US" w:eastAsia="en-US"/>
        </w:rPr>
        <w:t xml:space="preserve">will supervise all environmental compliance of the </w:t>
      </w:r>
      <w:r w:rsidRPr="000010D0">
        <w:rPr>
          <w:rFonts w:eastAsia="Calibri"/>
          <w:lang w:val="en-US" w:eastAsia="en-US"/>
        </w:rPr>
        <w:t xml:space="preserve">rehabilitation works. </w:t>
      </w:r>
      <w:r w:rsidR="00E36CF5" w:rsidRPr="000010D0">
        <w:rPr>
          <w:rFonts w:eastAsia="Calibri"/>
          <w:lang w:val="en-US" w:eastAsia="en-US"/>
        </w:rPr>
        <w:t xml:space="preserve"> </w:t>
      </w:r>
      <w:r w:rsidRPr="000010D0">
        <w:rPr>
          <w:rFonts w:eastAsia="Calibri"/>
          <w:lang w:val="en-US" w:eastAsia="en-US"/>
        </w:rPr>
        <w:t xml:space="preserve">The PC </w:t>
      </w:r>
      <w:r w:rsidR="00E36CF5" w:rsidRPr="000010D0">
        <w:rPr>
          <w:rFonts w:eastAsia="Calibri"/>
          <w:lang w:val="en-US" w:eastAsia="en-US"/>
        </w:rPr>
        <w:t xml:space="preserve">will be responsible to </w:t>
      </w:r>
      <w:r w:rsidRPr="000010D0">
        <w:rPr>
          <w:rFonts w:eastAsia="Calibri"/>
          <w:lang w:val="en-US" w:eastAsia="en-US"/>
        </w:rPr>
        <w:t>monitor the</w:t>
      </w:r>
      <w:r w:rsidR="00AE60E8" w:rsidRPr="000010D0">
        <w:rPr>
          <w:rFonts w:eastAsia="Calibri"/>
          <w:lang w:val="en-US" w:eastAsia="en-US"/>
        </w:rPr>
        <w:t xml:space="preserve"> implementation of all</w:t>
      </w:r>
      <w:r w:rsidRPr="000010D0">
        <w:rPr>
          <w:rFonts w:eastAsia="Calibri"/>
          <w:lang w:val="en-US" w:eastAsia="en-US"/>
        </w:rPr>
        <w:t xml:space="preserve"> mitigation measures </w:t>
      </w:r>
      <w:r w:rsidR="00AE60E8" w:rsidRPr="000010D0">
        <w:rPr>
          <w:rFonts w:eastAsia="Calibri"/>
          <w:lang w:val="en-US" w:eastAsia="en-US"/>
        </w:rPr>
        <w:t xml:space="preserve">included in </w:t>
      </w:r>
      <w:r w:rsidR="004E6906" w:rsidRPr="000010D0">
        <w:rPr>
          <w:rFonts w:eastAsia="Calibri"/>
          <w:lang w:val="en-US" w:eastAsia="en-US"/>
        </w:rPr>
        <w:t>this</w:t>
      </w:r>
      <w:r w:rsidRPr="000010D0">
        <w:rPr>
          <w:rFonts w:eastAsia="Calibri"/>
          <w:lang w:val="en-US" w:eastAsia="en-US"/>
        </w:rPr>
        <w:t xml:space="preserve"> EMP, EMF and IPPF and </w:t>
      </w:r>
      <w:r w:rsidR="00AE60E8" w:rsidRPr="000010D0">
        <w:rPr>
          <w:rFonts w:eastAsia="Calibri"/>
          <w:lang w:val="en-US" w:eastAsia="en-US"/>
        </w:rPr>
        <w:t xml:space="preserve">will provide support to the </w:t>
      </w:r>
      <w:r w:rsidRPr="000010D0">
        <w:rPr>
          <w:rFonts w:eastAsia="Calibri"/>
          <w:lang w:val="en-US" w:eastAsia="en-US"/>
        </w:rPr>
        <w:t xml:space="preserve">ES to ensure adequate oversight of safeguard measures </w:t>
      </w:r>
      <w:r w:rsidR="007011E0" w:rsidRPr="000010D0">
        <w:rPr>
          <w:rFonts w:eastAsia="Calibri"/>
          <w:lang w:val="en-US" w:eastAsia="en-US"/>
        </w:rPr>
        <w:t xml:space="preserve">by the overall project, </w:t>
      </w:r>
      <w:r w:rsidRPr="000010D0">
        <w:rPr>
          <w:rFonts w:eastAsia="Calibri"/>
          <w:lang w:val="en-US" w:eastAsia="en-US"/>
        </w:rPr>
        <w:t xml:space="preserve">including </w:t>
      </w:r>
      <w:r w:rsidR="00AE60E8" w:rsidRPr="000010D0">
        <w:rPr>
          <w:rFonts w:eastAsia="Calibri"/>
          <w:lang w:val="en-US" w:eastAsia="en-US"/>
        </w:rPr>
        <w:t xml:space="preserve">those of </w:t>
      </w:r>
      <w:r w:rsidRPr="000010D0">
        <w:rPr>
          <w:rFonts w:eastAsia="Calibri"/>
          <w:lang w:val="en-US" w:eastAsia="en-US"/>
        </w:rPr>
        <w:t xml:space="preserve">approved research projects. </w:t>
      </w:r>
    </w:p>
    <w:p w:rsidR="003130C1" w:rsidRPr="000010D0" w:rsidRDefault="003130C1" w:rsidP="00BA109D">
      <w:pPr>
        <w:spacing w:after="200"/>
        <w:contextualSpacing/>
        <w:jc w:val="both"/>
        <w:rPr>
          <w:rFonts w:eastAsia="Calibri"/>
          <w:lang w:val="en-US" w:eastAsia="en-US"/>
        </w:rPr>
      </w:pPr>
    </w:p>
    <w:p w:rsidR="003130C1" w:rsidRPr="000010D0" w:rsidRDefault="003130C1" w:rsidP="00BA109D">
      <w:pPr>
        <w:spacing w:after="200"/>
        <w:contextualSpacing/>
        <w:jc w:val="both"/>
        <w:rPr>
          <w:rFonts w:eastAsia="Calibri"/>
          <w:lang w:val="en-US" w:eastAsia="en-US"/>
        </w:rPr>
      </w:pPr>
      <w:r w:rsidRPr="000010D0">
        <w:rPr>
          <w:rFonts w:eastAsia="Calibri"/>
          <w:lang w:val="en-US" w:eastAsia="en-US"/>
        </w:rPr>
        <w:t xml:space="preserve">Given that the environmental impacts of the civil works are moderate, the Project has been </w:t>
      </w:r>
      <w:r w:rsidR="007011E0" w:rsidRPr="000010D0">
        <w:rPr>
          <w:rFonts w:eastAsia="Calibri"/>
          <w:lang w:val="en-US" w:eastAsia="en-US"/>
        </w:rPr>
        <w:t xml:space="preserve">classified </w:t>
      </w:r>
      <w:r w:rsidRPr="000010D0">
        <w:rPr>
          <w:rFonts w:eastAsia="Calibri"/>
          <w:lang w:val="en-US" w:eastAsia="en-US"/>
        </w:rPr>
        <w:t xml:space="preserve">as “Category B,” following OP/BP 4.01 – Environmental Assessment. The Project includes environmental considerations that were developed during Project preparation to ensure the Project’s environmental sustainability and its compliance with Guyana national regulations and the World Bank Group’s safeguard policies. </w:t>
      </w:r>
    </w:p>
    <w:p w:rsidR="003130C1" w:rsidRPr="000010D0" w:rsidRDefault="003130C1" w:rsidP="00BA109D">
      <w:pPr>
        <w:spacing w:after="200"/>
        <w:contextualSpacing/>
        <w:jc w:val="both"/>
        <w:rPr>
          <w:rFonts w:eastAsia="Calibri"/>
          <w:lang w:val="en-US" w:eastAsia="en-US"/>
        </w:rPr>
      </w:pPr>
    </w:p>
    <w:p w:rsidR="00FC0A87" w:rsidRPr="000010D0" w:rsidRDefault="003130C1" w:rsidP="00BA109D">
      <w:pPr>
        <w:spacing w:after="200"/>
        <w:contextualSpacing/>
        <w:jc w:val="both"/>
        <w:rPr>
          <w:rFonts w:eastAsia="Calibri"/>
          <w:lang w:val="en-US" w:eastAsia="en-US"/>
        </w:rPr>
      </w:pPr>
      <w:r w:rsidRPr="000010D0">
        <w:rPr>
          <w:rFonts w:eastAsia="Calibri"/>
          <w:lang w:val="en-US" w:eastAsia="en-US"/>
        </w:rPr>
        <w:t>The main environmental impacts expected from the Project would be those connected to the reha</w:t>
      </w:r>
      <w:r w:rsidR="00FC0A87" w:rsidRPr="000010D0">
        <w:rPr>
          <w:rFonts w:eastAsia="Calibri"/>
          <w:lang w:val="en-US" w:eastAsia="en-US"/>
        </w:rPr>
        <w:t>bilitation works on several science buildings planned under C</w:t>
      </w:r>
      <w:r w:rsidRPr="000010D0">
        <w:rPr>
          <w:rFonts w:eastAsia="Calibri"/>
          <w:lang w:val="en-US" w:eastAsia="en-US"/>
        </w:rPr>
        <w:t>omponent 2</w:t>
      </w:r>
      <w:r w:rsidR="00FC0A87" w:rsidRPr="000010D0">
        <w:rPr>
          <w:rFonts w:eastAsia="Calibri"/>
          <w:lang w:val="en-US" w:eastAsia="en-US"/>
        </w:rPr>
        <w:t xml:space="preserve"> of the Project</w:t>
      </w:r>
      <w:r w:rsidRPr="000010D0">
        <w:rPr>
          <w:rFonts w:eastAsia="Calibri"/>
          <w:lang w:val="en-US" w:eastAsia="en-US"/>
        </w:rPr>
        <w:t xml:space="preserve">.  </w:t>
      </w:r>
      <w:r w:rsidR="00F347D0" w:rsidRPr="000010D0">
        <w:rPr>
          <w:rFonts w:eastAsia="Calibri"/>
          <w:lang w:val="en-US" w:eastAsia="en-US"/>
        </w:rPr>
        <w:t xml:space="preserve">In addition, </w:t>
      </w:r>
      <w:r w:rsidR="00FC0A87" w:rsidRPr="000010D0">
        <w:rPr>
          <w:rFonts w:eastAsia="Calibri"/>
          <w:lang w:val="en-US" w:eastAsia="en-US"/>
        </w:rPr>
        <w:t xml:space="preserve">UG faces different issues related to water supply, electricity, </w:t>
      </w:r>
      <w:r w:rsidR="007011E0" w:rsidRPr="000010D0">
        <w:rPr>
          <w:rFonts w:eastAsia="Calibri"/>
          <w:lang w:val="en-US" w:eastAsia="en-US"/>
        </w:rPr>
        <w:t>flooding</w:t>
      </w:r>
      <w:r w:rsidR="00F347D0" w:rsidRPr="000010D0">
        <w:rPr>
          <w:rFonts w:eastAsia="Calibri"/>
          <w:lang w:val="en-US" w:eastAsia="en-US"/>
        </w:rPr>
        <w:t xml:space="preserve"> and </w:t>
      </w:r>
      <w:r w:rsidR="00FC0A87" w:rsidRPr="000010D0">
        <w:rPr>
          <w:rFonts w:eastAsia="Calibri"/>
          <w:lang w:val="en-US" w:eastAsia="en-US"/>
        </w:rPr>
        <w:t xml:space="preserve">waste management.  </w:t>
      </w:r>
      <w:r w:rsidR="00F347D0" w:rsidRPr="000010D0">
        <w:rPr>
          <w:rFonts w:eastAsia="Calibri"/>
          <w:lang w:val="en-US" w:eastAsia="en-US"/>
        </w:rPr>
        <w:t xml:space="preserve">For instance, </w:t>
      </w:r>
      <w:r w:rsidR="00FC0A87" w:rsidRPr="000010D0">
        <w:rPr>
          <w:rFonts w:eastAsia="Calibri"/>
          <w:lang w:val="en-US" w:eastAsia="en-US"/>
        </w:rPr>
        <w:t>w</w:t>
      </w:r>
      <w:r w:rsidRPr="000010D0">
        <w:rPr>
          <w:rFonts w:eastAsia="Calibri"/>
          <w:lang w:val="en-US" w:eastAsia="en-US"/>
        </w:rPr>
        <w:t xml:space="preserve">ater storage, water quality and water supply are issues requiring immediate attention. There is also a pressing need for a safe, environmentally acceptable means of disposal for increasing quantities of bio-hazard waste that are currently (indefinitely) stored on campus awaiting a solution. Many of the items of disrepair and much of the poor existing condition of the facilities have their origin in what appears to be an absence of a comprehensive and systematic approach to facilities management, space and storage management.  Power, light and air conditioning systems need to be rationalized to reflect the current and future needs of the institution. The Project would address these needs through a comprehensive rehabilitation of </w:t>
      </w:r>
      <w:r w:rsidR="00AE60E8" w:rsidRPr="000010D0">
        <w:rPr>
          <w:rFonts w:eastAsia="Calibri"/>
          <w:lang w:val="en-US" w:eastAsia="en-US"/>
        </w:rPr>
        <w:t xml:space="preserve">14 </w:t>
      </w:r>
      <w:r w:rsidRPr="000010D0">
        <w:rPr>
          <w:rFonts w:eastAsia="Calibri"/>
          <w:lang w:val="en-US" w:eastAsia="en-US"/>
        </w:rPr>
        <w:t xml:space="preserve">existing science buildings and laboratories. </w:t>
      </w:r>
    </w:p>
    <w:p w:rsidR="00FC0A87" w:rsidRPr="000010D0" w:rsidRDefault="00FC0A87" w:rsidP="00BA109D">
      <w:pPr>
        <w:spacing w:after="200"/>
        <w:contextualSpacing/>
        <w:jc w:val="both"/>
        <w:rPr>
          <w:rFonts w:eastAsia="Calibri"/>
          <w:lang w:val="en-US" w:eastAsia="en-US"/>
        </w:rPr>
      </w:pPr>
    </w:p>
    <w:p w:rsidR="003130C1" w:rsidRPr="000010D0" w:rsidRDefault="00F347D0" w:rsidP="00BA109D">
      <w:pPr>
        <w:spacing w:after="200"/>
        <w:contextualSpacing/>
        <w:jc w:val="both"/>
        <w:rPr>
          <w:rFonts w:eastAsia="Calibri"/>
          <w:lang w:val="en-US" w:eastAsia="en-US"/>
        </w:rPr>
      </w:pPr>
      <w:r w:rsidRPr="000010D0">
        <w:rPr>
          <w:rFonts w:eastAsia="Calibri"/>
          <w:lang w:val="en-US" w:eastAsia="en-US"/>
        </w:rPr>
        <w:t xml:space="preserve">The rehabilitation works planned to develop UG will generate </w:t>
      </w:r>
      <w:r w:rsidR="00AE60E8" w:rsidRPr="000010D0">
        <w:rPr>
          <w:rFonts w:eastAsia="Calibri"/>
          <w:lang w:val="en-US" w:eastAsia="en-US"/>
        </w:rPr>
        <w:t xml:space="preserve">environmental </w:t>
      </w:r>
      <w:r w:rsidRPr="000010D0">
        <w:rPr>
          <w:rFonts w:eastAsia="Calibri"/>
          <w:lang w:val="en-US" w:eastAsia="en-US"/>
        </w:rPr>
        <w:t xml:space="preserve">and social </w:t>
      </w:r>
      <w:r w:rsidR="00AE60E8" w:rsidRPr="000010D0">
        <w:rPr>
          <w:rFonts w:eastAsia="Calibri"/>
          <w:lang w:val="en-US" w:eastAsia="en-US"/>
        </w:rPr>
        <w:t>impacts</w:t>
      </w:r>
      <w:r w:rsidRPr="000010D0">
        <w:rPr>
          <w:rFonts w:eastAsia="Calibri"/>
          <w:lang w:val="en-US" w:eastAsia="en-US"/>
        </w:rPr>
        <w:t xml:space="preserve"> common to any civil work</w:t>
      </w:r>
      <w:r w:rsidR="00AE60E8" w:rsidRPr="000010D0">
        <w:rPr>
          <w:rFonts w:eastAsia="Calibri"/>
          <w:lang w:val="en-US" w:eastAsia="en-US"/>
        </w:rPr>
        <w:t xml:space="preserve">: </w:t>
      </w:r>
      <w:r w:rsidRPr="000010D0">
        <w:rPr>
          <w:rFonts w:eastAsia="Calibri"/>
          <w:lang w:val="en-US" w:eastAsia="en-US"/>
        </w:rPr>
        <w:t>dust</w:t>
      </w:r>
      <w:r w:rsidR="003130C1" w:rsidRPr="000010D0">
        <w:rPr>
          <w:rFonts w:eastAsia="Calibri"/>
          <w:lang w:val="en-US" w:eastAsia="en-US"/>
        </w:rPr>
        <w:t xml:space="preserve">, </w:t>
      </w:r>
      <w:r w:rsidR="006214EF" w:rsidRPr="000010D0">
        <w:rPr>
          <w:rFonts w:eastAsia="Calibri"/>
          <w:lang w:val="en-US" w:eastAsia="en-US"/>
        </w:rPr>
        <w:t>n</w:t>
      </w:r>
      <w:r w:rsidR="003130C1" w:rsidRPr="000010D0">
        <w:rPr>
          <w:rFonts w:eastAsia="Calibri"/>
          <w:lang w:val="en-US" w:eastAsia="en-US"/>
        </w:rPr>
        <w:t>oise</w:t>
      </w:r>
      <w:r w:rsidR="006214EF" w:rsidRPr="000010D0">
        <w:rPr>
          <w:rFonts w:eastAsia="Calibri"/>
          <w:lang w:val="en-US" w:eastAsia="en-US"/>
        </w:rPr>
        <w:t xml:space="preserve"> and </w:t>
      </w:r>
      <w:r w:rsidRPr="000010D0">
        <w:rPr>
          <w:rFonts w:eastAsia="Calibri"/>
          <w:lang w:val="en-US" w:eastAsia="en-US"/>
        </w:rPr>
        <w:t>solid waste from the construction activities (cement, electrical wires, glass, metal, etc</w:t>
      </w:r>
      <w:r w:rsidR="007011E0" w:rsidRPr="000010D0">
        <w:rPr>
          <w:rFonts w:eastAsia="Calibri"/>
          <w:lang w:val="en-US" w:eastAsia="en-US"/>
        </w:rPr>
        <w:t>.</w:t>
      </w:r>
      <w:r w:rsidRPr="000010D0">
        <w:rPr>
          <w:rFonts w:eastAsia="Calibri"/>
          <w:lang w:val="en-US" w:eastAsia="en-US"/>
        </w:rPr>
        <w:t xml:space="preserve">), </w:t>
      </w:r>
      <w:r w:rsidR="003130C1" w:rsidRPr="000010D0">
        <w:rPr>
          <w:rFonts w:eastAsia="Calibri"/>
          <w:lang w:val="en-US" w:eastAsia="en-US"/>
        </w:rPr>
        <w:t xml:space="preserve">traffic congestion, </w:t>
      </w:r>
      <w:r w:rsidRPr="000010D0">
        <w:rPr>
          <w:rFonts w:eastAsia="Calibri"/>
          <w:lang w:val="en-US" w:eastAsia="en-US"/>
        </w:rPr>
        <w:t xml:space="preserve">use </w:t>
      </w:r>
      <w:r w:rsidR="006214EF" w:rsidRPr="000010D0">
        <w:rPr>
          <w:rFonts w:eastAsia="Calibri"/>
          <w:lang w:val="en-US" w:eastAsia="en-US"/>
        </w:rPr>
        <w:t xml:space="preserve">of </w:t>
      </w:r>
      <w:r w:rsidR="003130C1" w:rsidRPr="000010D0">
        <w:rPr>
          <w:rFonts w:eastAsia="Calibri"/>
          <w:lang w:val="en-US" w:eastAsia="en-US"/>
        </w:rPr>
        <w:t>campus</w:t>
      </w:r>
      <w:r w:rsidR="006214EF" w:rsidRPr="000010D0">
        <w:rPr>
          <w:rFonts w:eastAsia="Calibri"/>
          <w:lang w:val="en-US" w:eastAsia="en-US"/>
        </w:rPr>
        <w:t xml:space="preserve"> space</w:t>
      </w:r>
      <w:r w:rsidR="003130C1" w:rsidRPr="000010D0">
        <w:rPr>
          <w:rFonts w:eastAsia="Calibri"/>
          <w:lang w:val="en-US" w:eastAsia="en-US"/>
        </w:rPr>
        <w:t>, reduction of aesthetics due to construction, decreased quality of surface water during clearance of canals, risks of accidents arising from increased traffic</w:t>
      </w:r>
      <w:r w:rsidR="006214EF" w:rsidRPr="000010D0">
        <w:rPr>
          <w:rFonts w:eastAsia="Calibri"/>
          <w:lang w:val="en-US" w:eastAsia="en-US"/>
        </w:rPr>
        <w:t>, reconstruction of sidewalks</w:t>
      </w:r>
      <w:r w:rsidR="003130C1" w:rsidRPr="000010D0">
        <w:rPr>
          <w:rFonts w:eastAsia="Calibri"/>
          <w:lang w:val="en-US" w:eastAsia="en-US"/>
        </w:rPr>
        <w:t xml:space="preserve">, </w:t>
      </w:r>
      <w:r w:rsidR="006214EF" w:rsidRPr="000010D0">
        <w:rPr>
          <w:rFonts w:eastAsia="Calibri"/>
          <w:lang w:val="en-US" w:eastAsia="en-US"/>
        </w:rPr>
        <w:t>etc.,</w:t>
      </w:r>
      <w:r w:rsidR="003130C1" w:rsidRPr="000010D0">
        <w:rPr>
          <w:rFonts w:eastAsia="Calibri"/>
          <w:lang w:val="en-US" w:eastAsia="en-US"/>
        </w:rPr>
        <w:t xml:space="preserve"> solid and hazardous waste from</w:t>
      </w:r>
      <w:r w:rsidRPr="000010D0">
        <w:rPr>
          <w:rFonts w:eastAsia="Calibri"/>
          <w:lang w:val="en-US" w:eastAsia="en-US"/>
        </w:rPr>
        <w:t xml:space="preserve"> disposal of old materials from laboratories</w:t>
      </w:r>
      <w:r w:rsidR="003130C1" w:rsidRPr="000010D0">
        <w:rPr>
          <w:rFonts w:eastAsia="Calibri"/>
          <w:lang w:val="en-US" w:eastAsia="en-US"/>
        </w:rPr>
        <w:t xml:space="preserve">, </w:t>
      </w:r>
      <w:r w:rsidR="006214EF" w:rsidRPr="000010D0">
        <w:rPr>
          <w:rFonts w:eastAsia="Calibri"/>
          <w:lang w:val="en-US" w:eastAsia="en-US"/>
        </w:rPr>
        <w:t xml:space="preserve">safety issues related to presence of workers in the university campus, </w:t>
      </w:r>
      <w:r w:rsidR="003130C1" w:rsidRPr="000010D0">
        <w:rPr>
          <w:rFonts w:eastAsia="Calibri"/>
          <w:lang w:val="en-US" w:eastAsia="en-US"/>
        </w:rPr>
        <w:t xml:space="preserve">disruption of </w:t>
      </w:r>
      <w:r w:rsidRPr="000010D0">
        <w:rPr>
          <w:rFonts w:eastAsia="Calibri"/>
          <w:lang w:val="en-US" w:eastAsia="en-US"/>
        </w:rPr>
        <w:t xml:space="preserve">academic program and </w:t>
      </w:r>
      <w:r w:rsidR="006214EF" w:rsidRPr="000010D0">
        <w:rPr>
          <w:rFonts w:eastAsia="Calibri"/>
          <w:lang w:val="en-US" w:eastAsia="en-US"/>
        </w:rPr>
        <w:t>the campus life. These</w:t>
      </w:r>
      <w:r w:rsidR="003130C1" w:rsidRPr="000010D0">
        <w:rPr>
          <w:rFonts w:eastAsia="Calibri"/>
          <w:lang w:val="en-US" w:eastAsia="en-US"/>
        </w:rPr>
        <w:t xml:space="preserve"> environmental</w:t>
      </w:r>
      <w:r w:rsidR="006214EF" w:rsidRPr="000010D0">
        <w:rPr>
          <w:rFonts w:eastAsia="Calibri"/>
          <w:lang w:val="en-US" w:eastAsia="en-US"/>
        </w:rPr>
        <w:t xml:space="preserve"> and social</w:t>
      </w:r>
      <w:r w:rsidR="003130C1" w:rsidRPr="000010D0">
        <w:rPr>
          <w:rFonts w:eastAsia="Calibri"/>
          <w:lang w:val="en-US" w:eastAsia="en-US"/>
        </w:rPr>
        <w:t xml:space="preserve"> impacts will be </w:t>
      </w:r>
      <w:r w:rsidR="006214EF" w:rsidRPr="000010D0">
        <w:rPr>
          <w:rFonts w:eastAsia="Calibri"/>
          <w:lang w:val="en-US" w:eastAsia="en-US"/>
        </w:rPr>
        <w:t xml:space="preserve">prevented and </w:t>
      </w:r>
      <w:r w:rsidR="003130C1" w:rsidRPr="000010D0">
        <w:rPr>
          <w:rFonts w:eastAsia="Calibri"/>
          <w:lang w:val="en-US" w:eastAsia="en-US"/>
        </w:rPr>
        <w:t xml:space="preserve">mitigated through the implementation of this EMP. Additionally, health and safety measures </w:t>
      </w:r>
      <w:r w:rsidR="006214EF" w:rsidRPr="000010D0">
        <w:rPr>
          <w:rFonts w:eastAsia="Calibri"/>
          <w:lang w:val="en-US" w:eastAsia="en-US"/>
        </w:rPr>
        <w:t xml:space="preserve">will be </w:t>
      </w:r>
      <w:r w:rsidR="003130C1" w:rsidRPr="000010D0">
        <w:rPr>
          <w:rFonts w:eastAsia="Calibri"/>
          <w:lang w:val="en-US" w:eastAsia="en-US"/>
        </w:rPr>
        <w:t xml:space="preserve">recommended </w:t>
      </w:r>
      <w:r w:rsidR="006214EF" w:rsidRPr="000010D0">
        <w:rPr>
          <w:rFonts w:eastAsia="Calibri"/>
          <w:lang w:val="en-US" w:eastAsia="en-US"/>
        </w:rPr>
        <w:t xml:space="preserve">during </w:t>
      </w:r>
      <w:r w:rsidR="003130C1" w:rsidRPr="000010D0">
        <w:rPr>
          <w:rFonts w:eastAsia="Calibri"/>
          <w:lang w:val="en-US" w:eastAsia="en-US"/>
        </w:rPr>
        <w:t>Project and University implementation.</w:t>
      </w:r>
    </w:p>
    <w:p w:rsidR="006214EF" w:rsidRPr="000010D0" w:rsidRDefault="006214EF" w:rsidP="00BA109D">
      <w:pPr>
        <w:spacing w:after="200"/>
        <w:contextualSpacing/>
        <w:jc w:val="both"/>
        <w:rPr>
          <w:rFonts w:eastAsia="Calibri"/>
          <w:lang w:val="en-US" w:eastAsia="en-US"/>
        </w:rPr>
      </w:pPr>
    </w:p>
    <w:p w:rsidR="00CE44CE" w:rsidRPr="000010D0" w:rsidRDefault="006214EF" w:rsidP="00BA109D">
      <w:pPr>
        <w:spacing w:after="200"/>
        <w:contextualSpacing/>
        <w:jc w:val="both"/>
        <w:rPr>
          <w:rFonts w:eastAsia="Calibri"/>
          <w:lang w:val="en-US" w:eastAsia="en-US"/>
        </w:rPr>
      </w:pPr>
      <w:r w:rsidRPr="000010D0">
        <w:rPr>
          <w:rFonts w:eastAsia="Calibri"/>
          <w:lang w:val="en-US" w:eastAsia="en-US"/>
        </w:rPr>
        <w:t>Project activities and its potential</w:t>
      </w:r>
      <w:r w:rsidR="003130C1" w:rsidRPr="000010D0">
        <w:rPr>
          <w:rFonts w:eastAsia="Calibri"/>
          <w:lang w:val="en-US" w:eastAsia="en-US"/>
        </w:rPr>
        <w:t xml:space="preserve"> environmental </w:t>
      </w:r>
      <w:r w:rsidRPr="000010D0">
        <w:rPr>
          <w:rFonts w:eastAsia="Calibri"/>
          <w:lang w:val="en-US" w:eastAsia="en-US"/>
        </w:rPr>
        <w:t xml:space="preserve">and social </w:t>
      </w:r>
      <w:r w:rsidR="003130C1" w:rsidRPr="000010D0">
        <w:rPr>
          <w:rFonts w:eastAsia="Calibri"/>
          <w:lang w:val="en-US" w:eastAsia="en-US"/>
        </w:rPr>
        <w:t xml:space="preserve">impacts </w:t>
      </w:r>
      <w:r w:rsidRPr="000010D0">
        <w:rPr>
          <w:rFonts w:eastAsia="Calibri"/>
          <w:lang w:val="en-US" w:eastAsia="en-US"/>
        </w:rPr>
        <w:t xml:space="preserve">was informed and consulted with </w:t>
      </w:r>
      <w:r w:rsidR="00CE44CE" w:rsidRPr="000010D0">
        <w:rPr>
          <w:rFonts w:eastAsia="Calibri"/>
          <w:lang w:val="en-US" w:eastAsia="en-US"/>
        </w:rPr>
        <w:t xml:space="preserve">a broad pool of </w:t>
      </w:r>
      <w:r w:rsidR="003130C1" w:rsidRPr="000010D0">
        <w:rPr>
          <w:rFonts w:eastAsia="Calibri"/>
          <w:lang w:val="en-US" w:eastAsia="en-US"/>
        </w:rPr>
        <w:t xml:space="preserve">stakeholders </w:t>
      </w:r>
      <w:r w:rsidRPr="000010D0">
        <w:rPr>
          <w:rFonts w:eastAsia="Calibri"/>
          <w:lang w:val="en-US" w:eastAsia="en-US"/>
        </w:rPr>
        <w:t>who provide important recommendations in the preparation of</w:t>
      </w:r>
      <w:r w:rsidR="00CE44CE" w:rsidRPr="000010D0">
        <w:rPr>
          <w:rFonts w:eastAsia="Calibri"/>
          <w:lang w:val="en-US" w:eastAsia="en-US"/>
        </w:rPr>
        <w:t xml:space="preserve"> the safeguards instruments for this project</w:t>
      </w:r>
      <w:r w:rsidRPr="000010D0">
        <w:rPr>
          <w:rFonts w:eastAsia="Calibri"/>
          <w:lang w:val="en-US" w:eastAsia="en-US"/>
        </w:rPr>
        <w:t xml:space="preserve">.  </w:t>
      </w:r>
      <w:r w:rsidR="00CE44CE" w:rsidRPr="000010D0">
        <w:rPr>
          <w:rFonts w:eastAsia="Calibri"/>
          <w:lang w:val="en-US" w:eastAsia="en-US"/>
        </w:rPr>
        <w:t xml:space="preserve">During preparation the WB team met with stakeholders from the </w:t>
      </w:r>
      <w:r w:rsidR="007011E0" w:rsidRPr="000010D0">
        <w:rPr>
          <w:rFonts w:eastAsia="Calibri"/>
          <w:lang w:val="en-US" w:eastAsia="en-US"/>
        </w:rPr>
        <w:t>University</w:t>
      </w:r>
      <w:r w:rsidR="00CE44CE" w:rsidRPr="000010D0">
        <w:rPr>
          <w:rFonts w:eastAsia="Calibri"/>
          <w:lang w:val="en-US" w:eastAsia="en-US"/>
        </w:rPr>
        <w:t xml:space="preserve"> </w:t>
      </w:r>
      <w:r w:rsidR="00F75F5D" w:rsidRPr="000010D0">
        <w:rPr>
          <w:rFonts w:eastAsia="Calibri"/>
          <w:lang w:val="en-US" w:eastAsia="en-US"/>
        </w:rPr>
        <w:t xml:space="preserve">of </w:t>
      </w:r>
      <w:r w:rsidR="007011E0" w:rsidRPr="000010D0">
        <w:rPr>
          <w:rFonts w:eastAsia="Calibri"/>
          <w:lang w:val="en-US" w:eastAsia="en-US"/>
        </w:rPr>
        <w:t>Guyana</w:t>
      </w:r>
      <w:r w:rsidR="00F75F5D" w:rsidRPr="000010D0">
        <w:rPr>
          <w:rFonts w:eastAsia="Calibri"/>
          <w:lang w:val="en-US" w:eastAsia="en-US"/>
        </w:rPr>
        <w:t xml:space="preserve"> </w:t>
      </w:r>
      <w:r w:rsidR="007011E0" w:rsidRPr="000010D0">
        <w:rPr>
          <w:rFonts w:eastAsia="Calibri"/>
          <w:lang w:val="en-US" w:eastAsia="en-US"/>
        </w:rPr>
        <w:t>(m</w:t>
      </w:r>
      <w:r w:rsidR="00CE44CE" w:rsidRPr="000010D0">
        <w:rPr>
          <w:rFonts w:eastAsia="Calibri"/>
          <w:lang w:val="en-US" w:eastAsia="en-US"/>
        </w:rPr>
        <w:t xml:space="preserve">anagement, faculties and students), </w:t>
      </w:r>
      <w:r w:rsidR="00F75F5D" w:rsidRPr="000010D0">
        <w:rPr>
          <w:rFonts w:eastAsia="Calibri"/>
          <w:lang w:val="en-US" w:eastAsia="en-US"/>
        </w:rPr>
        <w:t xml:space="preserve">Ministry of Education, Ministry of Finance, Guyana Environmental Protection Agency </w:t>
      </w:r>
      <w:r w:rsidR="007011E0" w:rsidRPr="000010D0">
        <w:rPr>
          <w:rFonts w:eastAsia="Calibri"/>
          <w:lang w:val="en-US" w:eastAsia="en-US"/>
        </w:rPr>
        <w:t xml:space="preserve">(EPA) </w:t>
      </w:r>
      <w:r w:rsidR="00F75F5D" w:rsidRPr="000010D0">
        <w:rPr>
          <w:rFonts w:eastAsia="Calibri"/>
          <w:lang w:val="en-US" w:eastAsia="en-US"/>
        </w:rPr>
        <w:t xml:space="preserve">and several NGOs, such as </w:t>
      </w:r>
      <w:r w:rsidR="00CE44CE" w:rsidRPr="000010D0">
        <w:rPr>
          <w:rFonts w:eastAsia="Calibri"/>
          <w:lang w:val="en-US" w:eastAsia="en-US"/>
        </w:rPr>
        <w:t>Cons</w:t>
      </w:r>
      <w:r w:rsidR="00F75F5D" w:rsidRPr="000010D0">
        <w:rPr>
          <w:rFonts w:eastAsia="Calibri"/>
          <w:lang w:val="en-US" w:eastAsia="en-US"/>
        </w:rPr>
        <w:t xml:space="preserve">ervation International and </w:t>
      </w:r>
      <w:r w:rsidR="00BA109D" w:rsidRPr="000010D0">
        <w:rPr>
          <w:rFonts w:eastAsia="Calibri"/>
          <w:lang w:val="en-US" w:eastAsia="en-US"/>
        </w:rPr>
        <w:t xml:space="preserve">Iwokrama.  </w:t>
      </w:r>
      <w:r w:rsidR="00CE44CE" w:rsidRPr="000010D0">
        <w:rPr>
          <w:rFonts w:eastAsia="Calibri"/>
          <w:lang w:val="en-US" w:eastAsia="en-US"/>
        </w:rPr>
        <w:t>Later, on April</w:t>
      </w:r>
      <w:r w:rsidR="00C80B43" w:rsidRPr="000010D0">
        <w:rPr>
          <w:rFonts w:eastAsia="Calibri"/>
          <w:lang w:val="en-US" w:eastAsia="en-US"/>
        </w:rPr>
        <w:t xml:space="preserve"> 2011, t</w:t>
      </w:r>
      <w:r w:rsidR="003130C1" w:rsidRPr="000010D0">
        <w:rPr>
          <w:rFonts w:eastAsia="Calibri"/>
          <w:lang w:val="en-US" w:eastAsia="en-US"/>
        </w:rPr>
        <w:t xml:space="preserve">wo </w:t>
      </w:r>
      <w:r w:rsidR="00CE44CE" w:rsidRPr="000010D0">
        <w:rPr>
          <w:rFonts w:eastAsia="Calibri"/>
          <w:lang w:val="en-US" w:eastAsia="en-US"/>
        </w:rPr>
        <w:t xml:space="preserve">more formal </w:t>
      </w:r>
      <w:r w:rsidR="003130C1" w:rsidRPr="000010D0">
        <w:rPr>
          <w:rFonts w:eastAsia="Calibri"/>
          <w:lang w:val="en-US" w:eastAsia="en-US"/>
        </w:rPr>
        <w:t xml:space="preserve">consultation workshops </w:t>
      </w:r>
      <w:r w:rsidR="00C80B43" w:rsidRPr="000010D0">
        <w:rPr>
          <w:rFonts w:eastAsia="Calibri"/>
          <w:lang w:val="en-US" w:eastAsia="en-US"/>
        </w:rPr>
        <w:t xml:space="preserve">were held </w:t>
      </w:r>
      <w:r w:rsidR="003130C1" w:rsidRPr="000010D0">
        <w:rPr>
          <w:rFonts w:eastAsia="Calibri"/>
          <w:lang w:val="en-US" w:eastAsia="en-US"/>
        </w:rPr>
        <w:t xml:space="preserve">with </w:t>
      </w:r>
      <w:r w:rsidR="00C80B43" w:rsidRPr="000010D0">
        <w:rPr>
          <w:rFonts w:eastAsia="Calibri"/>
          <w:lang w:val="en-US" w:eastAsia="en-US"/>
        </w:rPr>
        <w:t xml:space="preserve">UG representatives (faculty, students and consultants), </w:t>
      </w:r>
      <w:r w:rsidR="003130C1" w:rsidRPr="000010D0">
        <w:rPr>
          <w:rFonts w:eastAsia="Calibri"/>
          <w:lang w:val="en-US" w:eastAsia="en-US"/>
        </w:rPr>
        <w:t>government</w:t>
      </w:r>
      <w:r w:rsidR="00C80B43" w:rsidRPr="000010D0">
        <w:rPr>
          <w:rFonts w:eastAsia="Calibri"/>
          <w:lang w:val="en-US" w:eastAsia="en-US"/>
        </w:rPr>
        <w:t xml:space="preserve"> official (EPA, </w:t>
      </w:r>
      <w:r w:rsidR="007011E0" w:rsidRPr="000010D0">
        <w:rPr>
          <w:rFonts w:eastAsia="Calibri"/>
          <w:lang w:val="en-US" w:eastAsia="en-US"/>
        </w:rPr>
        <w:t xml:space="preserve">MOE </w:t>
      </w:r>
      <w:r w:rsidR="00CE44CE" w:rsidRPr="000010D0">
        <w:rPr>
          <w:rFonts w:eastAsia="Calibri"/>
          <w:lang w:val="en-US" w:eastAsia="en-US"/>
        </w:rPr>
        <w:t>and Ministry of Amerindian Affairs</w:t>
      </w:r>
      <w:r w:rsidR="00C80B43" w:rsidRPr="000010D0">
        <w:rPr>
          <w:rFonts w:eastAsia="Calibri"/>
          <w:lang w:val="en-US" w:eastAsia="en-US"/>
        </w:rPr>
        <w:t>)</w:t>
      </w:r>
      <w:r w:rsidR="003130C1" w:rsidRPr="000010D0">
        <w:rPr>
          <w:rFonts w:eastAsia="Calibri"/>
          <w:lang w:val="en-US" w:eastAsia="en-US"/>
        </w:rPr>
        <w:t xml:space="preserve">, private sector, indigenous groups, </w:t>
      </w:r>
      <w:r w:rsidR="00C80B43" w:rsidRPr="000010D0">
        <w:rPr>
          <w:rFonts w:eastAsia="Calibri"/>
          <w:lang w:val="en-US" w:eastAsia="en-US"/>
        </w:rPr>
        <w:t xml:space="preserve">and civil society organizations.  </w:t>
      </w:r>
      <w:r w:rsidR="00CE44CE" w:rsidRPr="000010D0">
        <w:rPr>
          <w:rFonts w:eastAsia="Calibri"/>
          <w:lang w:val="en-US" w:eastAsia="en-US"/>
        </w:rPr>
        <w:t>All stakeholders had to opportunity to comment and prov</w:t>
      </w:r>
      <w:r w:rsidR="00F75F5D" w:rsidRPr="000010D0">
        <w:rPr>
          <w:rFonts w:eastAsia="Calibri"/>
          <w:lang w:val="en-US" w:eastAsia="en-US"/>
        </w:rPr>
        <w:t>ide guidance on the drafts of (i) the</w:t>
      </w:r>
      <w:r w:rsidR="00CE44CE" w:rsidRPr="000010D0">
        <w:rPr>
          <w:rFonts w:eastAsia="Calibri"/>
          <w:lang w:val="en-US" w:eastAsia="en-US"/>
        </w:rPr>
        <w:t xml:space="preserve"> </w:t>
      </w:r>
      <w:r w:rsidR="007011E0" w:rsidRPr="000010D0">
        <w:rPr>
          <w:rFonts w:eastAsia="Calibri"/>
          <w:lang w:val="en-US" w:eastAsia="en-US"/>
        </w:rPr>
        <w:t xml:space="preserve">EA </w:t>
      </w:r>
      <w:r w:rsidR="00F75F5D" w:rsidRPr="000010D0">
        <w:rPr>
          <w:rFonts w:eastAsia="Calibri"/>
          <w:lang w:val="en-US" w:eastAsia="en-US"/>
        </w:rPr>
        <w:t xml:space="preserve">and </w:t>
      </w:r>
      <w:r w:rsidR="007011E0" w:rsidRPr="000010D0">
        <w:rPr>
          <w:rFonts w:eastAsia="Calibri"/>
          <w:lang w:val="en-US" w:eastAsia="en-US"/>
        </w:rPr>
        <w:t xml:space="preserve">EMP </w:t>
      </w:r>
      <w:r w:rsidR="00DB2AB1" w:rsidRPr="000010D0">
        <w:rPr>
          <w:rFonts w:eastAsia="Calibri"/>
          <w:lang w:val="en-US" w:eastAsia="en-US"/>
        </w:rPr>
        <w:t xml:space="preserve">for the activities of </w:t>
      </w:r>
      <w:r w:rsidR="007011E0" w:rsidRPr="000010D0">
        <w:rPr>
          <w:rFonts w:eastAsia="Calibri"/>
          <w:lang w:val="en-US" w:eastAsia="en-US"/>
        </w:rPr>
        <w:t>Component</w:t>
      </w:r>
      <w:r w:rsidR="00DB2AB1" w:rsidRPr="000010D0">
        <w:rPr>
          <w:rFonts w:eastAsia="Calibri"/>
          <w:lang w:val="en-US" w:eastAsia="en-US"/>
        </w:rPr>
        <w:t xml:space="preserve"> 2 (civil works), </w:t>
      </w:r>
      <w:r w:rsidR="00F75F5D" w:rsidRPr="000010D0">
        <w:rPr>
          <w:rFonts w:eastAsia="Calibri"/>
          <w:lang w:val="en-US" w:eastAsia="en-US"/>
        </w:rPr>
        <w:t xml:space="preserve">(ii) </w:t>
      </w:r>
      <w:r w:rsidR="00CE44CE" w:rsidRPr="000010D0">
        <w:rPr>
          <w:rFonts w:eastAsia="Calibri"/>
          <w:lang w:val="en-US" w:eastAsia="en-US"/>
        </w:rPr>
        <w:t xml:space="preserve">the </w:t>
      </w:r>
      <w:r w:rsidR="007011E0" w:rsidRPr="000010D0">
        <w:rPr>
          <w:rFonts w:eastAsia="Calibri"/>
          <w:lang w:val="en-US" w:eastAsia="en-US"/>
        </w:rPr>
        <w:t xml:space="preserve">EMF </w:t>
      </w:r>
      <w:r w:rsidR="00CE44CE" w:rsidRPr="000010D0">
        <w:rPr>
          <w:rFonts w:eastAsia="Calibri"/>
          <w:lang w:val="en-US" w:eastAsia="en-US"/>
        </w:rPr>
        <w:t>prepared for the activities of C</w:t>
      </w:r>
      <w:r w:rsidR="00F75F5D" w:rsidRPr="000010D0">
        <w:rPr>
          <w:rFonts w:eastAsia="Calibri"/>
          <w:lang w:val="en-US" w:eastAsia="en-US"/>
        </w:rPr>
        <w:t xml:space="preserve">omponent 1 (Research Fund) and (iii) the </w:t>
      </w:r>
      <w:r w:rsidR="00DB2AB1" w:rsidRPr="000010D0">
        <w:rPr>
          <w:rFonts w:eastAsia="Calibri"/>
          <w:lang w:val="en-US" w:eastAsia="en-US"/>
        </w:rPr>
        <w:t>(IPPF).</w:t>
      </w:r>
    </w:p>
    <w:p w:rsidR="00CE44CE" w:rsidRPr="000010D0" w:rsidRDefault="00CE44CE" w:rsidP="00BA109D">
      <w:pPr>
        <w:spacing w:after="200"/>
        <w:contextualSpacing/>
        <w:jc w:val="both"/>
        <w:rPr>
          <w:rFonts w:eastAsia="Calibri"/>
          <w:lang w:val="en-US" w:eastAsia="en-US"/>
        </w:rPr>
      </w:pPr>
    </w:p>
    <w:p w:rsidR="00F75F5D" w:rsidRPr="000010D0" w:rsidRDefault="003130C1" w:rsidP="00BA109D">
      <w:pPr>
        <w:spacing w:after="200"/>
        <w:contextualSpacing/>
        <w:jc w:val="both"/>
        <w:rPr>
          <w:rFonts w:eastAsia="Calibri"/>
          <w:lang w:val="en-US" w:eastAsia="en-US"/>
        </w:rPr>
      </w:pPr>
      <w:r w:rsidRPr="000010D0">
        <w:rPr>
          <w:rFonts w:eastAsia="Calibri"/>
          <w:lang w:val="en-US" w:eastAsia="en-US"/>
        </w:rPr>
        <w:t xml:space="preserve">The consultative process will continue during implementation, each year with both internal departmental review and external consultation with key stakeholders to </w:t>
      </w:r>
      <w:r w:rsidR="00DB2AB1" w:rsidRPr="000010D0">
        <w:rPr>
          <w:rFonts w:eastAsia="Calibri"/>
          <w:lang w:val="en-US" w:eastAsia="en-US"/>
        </w:rPr>
        <w:t xml:space="preserve">review implementation of the EMP, EMF and IPPF.  </w:t>
      </w:r>
      <w:r w:rsidR="007011E0" w:rsidRPr="000010D0">
        <w:rPr>
          <w:rFonts w:eastAsia="Calibri"/>
          <w:lang w:val="en-US" w:eastAsia="en-US"/>
        </w:rPr>
        <w:t>Of particular importance</w:t>
      </w:r>
      <w:r w:rsidR="00AA363E" w:rsidRPr="000010D0">
        <w:rPr>
          <w:rFonts w:eastAsia="Calibri"/>
          <w:lang w:val="en-US" w:eastAsia="en-US"/>
        </w:rPr>
        <w:t xml:space="preserve"> for </w:t>
      </w:r>
      <w:r w:rsidR="00DB2AB1" w:rsidRPr="000010D0">
        <w:rPr>
          <w:rFonts w:eastAsia="Calibri"/>
          <w:lang w:val="en-US" w:eastAsia="en-US"/>
        </w:rPr>
        <w:t xml:space="preserve">UG stakeholders </w:t>
      </w:r>
      <w:r w:rsidR="00AA363E" w:rsidRPr="000010D0">
        <w:rPr>
          <w:rFonts w:eastAsia="Calibri"/>
          <w:lang w:val="en-US" w:eastAsia="en-US"/>
        </w:rPr>
        <w:t xml:space="preserve">is their participation to </w:t>
      </w:r>
      <w:r w:rsidRPr="000010D0">
        <w:rPr>
          <w:rFonts w:eastAsia="Calibri"/>
          <w:lang w:val="en-US" w:eastAsia="en-US"/>
        </w:rPr>
        <w:t>identify and build consensus around the curricular domains within and across the four target Faculties most in need of revision/development as well as the research agenda relevant in order to support the LCDS</w:t>
      </w:r>
      <w:r w:rsidR="00AA363E" w:rsidRPr="000010D0">
        <w:rPr>
          <w:rFonts w:eastAsia="Calibri"/>
          <w:lang w:val="en-US" w:eastAsia="en-US"/>
        </w:rPr>
        <w:t xml:space="preserve"> (activities of Component 1)</w:t>
      </w:r>
      <w:r w:rsidRPr="000010D0">
        <w:rPr>
          <w:rFonts w:eastAsia="Calibri"/>
          <w:lang w:val="en-US" w:eastAsia="en-US"/>
        </w:rPr>
        <w:t xml:space="preserve">. </w:t>
      </w:r>
      <w:r w:rsidR="006214EF" w:rsidRPr="000010D0">
        <w:rPr>
          <w:rFonts w:eastAsia="Calibri"/>
          <w:lang w:val="en-US" w:eastAsia="en-US"/>
        </w:rPr>
        <w:t xml:space="preserve"> The participation of the UG stakeholders</w:t>
      </w:r>
      <w:r w:rsidR="00F40520" w:rsidRPr="000010D0">
        <w:rPr>
          <w:rFonts w:eastAsia="Calibri"/>
          <w:lang w:val="en-US" w:eastAsia="en-US"/>
        </w:rPr>
        <w:t xml:space="preserve"> </w:t>
      </w:r>
      <w:r w:rsidR="00AA363E" w:rsidRPr="000010D0">
        <w:rPr>
          <w:rFonts w:eastAsia="Calibri"/>
          <w:lang w:val="en-US" w:eastAsia="en-US"/>
        </w:rPr>
        <w:t xml:space="preserve">is expected to play </w:t>
      </w:r>
      <w:r w:rsidR="0064646B" w:rsidRPr="000010D0">
        <w:rPr>
          <w:rFonts w:eastAsia="Calibri"/>
          <w:lang w:val="en-US" w:eastAsia="en-US"/>
        </w:rPr>
        <w:t>decisive</w:t>
      </w:r>
      <w:r w:rsidR="006214EF" w:rsidRPr="000010D0">
        <w:rPr>
          <w:rFonts w:eastAsia="Calibri"/>
          <w:lang w:val="en-US" w:eastAsia="en-US"/>
        </w:rPr>
        <w:t xml:space="preserve"> role in the implementation </w:t>
      </w:r>
      <w:r w:rsidR="006460FA" w:rsidRPr="000010D0">
        <w:rPr>
          <w:rFonts w:eastAsia="Calibri"/>
          <w:lang w:val="en-US" w:eastAsia="en-US"/>
        </w:rPr>
        <w:t>of this P</w:t>
      </w:r>
      <w:r w:rsidR="00CE3A73" w:rsidRPr="000010D0">
        <w:rPr>
          <w:rFonts w:eastAsia="Calibri"/>
          <w:lang w:val="en-US" w:eastAsia="en-US"/>
        </w:rPr>
        <w:t>rojec</w:t>
      </w:r>
      <w:r w:rsidR="00DB2AB1" w:rsidRPr="000010D0">
        <w:rPr>
          <w:rFonts w:eastAsia="Calibri"/>
          <w:lang w:val="en-US" w:eastAsia="en-US"/>
        </w:rPr>
        <w:t>t.</w:t>
      </w:r>
    </w:p>
    <w:p w:rsidR="00DB2AB1" w:rsidRPr="000010D0" w:rsidRDefault="00DB2AB1" w:rsidP="00BA109D">
      <w:pPr>
        <w:spacing w:after="200"/>
        <w:contextualSpacing/>
        <w:jc w:val="both"/>
        <w:rPr>
          <w:rFonts w:eastAsia="Calibri"/>
          <w:lang w:val="en-US" w:eastAsia="en-US"/>
        </w:rPr>
        <w:sectPr w:rsidR="00DB2AB1" w:rsidRPr="000010D0" w:rsidSect="00CE3A73">
          <w:pgSz w:w="12242" w:h="15842" w:code="1"/>
          <w:pgMar w:top="1170" w:right="1466" w:bottom="1440" w:left="1440" w:header="706" w:footer="706" w:gutter="0"/>
          <w:pgNumType w:fmt="lowerRoman" w:start="1"/>
          <w:cols w:space="708"/>
          <w:docGrid w:linePitch="360"/>
        </w:sectPr>
      </w:pPr>
    </w:p>
    <w:p w:rsidR="0058436E" w:rsidRPr="000010D0" w:rsidRDefault="00995F30" w:rsidP="00BA109D">
      <w:pPr>
        <w:pStyle w:val="Heading3"/>
        <w:jc w:val="center"/>
        <w:rPr>
          <w:rFonts w:ascii="Times New Roman" w:hAnsi="Times New Roman"/>
          <w:sz w:val="26"/>
          <w:szCs w:val="26"/>
          <w:lang w:val="en-US"/>
        </w:rPr>
      </w:pPr>
      <w:r w:rsidRPr="000010D0">
        <w:rPr>
          <w:rFonts w:ascii="Times New Roman" w:hAnsi="Times New Roman"/>
          <w:sz w:val="26"/>
          <w:szCs w:val="26"/>
          <w:lang w:val="en-US"/>
        </w:rPr>
        <w:t>UNIVERSITY OF GUYANA SCIENCE AND TECHNOLOGY SUPPORT PROJECT</w:t>
      </w:r>
    </w:p>
    <w:p w:rsidR="006F31BD" w:rsidRPr="000010D0" w:rsidRDefault="006F31BD" w:rsidP="00BA109D">
      <w:pPr>
        <w:rPr>
          <w:lang w:val="en-US"/>
        </w:rPr>
      </w:pPr>
    </w:p>
    <w:p w:rsidR="006F31BD" w:rsidRPr="000010D0" w:rsidRDefault="006F31BD" w:rsidP="00BA109D">
      <w:pPr>
        <w:jc w:val="center"/>
        <w:rPr>
          <w:b/>
          <w:bCs/>
          <w:sz w:val="28"/>
          <w:szCs w:val="28"/>
          <w:lang w:val="en-US"/>
        </w:rPr>
      </w:pPr>
      <w:r w:rsidRPr="000010D0">
        <w:rPr>
          <w:b/>
          <w:bCs/>
          <w:sz w:val="28"/>
          <w:szCs w:val="28"/>
          <w:lang w:val="en-US"/>
        </w:rPr>
        <w:t xml:space="preserve">Environmental Assessment </w:t>
      </w:r>
      <w:r w:rsidR="007011E0" w:rsidRPr="000010D0">
        <w:rPr>
          <w:b/>
          <w:bCs/>
          <w:sz w:val="28"/>
          <w:szCs w:val="28"/>
          <w:lang w:val="en-US"/>
        </w:rPr>
        <w:t xml:space="preserve">(EA) </w:t>
      </w:r>
      <w:r w:rsidRPr="000010D0">
        <w:rPr>
          <w:b/>
          <w:bCs/>
          <w:sz w:val="28"/>
          <w:szCs w:val="28"/>
          <w:lang w:val="en-US"/>
        </w:rPr>
        <w:t>and</w:t>
      </w:r>
    </w:p>
    <w:p w:rsidR="006F31BD" w:rsidRPr="000010D0" w:rsidRDefault="006F31BD" w:rsidP="00BA109D">
      <w:pPr>
        <w:jc w:val="center"/>
        <w:rPr>
          <w:b/>
          <w:bCs/>
          <w:sz w:val="28"/>
          <w:szCs w:val="28"/>
          <w:lang w:val="en-US"/>
        </w:rPr>
      </w:pPr>
      <w:r w:rsidRPr="000010D0">
        <w:rPr>
          <w:b/>
          <w:bCs/>
          <w:sz w:val="28"/>
          <w:szCs w:val="28"/>
          <w:lang w:val="en-US"/>
        </w:rPr>
        <w:t>Environmental Management Plan (EMP)</w:t>
      </w:r>
    </w:p>
    <w:p w:rsidR="006F31BD" w:rsidRPr="000010D0" w:rsidRDefault="006F31BD" w:rsidP="00BA109D">
      <w:pPr>
        <w:rPr>
          <w:lang w:val="en-US"/>
        </w:rPr>
      </w:pPr>
    </w:p>
    <w:p w:rsidR="0058436E" w:rsidRPr="000010D0" w:rsidRDefault="0058436E" w:rsidP="00BA109D">
      <w:pPr>
        <w:jc w:val="center"/>
        <w:rPr>
          <w:sz w:val="20"/>
          <w:szCs w:val="20"/>
          <w:lang w:val="en-US"/>
        </w:rPr>
      </w:pPr>
    </w:p>
    <w:p w:rsidR="0058436E" w:rsidRPr="000010D0" w:rsidRDefault="0058436E" w:rsidP="00BA109D">
      <w:pPr>
        <w:jc w:val="center"/>
        <w:rPr>
          <w:sz w:val="22"/>
          <w:szCs w:val="22"/>
          <w:lang w:val="en-US"/>
        </w:rPr>
      </w:pPr>
    </w:p>
    <w:p w:rsidR="00DA454B" w:rsidRPr="000010D0" w:rsidRDefault="007011E0" w:rsidP="00BA109D">
      <w:pPr>
        <w:rPr>
          <w:b/>
          <w:color w:val="548DD4" w:themeColor="text2" w:themeTint="99"/>
          <w:lang w:val="en-US"/>
        </w:rPr>
      </w:pPr>
      <w:r w:rsidRPr="000010D0">
        <w:rPr>
          <w:b/>
          <w:color w:val="548DD4" w:themeColor="text2" w:themeTint="99"/>
          <w:lang w:val="en-US"/>
        </w:rPr>
        <w:t>1. PURPOSE OF THE PROJECT</w:t>
      </w:r>
    </w:p>
    <w:p w:rsidR="004D4B54" w:rsidRPr="000010D0" w:rsidRDefault="004D4B54" w:rsidP="00BA109D">
      <w:pPr>
        <w:ind w:left="360"/>
        <w:rPr>
          <w:b/>
          <w:i/>
          <w:lang w:val="en-US"/>
        </w:rPr>
      </w:pPr>
    </w:p>
    <w:p w:rsidR="00A9160C" w:rsidRPr="000010D0" w:rsidRDefault="002C7405" w:rsidP="00BA109D">
      <w:pPr>
        <w:jc w:val="both"/>
        <w:rPr>
          <w:lang w:val="en-US"/>
        </w:rPr>
      </w:pPr>
      <w:r w:rsidRPr="000010D0">
        <w:rPr>
          <w:lang w:val="en-US"/>
        </w:rPr>
        <w:t xml:space="preserve">The purpose of the “ University of Guyana Science and Technology Support Project”  </w:t>
      </w:r>
      <w:r w:rsidR="00E90B2D" w:rsidRPr="000010D0">
        <w:rPr>
          <w:lang w:val="en-US"/>
        </w:rPr>
        <w:t xml:space="preserve">from the World Bank </w:t>
      </w:r>
      <w:r w:rsidRPr="000010D0">
        <w:rPr>
          <w:lang w:val="en-US"/>
        </w:rPr>
        <w:t xml:space="preserve">is </w:t>
      </w:r>
      <w:r w:rsidR="00DA454B" w:rsidRPr="000010D0">
        <w:rPr>
          <w:lang w:val="en-US"/>
        </w:rPr>
        <w:t xml:space="preserve">to assist the </w:t>
      </w:r>
      <w:r w:rsidR="001154CF" w:rsidRPr="000010D0">
        <w:rPr>
          <w:lang w:val="en-US"/>
        </w:rPr>
        <w:t xml:space="preserve">Government of Guyana in its plan to </w:t>
      </w:r>
      <w:r w:rsidR="00204A52" w:rsidRPr="000010D0">
        <w:rPr>
          <w:lang w:val="en-US"/>
        </w:rPr>
        <w:t>strengthen</w:t>
      </w:r>
      <w:r w:rsidR="001154CF" w:rsidRPr="000010D0">
        <w:rPr>
          <w:lang w:val="en-US"/>
        </w:rPr>
        <w:t xml:space="preserve"> the educational services and research activities at the </w:t>
      </w:r>
      <w:r w:rsidR="00DA454B" w:rsidRPr="000010D0">
        <w:rPr>
          <w:lang w:val="en-US"/>
        </w:rPr>
        <w:t xml:space="preserve">University of Guyana </w:t>
      </w:r>
      <w:r w:rsidR="00AC7AA6" w:rsidRPr="000010D0">
        <w:rPr>
          <w:lang w:val="en-US"/>
        </w:rPr>
        <w:t xml:space="preserve">(UG) </w:t>
      </w:r>
      <w:r w:rsidR="001154CF" w:rsidRPr="000010D0">
        <w:rPr>
          <w:lang w:val="en-US"/>
        </w:rPr>
        <w:t xml:space="preserve">by </w:t>
      </w:r>
      <w:r w:rsidR="00DA454B" w:rsidRPr="000010D0">
        <w:rPr>
          <w:lang w:val="en-US"/>
        </w:rPr>
        <w:t>im</w:t>
      </w:r>
      <w:r w:rsidR="001154CF" w:rsidRPr="000010D0">
        <w:rPr>
          <w:lang w:val="en-US"/>
        </w:rPr>
        <w:t xml:space="preserve">proving its physical facilities, </w:t>
      </w:r>
      <w:r w:rsidR="00AC7AA6" w:rsidRPr="000010D0">
        <w:rPr>
          <w:lang w:val="en-US"/>
        </w:rPr>
        <w:t xml:space="preserve">expanding its </w:t>
      </w:r>
      <w:r w:rsidR="001154CF" w:rsidRPr="000010D0">
        <w:rPr>
          <w:lang w:val="en-US"/>
        </w:rPr>
        <w:t>curricula</w:t>
      </w:r>
      <w:r w:rsidR="00DA454B" w:rsidRPr="000010D0">
        <w:rPr>
          <w:lang w:val="en-US"/>
        </w:rPr>
        <w:t xml:space="preserve"> </w:t>
      </w:r>
      <w:r w:rsidR="001154CF" w:rsidRPr="000010D0">
        <w:rPr>
          <w:lang w:val="en-US"/>
        </w:rPr>
        <w:t xml:space="preserve">and </w:t>
      </w:r>
      <w:r w:rsidR="00204A52" w:rsidRPr="000010D0">
        <w:rPr>
          <w:lang w:val="en-US"/>
        </w:rPr>
        <w:t>enhancing</w:t>
      </w:r>
      <w:r w:rsidR="001154CF" w:rsidRPr="000010D0">
        <w:rPr>
          <w:lang w:val="en-US"/>
        </w:rPr>
        <w:t xml:space="preserve"> scientific research.  The </w:t>
      </w:r>
      <w:r w:rsidR="00B63B81" w:rsidRPr="000010D0">
        <w:rPr>
          <w:lang w:val="en-US"/>
        </w:rPr>
        <w:t>project will seek to</w:t>
      </w:r>
      <w:r w:rsidR="00AC7AA6" w:rsidRPr="000010D0">
        <w:rPr>
          <w:lang w:val="en-US"/>
        </w:rPr>
        <w:t xml:space="preserve"> </w:t>
      </w:r>
      <w:r w:rsidR="00DA454B" w:rsidRPr="000010D0">
        <w:rPr>
          <w:lang w:val="en-US"/>
        </w:rPr>
        <w:t xml:space="preserve">incorporate </w:t>
      </w:r>
      <w:r w:rsidR="002752AA" w:rsidRPr="000010D0">
        <w:rPr>
          <w:lang w:val="en-US"/>
        </w:rPr>
        <w:t xml:space="preserve">in the UG </w:t>
      </w:r>
      <w:r w:rsidR="001154CF" w:rsidRPr="000010D0">
        <w:rPr>
          <w:lang w:val="en-US"/>
        </w:rPr>
        <w:t xml:space="preserve">new </w:t>
      </w:r>
      <w:r w:rsidR="005517F5" w:rsidRPr="000010D0">
        <w:rPr>
          <w:lang w:val="en-US"/>
        </w:rPr>
        <w:t>curriculum elements</w:t>
      </w:r>
      <w:r w:rsidR="00DA454B" w:rsidRPr="000010D0">
        <w:rPr>
          <w:lang w:val="en-US"/>
        </w:rPr>
        <w:t xml:space="preserve"> </w:t>
      </w:r>
      <w:r w:rsidR="005517F5" w:rsidRPr="000010D0">
        <w:rPr>
          <w:lang w:val="en-US"/>
        </w:rPr>
        <w:t xml:space="preserve">and financial support for scientific research </w:t>
      </w:r>
      <w:r w:rsidR="00DA454B" w:rsidRPr="000010D0">
        <w:rPr>
          <w:lang w:val="en-US"/>
        </w:rPr>
        <w:t xml:space="preserve">related to </w:t>
      </w:r>
      <w:r w:rsidR="001154CF" w:rsidRPr="000010D0">
        <w:rPr>
          <w:lang w:val="en-US"/>
        </w:rPr>
        <w:t xml:space="preserve">Guyana’s </w:t>
      </w:r>
      <w:r w:rsidR="00DA454B" w:rsidRPr="000010D0">
        <w:rPr>
          <w:lang w:val="en-US"/>
        </w:rPr>
        <w:t>Low Carbon Development Strategy</w:t>
      </w:r>
      <w:r w:rsidR="00AC7AA6" w:rsidRPr="000010D0">
        <w:rPr>
          <w:lang w:val="en-US"/>
        </w:rPr>
        <w:t xml:space="preserve"> (LCDS).  </w:t>
      </w:r>
    </w:p>
    <w:p w:rsidR="00A9160C" w:rsidRPr="000010D0" w:rsidRDefault="00A9160C" w:rsidP="00BA109D">
      <w:pPr>
        <w:jc w:val="both"/>
        <w:rPr>
          <w:lang w:val="en-US"/>
        </w:rPr>
      </w:pPr>
    </w:p>
    <w:p w:rsidR="00B71B5A" w:rsidRPr="000010D0" w:rsidRDefault="00B71B5A" w:rsidP="00BA109D">
      <w:pPr>
        <w:jc w:val="both"/>
        <w:rPr>
          <w:b/>
          <w:lang w:val="en-US"/>
        </w:rPr>
      </w:pPr>
    </w:p>
    <w:p w:rsidR="00B71B5A" w:rsidRPr="000010D0" w:rsidRDefault="007F7EC8" w:rsidP="00BA109D">
      <w:pPr>
        <w:jc w:val="both"/>
        <w:rPr>
          <w:b/>
          <w:color w:val="548DD4" w:themeColor="text2" w:themeTint="99"/>
          <w:lang w:val="en-US"/>
        </w:rPr>
      </w:pPr>
      <w:r>
        <w:rPr>
          <w:bCs/>
          <w:noProof/>
          <w:color w:val="548DD4" w:themeColor="text2" w:themeTint="99"/>
          <w:lang w:val="en-US" w:eastAsia="en-US"/>
        </w:rPr>
        <mc:AlternateContent>
          <mc:Choice Requires="wps">
            <w:drawing>
              <wp:anchor distT="0" distB="182880" distL="114300" distR="114300" simplePos="0" relativeHeight="251657216" behindDoc="0" locked="0" layoutInCell="1" allowOverlap="1" wp14:anchorId="62A7A0A6" wp14:editId="53CAE8C1">
                <wp:simplePos x="0" y="0"/>
                <wp:positionH relativeFrom="column">
                  <wp:posOffset>3008630</wp:posOffset>
                </wp:positionH>
                <wp:positionV relativeFrom="paragraph">
                  <wp:posOffset>77470</wp:posOffset>
                </wp:positionV>
                <wp:extent cx="2809875" cy="2166620"/>
                <wp:effectExtent l="8255" t="10795" r="10795" b="13335"/>
                <wp:wrapSquare wrapText="bothSides"/>
                <wp:docPr id="788"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2166620"/>
                        </a:xfrm>
                        <a:prstGeom prst="rect">
                          <a:avLst/>
                        </a:prstGeom>
                        <a:solidFill>
                          <a:srgbClr val="FFFFFF"/>
                        </a:solidFill>
                        <a:ln w="9525">
                          <a:solidFill>
                            <a:srgbClr val="938953"/>
                          </a:solidFill>
                          <a:miter lim="800000"/>
                          <a:headEnd/>
                          <a:tailEnd/>
                        </a:ln>
                      </wps:spPr>
                      <wps:txbx>
                        <w:txbxContent>
                          <w:p w:rsidR="00FC05A7" w:rsidRDefault="00FC05A7" w:rsidP="00563EDE">
                            <w:pPr>
                              <w:rPr>
                                <w:lang w:val="en-US"/>
                              </w:rPr>
                            </w:pPr>
                            <w:r>
                              <w:rPr>
                                <w:noProof/>
                                <w:lang w:val="en-US" w:eastAsia="en-US"/>
                              </w:rPr>
                              <w:drawing>
                                <wp:inline distT="0" distB="0" distL="0" distR="0" wp14:anchorId="6C6F2098" wp14:editId="7E42573C">
                                  <wp:extent cx="2570469" cy="1897956"/>
                                  <wp:effectExtent l="19050" t="0" r="1281" b="0"/>
                                  <wp:docPr id="5" name="Picture 9" descr="http://siteresources.worldbank.org/INTGUYANA/Images/guyana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teresources.worldbank.org/INTGUYANA/Images/guyana_map.jpg"/>
                                          <pic:cNvPicPr>
                                            <a:picLocks noChangeAspect="1" noChangeArrowheads="1"/>
                                          </pic:cNvPicPr>
                                        </pic:nvPicPr>
                                        <pic:blipFill>
                                          <a:blip r:embed="rId12" cstate="email"/>
                                          <a:srcRect/>
                                          <a:stretch>
                                            <a:fillRect/>
                                          </a:stretch>
                                        </pic:blipFill>
                                        <pic:spPr bwMode="auto">
                                          <a:xfrm>
                                            <a:off x="0" y="0"/>
                                            <a:ext cx="2571750" cy="1898902"/>
                                          </a:xfrm>
                                          <a:prstGeom prst="rect">
                                            <a:avLst/>
                                          </a:prstGeom>
                                          <a:noFill/>
                                          <a:ln w="9525">
                                            <a:noFill/>
                                            <a:miter lim="800000"/>
                                            <a:headEnd/>
                                            <a:tailEnd/>
                                          </a:ln>
                                        </pic:spPr>
                                      </pic:pic>
                                    </a:graphicData>
                                  </a:graphic>
                                </wp:inline>
                              </w:drawing>
                            </w:r>
                          </w:p>
                          <w:p w:rsidR="00FC05A7" w:rsidRPr="00DD3BA8" w:rsidRDefault="00FC05A7" w:rsidP="00563EDE">
                            <w:pPr>
                              <w:rPr>
                                <w:sz w:val="18"/>
                                <w:szCs w:val="18"/>
                                <w:lang w:val="en-US"/>
                              </w:rPr>
                            </w:pPr>
                            <w:r w:rsidRPr="00DD3BA8">
                              <w:rPr>
                                <w:b/>
                                <w:sz w:val="18"/>
                                <w:szCs w:val="18"/>
                                <w:lang w:val="en-US"/>
                              </w:rPr>
                              <w:t>Figure 1</w:t>
                            </w:r>
                            <w:r w:rsidRPr="00DD3BA8">
                              <w:rPr>
                                <w:sz w:val="18"/>
                                <w:szCs w:val="18"/>
                                <w:lang w:val="en-US"/>
                              </w:rPr>
                              <w:t>. Location of Guyana in South America.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2A7A0A6" id="_x0000_t202" coordsize="21600,21600" o:spt="202" path="m,l,21600r21600,l21600,xe">
                <v:stroke joinstyle="miter"/>
                <v:path gradientshapeok="t" o:connecttype="rect"/>
              </v:shapetype>
              <v:shape id="Text Box 190" o:spid="_x0000_s1026" type="#_x0000_t202" style="position:absolute;left:0;text-align:left;margin-left:236.9pt;margin-top:6.1pt;width:221.25pt;height:170.6pt;z-index:251657216;visibility:visible;mso-wrap-style:square;mso-width-percent:0;mso-height-percent:0;mso-wrap-distance-left:9pt;mso-wrap-distance-top:0;mso-wrap-distance-right:9pt;mso-wrap-distance-bottom:14.4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" strokecolor="#938953">
                <v:textbox>
                  <w:txbxContent>
                    <w:p w:rsidR="00FC05A7" w:rsidRDefault="00FC05A7" w:rsidP="00563EDE">
                      <w:pPr>
                        <w:rPr>
                          <w:lang w:val="en-US"/>
                        </w:rPr>
                      </w:pPr>
                      <w:r>
                        <w:rPr>
                          <w:noProof/>
                          <w:lang w:val="en-US" w:eastAsia="en-US"/>
                        </w:rPr>
                        <w:drawing>
                          <wp:inline distT="0" distB="0" distL="0" distR="0" wp14:anchorId="6C6F2098" wp14:editId="7E42573C">
                            <wp:extent cx="2570469" cy="1897956"/>
                            <wp:effectExtent l="19050" t="0" r="1281" b="0"/>
                            <wp:docPr id="5" name="Picture 9" descr="http://siteresources.worldbank.org/INTGUYANA/Images/guyana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teresources.worldbank.org/INTGUYANA/Images/guyana_map.jpg"/>
                                    <pic:cNvPicPr>
                                      <a:picLocks noChangeAspect="1" noChangeArrowheads="1"/>
                                    </pic:cNvPicPr>
                                  </pic:nvPicPr>
                                  <pic:blipFill>
                                    <a:blip r:embed="rId13" cstate="email"/>
                                    <a:srcRect/>
                                    <a:stretch>
                                      <a:fillRect/>
                                    </a:stretch>
                                  </pic:blipFill>
                                  <pic:spPr bwMode="auto">
                                    <a:xfrm>
                                      <a:off x="0" y="0"/>
                                      <a:ext cx="2571750" cy="1898902"/>
                                    </a:xfrm>
                                    <a:prstGeom prst="rect">
                                      <a:avLst/>
                                    </a:prstGeom>
                                    <a:noFill/>
                                    <a:ln w="9525">
                                      <a:noFill/>
                                      <a:miter lim="800000"/>
                                      <a:headEnd/>
                                      <a:tailEnd/>
                                    </a:ln>
                                  </pic:spPr>
                                </pic:pic>
                              </a:graphicData>
                            </a:graphic>
                          </wp:inline>
                        </w:drawing>
                      </w:r>
                    </w:p>
                    <w:p w:rsidR="00FC05A7" w:rsidRPr="00DD3BA8" w:rsidRDefault="00FC05A7" w:rsidP="00563EDE">
                      <w:pPr>
                        <w:rPr>
                          <w:sz w:val="18"/>
                          <w:szCs w:val="18"/>
                          <w:lang w:val="en-US"/>
                        </w:rPr>
                      </w:pPr>
                      <w:r w:rsidRPr="00DD3BA8">
                        <w:rPr>
                          <w:b/>
                          <w:sz w:val="18"/>
                          <w:szCs w:val="18"/>
                          <w:lang w:val="en-US"/>
                        </w:rPr>
                        <w:t>Figure 1</w:t>
                      </w:r>
                      <w:r w:rsidRPr="00DD3BA8">
                        <w:rPr>
                          <w:sz w:val="18"/>
                          <w:szCs w:val="18"/>
                          <w:lang w:val="en-US"/>
                        </w:rPr>
                        <w:t>. Location of Guyana in South America.</w:t>
                      </w:r>
                    </w:p>
                  </w:txbxContent>
                </v:textbox>
                <w10:wrap type="square"/>
              </v:shape>
            </w:pict>
          </mc:Fallback>
        </mc:AlternateContent>
      </w:r>
      <w:r w:rsidR="00B71B5A" w:rsidRPr="000010D0">
        <w:rPr>
          <w:b/>
          <w:color w:val="548DD4" w:themeColor="text2" w:themeTint="99"/>
          <w:lang w:val="en-US"/>
        </w:rPr>
        <w:t>2. THE COUNTRY OF GUYANA</w:t>
      </w:r>
      <w:r w:rsidR="00563EDE" w:rsidRPr="000010D0">
        <w:rPr>
          <w:rStyle w:val="FootnoteReference"/>
          <w:b/>
          <w:color w:val="548DD4" w:themeColor="text2" w:themeTint="99"/>
          <w:lang w:val="en-US"/>
        </w:rPr>
        <w:footnoteReference w:id="1"/>
      </w:r>
    </w:p>
    <w:p w:rsidR="00E90B2D" w:rsidRPr="000010D0" w:rsidRDefault="00E90B2D" w:rsidP="00BA109D">
      <w:pPr>
        <w:jc w:val="both"/>
        <w:rPr>
          <w:b/>
          <w:lang w:val="en-US"/>
        </w:rPr>
      </w:pPr>
    </w:p>
    <w:p w:rsidR="00B23D21" w:rsidRPr="000010D0" w:rsidRDefault="00563EDE" w:rsidP="00BA109D">
      <w:pPr>
        <w:rPr>
          <w:lang w:val="en-US"/>
        </w:rPr>
      </w:pPr>
      <w:r w:rsidRPr="000010D0">
        <w:rPr>
          <w:bCs/>
          <w:lang w:val="en-US"/>
        </w:rPr>
        <w:t>Population:</w:t>
      </w:r>
      <w:r w:rsidRPr="000010D0">
        <w:rPr>
          <w:lang w:val="en-US"/>
        </w:rPr>
        <w:t xml:space="preserve"> 762,498 people</w:t>
      </w:r>
      <w:r w:rsidRPr="000010D0">
        <w:rPr>
          <w:lang w:val="en-US"/>
        </w:rPr>
        <w:br/>
      </w:r>
      <w:r w:rsidRPr="000010D0">
        <w:rPr>
          <w:bCs/>
          <w:lang w:val="en-US"/>
        </w:rPr>
        <w:t>Capital:</w:t>
      </w:r>
      <w:r w:rsidRPr="000010D0">
        <w:rPr>
          <w:lang w:val="en-US"/>
        </w:rPr>
        <w:t xml:space="preserve"> Georgetown</w:t>
      </w:r>
      <w:r w:rsidRPr="000010D0">
        <w:rPr>
          <w:lang w:val="en-US"/>
        </w:rPr>
        <w:br/>
      </w:r>
      <w:r w:rsidRPr="000010D0">
        <w:rPr>
          <w:bCs/>
          <w:lang w:val="en-US"/>
        </w:rPr>
        <w:t>Area:</w:t>
      </w:r>
      <w:r w:rsidR="00B23D21" w:rsidRPr="000010D0">
        <w:rPr>
          <w:lang w:val="en-US"/>
        </w:rPr>
        <w:t xml:space="preserve"> 215,000 </w:t>
      </w:r>
      <w:r w:rsidRPr="000010D0">
        <w:rPr>
          <w:lang w:val="en-US"/>
        </w:rPr>
        <w:t xml:space="preserve"> km</w:t>
      </w:r>
      <w:r w:rsidR="00B23D21" w:rsidRPr="000010D0">
        <w:rPr>
          <w:vertAlign w:val="superscript"/>
          <w:lang w:val="en-US"/>
        </w:rPr>
        <w:t>2</w:t>
      </w:r>
      <w:r w:rsidRPr="000010D0">
        <w:rPr>
          <w:lang w:val="en-US"/>
        </w:rPr>
        <w:br/>
      </w:r>
      <w:r w:rsidRPr="000010D0">
        <w:rPr>
          <w:bCs/>
          <w:lang w:val="en-US"/>
        </w:rPr>
        <w:t>Currency:</w:t>
      </w:r>
      <w:r w:rsidRPr="000010D0">
        <w:rPr>
          <w:lang w:val="en-US"/>
        </w:rPr>
        <w:t xml:space="preserve"> Guyanese dollar</w:t>
      </w:r>
      <w:r w:rsidRPr="000010D0">
        <w:rPr>
          <w:lang w:val="en-US"/>
        </w:rPr>
        <w:br/>
      </w:r>
      <w:r w:rsidRPr="000010D0">
        <w:rPr>
          <w:bCs/>
          <w:lang w:val="en-US"/>
        </w:rPr>
        <w:t>GNI per capita:</w:t>
      </w:r>
      <w:r w:rsidRPr="000010D0">
        <w:rPr>
          <w:lang w:val="en-US"/>
        </w:rPr>
        <w:t xml:space="preserve"> US$1,450</w:t>
      </w:r>
      <w:r w:rsidRPr="000010D0">
        <w:rPr>
          <w:lang w:val="en-US"/>
        </w:rPr>
        <w:br/>
      </w:r>
      <w:r w:rsidRPr="000010D0">
        <w:rPr>
          <w:bCs/>
          <w:lang w:val="en-US"/>
        </w:rPr>
        <w:t>Main exports:</w:t>
      </w:r>
      <w:r w:rsidRPr="000010D0">
        <w:rPr>
          <w:lang w:val="en-US"/>
        </w:rPr>
        <w:t xml:space="preserve"> Sugar, gold, bauxite/alumina, </w:t>
      </w:r>
    </w:p>
    <w:p w:rsidR="00E90B2D" w:rsidRPr="000010D0" w:rsidRDefault="009538B9" w:rsidP="00BA109D">
      <w:pPr>
        <w:rPr>
          <w:lang w:val="en-US"/>
        </w:rPr>
      </w:pPr>
      <w:r>
        <w:rPr>
          <w:lang w:val="en-US"/>
        </w:rPr>
        <w:t xml:space="preserve">rice, shrimp, molasses, rum, </w:t>
      </w:r>
      <w:r w:rsidR="00563EDE" w:rsidRPr="000010D0">
        <w:rPr>
          <w:lang w:val="en-US"/>
        </w:rPr>
        <w:t>timber</w:t>
      </w:r>
      <w:r w:rsidR="00563EDE" w:rsidRPr="000010D0">
        <w:rPr>
          <w:lang w:val="en-US"/>
        </w:rPr>
        <w:br/>
      </w:r>
      <w:r w:rsidR="00563EDE" w:rsidRPr="000010D0">
        <w:rPr>
          <w:bCs/>
          <w:lang w:val="en-US"/>
        </w:rPr>
        <w:t>Language:</w:t>
      </w:r>
      <w:r w:rsidR="00563EDE" w:rsidRPr="000010D0">
        <w:rPr>
          <w:lang w:val="en-US"/>
        </w:rPr>
        <w:t xml:space="preserve"> English, Guyanese Creole</w:t>
      </w:r>
      <w:r w:rsidR="00563EDE" w:rsidRPr="000010D0">
        <w:rPr>
          <w:lang w:val="en-US"/>
        </w:rPr>
        <w:br/>
      </w:r>
      <w:r w:rsidR="00563EDE" w:rsidRPr="000010D0">
        <w:rPr>
          <w:bCs/>
          <w:lang w:val="en-US"/>
        </w:rPr>
        <w:t>Religion:</w:t>
      </w:r>
      <w:r w:rsidR="00563EDE" w:rsidRPr="000010D0">
        <w:rPr>
          <w:lang w:val="en-US"/>
        </w:rPr>
        <w:t xml:space="preserve"> Christian (57%), Hindu (23.4%)</w:t>
      </w:r>
      <w:r w:rsidR="00563EDE" w:rsidRPr="000010D0">
        <w:rPr>
          <w:lang w:val="en-US"/>
        </w:rPr>
        <w:br/>
      </w:r>
      <w:r w:rsidR="00563EDE" w:rsidRPr="000010D0">
        <w:rPr>
          <w:bCs/>
          <w:lang w:val="en-US"/>
        </w:rPr>
        <w:t>Life expectancy:</w:t>
      </w:r>
      <w:r w:rsidR="00563EDE" w:rsidRPr="000010D0">
        <w:rPr>
          <w:lang w:val="en-US"/>
        </w:rPr>
        <w:t xml:space="preserve"> 67 years</w:t>
      </w:r>
    </w:p>
    <w:p w:rsidR="00E90B2D" w:rsidRPr="000010D0" w:rsidRDefault="00E90B2D" w:rsidP="00BA109D">
      <w:pPr>
        <w:jc w:val="both"/>
        <w:rPr>
          <w:lang w:val="en-US"/>
        </w:rPr>
      </w:pPr>
    </w:p>
    <w:p w:rsidR="00E90B2D" w:rsidRPr="000010D0" w:rsidRDefault="00563EDE" w:rsidP="00BA109D">
      <w:pPr>
        <w:spacing w:after="200"/>
        <w:jc w:val="both"/>
        <w:rPr>
          <w:lang w:val="en-US"/>
        </w:rPr>
      </w:pPr>
      <w:r w:rsidRPr="000010D0">
        <w:rPr>
          <w:lang w:val="en-US"/>
        </w:rPr>
        <w:t>Guyana is a low-lying country situated in the Northern part of South America, bordering the North Atlantic Ocean, and with Suriname, Venezuela and Brazil as neighbors. It is the third smallest country in South America after Suriname and Uruguay, and with a population of less than a million (mainly of East Indian, African, mixed, and Amerindian descent), it has one of the lowest population densities in the world. Guyana is also the third poorest country in Latin America and the Caribbean, after Haiti and Nicaragua, has one of the highest rates of skilled migration in the world, and is the greatest recipient of remittances (relative to Gross Domestic Product-GDP) in the region. It is well endowed with natural resources including bauxite and gold, fertile agricultural lands, and large tropical forests. Ninety percent of the inhabitants live on the narrow coastal plain, which represents 10 percent of the country’s area and lies largely below sea level. With 77.2% percent of the country (152,050 km</w:t>
      </w:r>
      <w:r w:rsidRPr="000010D0">
        <w:rPr>
          <w:vertAlign w:val="superscript"/>
          <w:lang w:val="en-US"/>
        </w:rPr>
        <w:t>2</w:t>
      </w:r>
      <w:r w:rsidRPr="000010D0">
        <w:rPr>
          <w:lang w:val="en-US"/>
        </w:rPr>
        <w:t>) covered by forests, Guyana has one of the world’s highest forest cover per capita ratios.</w:t>
      </w:r>
    </w:p>
    <w:p w:rsidR="00563EDE" w:rsidRPr="000010D0" w:rsidRDefault="00563EDE" w:rsidP="00BA109D">
      <w:pPr>
        <w:spacing w:after="200"/>
        <w:jc w:val="both"/>
        <w:rPr>
          <w:lang w:val="en-US"/>
        </w:rPr>
      </w:pPr>
      <w:r w:rsidRPr="000010D0">
        <w:rPr>
          <w:lang w:val="en-US"/>
        </w:rPr>
        <w:t xml:space="preserve">Guyana is a center of biodiversity and is initiating a series of efforts to prepare </w:t>
      </w:r>
      <w:r w:rsidR="009538B9" w:rsidRPr="000010D0">
        <w:rPr>
          <w:lang w:val="en-US"/>
        </w:rPr>
        <w:t>itself to</w:t>
      </w:r>
      <w:r w:rsidRPr="000010D0">
        <w:rPr>
          <w:lang w:val="en-US"/>
        </w:rPr>
        <w:t xml:space="preserve"> provide environmental services on a global scale, which include using the forest as a carbon sink that can generate a new revenue stream for the country. Much of the country’s indigenous population (9.2 percent) lives in forests on which they depend for their economic, social and cultural subsistence. These Amerindian communities hold formal land titles for over 2.4 million hectares. The annual deforestation rate is estimated at 0.1-</w:t>
      </w:r>
      <w:r w:rsidR="00C86730" w:rsidRPr="000010D0">
        <w:rPr>
          <w:lang w:val="en-US"/>
        </w:rPr>
        <w:t>0.3 percent, which is relatively low,</w:t>
      </w:r>
      <w:r w:rsidRPr="000010D0">
        <w:rPr>
          <w:lang w:val="en-US"/>
        </w:rPr>
        <w:t xml:space="preserve"> compared to most tropical countries, and about 90 percent of Guyana’s forest is still intact. At present, the main pressures on forests are considered to be forest clearing for mining, the conversion of forest to agriculture, and the opening of infrastructure, especially roads. The main factors that have protected Guyana’s forests so far are considered to be the very low population density away from the coastal plains, and the lack of physical accessibility to the forest hinterland.</w:t>
      </w:r>
    </w:p>
    <w:p w:rsidR="00E47B96" w:rsidRPr="000010D0" w:rsidRDefault="00E47B96" w:rsidP="00BA109D">
      <w:pPr>
        <w:jc w:val="both"/>
        <w:rPr>
          <w:bCs/>
          <w:lang w:val="en-US"/>
        </w:rPr>
      </w:pPr>
      <w:r w:rsidRPr="000010D0">
        <w:rPr>
          <w:bCs/>
          <w:lang w:val="en-US"/>
        </w:rPr>
        <w:t>Guyana is committed to addressing the various challenges that constrain its growth by:</w:t>
      </w:r>
    </w:p>
    <w:p w:rsidR="00E47B96" w:rsidRPr="000010D0" w:rsidRDefault="00E47B96" w:rsidP="00BA109D">
      <w:pPr>
        <w:jc w:val="both"/>
        <w:rPr>
          <w:lang w:val="en-US"/>
        </w:rPr>
      </w:pPr>
    </w:p>
    <w:p w:rsidR="00E47B96" w:rsidRPr="000010D0" w:rsidRDefault="00E47B96" w:rsidP="00BA109D">
      <w:pPr>
        <w:numPr>
          <w:ilvl w:val="0"/>
          <w:numId w:val="24"/>
        </w:numPr>
        <w:jc w:val="both"/>
        <w:rPr>
          <w:lang w:val="en-US"/>
        </w:rPr>
      </w:pPr>
      <w:r w:rsidRPr="000010D0">
        <w:rPr>
          <w:lang w:val="en-US"/>
        </w:rPr>
        <w:t xml:space="preserve">Protecting the environment and managing natural resources with simultaneous sustainable social and economic development. </w:t>
      </w:r>
    </w:p>
    <w:p w:rsidR="00E47B96" w:rsidRPr="000010D0" w:rsidRDefault="00E47B96" w:rsidP="00BA109D">
      <w:pPr>
        <w:numPr>
          <w:ilvl w:val="0"/>
          <w:numId w:val="24"/>
        </w:numPr>
        <w:jc w:val="both"/>
        <w:rPr>
          <w:lang w:val="en-US"/>
        </w:rPr>
      </w:pPr>
      <w:r w:rsidRPr="000010D0">
        <w:rPr>
          <w:lang w:val="en-US"/>
        </w:rPr>
        <w:t xml:space="preserve">Managing the sea level rise and changes in rainfall patterns through disaster mitigation. </w:t>
      </w:r>
    </w:p>
    <w:p w:rsidR="00E47B96" w:rsidRPr="000010D0" w:rsidRDefault="00E47B96" w:rsidP="00BA109D">
      <w:pPr>
        <w:numPr>
          <w:ilvl w:val="0"/>
          <w:numId w:val="24"/>
        </w:numPr>
        <w:jc w:val="both"/>
        <w:rPr>
          <w:lang w:val="en-US"/>
        </w:rPr>
      </w:pPr>
      <w:r w:rsidRPr="000010D0">
        <w:rPr>
          <w:lang w:val="en-US"/>
        </w:rPr>
        <w:t xml:space="preserve">Improving infrastructure to promote growth and private sector development. </w:t>
      </w:r>
    </w:p>
    <w:p w:rsidR="00E47B96" w:rsidRPr="000010D0" w:rsidRDefault="00E47B96" w:rsidP="00BA109D">
      <w:pPr>
        <w:numPr>
          <w:ilvl w:val="0"/>
          <w:numId w:val="24"/>
        </w:numPr>
        <w:jc w:val="both"/>
        <w:rPr>
          <w:lang w:val="en-US"/>
        </w:rPr>
      </w:pPr>
      <w:r w:rsidRPr="000010D0">
        <w:rPr>
          <w:lang w:val="en-US"/>
        </w:rPr>
        <w:t xml:space="preserve">Improving the quality of education. </w:t>
      </w:r>
    </w:p>
    <w:p w:rsidR="00E47B96" w:rsidRPr="000010D0" w:rsidRDefault="00E47B96" w:rsidP="00BA109D">
      <w:pPr>
        <w:numPr>
          <w:ilvl w:val="0"/>
          <w:numId w:val="24"/>
        </w:numPr>
        <w:jc w:val="both"/>
        <w:rPr>
          <w:lang w:val="en-US"/>
        </w:rPr>
      </w:pPr>
      <w:r w:rsidRPr="000010D0">
        <w:rPr>
          <w:lang w:val="en-US"/>
        </w:rPr>
        <w:t xml:space="preserve">Improving the quality of health services which is hampered by the emigration of skilled health personnel. </w:t>
      </w:r>
    </w:p>
    <w:p w:rsidR="00E47B96" w:rsidRPr="000010D0" w:rsidRDefault="00E47B96" w:rsidP="00BA109D">
      <w:pPr>
        <w:numPr>
          <w:ilvl w:val="0"/>
          <w:numId w:val="24"/>
        </w:numPr>
        <w:jc w:val="both"/>
        <w:rPr>
          <w:lang w:val="en-US"/>
        </w:rPr>
      </w:pPr>
      <w:r w:rsidRPr="000010D0">
        <w:rPr>
          <w:lang w:val="en-US"/>
        </w:rPr>
        <w:t xml:space="preserve">Deepening governance and modernizing the state, while building on progress already made. </w:t>
      </w:r>
    </w:p>
    <w:p w:rsidR="00E47B96" w:rsidRPr="000010D0" w:rsidRDefault="00E47B96" w:rsidP="00BA109D">
      <w:pPr>
        <w:numPr>
          <w:ilvl w:val="0"/>
          <w:numId w:val="24"/>
        </w:numPr>
        <w:jc w:val="both"/>
        <w:rPr>
          <w:lang w:val="en-US"/>
        </w:rPr>
      </w:pPr>
      <w:r w:rsidRPr="000010D0">
        <w:rPr>
          <w:lang w:val="en-US"/>
        </w:rPr>
        <w:t>Preventing crime and enhancing citizen’s security.</w:t>
      </w:r>
    </w:p>
    <w:p w:rsidR="00E90B2D" w:rsidRPr="000010D0" w:rsidRDefault="00E90B2D" w:rsidP="00BA109D">
      <w:pPr>
        <w:jc w:val="both"/>
        <w:rPr>
          <w:lang w:val="en-US"/>
        </w:rPr>
      </w:pPr>
    </w:p>
    <w:p w:rsidR="00E90B2D" w:rsidRPr="000010D0" w:rsidRDefault="00E90B2D" w:rsidP="00BA109D">
      <w:pPr>
        <w:jc w:val="both"/>
        <w:rPr>
          <w:b/>
          <w:lang w:val="en-US"/>
        </w:rPr>
      </w:pPr>
    </w:p>
    <w:p w:rsidR="009F0877" w:rsidRPr="000010D0" w:rsidRDefault="007011E0" w:rsidP="00BA109D">
      <w:pPr>
        <w:jc w:val="both"/>
        <w:rPr>
          <w:b/>
          <w:i/>
          <w:color w:val="548DD4" w:themeColor="text2" w:themeTint="99"/>
          <w:lang w:val="en-US"/>
        </w:rPr>
      </w:pPr>
      <w:r w:rsidRPr="000010D0">
        <w:rPr>
          <w:b/>
          <w:color w:val="548DD4" w:themeColor="text2" w:themeTint="99"/>
          <w:lang w:val="en-US"/>
        </w:rPr>
        <w:t xml:space="preserve">3.   DESCRIPTION OF THE PROJECT </w:t>
      </w:r>
    </w:p>
    <w:p w:rsidR="00B713CF" w:rsidRPr="000010D0" w:rsidRDefault="00B713CF" w:rsidP="00BA109D">
      <w:pPr>
        <w:jc w:val="both"/>
        <w:rPr>
          <w:bCs/>
          <w:iCs/>
          <w:lang w:val="en-US"/>
        </w:rPr>
      </w:pPr>
    </w:p>
    <w:p w:rsidR="005517F5" w:rsidRPr="000010D0" w:rsidRDefault="005517F5" w:rsidP="00BA109D">
      <w:pPr>
        <w:jc w:val="both"/>
        <w:rPr>
          <w:bCs/>
          <w:iCs/>
          <w:lang w:val="en-US"/>
        </w:rPr>
      </w:pPr>
      <w:r w:rsidRPr="000010D0">
        <w:rPr>
          <w:bCs/>
          <w:iCs/>
          <w:lang w:val="en-US"/>
        </w:rPr>
        <w:t xml:space="preserve">The scope of the project extends to the rehabilitation of university infrastructure at </w:t>
      </w:r>
      <w:r w:rsidR="005B19F6">
        <w:rPr>
          <w:bCs/>
          <w:iCs/>
          <w:lang w:val="en-US"/>
        </w:rPr>
        <w:t xml:space="preserve">the </w:t>
      </w:r>
      <w:r w:rsidRPr="000010D0">
        <w:rPr>
          <w:bCs/>
          <w:iCs/>
          <w:lang w:val="en-US"/>
        </w:rPr>
        <w:t xml:space="preserve">university campuses, particularly with respect to laboratory spaces, internal curriculum development, and provides a fund for research grants related to LCDS targeted at university researchers. </w:t>
      </w:r>
    </w:p>
    <w:p w:rsidR="005517F5" w:rsidRPr="000010D0" w:rsidRDefault="005517F5" w:rsidP="00BA109D">
      <w:pPr>
        <w:jc w:val="both"/>
        <w:rPr>
          <w:bCs/>
          <w:iCs/>
          <w:lang w:val="en-US"/>
        </w:rPr>
      </w:pPr>
    </w:p>
    <w:p w:rsidR="00B713CF" w:rsidRPr="000010D0" w:rsidRDefault="00B713CF" w:rsidP="00BA109D">
      <w:pPr>
        <w:jc w:val="both"/>
        <w:rPr>
          <w:bCs/>
          <w:iCs/>
          <w:lang w:val="en-US"/>
        </w:rPr>
      </w:pPr>
      <w:r w:rsidRPr="000010D0">
        <w:rPr>
          <w:bCs/>
          <w:iCs/>
          <w:lang w:val="en-US"/>
        </w:rPr>
        <w:t xml:space="preserve">The project is divided into </w:t>
      </w:r>
      <w:r w:rsidR="00563EDE" w:rsidRPr="000010D0">
        <w:rPr>
          <w:bCs/>
          <w:iCs/>
          <w:lang w:val="en-US"/>
        </w:rPr>
        <w:t xml:space="preserve">three </w:t>
      </w:r>
      <w:r w:rsidRPr="000010D0">
        <w:rPr>
          <w:bCs/>
          <w:iCs/>
          <w:lang w:val="en-US"/>
        </w:rPr>
        <w:t>components</w:t>
      </w:r>
      <w:r w:rsidR="00FC3F86" w:rsidRPr="000010D0">
        <w:rPr>
          <w:rStyle w:val="FootnoteReference"/>
          <w:bCs/>
          <w:iCs/>
          <w:lang w:val="en-US"/>
        </w:rPr>
        <w:footnoteReference w:id="2"/>
      </w:r>
      <w:r w:rsidRPr="000010D0">
        <w:rPr>
          <w:bCs/>
          <w:iCs/>
          <w:lang w:val="en-US"/>
        </w:rPr>
        <w:t>:</w:t>
      </w:r>
    </w:p>
    <w:p w:rsidR="00B713CF" w:rsidRPr="000010D0" w:rsidRDefault="00B713CF" w:rsidP="00BA109D">
      <w:pPr>
        <w:jc w:val="both"/>
        <w:rPr>
          <w:bCs/>
          <w:iCs/>
          <w:lang w:val="en-US"/>
        </w:rPr>
      </w:pPr>
    </w:p>
    <w:p w:rsidR="007011E0" w:rsidRPr="000010D0" w:rsidRDefault="007011E0" w:rsidP="00BA109D">
      <w:pPr>
        <w:jc w:val="both"/>
        <w:rPr>
          <w:bCs/>
          <w:iCs/>
          <w:lang w:val="en-US"/>
        </w:rPr>
      </w:pPr>
      <w:r w:rsidRPr="000010D0">
        <w:rPr>
          <w:b/>
          <w:bCs/>
          <w:i/>
          <w:iCs/>
          <w:lang w:val="en-US"/>
        </w:rPr>
        <w:t>Component 1: Education Quality Improvement Program (EQIP)</w:t>
      </w:r>
      <w:r w:rsidRPr="000010D0">
        <w:rPr>
          <w:bCs/>
          <w:iCs/>
          <w:lang w:val="en-US"/>
        </w:rPr>
        <w:t xml:space="preserve"> </w:t>
      </w:r>
      <w:r w:rsidRPr="000010D0">
        <w:rPr>
          <w:bCs/>
          <w:i/>
          <w:iCs/>
          <w:lang w:val="en-US"/>
        </w:rPr>
        <w:t>(estimated total cost: US$1.9 million of which IDA: US$1.5 million).</w:t>
      </w:r>
      <w:r w:rsidRPr="000010D0">
        <w:rPr>
          <w:bCs/>
          <w:iCs/>
          <w:lang w:val="en-US"/>
        </w:rPr>
        <w:t xml:space="preserve">  This component would support (a) carrying out of a science curriculum reform process by updating existing curricula and/or reorienting the existing curricula of UG aimed to support the LCDS through, inter alia: (i) the provision of technical assistance on curriculum reform, instructional design and science content and (ii) the provision of honoraria to selected UG lecturers participating in such curriculum reform processes; and (b) carrying out of selected research relevant to the LCDS through the provision of Research Grants to selected UG lecturers.</w:t>
      </w:r>
    </w:p>
    <w:p w:rsidR="007011E0" w:rsidRPr="000010D0" w:rsidRDefault="007011E0" w:rsidP="00BA109D">
      <w:pPr>
        <w:ind w:left="360"/>
        <w:jc w:val="both"/>
        <w:rPr>
          <w:bCs/>
          <w:iCs/>
          <w:lang w:val="en-US"/>
        </w:rPr>
      </w:pPr>
    </w:p>
    <w:p w:rsidR="007011E0" w:rsidRPr="000010D0" w:rsidRDefault="007011E0" w:rsidP="00BA109D">
      <w:pPr>
        <w:jc w:val="both"/>
        <w:rPr>
          <w:b/>
          <w:bCs/>
          <w:i/>
          <w:iCs/>
          <w:lang w:val="en-US"/>
        </w:rPr>
      </w:pPr>
      <w:r w:rsidRPr="000010D0">
        <w:rPr>
          <w:b/>
          <w:bCs/>
          <w:i/>
          <w:iCs/>
          <w:lang w:val="en-US"/>
        </w:rPr>
        <w:t>Component 2: Infrastructure Rehabilitation</w:t>
      </w:r>
      <w:r w:rsidRPr="000010D0">
        <w:rPr>
          <w:bCs/>
          <w:i/>
          <w:iCs/>
          <w:lang w:val="en-US"/>
        </w:rPr>
        <w:t xml:space="preserve"> (estimated total cost: US$6.2 million, of which IDA: US$5.5 million)</w:t>
      </w:r>
      <w:r w:rsidRPr="000010D0">
        <w:rPr>
          <w:bCs/>
          <w:iCs/>
          <w:lang w:val="en-US"/>
        </w:rPr>
        <w:t xml:space="preserve">.  This component would support (a) rehabilitation and/or improvement of existing science laboratory buildings of four (4) faculties located within the UG campus aimed to provide basic teaching, including the improvement of UG campus wide drainage; (b) provision of scientific and multimedia equipment to the existing science laboratory buildings aimed to deliver practical science teaching and research; and (c) establishment of a campus wide internet network within UG to connect its faculties and libraries to the internet and to prepare UG to connect it into an international link including, inter alia, the development of software applications, e-learning tools and digital content repositories to support the curriculum reform process described in component 1.  </w:t>
      </w:r>
    </w:p>
    <w:p w:rsidR="007011E0" w:rsidRPr="000010D0" w:rsidRDefault="007011E0" w:rsidP="00BA109D">
      <w:pPr>
        <w:ind w:left="360"/>
        <w:jc w:val="both"/>
        <w:rPr>
          <w:bCs/>
          <w:iCs/>
          <w:lang w:val="en-US"/>
        </w:rPr>
      </w:pPr>
    </w:p>
    <w:p w:rsidR="001930DC" w:rsidRPr="000010D0" w:rsidRDefault="007011E0" w:rsidP="00BA109D">
      <w:pPr>
        <w:jc w:val="both"/>
        <w:rPr>
          <w:bCs/>
          <w:iCs/>
          <w:lang w:val="en-US"/>
        </w:rPr>
      </w:pPr>
      <w:r w:rsidRPr="000010D0">
        <w:rPr>
          <w:b/>
          <w:bCs/>
          <w:i/>
          <w:iCs/>
          <w:lang w:val="en-US"/>
        </w:rPr>
        <w:t xml:space="preserve">Component 3: Institutional Capacity Building </w:t>
      </w:r>
      <w:r w:rsidRPr="000010D0">
        <w:rPr>
          <w:bCs/>
          <w:i/>
          <w:iCs/>
          <w:lang w:val="en-US"/>
        </w:rPr>
        <w:t xml:space="preserve">(estimated total cost US$1.8 million, of which IDA: US$1.5 million).  </w:t>
      </w:r>
      <w:r w:rsidRPr="000010D0">
        <w:rPr>
          <w:bCs/>
          <w:iCs/>
          <w:lang w:val="en-US"/>
        </w:rPr>
        <w:t xml:space="preserve">This component would support the building of institutional capacity within UG through the provision of (a) technical assistance on (i) managerial and administrative capacities, including, </w:t>
      </w:r>
      <w:r w:rsidRPr="000010D0">
        <w:rPr>
          <w:bCs/>
          <w:i/>
          <w:iCs/>
          <w:lang w:val="en-US"/>
        </w:rPr>
        <w:t>inter alia</w:t>
      </w:r>
      <w:r w:rsidRPr="000010D0">
        <w:rPr>
          <w:bCs/>
          <w:iCs/>
          <w:lang w:val="en-US"/>
        </w:rPr>
        <w:t xml:space="preserve">, curricular supervision, information and communication technology, environmental and social management, monitoring, evaluation and facilities management Project capacities, </w:t>
      </w:r>
      <w:r w:rsidRPr="000010D0">
        <w:rPr>
          <w:bCs/>
          <w:i/>
          <w:iCs/>
          <w:lang w:val="en-US"/>
        </w:rPr>
        <w:t>including, inter alia</w:t>
      </w:r>
      <w:r w:rsidRPr="000010D0">
        <w:rPr>
          <w:bCs/>
          <w:iCs/>
          <w:lang w:val="en-US"/>
        </w:rPr>
        <w:t xml:space="preserve">, the elaboration of a facilities management plan, a project website, and an environmental management framework; and (ii) strategic business planning matters, including, </w:t>
      </w:r>
      <w:r w:rsidRPr="000010D0">
        <w:rPr>
          <w:bCs/>
          <w:i/>
          <w:iCs/>
          <w:lang w:val="en-US"/>
        </w:rPr>
        <w:t>inter alia</w:t>
      </w:r>
      <w:r w:rsidRPr="000010D0">
        <w:rPr>
          <w:bCs/>
          <w:iCs/>
          <w:lang w:val="en-US"/>
        </w:rPr>
        <w:t>, the preparation of studies related to the creation of a biodiversity institute, the set</w:t>
      </w:r>
      <w:r w:rsidR="005B19F6">
        <w:rPr>
          <w:bCs/>
          <w:iCs/>
          <w:lang w:val="en-US"/>
        </w:rPr>
        <w:t>ting</w:t>
      </w:r>
      <w:r w:rsidRPr="000010D0">
        <w:rPr>
          <w:bCs/>
          <w:iCs/>
          <w:lang w:val="en-US"/>
        </w:rPr>
        <w:t xml:space="preserve"> up of a research and innovation fund, the establishment of a business development unit and an assessment of existing human resources; and (b) honoraria to selected UG staff for carrying out Project tasks.</w:t>
      </w:r>
    </w:p>
    <w:p w:rsidR="00E47B96" w:rsidRPr="000010D0" w:rsidRDefault="001930DC" w:rsidP="00BA109D">
      <w:pPr>
        <w:jc w:val="both"/>
        <w:rPr>
          <w:b/>
          <w:bCs/>
          <w:i/>
          <w:iCs/>
          <w:lang w:val="en-US"/>
        </w:rPr>
      </w:pPr>
      <w:r w:rsidRPr="000010D0">
        <w:rPr>
          <w:b/>
          <w:bCs/>
          <w:i/>
          <w:iCs/>
          <w:lang w:val="en-US"/>
        </w:rPr>
        <w:t xml:space="preserve"> </w:t>
      </w:r>
    </w:p>
    <w:p w:rsidR="002B6254" w:rsidRPr="000010D0" w:rsidRDefault="00C15D6C" w:rsidP="00BA109D">
      <w:pPr>
        <w:jc w:val="both"/>
        <w:rPr>
          <w:b/>
          <w:bCs/>
          <w:i/>
          <w:iCs/>
          <w:lang w:val="en-US"/>
        </w:rPr>
      </w:pPr>
      <w:r w:rsidRPr="000010D0">
        <w:rPr>
          <w:b/>
          <w:bCs/>
          <w:i/>
          <w:iCs/>
          <w:lang w:val="en-US"/>
        </w:rPr>
        <w:t>3</w:t>
      </w:r>
      <w:r w:rsidR="00C1301B" w:rsidRPr="000010D0">
        <w:rPr>
          <w:b/>
          <w:bCs/>
          <w:i/>
          <w:iCs/>
          <w:lang w:val="en-US"/>
        </w:rPr>
        <w:t xml:space="preserve">.1 </w:t>
      </w:r>
      <w:r w:rsidR="002B6254" w:rsidRPr="000010D0">
        <w:rPr>
          <w:b/>
          <w:bCs/>
          <w:i/>
          <w:iCs/>
          <w:lang w:val="en-US"/>
        </w:rPr>
        <w:t>Relevant Component Details</w:t>
      </w:r>
    </w:p>
    <w:p w:rsidR="002B6254" w:rsidRPr="000010D0" w:rsidRDefault="002B6254" w:rsidP="00BA109D">
      <w:pPr>
        <w:jc w:val="both"/>
        <w:rPr>
          <w:b/>
          <w:bCs/>
          <w:iCs/>
          <w:lang w:val="en-US"/>
        </w:rPr>
      </w:pPr>
    </w:p>
    <w:p w:rsidR="009F0877" w:rsidRPr="000010D0" w:rsidRDefault="009B443F" w:rsidP="00BA109D">
      <w:pPr>
        <w:ind w:left="360"/>
        <w:jc w:val="both"/>
        <w:rPr>
          <w:bCs/>
          <w:iCs/>
          <w:highlight w:val="red"/>
          <w:lang w:val="en-US"/>
        </w:rPr>
      </w:pPr>
      <w:r w:rsidRPr="000010D0">
        <w:rPr>
          <w:b/>
          <w:bCs/>
          <w:i/>
          <w:iCs/>
          <w:lang w:val="en-US"/>
        </w:rPr>
        <w:t>Component 1 - Education Quality Improvement Progra</w:t>
      </w:r>
      <w:r w:rsidR="006443A3" w:rsidRPr="000010D0">
        <w:rPr>
          <w:b/>
          <w:bCs/>
          <w:i/>
          <w:iCs/>
          <w:lang w:val="en-US"/>
        </w:rPr>
        <w:t>m</w:t>
      </w:r>
      <w:r w:rsidR="002C7405" w:rsidRPr="000010D0">
        <w:rPr>
          <w:b/>
          <w:bCs/>
          <w:i/>
          <w:iCs/>
          <w:lang w:val="en-US"/>
        </w:rPr>
        <w:t xml:space="preserve">. </w:t>
      </w:r>
      <w:r w:rsidRPr="000010D0">
        <w:rPr>
          <w:bCs/>
          <w:i/>
          <w:iCs/>
          <w:lang w:val="en-US"/>
        </w:rPr>
        <w:t xml:space="preserve"> </w:t>
      </w:r>
      <w:r w:rsidRPr="000010D0">
        <w:rPr>
          <w:rFonts w:eastAsia="Calibri"/>
          <w:lang w:val="en-US"/>
        </w:rPr>
        <w:t xml:space="preserve"> Sub Component (a) will</w:t>
      </w:r>
      <w:r w:rsidR="002B6254" w:rsidRPr="000010D0">
        <w:rPr>
          <w:bCs/>
          <w:iCs/>
          <w:lang w:val="en-US"/>
        </w:rPr>
        <w:t xml:space="preserve"> support c</w:t>
      </w:r>
      <w:r w:rsidR="009F0877" w:rsidRPr="000010D0">
        <w:rPr>
          <w:bCs/>
          <w:iCs/>
          <w:lang w:val="en-US"/>
        </w:rPr>
        <w:t xml:space="preserve">urriculum </w:t>
      </w:r>
      <w:r w:rsidR="002B6254" w:rsidRPr="000010D0">
        <w:rPr>
          <w:bCs/>
          <w:iCs/>
          <w:lang w:val="en-US"/>
        </w:rPr>
        <w:t>reform</w:t>
      </w:r>
      <w:r w:rsidR="00FE0CC8" w:rsidRPr="000010D0">
        <w:rPr>
          <w:bCs/>
          <w:iCs/>
          <w:lang w:val="en-US"/>
        </w:rPr>
        <w:t xml:space="preserve"> (sub-component a)</w:t>
      </w:r>
      <w:r w:rsidR="002B6254" w:rsidRPr="000010D0">
        <w:rPr>
          <w:bCs/>
          <w:iCs/>
          <w:lang w:val="en-US"/>
        </w:rPr>
        <w:t xml:space="preserve">.  This </w:t>
      </w:r>
      <w:r w:rsidR="009F0877" w:rsidRPr="000010D0">
        <w:rPr>
          <w:bCs/>
          <w:iCs/>
          <w:lang w:val="en-US"/>
        </w:rPr>
        <w:t>would support</w:t>
      </w:r>
      <w:r w:rsidR="00FE0CC8" w:rsidRPr="000010D0">
        <w:rPr>
          <w:bCs/>
          <w:iCs/>
          <w:lang w:val="en-US"/>
        </w:rPr>
        <w:t xml:space="preserve"> the</w:t>
      </w:r>
      <w:r w:rsidR="002C7405" w:rsidRPr="000010D0">
        <w:rPr>
          <w:bCs/>
          <w:iCs/>
          <w:lang w:val="en-US"/>
        </w:rPr>
        <w:t xml:space="preserve"> </w:t>
      </w:r>
      <w:r w:rsidR="002B6254" w:rsidRPr="000010D0">
        <w:rPr>
          <w:bCs/>
          <w:iCs/>
          <w:lang w:val="en-US"/>
        </w:rPr>
        <w:t xml:space="preserve">development of a </w:t>
      </w:r>
      <w:r w:rsidR="009F0877" w:rsidRPr="000010D0">
        <w:rPr>
          <w:bCs/>
          <w:iCs/>
          <w:lang w:val="en-US"/>
        </w:rPr>
        <w:t>standardized process for the updating of existing curricula and the development of entirely new curricula to support the L</w:t>
      </w:r>
      <w:r w:rsidR="002B6254" w:rsidRPr="000010D0">
        <w:rPr>
          <w:bCs/>
          <w:iCs/>
          <w:lang w:val="en-US"/>
        </w:rPr>
        <w:t xml:space="preserve">ow </w:t>
      </w:r>
      <w:r w:rsidR="009F0877" w:rsidRPr="000010D0">
        <w:rPr>
          <w:bCs/>
          <w:iCs/>
          <w:lang w:val="en-US"/>
        </w:rPr>
        <w:t>C</w:t>
      </w:r>
      <w:r w:rsidR="002B6254" w:rsidRPr="000010D0">
        <w:rPr>
          <w:bCs/>
          <w:iCs/>
          <w:lang w:val="en-US"/>
        </w:rPr>
        <w:t>arbon Development Strategy (LC</w:t>
      </w:r>
      <w:r w:rsidR="009F0877" w:rsidRPr="000010D0">
        <w:rPr>
          <w:bCs/>
          <w:iCs/>
          <w:lang w:val="en-US"/>
        </w:rPr>
        <w:t>DS</w:t>
      </w:r>
      <w:r w:rsidR="002B6254" w:rsidRPr="000010D0">
        <w:rPr>
          <w:bCs/>
          <w:iCs/>
          <w:lang w:val="en-US"/>
        </w:rPr>
        <w:t>).  Activities would include providing</w:t>
      </w:r>
      <w:r w:rsidR="009F0877" w:rsidRPr="000010D0">
        <w:rPr>
          <w:bCs/>
          <w:iCs/>
          <w:lang w:val="en-US"/>
        </w:rPr>
        <w:t xml:space="preserve"> targeted technical assistance from instructional design and content specialists, as well </w:t>
      </w:r>
      <w:r w:rsidR="002B6254" w:rsidRPr="000010D0">
        <w:rPr>
          <w:bCs/>
          <w:iCs/>
          <w:lang w:val="en-US"/>
        </w:rPr>
        <w:t>providing</w:t>
      </w:r>
      <w:r w:rsidR="009F0877" w:rsidRPr="000010D0">
        <w:rPr>
          <w:bCs/>
          <w:iCs/>
          <w:lang w:val="en-US"/>
        </w:rPr>
        <w:t xml:space="preserve"> stipends to UG lecturers who dedicate time, expertise and energy to t</w:t>
      </w:r>
      <w:r w:rsidR="002B6254" w:rsidRPr="000010D0">
        <w:rPr>
          <w:bCs/>
          <w:iCs/>
          <w:lang w:val="en-US"/>
        </w:rPr>
        <w:t>he</w:t>
      </w:r>
      <w:r w:rsidR="009F0877" w:rsidRPr="000010D0">
        <w:rPr>
          <w:bCs/>
          <w:iCs/>
          <w:lang w:val="en-US"/>
        </w:rPr>
        <w:t xml:space="preserve"> process. These reforms would include the development of practical assessment components for each of the courses.  At least 12 new courses relevant to the LCDS would be developed over a 3-year period</w:t>
      </w:r>
      <w:r w:rsidR="00492810" w:rsidRPr="000010D0">
        <w:rPr>
          <w:bCs/>
          <w:iCs/>
          <w:lang w:val="en-US"/>
        </w:rPr>
        <w:t>.</w:t>
      </w:r>
      <w:r w:rsidR="009F0877" w:rsidRPr="000010D0">
        <w:rPr>
          <w:bCs/>
          <w:iCs/>
          <w:lang w:val="en-US"/>
        </w:rPr>
        <w:t xml:space="preserve"> </w:t>
      </w:r>
    </w:p>
    <w:p w:rsidR="009F0877" w:rsidRPr="000010D0" w:rsidRDefault="009F0877" w:rsidP="00BA109D">
      <w:pPr>
        <w:jc w:val="both"/>
        <w:rPr>
          <w:bCs/>
          <w:iCs/>
          <w:lang w:val="en-US"/>
        </w:rPr>
      </w:pPr>
    </w:p>
    <w:p w:rsidR="009F0877" w:rsidRPr="000010D0" w:rsidRDefault="009F0877" w:rsidP="00BA109D">
      <w:pPr>
        <w:ind w:left="360"/>
        <w:jc w:val="both"/>
        <w:rPr>
          <w:bCs/>
          <w:i/>
          <w:iCs/>
          <w:lang w:val="en-US"/>
        </w:rPr>
      </w:pPr>
      <w:r w:rsidRPr="000010D0">
        <w:rPr>
          <w:bCs/>
          <w:iCs/>
          <w:lang w:val="en-US"/>
        </w:rPr>
        <w:t>The domains of study relevant to the LCDS that the University has identified as requiring development include among others:</w:t>
      </w:r>
    </w:p>
    <w:p w:rsidR="002B6254" w:rsidRPr="000010D0" w:rsidRDefault="002B6254" w:rsidP="00BA109D">
      <w:pPr>
        <w:rPr>
          <w:bCs/>
          <w:i/>
          <w:iCs/>
          <w:lang w:val="en-US"/>
        </w:rPr>
      </w:pPr>
    </w:p>
    <w:p w:rsidR="009F0877" w:rsidRPr="000010D0" w:rsidRDefault="009F0877" w:rsidP="00BA109D">
      <w:pPr>
        <w:pStyle w:val="Prrafodelista1"/>
        <w:numPr>
          <w:ilvl w:val="1"/>
          <w:numId w:val="13"/>
        </w:numPr>
        <w:rPr>
          <w:bCs/>
          <w:i/>
          <w:iCs/>
          <w:lang w:val="en-US"/>
        </w:rPr>
      </w:pPr>
      <w:r w:rsidRPr="000010D0">
        <w:rPr>
          <w:lang w:val="en-US"/>
        </w:rPr>
        <w:t>GIS and Remote Sensing</w:t>
      </w:r>
    </w:p>
    <w:p w:rsidR="009F0877" w:rsidRPr="000010D0" w:rsidRDefault="009F0877" w:rsidP="00BA109D">
      <w:pPr>
        <w:pStyle w:val="Prrafodelista1"/>
        <w:numPr>
          <w:ilvl w:val="1"/>
          <w:numId w:val="13"/>
        </w:numPr>
        <w:rPr>
          <w:bCs/>
          <w:i/>
          <w:iCs/>
          <w:lang w:val="en-US"/>
        </w:rPr>
      </w:pPr>
      <w:r w:rsidRPr="000010D0">
        <w:rPr>
          <w:lang w:val="en-US"/>
        </w:rPr>
        <w:t>Climate Change and Climate Modeling</w:t>
      </w:r>
    </w:p>
    <w:p w:rsidR="009F0877" w:rsidRPr="000010D0" w:rsidRDefault="009F0877" w:rsidP="00BA109D">
      <w:pPr>
        <w:pStyle w:val="Prrafodelista1"/>
        <w:numPr>
          <w:ilvl w:val="1"/>
          <w:numId w:val="13"/>
        </w:numPr>
        <w:rPr>
          <w:bCs/>
          <w:i/>
          <w:iCs/>
          <w:lang w:val="en-US"/>
        </w:rPr>
      </w:pPr>
      <w:r w:rsidRPr="000010D0">
        <w:rPr>
          <w:lang w:val="en-US"/>
        </w:rPr>
        <w:t>Hydrology (Water Resource Management)</w:t>
      </w:r>
    </w:p>
    <w:p w:rsidR="009F0877" w:rsidRPr="000010D0" w:rsidRDefault="009F0877" w:rsidP="00BA109D">
      <w:pPr>
        <w:pStyle w:val="Prrafodelista1"/>
        <w:numPr>
          <w:ilvl w:val="1"/>
          <w:numId w:val="13"/>
        </w:numPr>
        <w:rPr>
          <w:bCs/>
          <w:i/>
          <w:iCs/>
          <w:lang w:val="en-US"/>
        </w:rPr>
      </w:pPr>
      <w:r w:rsidRPr="000010D0">
        <w:rPr>
          <w:lang w:val="en-US"/>
        </w:rPr>
        <w:t>Ground Water Management</w:t>
      </w:r>
    </w:p>
    <w:p w:rsidR="009F0877" w:rsidRPr="000010D0" w:rsidRDefault="009F0877" w:rsidP="00BA109D">
      <w:pPr>
        <w:pStyle w:val="Prrafodelista1"/>
        <w:numPr>
          <w:ilvl w:val="1"/>
          <w:numId w:val="13"/>
        </w:numPr>
        <w:rPr>
          <w:bCs/>
          <w:i/>
          <w:iCs/>
          <w:lang w:val="en-US"/>
        </w:rPr>
      </w:pPr>
      <w:r w:rsidRPr="000010D0">
        <w:rPr>
          <w:lang w:val="en-US"/>
        </w:rPr>
        <w:t>Alternative Energy (bio fuels, solar energy, hydroelectricity etc.)</w:t>
      </w:r>
    </w:p>
    <w:p w:rsidR="009F0877" w:rsidRPr="000010D0" w:rsidRDefault="009F0877" w:rsidP="00BA109D">
      <w:pPr>
        <w:pStyle w:val="Prrafodelista1"/>
        <w:numPr>
          <w:ilvl w:val="1"/>
          <w:numId w:val="13"/>
        </w:numPr>
        <w:rPr>
          <w:bCs/>
          <w:i/>
          <w:iCs/>
          <w:lang w:val="en-US"/>
        </w:rPr>
      </w:pPr>
      <w:r w:rsidRPr="000010D0">
        <w:rPr>
          <w:lang w:val="en-US"/>
        </w:rPr>
        <w:t>Agriculture Resources Management</w:t>
      </w:r>
    </w:p>
    <w:p w:rsidR="009F0877" w:rsidRPr="000010D0" w:rsidRDefault="009F0877" w:rsidP="00BA109D">
      <w:pPr>
        <w:pStyle w:val="Prrafodelista1"/>
        <w:numPr>
          <w:ilvl w:val="1"/>
          <w:numId w:val="13"/>
        </w:numPr>
        <w:rPr>
          <w:bCs/>
          <w:i/>
          <w:iCs/>
          <w:lang w:val="en-US"/>
        </w:rPr>
      </w:pPr>
      <w:r w:rsidRPr="000010D0">
        <w:rPr>
          <w:bCs/>
          <w:iCs/>
          <w:lang w:val="en-US"/>
        </w:rPr>
        <w:t>Sustainable Forestry</w:t>
      </w:r>
    </w:p>
    <w:p w:rsidR="009F0877" w:rsidRPr="000010D0" w:rsidRDefault="009F0877" w:rsidP="00BA109D">
      <w:pPr>
        <w:pStyle w:val="Prrafodelista1"/>
        <w:numPr>
          <w:ilvl w:val="1"/>
          <w:numId w:val="13"/>
        </w:numPr>
        <w:rPr>
          <w:bCs/>
          <w:i/>
          <w:iCs/>
          <w:lang w:val="en-US"/>
        </w:rPr>
      </w:pPr>
      <w:r w:rsidRPr="000010D0">
        <w:rPr>
          <w:lang w:val="en-US"/>
        </w:rPr>
        <w:t>Natural Resources Management</w:t>
      </w:r>
    </w:p>
    <w:p w:rsidR="009F0877" w:rsidRPr="000010D0" w:rsidRDefault="009F0877" w:rsidP="00BA109D">
      <w:pPr>
        <w:pStyle w:val="Prrafodelista1"/>
        <w:numPr>
          <w:ilvl w:val="1"/>
          <w:numId w:val="13"/>
        </w:numPr>
        <w:rPr>
          <w:bCs/>
          <w:i/>
          <w:iCs/>
          <w:lang w:val="en-US"/>
        </w:rPr>
      </w:pPr>
      <w:r w:rsidRPr="000010D0">
        <w:rPr>
          <w:lang w:val="en-US"/>
        </w:rPr>
        <w:t>Food and Nutrition Technology</w:t>
      </w:r>
    </w:p>
    <w:p w:rsidR="009F0877" w:rsidRPr="000010D0" w:rsidRDefault="009F0877" w:rsidP="00BA109D">
      <w:pPr>
        <w:pStyle w:val="Prrafodelista1"/>
        <w:numPr>
          <w:ilvl w:val="1"/>
          <w:numId w:val="13"/>
        </w:numPr>
        <w:rPr>
          <w:bCs/>
          <w:i/>
          <w:iCs/>
          <w:lang w:val="en-US"/>
        </w:rPr>
      </w:pPr>
      <w:r w:rsidRPr="000010D0">
        <w:rPr>
          <w:lang w:val="en-US"/>
        </w:rPr>
        <w:t>Biodiversity Inventory and DNA Analysis (in collaboration with international research centers)</w:t>
      </w:r>
    </w:p>
    <w:p w:rsidR="009F0877" w:rsidRPr="000010D0" w:rsidRDefault="009F0877" w:rsidP="00BA109D">
      <w:pPr>
        <w:rPr>
          <w:bCs/>
          <w:iCs/>
          <w:lang w:val="en-US"/>
        </w:rPr>
      </w:pPr>
    </w:p>
    <w:p w:rsidR="009F0877" w:rsidRPr="000010D0" w:rsidRDefault="009F0877" w:rsidP="00BA109D">
      <w:pPr>
        <w:ind w:left="360"/>
        <w:jc w:val="both"/>
        <w:rPr>
          <w:bCs/>
          <w:iCs/>
          <w:lang w:val="en-US"/>
        </w:rPr>
      </w:pPr>
      <w:r w:rsidRPr="000010D0">
        <w:rPr>
          <w:bCs/>
          <w:iCs/>
          <w:lang w:val="en-US"/>
        </w:rPr>
        <w:t xml:space="preserve">Sub-component (b) would provide limited funding to stimulate research relevant to the LCDS, with the aim of (1) supporting the development of a broader research/knowledge-generation culture at the UG, and (2) providing concrete examples of UG research which directly contribute to the LCDS.  Such examples might include: formulation of policy recommendations; development of LCDS-relevant services or products; generation of field research skills among UG graduates demanded in the labor market; production of industry-specific baseline information (water quality, timber supply, flora/fauna inventory) against which the impact of economic activities can be measured; studies of social groups affected by LCDS industrial development, etc.  </w:t>
      </w:r>
    </w:p>
    <w:p w:rsidR="009F0877" w:rsidRPr="000010D0" w:rsidRDefault="009F0877" w:rsidP="00BA109D">
      <w:pPr>
        <w:rPr>
          <w:bCs/>
          <w:iCs/>
          <w:lang w:val="en-US"/>
        </w:rPr>
      </w:pPr>
    </w:p>
    <w:p w:rsidR="005D3F98" w:rsidRPr="000010D0" w:rsidRDefault="005D3F98" w:rsidP="00BA109D">
      <w:pPr>
        <w:ind w:left="360"/>
        <w:jc w:val="both"/>
        <w:rPr>
          <w:bCs/>
          <w:iCs/>
          <w:lang w:val="en-US"/>
        </w:rPr>
      </w:pPr>
      <w:r w:rsidRPr="000010D0">
        <w:rPr>
          <w:bCs/>
          <w:iCs/>
          <w:lang w:val="en-US"/>
        </w:rPr>
        <w:t xml:space="preserve">The safeguards Policies of the World Bank Group </w:t>
      </w:r>
      <w:r w:rsidR="001930DC" w:rsidRPr="000010D0">
        <w:rPr>
          <w:bCs/>
          <w:iCs/>
          <w:lang w:val="en-US"/>
        </w:rPr>
        <w:t xml:space="preserve">which were triggered </w:t>
      </w:r>
      <w:r w:rsidRPr="000010D0">
        <w:rPr>
          <w:bCs/>
          <w:iCs/>
          <w:lang w:val="en-US"/>
        </w:rPr>
        <w:t xml:space="preserve">for </w:t>
      </w:r>
      <w:r w:rsidR="007011E0" w:rsidRPr="000010D0">
        <w:rPr>
          <w:bCs/>
          <w:iCs/>
          <w:lang w:val="en-US"/>
        </w:rPr>
        <w:t>this component were</w:t>
      </w:r>
      <w:r w:rsidR="001930DC" w:rsidRPr="000010D0">
        <w:rPr>
          <w:bCs/>
          <w:iCs/>
          <w:lang w:val="en-US"/>
        </w:rPr>
        <w:t xml:space="preserve"> </w:t>
      </w:r>
      <w:r w:rsidRPr="000010D0">
        <w:rPr>
          <w:bCs/>
          <w:iCs/>
          <w:lang w:val="en-US"/>
        </w:rPr>
        <w:t xml:space="preserve">OP 4.01, OP 4.04, OP. 4.36, </w:t>
      </w:r>
      <w:r w:rsidR="001B0738" w:rsidRPr="000010D0">
        <w:rPr>
          <w:bCs/>
          <w:iCs/>
          <w:lang w:val="en-US"/>
        </w:rPr>
        <w:t xml:space="preserve">OP 4.09 </w:t>
      </w:r>
      <w:r w:rsidRPr="000010D0">
        <w:rPr>
          <w:bCs/>
          <w:iCs/>
          <w:lang w:val="en-US"/>
        </w:rPr>
        <w:t xml:space="preserve">and OP. </w:t>
      </w:r>
      <w:r w:rsidR="001B0738" w:rsidRPr="000010D0">
        <w:rPr>
          <w:bCs/>
          <w:iCs/>
          <w:lang w:val="en-US"/>
        </w:rPr>
        <w:t>4.10</w:t>
      </w:r>
      <w:r w:rsidR="001930DC" w:rsidRPr="000010D0">
        <w:rPr>
          <w:bCs/>
          <w:iCs/>
          <w:lang w:val="en-US"/>
        </w:rPr>
        <w:t xml:space="preserve"> and these will be secured implementation in the project</w:t>
      </w:r>
      <w:r w:rsidRPr="000010D0">
        <w:rPr>
          <w:bCs/>
          <w:iCs/>
          <w:lang w:val="en-US"/>
        </w:rPr>
        <w:t xml:space="preserve"> by the application of two tools: </w:t>
      </w:r>
      <w:r w:rsidR="0085735C" w:rsidRPr="000010D0">
        <w:rPr>
          <w:bCs/>
          <w:iCs/>
          <w:lang w:val="en-US"/>
        </w:rPr>
        <w:t xml:space="preserve">an </w:t>
      </w:r>
      <w:r w:rsidRPr="000010D0">
        <w:rPr>
          <w:bCs/>
          <w:iCs/>
          <w:lang w:val="en-US"/>
        </w:rPr>
        <w:t xml:space="preserve">Environmental Management Framework </w:t>
      </w:r>
      <w:r w:rsidR="006A658D" w:rsidRPr="000010D0">
        <w:rPr>
          <w:bCs/>
          <w:iCs/>
          <w:lang w:val="en-US"/>
        </w:rPr>
        <w:t xml:space="preserve">(EMF) </w:t>
      </w:r>
      <w:r w:rsidRPr="000010D0">
        <w:rPr>
          <w:bCs/>
          <w:iCs/>
          <w:lang w:val="en-US"/>
        </w:rPr>
        <w:t xml:space="preserve">and </w:t>
      </w:r>
      <w:r w:rsidR="006A658D" w:rsidRPr="000010D0">
        <w:rPr>
          <w:bCs/>
          <w:iCs/>
          <w:lang w:val="en-US"/>
        </w:rPr>
        <w:t xml:space="preserve">an </w:t>
      </w:r>
      <w:r w:rsidR="007520DA" w:rsidRPr="000010D0">
        <w:rPr>
          <w:bCs/>
          <w:iCs/>
          <w:lang w:val="en-US"/>
        </w:rPr>
        <w:t xml:space="preserve">Indigenous Peoples Planning </w:t>
      </w:r>
      <w:r w:rsidRPr="000010D0">
        <w:rPr>
          <w:bCs/>
          <w:iCs/>
          <w:lang w:val="en-US"/>
        </w:rPr>
        <w:t xml:space="preserve">Framework </w:t>
      </w:r>
      <w:r w:rsidR="006A658D" w:rsidRPr="000010D0">
        <w:rPr>
          <w:bCs/>
          <w:iCs/>
          <w:lang w:val="en-US"/>
        </w:rPr>
        <w:t>(IPPF)</w:t>
      </w:r>
      <w:r w:rsidR="0085735C" w:rsidRPr="000010D0">
        <w:rPr>
          <w:bCs/>
          <w:iCs/>
          <w:lang w:val="en-US"/>
        </w:rPr>
        <w:t xml:space="preserve">, both instruments </w:t>
      </w:r>
      <w:r w:rsidRPr="000010D0">
        <w:rPr>
          <w:bCs/>
          <w:iCs/>
          <w:lang w:val="en-US"/>
        </w:rPr>
        <w:t xml:space="preserve">were properly disclosed prior </w:t>
      </w:r>
      <w:r w:rsidR="0085735C" w:rsidRPr="000010D0">
        <w:rPr>
          <w:bCs/>
          <w:iCs/>
          <w:lang w:val="en-US"/>
        </w:rPr>
        <w:t xml:space="preserve">to </w:t>
      </w:r>
      <w:r w:rsidRPr="000010D0">
        <w:rPr>
          <w:bCs/>
          <w:iCs/>
          <w:lang w:val="en-US"/>
        </w:rPr>
        <w:t>appraisal in the UG and the World Bank web sites.  It was agreed that an environmental specialist</w:t>
      </w:r>
      <w:r w:rsidR="0085735C" w:rsidRPr="000010D0">
        <w:rPr>
          <w:bCs/>
          <w:iCs/>
          <w:lang w:val="en-US"/>
        </w:rPr>
        <w:t>,</w:t>
      </w:r>
      <w:r w:rsidRPr="000010D0">
        <w:rPr>
          <w:bCs/>
          <w:iCs/>
          <w:lang w:val="en-US"/>
        </w:rPr>
        <w:t xml:space="preserve"> specially hired for this project</w:t>
      </w:r>
      <w:r w:rsidR="0085735C" w:rsidRPr="000010D0">
        <w:rPr>
          <w:bCs/>
          <w:iCs/>
          <w:lang w:val="en-US"/>
        </w:rPr>
        <w:t>,</w:t>
      </w:r>
      <w:r w:rsidRPr="000010D0">
        <w:rPr>
          <w:bCs/>
          <w:iCs/>
          <w:lang w:val="en-US"/>
        </w:rPr>
        <w:t xml:space="preserve"> and a representative of the U</w:t>
      </w:r>
      <w:r w:rsidR="0085735C" w:rsidRPr="000010D0">
        <w:rPr>
          <w:bCs/>
          <w:iCs/>
          <w:lang w:val="en-US"/>
        </w:rPr>
        <w:t xml:space="preserve">G </w:t>
      </w:r>
      <w:r w:rsidRPr="000010D0">
        <w:rPr>
          <w:bCs/>
          <w:iCs/>
          <w:lang w:val="en-US"/>
        </w:rPr>
        <w:t xml:space="preserve">Indigenous Committee will screen all proposals to identify any potential safeguards issues and </w:t>
      </w:r>
      <w:r w:rsidR="001930DC" w:rsidRPr="000010D0">
        <w:rPr>
          <w:bCs/>
          <w:iCs/>
          <w:lang w:val="en-US"/>
        </w:rPr>
        <w:t>provi</w:t>
      </w:r>
      <w:r w:rsidRPr="000010D0">
        <w:rPr>
          <w:bCs/>
          <w:iCs/>
          <w:lang w:val="en-US"/>
        </w:rPr>
        <w:t xml:space="preserve">de guidance to researchers in the implementation of mitigation and prevention plans. </w:t>
      </w:r>
      <w:r w:rsidR="006A658D" w:rsidRPr="000010D0">
        <w:rPr>
          <w:bCs/>
          <w:iCs/>
          <w:lang w:val="en-US"/>
        </w:rPr>
        <w:t xml:space="preserve"> Please refer to the EMF and the IPPF </w:t>
      </w:r>
      <w:r w:rsidR="001B0738" w:rsidRPr="000010D0">
        <w:rPr>
          <w:bCs/>
          <w:iCs/>
          <w:lang w:val="en-US"/>
        </w:rPr>
        <w:t xml:space="preserve">in Chapter 2 and 3, respectively, </w:t>
      </w:r>
      <w:r w:rsidR="006A658D" w:rsidRPr="000010D0">
        <w:rPr>
          <w:bCs/>
          <w:iCs/>
          <w:lang w:val="en-US"/>
        </w:rPr>
        <w:t>for further details.</w:t>
      </w:r>
    </w:p>
    <w:p w:rsidR="005D3F98" w:rsidRPr="000010D0" w:rsidRDefault="005D3F98" w:rsidP="00BA109D">
      <w:pPr>
        <w:rPr>
          <w:bCs/>
          <w:iCs/>
          <w:lang w:val="en-US"/>
        </w:rPr>
      </w:pPr>
    </w:p>
    <w:p w:rsidR="009F0877" w:rsidRPr="000010D0" w:rsidRDefault="001930DC" w:rsidP="00BA109D">
      <w:pPr>
        <w:ind w:left="360"/>
        <w:jc w:val="both"/>
        <w:rPr>
          <w:bCs/>
          <w:iCs/>
          <w:lang w:val="en-US"/>
        </w:rPr>
      </w:pPr>
      <w:r w:rsidRPr="000010D0">
        <w:rPr>
          <w:bCs/>
          <w:iCs/>
          <w:lang w:val="en-US"/>
        </w:rPr>
        <w:t>After, t</w:t>
      </w:r>
      <w:r w:rsidR="009F0877" w:rsidRPr="000010D0">
        <w:rPr>
          <w:bCs/>
          <w:iCs/>
          <w:lang w:val="en-US"/>
        </w:rPr>
        <w:t>he UG Research and Publications Committee, an established statutory body</w:t>
      </w:r>
      <w:r w:rsidR="00125194" w:rsidRPr="000010D0">
        <w:rPr>
          <w:bCs/>
          <w:iCs/>
          <w:lang w:val="en-US"/>
        </w:rPr>
        <w:t xml:space="preserve">, </w:t>
      </w:r>
      <w:r w:rsidR="006443A3" w:rsidRPr="000010D0">
        <w:rPr>
          <w:bCs/>
          <w:iCs/>
          <w:lang w:val="en-US"/>
        </w:rPr>
        <w:t>will</w:t>
      </w:r>
      <w:r w:rsidR="009F0877" w:rsidRPr="000010D0">
        <w:rPr>
          <w:bCs/>
          <w:iCs/>
          <w:lang w:val="en-US"/>
        </w:rPr>
        <w:t xml:space="preserve"> review </w:t>
      </w:r>
      <w:r w:rsidRPr="000010D0">
        <w:rPr>
          <w:bCs/>
          <w:iCs/>
          <w:lang w:val="en-US"/>
        </w:rPr>
        <w:t xml:space="preserve">the </w:t>
      </w:r>
      <w:r w:rsidR="009F0877" w:rsidRPr="000010D0">
        <w:rPr>
          <w:bCs/>
          <w:iCs/>
          <w:lang w:val="en-US"/>
        </w:rPr>
        <w:t xml:space="preserve">research grant applications </w:t>
      </w:r>
      <w:r w:rsidRPr="000010D0">
        <w:rPr>
          <w:bCs/>
          <w:iCs/>
          <w:lang w:val="en-US"/>
        </w:rPr>
        <w:t xml:space="preserve">and apply </w:t>
      </w:r>
      <w:r w:rsidR="006443A3" w:rsidRPr="000010D0">
        <w:rPr>
          <w:bCs/>
          <w:iCs/>
          <w:lang w:val="en-US"/>
        </w:rPr>
        <w:t xml:space="preserve">UG </w:t>
      </w:r>
      <w:r w:rsidR="009F0877" w:rsidRPr="000010D0">
        <w:rPr>
          <w:bCs/>
          <w:iCs/>
          <w:lang w:val="en-US"/>
        </w:rPr>
        <w:t>criteria to ass</w:t>
      </w:r>
      <w:r w:rsidRPr="000010D0">
        <w:rPr>
          <w:bCs/>
          <w:iCs/>
          <w:lang w:val="en-US"/>
        </w:rPr>
        <w:t xml:space="preserve">ess their relevance to the LCDS, scientific contribution </w:t>
      </w:r>
      <w:r w:rsidR="009F0877" w:rsidRPr="000010D0">
        <w:rPr>
          <w:bCs/>
          <w:iCs/>
          <w:lang w:val="en-US"/>
        </w:rPr>
        <w:t>and potential for funding</w:t>
      </w:r>
      <w:r w:rsidR="00FE0CC8" w:rsidRPr="000010D0">
        <w:rPr>
          <w:bCs/>
          <w:iCs/>
          <w:lang w:val="en-US"/>
        </w:rPr>
        <w:t>.</w:t>
      </w:r>
      <w:r w:rsidR="009F0877" w:rsidRPr="000010D0">
        <w:rPr>
          <w:bCs/>
          <w:iCs/>
          <w:lang w:val="en-US"/>
        </w:rPr>
        <w:t xml:space="preserve">  </w:t>
      </w:r>
      <w:r w:rsidR="00461073" w:rsidRPr="000010D0">
        <w:rPr>
          <w:bCs/>
          <w:iCs/>
          <w:lang w:val="en-US"/>
        </w:rPr>
        <w:t xml:space="preserve">Research proposals will be screen out by procedures described in the EMF for the Research Fund.  </w:t>
      </w:r>
      <w:r w:rsidR="009F0877" w:rsidRPr="000010D0">
        <w:rPr>
          <w:bCs/>
          <w:iCs/>
          <w:lang w:val="en-US"/>
        </w:rPr>
        <w:t>Preference would be given to research activities which engage students and even secondary level students in survey administration, data collection, data analysis, etc., as well as to research projects which involve external/international partners and/or generate co-financing.  Grants would be relatively small (average grant size US$15,000), ranging from US$5,000-$50,000, and would be disbursed to UG lecturers through the UG Bursar’s Office</w:t>
      </w:r>
      <w:r w:rsidR="00125194" w:rsidRPr="000010D0">
        <w:rPr>
          <w:bCs/>
          <w:iCs/>
          <w:lang w:val="en-US"/>
        </w:rPr>
        <w:t>.</w:t>
      </w:r>
      <w:r w:rsidR="009F0877" w:rsidRPr="000010D0">
        <w:rPr>
          <w:bCs/>
          <w:iCs/>
          <w:lang w:val="en-US"/>
        </w:rPr>
        <w:t xml:space="preserve">  Over the course of the Project </w:t>
      </w:r>
      <w:r w:rsidR="00125194" w:rsidRPr="000010D0">
        <w:rPr>
          <w:bCs/>
          <w:iCs/>
          <w:lang w:val="en-US"/>
        </w:rPr>
        <w:t xml:space="preserve">an estimated </w:t>
      </w:r>
      <w:r w:rsidR="009F0877" w:rsidRPr="000010D0">
        <w:rPr>
          <w:bCs/>
          <w:iCs/>
          <w:lang w:val="en-US"/>
        </w:rPr>
        <w:t xml:space="preserve">40 research projects would be funded.     </w:t>
      </w:r>
    </w:p>
    <w:p w:rsidR="009F0877" w:rsidRPr="000010D0" w:rsidRDefault="009F0877" w:rsidP="00BA109D">
      <w:pPr>
        <w:rPr>
          <w:lang w:val="en-US"/>
        </w:rPr>
      </w:pPr>
    </w:p>
    <w:p w:rsidR="009F0877" w:rsidRPr="000010D0" w:rsidRDefault="009F0877" w:rsidP="00BA109D">
      <w:pPr>
        <w:ind w:left="360"/>
        <w:jc w:val="both"/>
        <w:rPr>
          <w:lang w:val="en-US"/>
        </w:rPr>
      </w:pPr>
      <w:r w:rsidRPr="000010D0">
        <w:rPr>
          <w:b/>
          <w:i/>
          <w:lang w:val="en-US"/>
        </w:rPr>
        <w:t xml:space="preserve">Component 2:  Infrastructure </w:t>
      </w:r>
      <w:r w:rsidR="00492810" w:rsidRPr="000010D0">
        <w:rPr>
          <w:b/>
          <w:i/>
          <w:lang w:val="en-US"/>
        </w:rPr>
        <w:t>R</w:t>
      </w:r>
      <w:r w:rsidRPr="000010D0">
        <w:rPr>
          <w:b/>
          <w:i/>
          <w:lang w:val="en-US"/>
        </w:rPr>
        <w:t>ehabilitation</w:t>
      </w:r>
      <w:r w:rsidR="006443A3" w:rsidRPr="000010D0">
        <w:rPr>
          <w:b/>
          <w:i/>
          <w:lang w:val="en-US"/>
        </w:rPr>
        <w:t xml:space="preserve">.  </w:t>
      </w:r>
      <w:r w:rsidRPr="000010D0">
        <w:rPr>
          <w:lang w:val="en-US"/>
        </w:rPr>
        <w:t xml:space="preserve"> Sub-component (a) on laboratory and building rehabilitation would first rehabilitate 14 science laboratory buildings in the four focal science faculties on the campus by improving the physical infrastructure to allow for basic teaching and research.  The rehabilitation would include new floor surfaces, new cupboards, new water and power systems, new lighting, provision of air conditioning, new furniture, etc.  The component would also address basic electrical, water, sewage, and roofing for the buildings in which the laboratories reside.  Finally, the sub-component would address the campus-wide issue of appropriate drainage and pumps to avoid frequent flooding on the campus.</w:t>
      </w:r>
    </w:p>
    <w:p w:rsidR="006443A3" w:rsidRPr="000010D0" w:rsidRDefault="006443A3" w:rsidP="00BA109D">
      <w:pPr>
        <w:ind w:left="360"/>
        <w:jc w:val="both"/>
        <w:rPr>
          <w:lang w:val="en-US"/>
        </w:rPr>
      </w:pPr>
    </w:p>
    <w:p w:rsidR="006443A3" w:rsidRPr="000010D0" w:rsidRDefault="006443A3" w:rsidP="00BA109D">
      <w:pPr>
        <w:ind w:left="360"/>
        <w:jc w:val="both"/>
        <w:rPr>
          <w:lang w:val="en-US"/>
        </w:rPr>
      </w:pPr>
      <w:r w:rsidRPr="000010D0">
        <w:rPr>
          <w:lang w:val="en-US"/>
        </w:rPr>
        <w:t xml:space="preserve">Of the Safeguard Policies of the World Bank Group only the OP 4.01 was triggered.  As </w:t>
      </w:r>
      <w:r w:rsidR="005B19F6">
        <w:rPr>
          <w:lang w:val="en-US"/>
        </w:rPr>
        <w:t xml:space="preserve">a </w:t>
      </w:r>
      <w:r w:rsidRPr="000010D0">
        <w:rPr>
          <w:lang w:val="en-US"/>
        </w:rPr>
        <w:t xml:space="preserve">result, the project prepared this environmental assessment to identify potential environmental and social impacts that might occur due to the implementation of this component (civil works in the 14 science buildings).  It also prepared an Environmental Management Plan (EMP) to prevent, mitigate and reduce environmental and social impacts in the UG campus. </w:t>
      </w:r>
    </w:p>
    <w:p w:rsidR="009F0877" w:rsidRPr="000010D0" w:rsidRDefault="009F0877" w:rsidP="00BA109D">
      <w:pPr>
        <w:jc w:val="both"/>
        <w:rPr>
          <w:lang w:val="en-US"/>
        </w:rPr>
      </w:pPr>
    </w:p>
    <w:p w:rsidR="009F0877" w:rsidRPr="000010D0" w:rsidRDefault="009F0877" w:rsidP="00BA109D">
      <w:pPr>
        <w:ind w:left="360"/>
        <w:jc w:val="both"/>
        <w:rPr>
          <w:lang w:val="en-US"/>
        </w:rPr>
      </w:pPr>
      <w:r w:rsidRPr="000010D0">
        <w:rPr>
          <w:lang w:val="en-US"/>
        </w:rPr>
        <w:t xml:space="preserve">Sub-component (b) would equip the labs with basic scientific equipment such as microscopes, slides, flasks, water testing kits, etc. as well as multi-media equipment.  The equipment will be prioritized based on low operating costs, low level of technical skills for use and greatest benefit to students and faculty. </w:t>
      </w:r>
    </w:p>
    <w:p w:rsidR="009F0877" w:rsidRPr="000010D0" w:rsidRDefault="009F0877" w:rsidP="00BA109D">
      <w:pPr>
        <w:jc w:val="both"/>
        <w:rPr>
          <w:lang w:val="en-US"/>
        </w:rPr>
      </w:pPr>
    </w:p>
    <w:p w:rsidR="00125194" w:rsidRPr="000010D0" w:rsidRDefault="009F0877" w:rsidP="00BA109D">
      <w:pPr>
        <w:ind w:left="360"/>
        <w:jc w:val="both"/>
        <w:rPr>
          <w:bCs/>
          <w:iCs/>
          <w:lang w:val="en-US"/>
        </w:rPr>
      </w:pPr>
      <w:r w:rsidRPr="000010D0">
        <w:rPr>
          <w:bCs/>
          <w:iCs/>
          <w:lang w:val="en-US"/>
        </w:rPr>
        <w:t>Sub-component (c) would support the establishment</w:t>
      </w:r>
      <w:r w:rsidRPr="000010D0">
        <w:rPr>
          <w:b/>
          <w:bCs/>
          <w:iCs/>
          <w:lang w:val="en-US"/>
        </w:rPr>
        <w:t xml:space="preserve"> </w:t>
      </w:r>
      <w:r w:rsidRPr="000010D0">
        <w:rPr>
          <w:bCs/>
          <w:iCs/>
          <w:lang w:val="en-US"/>
        </w:rPr>
        <w:t>of a campus wide Internet network</w:t>
      </w:r>
      <w:r w:rsidR="00125194" w:rsidRPr="000010D0">
        <w:rPr>
          <w:bCs/>
          <w:iCs/>
          <w:lang w:val="en-US"/>
        </w:rPr>
        <w:t xml:space="preserve">.  </w:t>
      </w:r>
      <w:r w:rsidRPr="000010D0">
        <w:rPr>
          <w:bCs/>
          <w:iCs/>
          <w:lang w:val="en-US"/>
        </w:rPr>
        <w:t xml:space="preserve"> </w:t>
      </w:r>
    </w:p>
    <w:p w:rsidR="00125194" w:rsidRPr="000010D0" w:rsidRDefault="00125194" w:rsidP="00BA109D">
      <w:pPr>
        <w:pStyle w:val="Prrafodelista1"/>
        <w:rPr>
          <w:b/>
          <w:bCs/>
          <w:i/>
          <w:iCs/>
          <w:lang w:val="en-US"/>
        </w:rPr>
      </w:pPr>
    </w:p>
    <w:p w:rsidR="009F0877" w:rsidRPr="000010D0" w:rsidRDefault="00125194" w:rsidP="00BA109D">
      <w:pPr>
        <w:ind w:left="360"/>
        <w:jc w:val="both"/>
        <w:rPr>
          <w:bCs/>
          <w:iCs/>
          <w:lang w:val="en-US"/>
        </w:rPr>
      </w:pPr>
      <w:r w:rsidRPr="000010D0">
        <w:rPr>
          <w:b/>
          <w:bCs/>
          <w:i/>
          <w:iCs/>
          <w:lang w:val="en-US"/>
        </w:rPr>
        <w:t>Co</w:t>
      </w:r>
      <w:r w:rsidR="009F0877" w:rsidRPr="000010D0">
        <w:rPr>
          <w:b/>
          <w:bCs/>
          <w:i/>
          <w:iCs/>
          <w:lang w:val="en-US"/>
        </w:rPr>
        <w:t>mponent 3:  Institutional Capacity Building</w:t>
      </w:r>
      <w:r w:rsidR="006443A3" w:rsidRPr="000010D0">
        <w:rPr>
          <w:b/>
          <w:bCs/>
          <w:i/>
          <w:iCs/>
          <w:lang w:val="en-US"/>
        </w:rPr>
        <w:t xml:space="preserve">.   </w:t>
      </w:r>
      <w:r w:rsidR="009F0877" w:rsidRPr="000010D0">
        <w:rPr>
          <w:bCs/>
          <w:iCs/>
          <w:lang w:val="en-US"/>
        </w:rPr>
        <w:t>This component will support the building of institutional capacity at the University of Guyana to (i) manage the Project; (ii) plan for future phases of its strategic plan; and (iii) monitor and evaluate the Project</w:t>
      </w:r>
      <w:r w:rsidR="006443A3" w:rsidRPr="000010D0">
        <w:rPr>
          <w:bCs/>
          <w:iCs/>
          <w:lang w:val="en-US"/>
        </w:rPr>
        <w:t xml:space="preserve"> results</w:t>
      </w:r>
      <w:r w:rsidR="009F0877" w:rsidRPr="000010D0">
        <w:rPr>
          <w:bCs/>
          <w:iCs/>
          <w:lang w:val="en-US"/>
        </w:rPr>
        <w:t xml:space="preserve">. </w:t>
      </w:r>
    </w:p>
    <w:p w:rsidR="009F0877" w:rsidRPr="000010D0" w:rsidRDefault="009F0877" w:rsidP="00BA109D">
      <w:pPr>
        <w:jc w:val="both"/>
        <w:rPr>
          <w:bCs/>
          <w:iCs/>
          <w:lang w:val="en-US"/>
        </w:rPr>
      </w:pPr>
    </w:p>
    <w:p w:rsidR="009F0877" w:rsidRPr="000010D0" w:rsidRDefault="009F0877" w:rsidP="00BA109D">
      <w:pPr>
        <w:ind w:left="360"/>
        <w:jc w:val="both"/>
        <w:rPr>
          <w:bCs/>
          <w:i/>
          <w:iCs/>
          <w:lang w:val="en-US"/>
        </w:rPr>
      </w:pPr>
      <w:r w:rsidRPr="000010D0">
        <w:rPr>
          <w:bCs/>
          <w:iCs/>
          <w:lang w:val="en-US"/>
        </w:rPr>
        <w:t>Sub-component (a) will strengthen the existing capacity of the University with additional coordination, curricular supervision, civil works, ICT</w:t>
      </w:r>
      <w:r w:rsidR="00F62D9A" w:rsidRPr="000010D0">
        <w:rPr>
          <w:bCs/>
          <w:iCs/>
          <w:lang w:val="en-US"/>
        </w:rPr>
        <w:t xml:space="preserve"> (Information</w:t>
      </w:r>
      <w:r w:rsidR="00A3449B" w:rsidRPr="000010D0">
        <w:rPr>
          <w:bCs/>
          <w:iCs/>
          <w:lang w:val="en-US"/>
        </w:rPr>
        <w:t xml:space="preserve"> </w:t>
      </w:r>
      <w:r w:rsidR="001B0738" w:rsidRPr="000010D0">
        <w:rPr>
          <w:bCs/>
          <w:iCs/>
          <w:lang w:val="en-US"/>
        </w:rPr>
        <w:t>Communication</w:t>
      </w:r>
      <w:r w:rsidR="00A3449B" w:rsidRPr="000010D0">
        <w:rPr>
          <w:bCs/>
          <w:iCs/>
          <w:lang w:val="en-US"/>
        </w:rPr>
        <w:t xml:space="preserve"> </w:t>
      </w:r>
      <w:r w:rsidR="001B0738" w:rsidRPr="000010D0">
        <w:rPr>
          <w:bCs/>
          <w:iCs/>
          <w:lang w:val="en-US"/>
        </w:rPr>
        <w:t>Technology</w:t>
      </w:r>
      <w:r w:rsidR="00A3449B" w:rsidRPr="000010D0">
        <w:rPr>
          <w:bCs/>
          <w:iCs/>
          <w:lang w:val="en-US"/>
        </w:rPr>
        <w:t xml:space="preserve">) </w:t>
      </w:r>
      <w:r w:rsidRPr="000010D0">
        <w:rPr>
          <w:bCs/>
          <w:iCs/>
          <w:lang w:val="en-US"/>
        </w:rPr>
        <w:t>and facilities management capacities.  Environmental consultancies will be contracted in conjunction with the facilities management functions on an as needed basis.  As the facilities management capacities will be essential in order to maintain and sustain the investments in basic infrastructure rehabilitation and equipment, this component would establish a comprehensive and systematic facilities management system at the University and finance capacity building for staff in charge of undertaking continuous review and maintenance of infrastructure and equipment.  The financial management and procurement capacities would be leveraged from the Ministry of Education’s Education Sector Development Unit (ESDU).</w:t>
      </w:r>
    </w:p>
    <w:p w:rsidR="009F0877" w:rsidRPr="000010D0" w:rsidRDefault="009F0877" w:rsidP="00BA109D">
      <w:pPr>
        <w:rPr>
          <w:bCs/>
          <w:i/>
          <w:iCs/>
          <w:lang w:val="en-US"/>
        </w:rPr>
      </w:pPr>
    </w:p>
    <w:p w:rsidR="009F0877" w:rsidRPr="000010D0" w:rsidRDefault="009F0877" w:rsidP="00BA109D">
      <w:pPr>
        <w:ind w:left="360"/>
        <w:jc w:val="both"/>
        <w:rPr>
          <w:bCs/>
          <w:iCs/>
          <w:lang w:val="en-US"/>
        </w:rPr>
      </w:pPr>
      <w:r w:rsidRPr="000010D0">
        <w:rPr>
          <w:bCs/>
          <w:iCs/>
          <w:lang w:val="en-US"/>
        </w:rPr>
        <w:t>Sub-component (b) would provide essential technical assistance and capacity building for future strategic planning to expand the science offerings of the university; improve research; and more effectively link knowledge to demands in the productive sector.  Three forward looking feasibility studies would be supported: (i) Options and viability options for a new biodiversity institute on the campus; (ii) Research and Innovation Fund to support development of new knowledge; and (iii) Establishment of a Business Development Unit which would focus on connecting university talent with external needs on a fee for service basis.</w:t>
      </w:r>
      <w:r w:rsidR="007011E0" w:rsidRPr="000010D0">
        <w:rPr>
          <w:bCs/>
          <w:iCs/>
          <w:lang w:val="en-US"/>
        </w:rPr>
        <w:t xml:space="preserve">  The ES will provide support in the reviewing contracts to be sure environmental safeguards clauses are included </w:t>
      </w:r>
      <w:r w:rsidR="0064646B" w:rsidRPr="000010D0">
        <w:rPr>
          <w:bCs/>
          <w:iCs/>
          <w:lang w:val="en-US"/>
        </w:rPr>
        <w:t xml:space="preserve">in these documents </w:t>
      </w:r>
      <w:r w:rsidR="007011E0" w:rsidRPr="000010D0">
        <w:rPr>
          <w:bCs/>
          <w:iCs/>
          <w:lang w:val="en-US"/>
        </w:rPr>
        <w:t>and the project follow</w:t>
      </w:r>
      <w:r w:rsidR="0064646B" w:rsidRPr="000010D0">
        <w:rPr>
          <w:bCs/>
          <w:iCs/>
          <w:lang w:val="en-US"/>
        </w:rPr>
        <w:t>s</w:t>
      </w:r>
      <w:r w:rsidR="007011E0" w:rsidRPr="000010D0">
        <w:rPr>
          <w:bCs/>
          <w:iCs/>
          <w:lang w:val="en-US"/>
        </w:rPr>
        <w:t xml:space="preserve"> the environmental</w:t>
      </w:r>
      <w:r w:rsidR="0034759D" w:rsidRPr="000010D0">
        <w:rPr>
          <w:bCs/>
          <w:iCs/>
          <w:lang w:val="en-US"/>
        </w:rPr>
        <w:t xml:space="preserve"> and social safeguards instruments</w:t>
      </w:r>
      <w:r w:rsidR="007011E0" w:rsidRPr="000010D0">
        <w:rPr>
          <w:bCs/>
          <w:iCs/>
          <w:lang w:val="en-US"/>
        </w:rPr>
        <w:t xml:space="preserve">.  </w:t>
      </w:r>
    </w:p>
    <w:p w:rsidR="009F0877" w:rsidRPr="000010D0" w:rsidRDefault="009F0877" w:rsidP="00BA109D">
      <w:pPr>
        <w:jc w:val="both"/>
        <w:rPr>
          <w:bCs/>
          <w:iCs/>
          <w:lang w:val="en-US"/>
        </w:rPr>
      </w:pPr>
    </w:p>
    <w:p w:rsidR="00206FC1" w:rsidRPr="000010D0" w:rsidRDefault="009F0877" w:rsidP="00BA109D">
      <w:pPr>
        <w:ind w:left="360"/>
        <w:jc w:val="both"/>
        <w:rPr>
          <w:bCs/>
          <w:iCs/>
          <w:lang w:val="en-US"/>
        </w:rPr>
      </w:pPr>
      <w:r w:rsidRPr="000010D0">
        <w:rPr>
          <w:bCs/>
          <w:iCs/>
          <w:lang w:val="en-US"/>
        </w:rPr>
        <w:t>Sub-component (c) will support monitoring and evaluation studies to assess the progress of the investments in achieving the Project Development Objective.</w:t>
      </w:r>
    </w:p>
    <w:p w:rsidR="00C52443" w:rsidRPr="000010D0" w:rsidRDefault="00206FC1" w:rsidP="00BA109D">
      <w:pPr>
        <w:rPr>
          <w:b/>
          <w:bCs/>
          <w:iCs/>
          <w:color w:val="548DD4"/>
          <w:lang w:val="en-US"/>
        </w:rPr>
      </w:pPr>
      <w:r w:rsidRPr="000010D0">
        <w:rPr>
          <w:bCs/>
          <w:iCs/>
          <w:lang w:val="en-US"/>
        </w:rPr>
        <w:br w:type="page"/>
      </w:r>
      <w:r w:rsidR="00E02CF1" w:rsidRPr="000010D0">
        <w:rPr>
          <w:bCs/>
          <w:iCs/>
          <w:color w:val="548DD4"/>
          <w:lang w:val="en-US"/>
        </w:rPr>
        <w:t xml:space="preserve"> </w:t>
      </w:r>
      <w:r w:rsidR="00C52443" w:rsidRPr="000010D0">
        <w:rPr>
          <w:b/>
          <w:bCs/>
          <w:iCs/>
          <w:color w:val="548DD4"/>
          <w:lang w:val="en-US"/>
        </w:rPr>
        <w:t>4.  Scope of the Environmental and Social Manual</w:t>
      </w:r>
    </w:p>
    <w:p w:rsidR="00C52443" w:rsidRPr="000010D0" w:rsidRDefault="00C52443" w:rsidP="00BA109D">
      <w:pPr>
        <w:rPr>
          <w:bCs/>
          <w:iCs/>
          <w:lang w:val="en-US"/>
        </w:rPr>
      </w:pPr>
    </w:p>
    <w:p w:rsidR="00C52443" w:rsidRPr="000010D0" w:rsidRDefault="00C52443" w:rsidP="00BA109D">
      <w:pPr>
        <w:jc w:val="both"/>
        <w:rPr>
          <w:bCs/>
          <w:iCs/>
          <w:lang w:val="en-US"/>
        </w:rPr>
      </w:pPr>
      <w:r w:rsidRPr="000010D0">
        <w:rPr>
          <w:bCs/>
          <w:iCs/>
          <w:lang w:val="en-US"/>
        </w:rPr>
        <w:t xml:space="preserve">The safeguards instruments prepared for this project were the following: (i) an Environmental Assessment  (EA) and an Environmental Management Plan (EMP) for applicable activities related to the civil works expected to be developed under Component 2; (ii) and Environmental Management Framework </w:t>
      </w:r>
      <w:r w:rsidR="0034759D" w:rsidRPr="000010D0">
        <w:rPr>
          <w:bCs/>
          <w:iCs/>
          <w:lang w:val="en-US"/>
        </w:rPr>
        <w:t xml:space="preserve">(EMF) </w:t>
      </w:r>
      <w:r w:rsidRPr="000010D0">
        <w:rPr>
          <w:bCs/>
          <w:iCs/>
          <w:lang w:val="en-US"/>
        </w:rPr>
        <w:t xml:space="preserve">and Indigenous Peoples Planning Framework (IPPF) for the Research Fund planned to operate as described in Component 1.  Other activities planned to be developed under project implementation such as the preparation of specific environmental and feasibility studies will review the EMF for guidance and will be supervised by the Environmental Specialist (ES) of the Project.  The threes documents have been compiled to form the Environmental and Social Manual </w:t>
      </w:r>
      <w:r w:rsidR="00204A52" w:rsidRPr="000010D0">
        <w:rPr>
          <w:bCs/>
          <w:iCs/>
          <w:lang w:val="en-US"/>
        </w:rPr>
        <w:t xml:space="preserve">(ESM) </w:t>
      </w:r>
      <w:r w:rsidRPr="000010D0">
        <w:rPr>
          <w:bCs/>
          <w:iCs/>
          <w:lang w:val="en-US"/>
        </w:rPr>
        <w:t xml:space="preserve">of the project which will be included as an Annex of the Project Operational Manual.  The EA and EMP are embedded in Chapter 1; the EMF is Chapter 2 and the IPPF will be Chapter 3.   </w:t>
      </w:r>
    </w:p>
    <w:p w:rsidR="006C5CFE" w:rsidRPr="000010D0" w:rsidRDefault="006C5CFE" w:rsidP="00BA109D">
      <w:pPr>
        <w:rPr>
          <w:bCs/>
          <w:iCs/>
          <w:lang w:val="en-US"/>
        </w:rPr>
      </w:pPr>
    </w:p>
    <w:p w:rsidR="00FB3AFC" w:rsidRPr="000010D0" w:rsidRDefault="00FB3AFC" w:rsidP="00BA109D">
      <w:pPr>
        <w:rPr>
          <w:bCs/>
          <w:iCs/>
          <w:lang w:val="en-US"/>
        </w:rPr>
      </w:pPr>
    </w:p>
    <w:p w:rsidR="00807917" w:rsidRPr="000010D0" w:rsidRDefault="001F2367" w:rsidP="00BA109D">
      <w:pPr>
        <w:jc w:val="both"/>
        <w:rPr>
          <w:b/>
          <w:bCs/>
          <w:iCs/>
          <w:color w:val="0070C0"/>
          <w:lang w:val="en-US"/>
        </w:rPr>
      </w:pPr>
      <w:r w:rsidRPr="000010D0">
        <w:rPr>
          <w:b/>
          <w:bCs/>
          <w:iCs/>
          <w:color w:val="0070C0"/>
          <w:lang w:val="en-US"/>
        </w:rPr>
        <w:t>5</w:t>
      </w:r>
      <w:r w:rsidR="00807917" w:rsidRPr="000010D0">
        <w:rPr>
          <w:b/>
          <w:bCs/>
          <w:iCs/>
          <w:color w:val="0070C0"/>
          <w:lang w:val="en-US"/>
        </w:rPr>
        <w:t>.  Project Location</w:t>
      </w:r>
    </w:p>
    <w:p w:rsidR="00807917" w:rsidRPr="000010D0" w:rsidRDefault="00807917" w:rsidP="00BA109D">
      <w:pPr>
        <w:rPr>
          <w:bCs/>
          <w:iCs/>
          <w:lang w:val="en-US"/>
        </w:rPr>
      </w:pPr>
    </w:p>
    <w:p w:rsidR="00E90B2D" w:rsidRPr="000010D0" w:rsidRDefault="00E90B2D" w:rsidP="00BA109D">
      <w:pPr>
        <w:rPr>
          <w:b/>
          <w:bCs/>
          <w:iCs/>
          <w:lang w:val="en-US"/>
        </w:rPr>
      </w:pPr>
      <w:r w:rsidRPr="000010D0">
        <w:rPr>
          <w:b/>
          <w:bCs/>
          <w:iCs/>
          <w:lang w:val="en-US"/>
        </w:rPr>
        <w:t xml:space="preserve">The </w:t>
      </w:r>
      <w:r w:rsidR="002B0B81" w:rsidRPr="000010D0">
        <w:rPr>
          <w:b/>
          <w:bCs/>
          <w:iCs/>
          <w:lang w:val="en-US"/>
        </w:rPr>
        <w:t>University</w:t>
      </w:r>
      <w:r w:rsidRPr="000010D0">
        <w:rPr>
          <w:b/>
          <w:bCs/>
          <w:iCs/>
          <w:lang w:val="en-US"/>
        </w:rPr>
        <w:t xml:space="preserve"> of Guyana</w:t>
      </w:r>
    </w:p>
    <w:p w:rsidR="00E90B2D" w:rsidRPr="000010D0" w:rsidRDefault="007F7EC8" w:rsidP="00BA109D">
      <w:pPr>
        <w:rPr>
          <w:b/>
          <w:bCs/>
          <w:iCs/>
          <w:lang w:val="en-US"/>
        </w:rPr>
      </w:pPr>
      <w:r>
        <w:rPr>
          <w:b/>
          <w:bCs/>
          <w:iCs/>
          <w:noProof/>
          <w:lang w:val="en-US" w:eastAsia="en-US"/>
        </w:rPr>
        <mc:AlternateContent>
          <mc:Choice Requires="wps">
            <w:drawing>
              <wp:anchor distT="0" distB="0" distL="114300" distR="114300" simplePos="0" relativeHeight="251661312" behindDoc="0" locked="0" layoutInCell="1" allowOverlap="1" wp14:anchorId="2A5015E5" wp14:editId="5D64CD9A">
                <wp:simplePos x="0" y="0"/>
                <wp:positionH relativeFrom="margin">
                  <wp:posOffset>3464560</wp:posOffset>
                </wp:positionH>
                <wp:positionV relativeFrom="margin">
                  <wp:posOffset>3283585</wp:posOffset>
                </wp:positionV>
                <wp:extent cx="2406015" cy="1697990"/>
                <wp:effectExtent l="6985" t="6985" r="6350" b="9525"/>
                <wp:wrapSquare wrapText="bothSides"/>
                <wp:docPr id="787"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015" cy="1697990"/>
                        </a:xfrm>
                        <a:prstGeom prst="rect">
                          <a:avLst/>
                        </a:prstGeom>
                        <a:solidFill>
                          <a:srgbClr val="FFFFFF"/>
                        </a:solidFill>
                        <a:ln w="9525">
                          <a:solidFill>
                            <a:srgbClr val="000000"/>
                          </a:solidFill>
                          <a:miter lim="800000"/>
                          <a:headEnd/>
                          <a:tailEnd/>
                        </a:ln>
                      </wps:spPr>
                      <wps:txbx>
                        <w:txbxContent>
                          <w:p w:rsidR="00FC05A7" w:rsidRDefault="00FC05A7">
                            <w:r>
                              <w:rPr>
                                <w:rFonts w:ascii="Lucida Sans Unicode" w:hAnsi="Lucida Sans Unicode" w:cs="Lucida Sans Unicode"/>
                                <w:noProof/>
                                <w:sz w:val="20"/>
                                <w:szCs w:val="20"/>
                                <w:lang w:val="en-US" w:eastAsia="en-US"/>
                              </w:rPr>
                              <w:drawing>
                                <wp:inline distT="0" distB="0" distL="0" distR="0" wp14:anchorId="521987EA" wp14:editId="3880043C">
                                  <wp:extent cx="2302090" cy="1513754"/>
                                  <wp:effectExtent l="19050" t="0" r="2960" b="0"/>
                                  <wp:docPr id="2" name="Picture 1" descr="DSCF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4332"/>
                                          <pic:cNvPicPr>
                                            <a:picLocks noChangeAspect="1" noChangeArrowheads="1"/>
                                          </pic:cNvPicPr>
                                        </pic:nvPicPr>
                                        <pic:blipFill>
                                          <a:blip r:embed="rId14" cstate="email"/>
                                          <a:srcRect/>
                                          <a:stretch>
                                            <a:fillRect/>
                                          </a:stretch>
                                        </pic:blipFill>
                                        <pic:spPr bwMode="auto">
                                          <a:xfrm>
                                            <a:off x="0" y="0"/>
                                            <a:ext cx="2304893" cy="151559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5015E5" id="Text Box 293" o:spid="_x0000_s1027" type="#_x0000_t202" style="position:absolute;margin-left:272.8pt;margin-top:258.55pt;width:189.45pt;height:133.7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">
                <v:textbox>
                  <w:txbxContent>
                    <w:p w:rsidR="00FC05A7" w:rsidRDefault="00FC05A7">
                      <w:r>
                        <w:rPr>
                          <w:rFonts w:ascii="Lucida Sans Unicode" w:hAnsi="Lucida Sans Unicode" w:cs="Lucida Sans Unicode"/>
                          <w:noProof/>
                          <w:sz w:val="20"/>
                          <w:szCs w:val="20"/>
                          <w:lang w:val="en-US" w:eastAsia="en-US"/>
                        </w:rPr>
                        <w:drawing>
                          <wp:inline distT="0" distB="0" distL="0" distR="0" wp14:anchorId="521987EA" wp14:editId="3880043C">
                            <wp:extent cx="2302090" cy="1513754"/>
                            <wp:effectExtent l="19050" t="0" r="2960" b="0"/>
                            <wp:docPr id="2" name="Picture 1" descr="DSCF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4332"/>
                                    <pic:cNvPicPr>
                                      <a:picLocks noChangeAspect="1" noChangeArrowheads="1"/>
                                    </pic:cNvPicPr>
                                  </pic:nvPicPr>
                                  <pic:blipFill>
                                    <a:blip r:embed="rId15" cstate="email"/>
                                    <a:srcRect/>
                                    <a:stretch>
                                      <a:fillRect/>
                                    </a:stretch>
                                  </pic:blipFill>
                                  <pic:spPr bwMode="auto">
                                    <a:xfrm>
                                      <a:off x="0" y="0"/>
                                      <a:ext cx="2304893" cy="1515597"/>
                                    </a:xfrm>
                                    <a:prstGeom prst="rect">
                                      <a:avLst/>
                                    </a:prstGeom>
                                    <a:noFill/>
                                    <a:ln w="9525">
                                      <a:noFill/>
                                      <a:miter lim="800000"/>
                                      <a:headEnd/>
                                      <a:tailEnd/>
                                    </a:ln>
                                  </pic:spPr>
                                </pic:pic>
                              </a:graphicData>
                            </a:graphic>
                          </wp:inline>
                        </w:drawing>
                      </w:r>
                    </w:p>
                  </w:txbxContent>
                </v:textbox>
                <w10:wrap type="square" anchorx="margin" anchory="margin"/>
              </v:shape>
            </w:pict>
          </mc:Fallback>
        </mc:AlternateContent>
      </w:r>
    </w:p>
    <w:p w:rsidR="006F10FD" w:rsidRPr="000010D0" w:rsidRDefault="005517F5" w:rsidP="00BA109D">
      <w:pPr>
        <w:jc w:val="both"/>
        <w:rPr>
          <w:bCs/>
          <w:iCs/>
          <w:lang w:val="en-US"/>
        </w:rPr>
      </w:pPr>
      <w:r w:rsidRPr="000010D0">
        <w:rPr>
          <w:bCs/>
          <w:iCs/>
          <w:lang w:val="en-US"/>
        </w:rPr>
        <w:t>The University of</w:t>
      </w:r>
      <w:r w:rsidR="006F10FD" w:rsidRPr="000010D0">
        <w:rPr>
          <w:bCs/>
          <w:iCs/>
          <w:lang w:val="en-US"/>
        </w:rPr>
        <w:t xml:space="preserve"> Guyana (UG) was</w:t>
      </w:r>
      <w:r w:rsidRPr="000010D0">
        <w:rPr>
          <w:bCs/>
          <w:iCs/>
          <w:lang w:val="en-US"/>
        </w:rPr>
        <w:t xml:space="preserve"> established on October 1, 1963. </w:t>
      </w:r>
      <w:r w:rsidR="006F10FD" w:rsidRPr="000010D0">
        <w:rPr>
          <w:bCs/>
          <w:iCs/>
          <w:lang w:val="en-US"/>
        </w:rPr>
        <w:t xml:space="preserve">When the University commenced lectures on October 2, 1963, it functioned as an evening institution with only 164 students enrolled for classes in three Faculties – Arts, Natural Sciences and Social Sciences. </w:t>
      </w:r>
    </w:p>
    <w:p w:rsidR="006F10FD" w:rsidRPr="000010D0" w:rsidRDefault="006F10FD" w:rsidP="00BA109D">
      <w:pPr>
        <w:jc w:val="both"/>
        <w:rPr>
          <w:bCs/>
          <w:iCs/>
          <w:lang w:val="en-US"/>
        </w:rPr>
      </w:pPr>
    </w:p>
    <w:p w:rsidR="006F10FD" w:rsidRPr="000010D0" w:rsidRDefault="006F10FD" w:rsidP="00BA109D">
      <w:pPr>
        <w:jc w:val="both"/>
        <w:rPr>
          <w:bCs/>
          <w:iCs/>
          <w:lang w:val="en-US"/>
        </w:rPr>
      </w:pPr>
      <w:r w:rsidRPr="000010D0">
        <w:rPr>
          <w:bCs/>
          <w:iCs/>
          <w:lang w:val="en-US"/>
        </w:rPr>
        <w:t xml:space="preserve">In January 1968, the Booker Group of Companies provided </w:t>
      </w:r>
      <w:smartTag w:uri="urn:schemas-microsoft-com:office:smarttags" w:element="metricconverter">
        <w:smartTagPr>
          <w:attr w:name="ProductID" w:val="586.7 hectares"/>
        </w:smartTagPr>
        <w:r w:rsidR="00D81AA9" w:rsidRPr="000010D0">
          <w:rPr>
            <w:bCs/>
            <w:iCs/>
            <w:lang w:val="en-US"/>
          </w:rPr>
          <w:t>586.7</w:t>
        </w:r>
        <w:r w:rsidR="00CA63CE" w:rsidRPr="000010D0">
          <w:rPr>
            <w:bCs/>
            <w:iCs/>
            <w:lang w:val="en-US"/>
          </w:rPr>
          <w:t xml:space="preserve"> hectares</w:t>
        </w:r>
      </w:smartTag>
      <w:r w:rsidR="00CA63CE" w:rsidRPr="000010D0">
        <w:rPr>
          <w:bCs/>
          <w:iCs/>
          <w:lang w:val="en-US"/>
        </w:rPr>
        <w:t xml:space="preserve"> </w:t>
      </w:r>
      <w:r w:rsidRPr="000010D0">
        <w:rPr>
          <w:bCs/>
          <w:iCs/>
          <w:lang w:val="en-US"/>
        </w:rPr>
        <w:t xml:space="preserve">of land for the construction of the Turkeyen campus.  The first building was declared open on February 24, 1970.  Since then, major physical rehabilitation and expansion programmes </w:t>
      </w:r>
      <w:r w:rsidR="00F31503" w:rsidRPr="000010D0">
        <w:rPr>
          <w:bCs/>
          <w:iCs/>
          <w:lang w:val="en-US"/>
        </w:rPr>
        <w:t xml:space="preserve">were </w:t>
      </w:r>
      <w:r w:rsidRPr="000010D0">
        <w:rPr>
          <w:bCs/>
          <w:iCs/>
          <w:lang w:val="en-US"/>
        </w:rPr>
        <w:t xml:space="preserve">created and new buildings </w:t>
      </w:r>
      <w:r w:rsidR="00F31503" w:rsidRPr="000010D0">
        <w:rPr>
          <w:bCs/>
          <w:iCs/>
          <w:lang w:val="en-US"/>
        </w:rPr>
        <w:t>were built.  Howeve</w:t>
      </w:r>
      <w:r w:rsidR="00B63B74" w:rsidRPr="000010D0">
        <w:rPr>
          <w:bCs/>
          <w:iCs/>
          <w:lang w:val="en-US"/>
        </w:rPr>
        <w:t>r</w:t>
      </w:r>
      <w:r w:rsidR="00F31503" w:rsidRPr="000010D0">
        <w:rPr>
          <w:bCs/>
          <w:iCs/>
          <w:lang w:val="en-US"/>
        </w:rPr>
        <w:t xml:space="preserve">, several of these </w:t>
      </w:r>
      <w:r w:rsidR="00FC3F86" w:rsidRPr="000010D0">
        <w:rPr>
          <w:bCs/>
          <w:iCs/>
          <w:lang w:val="en-US"/>
        </w:rPr>
        <w:t xml:space="preserve">buildings have deteriorated </w:t>
      </w:r>
      <w:r w:rsidR="00B63B74" w:rsidRPr="000010D0">
        <w:rPr>
          <w:bCs/>
          <w:iCs/>
          <w:lang w:val="en-US"/>
        </w:rPr>
        <w:t xml:space="preserve">through the years </w:t>
      </w:r>
      <w:r w:rsidR="00F31503" w:rsidRPr="000010D0">
        <w:rPr>
          <w:bCs/>
          <w:iCs/>
          <w:lang w:val="en-US"/>
        </w:rPr>
        <w:t xml:space="preserve">and issues related to flooding, sewage, energy and water management have </w:t>
      </w:r>
      <w:r w:rsidR="00FC3F86" w:rsidRPr="000010D0">
        <w:rPr>
          <w:bCs/>
          <w:iCs/>
          <w:lang w:val="en-US"/>
        </w:rPr>
        <w:t xml:space="preserve">been </w:t>
      </w:r>
      <w:r w:rsidR="00B63B74" w:rsidRPr="000010D0">
        <w:rPr>
          <w:bCs/>
          <w:iCs/>
          <w:lang w:val="en-US"/>
        </w:rPr>
        <w:t>accumulated, posting challe</w:t>
      </w:r>
      <w:r w:rsidR="00FC3F86" w:rsidRPr="000010D0">
        <w:rPr>
          <w:bCs/>
          <w:iCs/>
          <w:lang w:val="en-US"/>
        </w:rPr>
        <w:t xml:space="preserve">nges to the </w:t>
      </w:r>
      <w:r w:rsidR="005F774E" w:rsidRPr="000010D0">
        <w:rPr>
          <w:bCs/>
          <w:iCs/>
          <w:lang w:val="en-US"/>
        </w:rPr>
        <w:t xml:space="preserve">current </w:t>
      </w:r>
      <w:r w:rsidR="00FC3F86" w:rsidRPr="000010D0">
        <w:rPr>
          <w:bCs/>
          <w:iCs/>
          <w:lang w:val="en-US"/>
        </w:rPr>
        <w:t xml:space="preserve">operation of </w:t>
      </w:r>
      <w:r w:rsidR="005F774E" w:rsidRPr="000010D0">
        <w:rPr>
          <w:bCs/>
          <w:iCs/>
          <w:lang w:val="en-US"/>
        </w:rPr>
        <w:t xml:space="preserve">the </w:t>
      </w:r>
      <w:r w:rsidR="00FC3F86" w:rsidRPr="000010D0">
        <w:rPr>
          <w:bCs/>
          <w:iCs/>
          <w:lang w:val="en-US"/>
        </w:rPr>
        <w:t>UG.  F</w:t>
      </w:r>
      <w:r w:rsidR="00F31503" w:rsidRPr="000010D0">
        <w:rPr>
          <w:bCs/>
          <w:iCs/>
          <w:lang w:val="en-US"/>
        </w:rPr>
        <w:t xml:space="preserve">urther details about the current situation of the campus site related to the implementation of this project will be discussed in </w:t>
      </w:r>
      <w:r w:rsidR="00D81AA9" w:rsidRPr="000010D0">
        <w:rPr>
          <w:bCs/>
          <w:iCs/>
          <w:lang w:val="en-US"/>
        </w:rPr>
        <w:t xml:space="preserve">later </w:t>
      </w:r>
      <w:r w:rsidR="00F31503" w:rsidRPr="000010D0">
        <w:rPr>
          <w:bCs/>
          <w:iCs/>
          <w:lang w:val="en-US"/>
        </w:rPr>
        <w:t xml:space="preserve">sections. </w:t>
      </w:r>
    </w:p>
    <w:p w:rsidR="00F31503" w:rsidRPr="000010D0" w:rsidRDefault="00F31503" w:rsidP="00BA109D">
      <w:pPr>
        <w:jc w:val="both"/>
        <w:rPr>
          <w:bCs/>
          <w:iCs/>
          <w:lang w:val="en-US"/>
        </w:rPr>
      </w:pPr>
    </w:p>
    <w:p w:rsidR="006F10FD" w:rsidRPr="000010D0" w:rsidRDefault="006F10FD" w:rsidP="00BA109D">
      <w:pPr>
        <w:jc w:val="both"/>
        <w:rPr>
          <w:bCs/>
          <w:iCs/>
          <w:lang w:val="en-US"/>
        </w:rPr>
      </w:pPr>
      <w:r w:rsidRPr="000010D0">
        <w:rPr>
          <w:bCs/>
          <w:iCs/>
          <w:lang w:val="en-US"/>
        </w:rPr>
        <w:t xml:space="preserve">The </w:t>
      </w:r>
      <w:r w:rsidR="0034759D" w:rsidRPr="000010D0">
        <w:rPr>
          <w:bCs/>
          <w:iCs/>
          <w:lang w:val="en-US"/>
        </w:rPr>
        <w:t xml:space="preserve">UG </w:t>
      </w:r>
      <w:r w:rsidRPr="000010D0">
        <w:rPr>
          <w:bCs/>
          <w:iCs/>
          <w:lang w:val="en-US"/>
        </w:rPr>
        <w:t>is</w:t>
      </w:r>
      <w:r w:rsidR="00F31503" w:rsidRPr="000010D0">
        <w:rPr>
          <w:bCs/>
          <w:iCs/>
          <w:lang w:val="en-US"/>
        </w:rPr>
        <w:t xml:space="preserve"> divided into several faculties such as</w:t>
      </w:r>
      <w:r w:rsidRPr="000010D0">
        <w:rPr>
          <w:bCs/>
          <w:iCs/>
          <w:lang w:val="en-US"/>
        </w:rPr>
        <w:t xml:space="preserve">: Agriculture and Forestry, School of Earth and Environmental Sciences, School of Education and Humanities, Health Sciences, Natural Sciences, Social Sciences and Technology. Each faculty is further subdivided into several departments. The Faculties and Schools are supported by several other departments, including: Maintenance, Administration, Personnel, Bursary, Information Technology, Senior Lecturer Accommodation, </w:t>
      </w:r>
      <w:r w:rsidR="00F95507" w:rsidRPr="000010D0">
        <w:rPr>
          <w:bCs/>
          <w:iCs/>
          <w:lang w:val="en-US"/>
        </w:rPr>
        <w:t>Student</w:t>
      </w:r>
      <w:r w:rsidRPr="000010D0">
        <w:rPr>
          <w:bCs/>
          <w:iCs/>
          <w:lang w:val="en-US"/>
        </w:rPr>
        <w:t xml:space="preserve"> Halls of Residence, Canteen and the Library. There are approximately </w:t>
      </w:r>
      <w:r w:rsidR="00F95507" w:rsidRPr="000010D0">
        <w:rPr>
          <w:bCs/>
          <w:iCs/>
          <w:lang w:val="en-US"/>
        </w:rPr>
        <w:t>50</w:t>
      </w:r>
      <w:r w:rsidRPr="000010D0">
        <w:rPr>
          <w:bCs/>
          <w:iCs/>
          <w:lang w:val="en-US"/>
        </w:rPr>
        <w:t xml:space="preserve"> buildings located on the Turkeyen Campus. </w:t>
      </w:r>
    </w:p>
    <w:p w:rsidR="00E90B2D" w:rsidRPr="000010D0" w:rsidRDefault="00E90B2D" w:rsidP="00BA109D">
      <w:pPr>
        <w:jc w:val="both"/>
        <w:rPr>
          <w:bCs/>
          <w:iCs/>
          <w:lang w:val="en-US"/>
        </w:rPr>
      </w:pPr>
    </w:p>
    <w:p w:rsidR="00C53693" w:rsidRPr="000010D0" w:rsidRDefault="00C53693" w:rsidP="00BA109D">
      <w:pPr>
        <w:jc w:val="both"/>
        <w:rPr>
          <w:b/>
          <w:bCs/>
          <w:i/>
          <w:iCs/>
          <w:lang w:val="en-US"/>
        </w:rPr>
      </w:pPr>
    </w:p>
    <w:p w:rsidR="00C53693" w:rsidRPr="000010D0" w:rsidRDefault="00C53693" w:rsidP="00BA109D">
      <w:pPr>
        <w:jc w:val="both"/>
        <w:rPr>
          <w:b/>
          <w:bCs/>
          <w:i/>
          <w:iCs/>
          <w:lang w:val="en-US"/>
        </w:rPr>
      </w:pPr>
    </w:p>
    <w:p w:rsidR="00C53693" w:rsidRPr="000010D0" w:rsidRDefault="00C53693" w:rsidP="00BA109D">
      <w:pPr>
        <w:jc w:val="both"/>
        <w:rPr>
          <w:b/>
          <w:bCs/>
          <w:i/>
          <w:iCs/>
          <w:lang w:val="en-US"/>
        </w:rPr>
      </w:pPr>
    </w:p>
    <w:p w:rsidR="00E90B2D" w:rsidRPr="000010D0" w:rsidRDefault="006F10FD" w:rsidP="00BA109D">
      <w:pPr>
        <w:jc w:val="both"/>
        <w:rPr>
          <w:b/>
          <w:bCs/>
          <w:i/>
          <w:iCs/>
          <w:lang w:val="en-US"/>
        </w:rPr>
      </w:pPr>
      <w:r w:rsidRPr="000010D0">
        <w:rPr>
          <w:b/>
          <w:bCs/>
          <w:i/>
          <w:iCs/>
          <w:lang w:val="en-US"/>
        </w:rPr>
        <w:t xml:space="preserve">Geographical location </w:t>
      </w:r>
    </w:p>
    <w:p w:rsidR="006F10FD" w:rsidRPr="000010D0" w:rsidRDefault="006F10FD" w:rsidP="00BA109D">
      <w:pPr>
        <w:jc w:val="both"/>
        <w:rPr>
          <w:bCs/>
          <w:iCs/>
          <w:lang w:val="en-US"/>
        </w:rPr>
      </w:pPr>
    </w:p>
    <w:p w:rsidR="006F10FD" w:rsidRPr="000010D0" w:rsidRDefault="0034759D" w:rsidP="00BA109D">
      <w:pPr>
        <w:jc w:val="both"/>
        <w:rPr>
          <w:bCs/>
          <w:iCs/>
          <w:lang w:val="en-US"/>
        </w:rPr>
      </w:pPr>
      <w:r w:rsidRPr="000010D0">
        <w:rPr>
          <w:bCs/>
          <w:iCs/>
          <w:lang w:val="en-US"/>
        </w:rPr>
        <w:t>The Turkeye</w:t>
      </w:r>
      <w:r w:rsidR="006F10FD" w:rsidRPr="000010D0">
        <w:rPr>
          <w:bCs/>
          <w:iCs/>
          <w:lang w:val="en-US"/>
        </w:rPr>
        <w:t>n main campus of the University of Guyana is located in the floodplain</w:t>
      </w:r>
      <w:r w:rsidR="00595383" w:rsidRPr="000010D0">
        <w:rPr>
          <w:bCs/>
          <w:iCs/>
          <w:lang w:val="en-US"/>
        </w:rPr>
        <w:t xml:space="preserve"> of the Demerara</w:t>
      </w:r>
      <w:r w:rsidR="008753DC" w:rsidRPr="000010D0">
        <w:rPr>
          <w:bCs/>
          <w:iCs/>
          <w:lang w:val="en-US"/>
        </w:rPr>
        <w:t xml:space="preserve"> River</w:t>
      </w:r>
      <w:r w:rsidR="00595383" w:rsidRPr="000010D0">
        <w:rPr>
          <w:bCs/>
          <w:iCs/>
          <w:lang w:val="en-US"/>
        </w:rPr>
        <w:t>, at about 2</w:t>
      </w:r>
      <w:r w:rsidR="006F10FD" w:rsidRPr="000010D0">
        <w:rPr>
          <w:bCs/>
          <w:iCs/>
          <w:lang w:val="en-US"/>
        </w:rPr>
        <w:t xml:space="preserve">m </w:t>
      </w:r>
      <w:r w:rsidR="00B63B74" w:rsidRPr="000010D0">
        <w:rPr>
          <w:bCs/>
          <w:iCs/>
          <w:lang w:val="en-US"/>
        </w:rPr>
        <w:t xml:space="preserve">below </w:t>
      </w:r>
      <w:r w:rsidR="006F10FD" w:rsidRPr="000010D0">
        <w:rPr>
          <w:bCs/>
          <w:iCs/>
          <w:lang w:val="en-US"/>
        </w:rPr>
        <w:t xml:space="preserve">sea level and at </w:t>
      </w:r>
      <w:r w:rsidR="00D81AA9" w:rsidRPr="000010D0">
        <w:rPr>
          <w:bCs/>
          <w:iCs/>
          <w:lang w:val="en-US"/>
        </w:rPr>
        <w:t xml:space="preserve">about </w:t>
      </w:r>
      <w:smartTag w:uri="urn:schemas-microsoft-com:office:smarttags" w:element="metricconverter">
        <w:smartTagPr>
          <w:attr w:name="ProductID" w:val="2 km"/>
        </w:smartTagPr>
        <w:r w:rsidR="00D81AA9" w:rsidRPr="000010D0">
          <w:rPr>
            <w:bCs/>
            <w:iCs/>
            <w:lang w:val="en-US"/>
          </w:rPr>
          <w:t>2 km</w:t>
        </w:r>
      </w:smartTag>
      <w:r w:rsidR="00D81AA9" w:rsidRPr="000010D0">
        <w:rPr>
          <w:bCs/>
          <w:iCs/>
          <w:lang w:val="en-US"/>
        </w:rPr>
        <w:t xml:space="preserve"> E</w:t>
      </w:r>
      <w:r w:rsidR="006F10FD" w:rsidRPr="000010D0">
        <w:rPr>
          <w:bCs/>
          <w:iCs/>
          <w:lang w:val="en-US"/>
        </w:rPr>
        <w:t xml:space="preserve">ast from </w:t>
      </w:r>
      <w:r w:rsidR="00B63B74" w:rsidRPr="000010D0">
        <w:rPr>
          <w:bCs/>
          <w:iCs/>
          <w:lang w:val="en-US"/>
        </w:rPr>
        <w:t xml:space="preserve">the </w:t>
      </w:r>
      <w:r w:rsidR="006F10FD" w:rsidRPr="000010D0">
        <w:rPr>
          <w:bCs/>
          <w:iCs/>
          <w:lang w:val="en-US"/>
        </w:rPr>
        <w:t>capital city of Georgetown</w:t>
      </w:r>
      <w:r w:rsidRPr="000010D0">
        <w:rPr>
          <w:bCs/>
          <w:iCs/>
          <w:lang w:val="en-US"/>
        </w:rPr>
        <w:t xml:space="preserve"> (Figure 2</w:t>
      </w:r>
      <w:r w:rsidR="00B63B74" w:rsidRPr="000010D0">
        <w:rPr>
          <w:bCs/>
          <w:iCs/>
          <w:lang w:val="en-US"/>
        </w:rPr>
        <w:t>).</w:t>
      </w:r>
      <w:r w:rsidR="006F10FD" w:rsidRPr="000010D0">
        <w:rPr>
          <w:bCs/>
          <w:iCs/>
          <w:lang w:val="en-US"/>
        </w:rPr>
        <w:t xml:space="preserve">  The purpose of Component 2 of the Project is to rehabilitate 14 buildings of the four science Faculties (Faculty of Agriculture and Forestry, Faculty of Natural Science, Faculty of Technology, and the School of Earth and Environmental Science).  This </w:t>
      </w:r>
      <w:r w:rsidRPr="000010D0">
        <w:rPr>
          <w:bCs/>
          <w:iCs/>
          <w:lang w:val="en-US"/>
        </w:rPr>
        <w:t xml:space="preserve">EA </w:t>
      </w:r>
      <w:r w:rsidR="006F10FD" w:rsidRPr="000010D0">
        <w:rPr>
          <w:bCs/>
          <w:iCs/>
          <w:lang w:val="en-US"/>
        </w:rPr>
        <w:t xml:space="preserve">has been prepared to evaluate the potential impact of the civil works involved in the rehabilitation of </w:t>
      </w:r>
      <w:r w:rsidR="00D81C93" w:rsidRPr="000010D0">
        <w:rPr>
          <w:bCs/>
          <w:iCs/>
          <w:lang w:val="en-US"/>
        </w:rPr>
        <w:t xml:space="preserve">UG science </w:t>
      </w:r>
      <w:r w:rsidR="006F10FD" w:rsidRPr="000010D0">
        <w:rPr>
          <w:bCs/>
          <w:iCs/>
          <w:lang w:val="en-US"/>
        </w:rPr>
        <w:t>buildings, upon the UG campus activities</w:t>
      </w:r>
      <w:r w:rsidR="00D81C93" w:rsidRPr="000010D0">
        <w:rPr>
          <w:bCs/>
          <w:iCs/>
          <w:lang w:val="en-US"/>
        </w:rPr>
        <w:t>, its people</w:t>
      </w:r>
      <w:r w:rsidR="006F10FD" w:rsidRPr="000010D0">
        <w:rPr>
          <w:bCs/>
          <w:iCs/>
          <w:lang w:val="en-US"/>
        </w:rPr>
        <w:t xml:space="preserve"> and its su</w:t>
      </w:r>
      <w:r w:rsidR="00595383" w:rsidRPr="000010D0">
        <w:rPr>
          <w:bCs/>
          <w:iCs/>
          <w:lang w:val="en-US"/>
        </w:rPr>
        <w:t>rroundings.   As a result of this</w:t>
      </w:r>
      <w:r w:rsidR="006F10FD" w:rsidRPr="000010D0">
        <w:rPr>
          <w:bCs/>
          <w:iCs/>
          <w:lang w:val="en-US"/>
        </w:rPr>
        <w:t xml:space="preserve"> environmental assessment, an </w:t>
      </w:r>
      <w:r w:rsidRPr="000010D0">
        <w:rPr>
          <w:bCs/>
          <w:iCs/>
          <w:lang w:val="en-US"/>
        </w:rPr>
        <w:t>EMP</w:t>
      </w:r>
      <w:r w:rsidR="006F10FD" w:rsidRPr="000010D0">
        <w:rPr>
          <w:bCs/>
          <w:iCs/>
          <w:lang w:val="en-US"/>
        </w:rPr>
        <w:t xml:space="preserve"> was prepared </w:t>
      </w:r>
      <w:r w:rsidR="00C52443" w:rsidRPr="000010D0">
        <w:rPr>
          <w:bCs/>
          <w:iCs/>
          <w:lang w:val="en-US"/>
        </w:rPr>
        <w:t xml:space="preserve">in order </w:t>
      </w:r>
      <w:r w:rsidR="006F10FD" w:rsidRPr="000010D0">
        <w:rPr>
          <w:bCs/>
          <w:iCs/>
          <w:lang w:val="en-US"/>
        </w:rPr>
        <w:t>to prevent, mitigate and reduce environmental and social impacts</w:t>
      </w:r>
      <w:r w:rsidR="00B16589" w:rsidRPr="000010D0">
        <w:rPr>
          <w:bCs/>
          <w:iCs/>
          <w:lang w:val="en-US"/>
        </w:rPr>
        <w:t xml:space="preserve"> derived from the proposed project development</w:t>
      </w:r>
      <w:r w:rsidR="006F10FD" w:rsidRPr="000010D0">
        <w:rPr>
          <w:bCs/>
          <w:iCs/>
          <w:lang w:val="en-US"/>
        </w:rPr>
        <w:t xml:space="preserve">. </w:t>
      </w:r>
    </w:p>
    <w:p w:rsidR="006F10FD" w:rsidRPr="000010D0" w:rsidRDefault="006F10FD" w:rsidP="00BA109D">
      <w:pPr>
        <w:jc w:val="both"/>
        <w:rPr>
          <w:bCs/>
          <w:iCs/>
          <w:lang w:val="en-US"/>
        </w:rPr>
      </w:pPr>
    </w:p>
    <w:p w:rsidR="00E90B2D" w:rsidRPr="000010D0" w:rsidRDefault="00E90B2D" w:rsidP="00BA109D">
      <w:pPr>
        <w:jc w:val="both"/>
        <w:rPr>
          <w:bCs/>
          <w:iCs/>
          <w:lang w:val="en-US"/>
        </w:rPr>
      </w:pPr>
    </w:p>
    <w:p w:rsidR="00F21915" w:rsidRPr="000010D0" w:rsidRDefault="007F7EC8" w:rsidP="00BA109D">
      <w:pPr>
        <w:rPr>
          <w:bCs/>
          <w:iCs/>
          <w:lang w:val="en-US"/>
        </w:rPr>
      </w:pPr>
      <w:r>
        <w:rPr>
          <w:bCs/>
          <w:iCs/>
          <w:noProof/>
          <w:lang w:val="en-US" w:eastAsia="en-US"/>
        </w:rPr>
        <mc:AlternateContent>
          <mc:Choice Requires="wpg">
            <w:drawing>
              <wp:anchor distT="0" distB="0" distL="114300" distR="114300" simplePos="0" relativeHeight="251655168" behindDoc="0" locked="0" layoutInCell="1" allowOverlap="1" wp14:anchorId="7F307DDC" wp14:editId="025956DD">
                <wp:simplePos x="0" y="0"/>
                <wp:positionH relativeFrom="column">
                  <wp:posOffset>174625</wp:posOffset>
                </wp:positionH>
                <wp:positionV relativeFrom="paragraph">
                  <wp:posOffset>88900</wp:posOffset>
                </wp:positionV>
                <wp:extent cx="5410835" cy="4677410"/>
                <wp:effectExtent l="3175" t="3175" r="0" b="0"/>
                <wp:wrapNone/>
                <wp:docPr id="78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0835" cy="4677410"/>
                          <a:chOff x="2027" y="8476"/>
                          <a:chExt cx="8390" cy="6715"/>
                        </a:xfrm>
                      </wpg:grpSpPr>
                      <wps:wsp>
                        <wps:cNvPr id="784" name="Text Box 144"/>
                        <wps:cNvSpPr txBox="1">
                          <a:spLocks noChangeArrowheads="1"/>
                        </wps:cNvSpPr>
                        <wps:spPr bwMode="auto">
                          <a:xfrm>
                            <a:off x="2027" y="8476"/>
                            <a:ext cx="8390" cy="6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05A7" w:rsidRDefault="00FC05A7" w:rsidP="006F10FD">
                              <w:pPr>
                                <w:rPr>
                                  <w:lang w:val="en-US"/>
                                </w:rPr>
                              </w:pPr>
                              <w:r>
                                <w:rPr>
                                  <w:noProof/>
                                  <w:lang w:val="en-US" w:eastAsia="en-US"/>
                                </w:rPr>
                                <w:drawing>
                                  <wp:inline distT="0" distB="0" distL="0" distR="0" wp14:anchorId="222F3EAD" wp14:editId="09843444">
                                    <wp:extent cx="5067300" cy="4076700"/>
                                    <wp:effectExtent l="19050" t="0" r="0" b="0"/>
                                    <wp:docPr id="6" name="Picture 7" descr="C:\Users\wb208022\Desktop\Ubicacion UG-geogleea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b208022\Desktop\Ubicacion UG-geogleearth.jpg"/>
                                            <pic:cNvPicPr>
                                              <a:picLocks noChangeAspect="1" noChangeArrowheads="1"/>
                                            </pic:cNvPicPr>
                                          </pic:nvPicPr>
                                          <pic:blipFill>
                                            <a:blip r:embed="rId16" cstate="email"/>
                                            <a:srcRect/>
                                            <a:stretch>
                                              <a:fillRect/>
                                            </a:stretch>
                                          </pic:blipFill>
                                          <pic:spPr bwMode="auto">
                                            <a:xfrm>
                                              <a:off x="0" y="0"/>
                                              <a:ext cx="5067300" cy="4076700"/>
                                            </a:xfrm>
                                            <a:prstGeom prst="rect">
                                              <a:avLst/>
                                            </a:prstGeom>
                                            <a:noFill/>
                                            <a:ln w="9525">
                                              <a:noFill/>
                                              <a:miter lim="800000"/>
                                              <a:headEnd/>
                                              <a:tailEnd/>
                                            </a:ln>
                                          </pic:spPr>
                                        </pic:pic>
                                      </a:graphicData>
                                    </a:graphic>
                                  </wp:inline>
                                </w:drawing>
                              </w:r>
                            </w:p>
                            <w:p w:rsidR="00FC05A7" w:rsidRDefault="00FC05A7" w:rsidP="006F10FD">
                              <w:pPr>
                                <w:rPr>
                                  <w:rFonts w:ascii="Arial" w:hAnsi="Arial" w:cs="Arial"/>
                                  <w:b/>
                                  <w:sz w:val="22"/>
                                  <w:szCs w:val="22"/>
                                  <w:lang w:val="en-US"/>
                                </w:rPr>
                              </w:pPr>
                              <w:r w:rsidRPr="00595383">
                                <w:rPr>
                                  <w:rFonts w:ascii="Arial" w:hAnsi="Arial" w:cs="Arial"/>
                                  <w:b/>
                                  <w:sz w:val="22"/>
                                  <w:szCs w:val="22"/>
                                  <w:lang w:val="en-US"/>
                                </w:rPr>
                                <w:t xml:space="preserve"> </w:t>
                              </w:r>
                            </w:p>
                            <w:p w:rsidR="00FC05A7" w:rsidRPr="00DD3BA8" w:rsidRDefault="00FC05A7" w:rsidP="006F10FD">
                              <w:pPr>
                                <w:rPr>
                                  <w:sz w:val="20"/>
                                  <w:szCs w:val="20"/>
                                  <w:lang w:val="en-US"/>
                                </w:rPr>
                              </w:pPr>
                              <w:r w:rsidRPr="00DD3BA8">
                                <w:rPr>
                                  <w:b/>
                                  <w:sz w:val="20"/>
                                  <w:szCs w:val="20"/>
                                  <w:lang w:val="en-US"/>
                                </w:rPr>
                                <w:t>Figure 2</w:t>
                              </w:r>
                              <w:r w:rsidRPr="00DD3BA8">
                                <w:rPr>
                                  <w:sz w:val="20"/>
                                  <w:szCs w:val="20"/>
                                  <w:lang w:val="en-US"/>
                                </w:rPr>
                                <w:t>.  Location of the University of Guyana, Turkeyen Campus in Georgetown, Guyana.</w:t>
                              </w:r>
                            </w:p>
                            <w:p w:rsidR="00FC05A7" w:rsidRPr="00923CFA" w:rsidRDefault="00FC05A7" w:rsidP="006F10FD">
                              <w:pPr>
                                <w:rPr>
                                  <w:lang w:val="en-US"/>
                                </w:rPr>
                              </w:pPr>
                            </w:p>
                          </w:txbxContent>
                        </wps:txbx>
                        <wps:bodyPr rot="0" vert="horz" wrap="square" lIns="91440" tIns="45720" rIns="91440" bIns="45720" anchor="t" anchorCtr="0" upright="1">
                          <a:noAutofit/>
                        </wps:bodyPr>
                      </wps:wsp>
                      <wps:wsp>
                        <wps:cNvPr id="785" name="AutoShape 145"/>
                        <wps:cNvSpPr>
                          <a:spLocks noChangeArrowheads="1"/>
                        </wps:cNvSpPr>
                        <wps:spPr bwMode="auto">
                          <a:xfrm>
                            <a:off x="9406" y="9030"/>
                            <a:ext cx="454" cy="519"/>
                          </a:xfrm>
                          <a:prstGeom prst="star4">
                            <a:avLst>
                              <a:gd name="adj" fmla="val 12500"/>
                            </a:avLst>
                          </a:prstGeom>
                          <a:solidFill>
                            <a:srgbClr val="FFC000"/>
                          </a:solidFill>
                          <a:ln w="9525">
                            <a:solidFill>
                              <a:srgbClr val="938953"/>
                            </a:solidFill>
                            <a:miter lim="800000"/>
                            <a:headEnd/>
                            <a:tailEnd/>
                          </a:ln>
                        </wps:spPr>
                        <wps:bodyPr rot="0" vert="horz" wrap="square" lIns="91440" tIns="45720" rIns="91440" bIns="45720" anchor="t" anchorCtr="0" upright="1">
                          <a:noAutofit/>
                        </wps:bodyPr>
                      </wps:wsp>
                      <wps:wsp>
                        <wps:cNvPr id="786" name="Text Box 146"/>
                        <wps:cNvSpPr txBox="1">
                          <a:spLocks noChangeArrowheads="1"/>
                        </wps:cNvSpPr>
                        <wps:spPr bwMode="auto">
                          <a:xfrm>
                            <a:off x="9380" y="8666"/>
                            <a:ext cx="480"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05A7" w:rsidRPr="0063695A" w:rsidRDefault="00FC05A7" w:rsidP="006F10FD">
                              <w:pPr>
                                <w:rPr>
                                  <w:rFonts w:cs="Aharoni"/>
                                  <w:b/>
                                  <w:color w:val="FFC000"/>
                                  <w:sz w:val="22"/>
                                  <w:szCs w:val="22"/>
                                </w:rPr>
                              </w:pPr>
                              <w:r w:rsidRPr="0063695A">
                                <w:rPr>
                                  <w:rFonts w:cs="Aharoni"/>
                                  <w:b/>
                                  <w:color w:val="FFC000"/>
                                  <w:sz w:val="22"/>
                                  <w:szCs w:val="22"/>
                                </w:rPr>
                                <w:t>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307DDC" id="Group 143" o:spid="_x0000_s1028" style="position:absolute;margin-left:13.75pt;margin-top:7pt;width:426.05pt;height:368.3pt;z-index:251655168" coordorigin="2027,8476" coordsize="8390,6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">
                <v:shape id="Text Box 144" o:spid="_x0000_s1029" type="#_x0000_t202" style="position:absolute;left:2027;top:8476;width:8390;height:6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IsMMA&#10;AADcAAAADwAAAGRycy9kb3ducmV2LnhtbESP3YrCMBSE7xd8h3AEb5Ztqqh1q1F0wcVbfx7g2Jz+&#10;YHNSmmjr22+EBS+HmfmGWW16U4sHta6yrGAcxSCIM6srLhRczvuvBQjnkTXWlknBkxxs1oOPFaba&#10;dnykx8kXIkDYpaig9L5JpXRZSQZdZBvi4OW2NeiDbAupW+wC3NRyEsdzabDisFBiQz8lZbfT3SjI&#10;D93n7Lu7/vpLcpzOd1glV/tUajTst0sQnnr/Dv+3D1pBspjC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IsMMAAADcAAAADwAAAAAAAAAAAAAAAACYAgAAZHJzL2Rv&#10;d25yZXYueG1sUEsFBgAAAAAEAAQA9QAAAIgDAAAAAA==&#10;" stroked="f">
                  <v:textbox>
                    <w:txbxContent>
                      <w:p w:rsidR="00FC05A7" w:rsidRDefault="00FC05A7" w:rsidP="006F10FD">
                        <w:pPr>
                          <w:rPr>
                            <w:lang w:val="en-US"/>
                          </w:rPr>
                        </w:pPr>
                        <w:r>
                          <w:rPr>
                            <w:noProof/>
                            <w:lang w:val="en-US" w:eastAsia="en-US"/>
                          </w:rPr>
                          <w:drawing>
                            <wp:inline distT="0" distB="0" distL="0" distR="0" wp14:anchorId="222F3EAD" wp14:editId="09843444">
                              <wp:extent cx="5067300" cy="4076700"/>
                              <wp:effectExtent l="19050" t="0" r="0" b="0"/>
                              <wp:docPr id="6" name="Picture 7" descr="C:\Users\wb208022\Desktop\Ubicacion UG-geogleea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b208022\Desktop\Ubicacion UG-geogleearth.jpg"/>
                                      <pic:cNvPicPr>
                                        <a:picLocks noChangeAspect="1" noChangeArrowheads="1"/>
                                      </pic:cNvPicPr>
                                    </pic:nvPicPr>
                                    <pic:blipFill>
                                      <a:blip r:embed="rId17" cstate="email"/>
                                      <a:srcRect/>
                                      <a:stretch>
                                        <a:fillRect/>
                                      </a:stretch>
                                    </pic:blipFill>
                                    <pic:spPr bwMode="auto">
                                      <a:xfrm>
                                        <a:off x="0" y="0"/>
                                        <a:ext cx="5067300" cy="4076700"/>
                                      </a:xfrm>
                                      <a:prstGeom prst="rect">
                                        <a:avLst/>
                                      </a:prstGeom>
                                      <a:noFill/>
                                      <a:ln w="9525">
                                        <a:noFill/>
                                        <a:miter lim="800000"/>
                                        <a:headEnd/>
                                        <a:tailEnd/>
                                      </a:ln>
                                    </pic:spPr>
                                  </pic:pic>
                                </a:graphicData>
                              </a:graphic>
                            </wp:inline>
                          </w:drawing>
                        </w:r>
                      </w:p>
                      <w:p w:rsidR="00FC05A7" w:rsidRDefault="00FC05A7" w:rsidP="006F10FD">
                        <w:pPr>
                          <w:rPr>
                            <w:rFonts w:ascii="Arial" w:hAnsi="Arial" w:cs="Arial"/>
                            <w:b/>
                            <w:sz w:val="22"/>
                            <w:szCs w:val="22"/>
                            <w:lang w:val="en-US"/>
                          </w:rPr>
                        </w:pPr>
                        <w:r w:rsidRPr="00595383">
                          <w:rPr>
                            <w:rFonts w:ascii="Arial" w:hAnsi="Arial" w:cs="Arial"/>
                            <w:b/>
                            <w:sz w:val="22"/>
                            <w:szCs w:val="22"/>
                            <w:lang w:val="en-US"/>
                          </w:rPr>
                          <w:t xml:space="preserve"> </w:t>
                        </w:r>
                      </w:p>
                      <w:p w:rsidR="00FC05A7" w:rsidRPr="00DD3BA8" w:rsidRDefault="00FC05A7" w:rsidP="006F10FD">
                        <w:pPr>
                          <w:rPr>
                            <w:sz w:val="20"/>
                            <w:szCs w:val="20"/>
                            <w:lang w:val="en-US"/>
                          </w:rPr>
                        </w:pPr>
                        <w:r w:rsidRPr="00DD3BA8">
                          <w:rPr>
                            <w:b/>
                            <w:sz w:val="20"/>
                            <w:szCs w:val="20"/>
                            <w:lang w:val="en-US"/>
                          </w:rPr>
                          <w:t>Figure 2</w:t>
                        </w:r>
                        <w:r w:rsidRPr="00DD3BA8">
                          <w:rPr>
                            <w:sz w:val="20"/>
                            <w:szCs w:val="20"/>
                            <w:lang w:val="en-US"/>
                          </w:rPr>
                          <w:t>.  Location of the University of Guyana, Turkeyen Campus in Georgetown, Guyana.</w:t>
                        </w:r>
                      </w:p>
                      <w:p w:rsidR="00FC05A7" w:rsidRPr="00923CFA" w:rsidRDefault="00FC05A7" w:rsidP="006F10FD">
                        <w:pPr>
                          <w:rPr>
                            <w:lang w:val="en-US"/>
                          </w:rPr>
                        </w:pPr>
                      </w:p>
                    </w:txbxContent>
                  </v:textbox>
                </v:shape>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145" o:spid="_x0000_s1030" type="#_x0000_t187" style="position:absolute;left:9406;top:9030;width:454;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6TJ8YA&#10;AADcAAAADwAAAGRycy9kb3ducmV2LnhtbESPT0vDQBTE74LfYXmCN7tRsA1pN8F/BQ/2YNTi8ZF9&#10;yQazb8Putonf3hUKPQ4z8xtmU812EEfyoXes4HaRgSBunO65U/D5sb3JQYSIrHFwTAp+KUBVXl5s&#10;sNBu4nc61rETCcKhQAUmxrGQMjSGLIaFG4mT1zpvMSbpO6k9TgluB3mXZUtpsee0YHCkJ0PNT32w&#10;Cr7b/Rs+b1+W+S5/ND47TO3XqlPq+mp+WIOINMdz+NR+1QpW+T38n0lHQJ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6TJ8YAAADcAAAADwAAAAAAAAAAAAAAAACYAgAAZHJz&#10;L2Rvd25yZXYueG1sUEsFBgAAAAAEAAQA9QAAAIsDAAAAAA==&#10;" fillcolor="#ffc000" strokecolor="#938953"/>
                <v:shape id="Text Box 146" o:spid="_x0000_s1031" type="#_x0000_t202" style="position:absolute;left:9380;top:8666;width:480;height: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3jrcQA&#10;AADcAAAADwAAAGRycy9kb3ducmV2LnhtbESPT4vCMBTE7wt+h/AEb2vioq5Wo8iK4Mll/QfeHs2z&#10;LTYvpYm2fnuzsLDHYWZ+w8yXrS3Fg2pfONYw6CsQxKkzBWcajofN+wSED8gGS8ek4UkelovO2xwT&#10;4xr+occ+ZCJC2CeoIQ+hSqT0aU4Wfd9VxNG7utpiiLLOpKmxiXBbyg+lxtJiwXEhx4q+ckpv+7vV&#10;cNpdL+eh+s7WdlQ1rlWS7VRq3eu2qxmIQG34D/+1t0bD52Q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t463EAAAA3AAAAA8AAAAAAAAAAAAAAAAAmAIAAGRycy9k&#10;b3ducmV2LnhtbFBLBQYAAAAABAAEAPUAAACJAwAAAAA=&#10;" filled="f" stroked="f">
                  <v:textbox>
                    <w:txbxContent>
                      <w:p w:rsidR="00FC05A7" w:rsidRPr="0063695A" w:rsidRDefault="00FC05A7" w:rsidP="006F10FD">
                        <w:pPr>
                          <w:rPr>
                            <w:rFonts w:cs="Aharoni"/>
                            <w:b/>
                            <w:color w:val="FFC000"/>
                            <w:sz w:val="22"/>
                            <w:szCs w:val="22"/>
                          </w:rPr>
                        </w:pPr>
                        <w:r w:rsidRPr="0063695A">
                          <w:rPr>
                            <w:rFonts w:cs="Aharoni"/>
                            <w:b/>
                            <w:color w:val="FFC000"/>
                            <w:sz w:val="22"/>
                            <w:szCs w:val="22"/>
                          </w:rPr>
                          <w:t>N</w:t>
                        </w:r>
                      </w:p>
                    </w:txbxContent>
                  </v:textbox>
                </v:shape>
              </v:group>
            </w:pict>
          </mc:Fallback>
        </mc:AlternateContent>
      </w:r>
    </w:p>
    <w:p w:rsidR="00F21915" w:rsidRPr="000010D0" w:rsidRDefault="00F21915" w:rsidP="00BA109D">
      <w:pPr>
        <w:rPr>
          <w:bCs/>
          <w:iCs/>
          <w:lang w:val="en-US"/>
        </w:rPr>
      </w:pPr>
    </w:p>
    <w:p w:rsidR="00F21915" w:rsidRPr="000010D0" w:rsidRDefault="00F21915" w:rsidP="00BA109D">
      <w:pPr>
        <w:rPr>
          <w:bCs/>
          <w:iCs/>
          <w:lang w:val="en-US"/>
        </w:rPr>
      </w:pPr>
    </w:p>
    <w:p w:rsidR="00E90B2D" w:rsidRPr="000010D0" w:rsidRDefault="00E90B2D" w:rsidP="00BA109D">
      <w:pPr>
        <w:rPr>
          <w:bCs/>
          <w:iCs/>
          <w:lang w:val="en-US"/>
        </w:rPr>
      </w:pPr>
    </w:p>
    <w:p w:rsidR="00E90B2D" w:rsidRPr="000010D0" w:rsidRDefault="00E90B2D" w:rsidP="00BA109D">
      <w:pPr>
        <w:rPr>
          <w:bCs/>
          <w:iCs/>
          <w:lang w:val="en-US"/>
        </w:rPr>
      </w:pPr>
    </w:p>
    <w:p w:rsidR="00E90B2D" w:rsidRPr="000010D0" w:rsidRDefault="00E90B2D" w:rsidP="00BA109D">
      <w:pPr>
        <w:rPr>
          <w:bCs/>
          <w:iCs/>
          <w:lang w:val="en-US"/>
        </w:rPr>
      </w:pPr>
    </w:p>
    <w:p w:rsidR="00E90B2D" w:rsidRPr="000010D0" w:rsidRDefault="00E90B2D" w:rsidP="00BA109D">
      <w:pPr>
        <w:rPr>
          <w:bCs/>
          <w:iCs/>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p>
    <w:p w:rsidR="006F10FD" w:rsidRPr="000010D0" w:rsidRDefault="006F10FD" w:rsidP="00BA109D">
      <w:pPr>
        <w:rPr>
          <w:b/>
          <w:color w:val="0070C0"/>
          <w:lang w:val="en-US"/>
        </w:rPr>
      </w:pPr>
      <w:r w:rsidRPr="000010D0">
        <w:rPr>
          <w:b/>
          <w:color w:val="0070C0"/>
          <w:lang w:val="en-US"/>
        </w:rPr>
        <w:br w:type="page"/>
      </w:r>
    </w:p>
    <w:p w:rsidR="000068B2" w:rsidRPr="000010D0" w:rsidRDefault="005640C5" w:rsidP="00BA109D">
      <w:pPr>
        <w:rPr>
          <w:bCs/>
          <w:iCs/>
          <w:lang w:val="en-US"/>
        </w:rPr>
      </w:pPr>
      <w:r w:rsidRPr="000010D0">
        <w:rPr>
          <w:b/>
          <w:color w:val="0070C0"/>
          <w:lang w:val="en-US"/>
        </w:rPr>
        <w:t xml:space="preserve">6.   LEGAL FRAMEWORK </w:t>
      </w:r>
    </w:p>
    <w:p w:rsidR="000068B2" w:rsidRPr="000010D0" w:rsidRDefault="000068B2" w:rsidP="00BA109D">
      <w:pPr>
        <w:rPr>
          <w:lang w:val="en-US"/>
        </w:rPr>
      </w:pPr>
    </w:p>
    <w:p w:rsidR="009B443F" w:rsidRPr="000010D0" w:rsidRDefault="005640C5" w:rsidP="00BA109D">
      <w:pPr>
        <w:rPr>
          <w:b/>
          <w:lang w:val="en-US"/>
        </w:rPr>
      </w:pPr>
      <w:r w:rsidRPr="000010D0">
        <w:rPr>
          <w:b/>
          <w:lang w:val="en-US"/>
        </w:rPr>
        <w:t>6.1 THE WORLD BANK SAFEGUARDS POLICIES</w:t>
      </w:r>
    </w:p>
    <w:p w:rsidR="00442008" w:rsidRPr="000010D0" w:rsidRDefault="00442008" w:rsidP="00BA109D">
      <w:pPr>
        <w:pStyle w:val="Prrafodelista1"/>
        <w:rPr>
          <w:i/>
          <w:lang w:val="en-US"/>
        </w:rPr>
      </w:pPr>
    </w:p>
    <w:p w:rsidR="006B2A1E" w:rsidRPr="000010D0" w:rsidRDefault="00D238F1" w:rsidP="00BA109D">
      <w:pPr>
        <w:autoSpaceDE w:val="0"/>
        <w:autoSpaceDN w:val="0"/>
        <w:adjustRightInd w:val="0"/>
        <w:jc w:val="both"/>
        <w:rPr>
          <w:rFonts w:eastAsia="Calibri"/>
          <w:iCs/>
          <w:lang w:val="en-US" w:eastAsia="en-US"/>
        </w:rPr>
      </w:pPr>
      <w:r w:rsidRPr="000010D0">
        <w:rPr>
          <w:lang w:val="en-US"/>
        </w:rPr>
        <w:t>During project</w:t>
      </w:r>
      <w:r w:rsidR="00301BF5" w:rsidRPr="000010D0">
        <w:rPr>
          <w:lang w:val="en-US"/>
        </w:rPr>
        <w:t xml:space="preserve"> preparation</w:t>
      </w:r>
      <w:r w:rsidRPr="000010D0">
        <w:rPr>
          <w:lang w:val="en-US"/>
        </w:rPr>
        <w:t xml:space="preserve">, </w:t>
      </w:r>
      <w:r w:rsidR="00C16D45" w:rsidRPr="000010D0">
        <w:rPr>
          <w:lang w:val="en-US"/>
        </w:rPr>
        <w:t>five</w:t>
      </w:r>
      <w:r w:rsidRPr="000010D0">
        <w:rPr>
          <w:lang w:val="en-US"/>
        </w:rPr>
        <w:t xml:space="preserve"> Safeguards</w:t>
      </w:r>
      <w:r w:rsidR="00301BF5" w:rsidRPr="000010D0">
        <w:rPr>
          <w:lang w:val="en-US"/>
        </w:rPr>
        <w:t xml:space="preserve"> Policies</w:t>
      </w:r>
      <w:r w:rsidR="005D08A9" w:rsidRPr="000010D0">
        <w:rPr>
          <w:rFonts w:eastAsia="Calibri"/>
          <w:iCs/>
          <w:lang w:val="en-US"/>
        </w:rPr>
        <w:t xml:space="preserve"> </w:t>
      </w:r>
      <w:r w:rsidR="005D08A9" w:rsidRPr="000010D0">
        <w:rPr>
          <w:iCs/>
          <w:lang w:val="en-US"/>
        </w:rPr>
        <w:t>have been applied</w:t>
      </w:r>
      <w:r w:rsidR="00301BF5" w:rsidRPr="000010D0">
        <w:rPr>
          <w:lang w:val="en-US"/>
        </w:rPr>
        <w:t xml:space="preserve"> to</w:t>
      </w:r>
      <w:r w:rsidR="00AA4F3E" w:rsidRPr="000010D0">
        <w:rPr>
          <w:lang w:val="en-US"/>
        </w:rPr>
        <w:t xml:space="preserve"> the “University of Guyana Science </w:t>
      </w:r>
      <w:r w:rsidR="00461073" w:rsidRPr="000010D0">
        <w:rPr>
          <w:lang w:val="en-US"/>
        </w:rPr>
        <w:t>and Technology Support Project (</w:t>
      </w:r>
      <w:r w:rsidR="00C53693" w:rsidRPr="000010D0">
        <w:rPr>
          <w:lang w:val="en-US"/>
        </w:rPr>
        <w:t>Figure 3</w:t>
      </w:r>
      <w:r w:rsidR="00461073" w:rsidRPr="000010D0">
        <w:rPr>
          <w:lang w:val="en-US"/>
        </w:rPr>
        <w:t>)</w:t>
      </w:r>
      <w:r w:rsidR="004A08D9" w:rsidRPr="000010D0">
        <w:rPr>
          <w:lang w:val="en-US"/>
        </w:rPr>
        <w:t xml:space="preserve">.  </w:t>
      </w:r>
      <w:r w:rsidR="00301BF5" w:rsidRPr="000010D0">
        <w:rPr>
          <w:lang w:val="en-US"/>
        </w:rPr>
        <w:t xml:space="preserve">These policies were triggered </w:t>
      </w:r>
      <w:r w:rsidRPr="000010D0">
        <w:rPr>
          <w:lang w:val="en-US"/>
        </w:rPr>
        <w:t xml:space="preserve">to </w:t>
      </w:r>
      <w:r w:rsidR="00783A41" w:rsidRPr="000010D0">
        <w:rPr>
          <w:lang w:val="en-US"/>
        </w:rPr>
        <w:t>ensure</w:t>
      </w:r>
      <w:r w:rsidRPr="000010D0">
        <w:rPr>
          <w:lang w:val="en-US"/>
        </w:rPr>
        <w:t xml:space="preserve"> that </w:t>
      </w:r>
      <w:r w:rsidR="00AC08E0" w:rsidRPr="000010D0">
        <w:rPr>
          <w:lang w:val="en-US"/>
        </w:rPr>
        <w:t>project</w:t>
      </w:r>
      <w:r w:rsidRPr="000010D0">
        <w:rPr>
          <w:lang w:val="en-US"/>
        </w:rPr>
        <w:t xml:space="preserve"> funds are </w:t>
      </w:r>
      <w:r w:rsidRPr="000010D0">
        <w:rPr>
          <w:rFonts w:eastAsia="Calibri"/>
          <w:iCs/>
          <w:lang w:val="en-US" w:eastAsia="en-US"/>
        </w:rPr>
        <w:t xml:space="preserve">engaged in a manner </w:t>
      </w:r>
      <w:r w:rsidR="000068B2" w:rsidRPr="000010D0">
        <w:rPr>
          <w:rFonts w:eastAsia="Calibri"/>
          <w:iCs/>
          <w:lang w:val="en-US" w:eastAsia="en-US"/>
        </w:rPr>
        <w:t xml:space="preserve">consistent with </w:t>
      </w:r>
      <w:r w:rsidR="00AC08E0" w:rsidRPr="000010D0">
        <w:rPr>
          <w:rFonts w:eastAsia="Calibri"/>
          <w:iCs/>
          <w:lang w:val="en-US" w:eastAsia="en-US"/>
        </w:rPr>
        <w:t>Bank institutional policies with respect to social and environmental protection and management.  The application of</w:t>
      </w:r>
      <w:r w:rsidR="006B2A1E" w:rsidRPr="000010D0">
        <w:rPr>
          <w:rFonts w:eastAsia="Calibri"/>
          <w:iCs/>
          <w:lang w:val="en-US" w:eastAsia="en-US"/>
        </w:rPr>
        <w:t xml:space="preserve"> relevant </w:t>
      </w:r>
      <w:r w:rsidR="00AC08E0" w:rsidRPr="000010D0">
        <w:rPr>
          <w:rFonts w:eastAsia="Calibri"/>
          <w:iCs/>
          <w:lang w:val="en-US" w:eastAsia="en-US"/>
        </w:rPr>
        <w:t xml:space="preserve">Bank safeguards </w:t>
      </w:r>
      <w:r w:rsidR="006B2A1E" w:rsidRPr="000010D0">
        <w:rPr>
          <w:rFonts w:eastAsia="Calibri"/>
          <w:iCs/>
          <w:lang w:val="en-US" w:eastAsia="en-US"/>
        </w:rPr>
        <w:t xml:space="preserve">is required during the preparation and execution of Bank </w:t>
      </w:r>
      <w:r w:rsidR="00AA4F3E" w:rsidRPr="000010D0">
        <w:rPr>
          <w:rFonts w:eastAsia="Calibri"/>
          <w:iCs/>
          <w:lang w:val="en-US" w:eastAsia="en-US"/>
        </w:rPr>
        <w:t>projects.</w:t>
      </w:r>
      <w:r w:rsidR="005D08A9" w:rsidRPr="000010D0">
        <w:rPr>
          <w:rFonts w:eastAsia="Calibri"/>
          <w:iCs/>
          <w:lang w:val="en-US" w:eastAsia="en-US"/>
        </w:rPr>
        <w:t xml:space="preserve">  </w:t>
      </w:r>
      <w:r w:rsidR="00CC5AF3">
        <w:rPr>
          <w:rFonts w:eastAsia="Calibri"/>
          <w:iCs/>
          <w:lang w:val="en-US"/>
        </w:rPr>
        <w:t xml:space="preserve">Information about the </w:t>
      </w:r>
      <w:r w:rsidR="00571680" w:rsidRPr="000010D0">
        <w:rPr>
          <w:rFonts w:eastAsia="Calibri"/>
          <w:iCs/>
          <w:lang w:val="en-US"/>
        </w:rPr>
        <w:t xml:space="preserve">safeguards </w:t>
      </w:r>
      <w:r w:rsidR="00CC5AF3">
        <w:rPr>
          <w:rFonts w:eastAsia="Calibri"/>
          <w:iCs/>
          <w:lang w:val="en-US"/>
        </w:rPr>
        <w:t xml:space="preserve">policies can be found </w:t>
      </w:r>
      <w:r w:rsidR="00571680" w:rsidRPr="000010D0">
        <w:rPr>
          <w:rFonts w:eastAsia="Calibri"/>
          <w:iCs/>
          <w:lang w:val="en-US"/>
        </w:rPr>
        <w:t xml:space="preserve">in </w:t>
      </w:r>
      <w:r w:rsidR="005D08A9" w:rsidRPr="000010D0">
        <w:rPr>
          <w:rFonts w:eastAsia="Calibri"/>
          <w:iCs/>
          <w:lang w:val="en-US"/>
        </w:rPr>
        <w:t>Annex 1.</w:t>
      </w:r>
      <w:r w:rsidR="00C72CC9" w:rsidRPr="000010D0">
        <w:rPr>
          <w:rFonts w:eastAsia="Calibri"/>
          <w:iCs/>
          <w:lang w:val="en-US"/>
        </w:rPr>
        <w:t xml:space="preserve">   </w:t>
      </w:r>
    </w:p>
    <w:p w:rsidR="00206FC1" w:rsidRPr="000010D0" w:rsidRDefault="00206FC1" w:rsidP="00BA109D">
      <w:pPr>
        <w:autoSpaceDE w:val="0"/>
        <w:autoSpaceDN w:val="0"/>
        <w:adjustRightInd w:val="0"/>
        <w:rPr>
          <w:rFonts w:eastAsia="Calibri"/>
          <w:iCs/>
          <w:lang w:val="en-US"/>
        </w:rPr>
      </w:pPr>
    </w:p>
    <w:p w:rsidR="00C72CC9" w:rsidRPr="000010D0" w:rsidRDefault="007F7EC8" w:rsidP="00BA109D">
      <w:pPr>
        <w:autoSpaceDE w:val="0"/>
        <w:autoSpaceDN w:val="0"/>
        <w:adjustRightInd w:val="0"/>
        <w:rPr>
          <w:rFonts w:eastAsia="Calibri"/>
          <w:iCs/>
          <w:lang w:val="en-US"/>
        </w:rPr>
      </w:pPr>
      <w:r>
        <w:rPr>
          <w:rFonts w:eastAsia="Calibri"/>
          <w:iCs/>
          <w:noProof/>
          <w:lang w:val="en-US" w:eastAsia="en-US"/>
        </w:rPr>
        <mc:AlternateContent>
          <mc:Choice Requires="wps">
            <w:drawing>
              <wp:anchor distT="0" distB="0" distL="114300" distR="114300" simplePos="0" relativeHeight="251659264" behindDoc="0" locked="0" layoutInCell="1" allowOverlap="1" wp14:anchorId="38660C2A" wp14:editId="3DED83B9">
                <wp:simplePos x="0" y="0"/>
                <wp:positionH relativeFrom="column">
                  <wp:posOffset>744855</wp:posOffset>
                </wp:positionH>
                <wp:positionV relativeFrom="paragraph">
                  <wp:posOffset>91440</wp:posOffset>
                </wp:positionV>
                <wp:extent cx="4393565" cy="2985135"/>
                <wp:effectExtent l="1905" t="0" r="0" b="0"/>
                <wp:wrapNone/>
                <wp:docPr id="78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3565" cy="2985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05A7" w:rsidRPr="009776F5" w:rsidRDefault="00FC05A7" w:rsidP="006A528D">
                            <w:pPr>
                              <w:rPr>
                                <w:rFonts w:ascii="Arial" w:hAnsi="Arial" w:cs="Arial"/>
                                <w:sz w:val="18"/>
                                <w:szCs w:val="18"/>
                              </w:rPr>
                            </w:pPr>
                            <w:r>
                              <w:rPr>
                                <w:rFonts w:ascii="Arial" w:hAnsi="Arial" w:cs="Arial"/>
                                <w:noProof/>
                                <w:sz w:val="18"/>
                                <w:szCs w:val="18"/>
                                <w:lang w:val="en-US" w:eastAsia="en-US"/>
                              </w:rPr>
                              <w:drawing>
                                <wp:inline distT="0" distB="0" distL="0" distR="0" wp14:anchorId="2FD5B7C5" wp14:editId="34F7DAB5">
                                  <wp:extent cx="4149090" cy="2481183"/>
                                  <wp:effectExtent l="19050" t="0" r="3810" b="0"/>
                                  <wp:docPr id="7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email"/>
                                          <a:srcRect/>
                                          <a:stretch>
                                            <a:fillRect/>
                                          </a:stretch>
                                        </pic:blipFill>
                                        <pic:spPr bwMode="auto">
                                          <a:xfrm>
                                            <a:off x="0" y="0"/>
                                            <a:ext cx="4149090" cy="2481183"/>
                                          </a:xfrm>
                                          <a:prstGeom prst="rect">
                                            <a:avLst/>
                                          </a:prstGeom>
                                          <a:noFill/>
                                          <a:ln w="9525">
                                            <a:noFill/>
                                            <a:miter lim="800000"/>
                                            <a:headEnd/>
                                            <a:tailEnd/>
                                          </a:ln>
                                        </pic:spPr>
                                      </pic:pic>
                                    </a:graphicData>
                                  </a:graphic>
                                </wp:inline>
                              </w:drawing>
                            </w:r>
                          </w:p>
                          <w:p w:rsidR="00FC05A7" w:rsidRPr="00DD3BA8" w:rsidRDefault="00FC05A7" w:rsidP="006A528D">
                            <w:pPr>
                              <w:rPr>
                                <w:sz w:val="20"/>
                                <w:szCs w:val="20"/>
                                <w:lang w:val="en-US"/>
                              </w:rPr>
                            </w:pPr>
                            <w:r w:rsidRPr="00DD3BA8">
                              <w:rPr>
                                <w:b/>
                                <w:sz w:val="20"/>
                                <w:szCs w:val="20"/>
                                <w:lang w:val="en-US"/>
                              </w:rPr>
                              <w:t>Figure 3</w:t>
                            </w:r>
                            <w:r w:rsidRPr="00DD3BA8">
                              <w:rPr>
                                <w:sz w:val="20"/>
                                <w:szCs w:val="20"/>
                                <w:lang w:val="en-US"/>
                              </w:rPr>
                              <w:t>.  The World Bank Environmental and Social Safeguards Policies triggered for the UG Project, 2011.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660C2A" id="Text Box 292" o:spid="_x0000_s1032" type="#_x0000_t202" style="position:absolute;margin-left:58.65pt;margin-top:7.2pt;width:345.95pt;height:235.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" stroked="f">
                <v:textbox>
                  <w:txbxContent>
                    <w:p w:rsidR="00FC05A7" w:rsidRPr="009776F5" w:rsidRDefault="00FC05A7" w:rsidP="006A528D">
                      <w:pPr>
                        <w:rPr>
                          <w:rFonts w:ascii="Arial" w:hAnsi="Arial" w:cs="Arial"/>
                          <w:sz w:val="18"/>
                          <w:szCs w:val="18"/>
                        </w:rPr>
                      </w:pPr>
                      <w:r>
                        <w:rPr>
                          <w:rFonts w:ascii="Arial" w:hAnsi="Arial" w:cs="Arial"/>
                          <w:noProof/>
                          <w:sz w:val="18"/>
                          <w:szCs w:val="18"/>
                          <w:lang w:val="en-US" w:eastAsia="en-US"/>
                        </w:rPr>
                        <w:drawing>
                          <wp:inline distT="0" distB="0" distL="0" distR="0" wp14:anchorId="2FD5B7C5" wp14:editId="34F7DAB5">
                            <wp:extent cx="4149090" cy="2481183"/>
                            <wp:effectExtent l="19050" t="0" r="3810" b="0"/>
                            <wp:docPr id="7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email"/>
                                    <a:srcRect/>
                                    <a:stretch>
                                      <a:fillRect/>
                                    </a:stretch>
                                  </pic:blipFill>
                                  <pic:spPr bwMode="auto">
                                    <a:xfrm>
                                      <a:off x="0" y="0"/>
                                      <a:ext cx="4149090" cy="2481183"/>
                                    </a:xfrm>
                                    <a:prstGeom prst="rect">
                                      <a:avLst/>
                                    </a:prstGeom>
                                    <a:noFill/>
                                    <a:ln w="9525">
                                      <a:noFill/>
                                      <a:miter lim="800000"/>
                                      <a:headEnd/>
                                      <a:tailEnd/>
                                    </a:ln>
                                  </pic:spPr>
                                </pic:pic>
                              </a:graphicData>
                            </a:graphic>
                          </wp:inline>
                        </w:drawing>
                      </w:r>
                    </w:p>
                    <w:p w:rsidR="00FC05A7" w:rsidRPr="00DD3BA8" w:rsidRDefault="00FC05A7" w:rsidP="006A528D">
                      <w:pPr>
                        <w:rPr>
                          <w:sz w:val="20"/>
                          <w:szCs w:val="20"/>
                          <w:lang w:val="en-US"/>
                        </w:rPr>
                      </w:pPr>
                      <w:r w:rsidRPr="00DD3BA8">
                        <w:rPr>
                          <w:b/>
                          <w:sz w:val="20"/>
                          <w:szCs w:val="20"/>
                          <w:lang w:val="en-US"/>
                        </w:rPr>
                        <w:t>Figure 3</w:t>
                      </w:r>
                      <w:r w:rsidRPr="00DD3BA8">
                        <w:rPr>
                          <w:sz w:val="20"/>
                          <w:szCs w:val="20"/>
                          <w:lang w:val="en-US"/>
                        </w:rPr>
                        <w:t>.  The World Bank Environmental and Social Safeguards Policies triggered for the UG Project, 2011.</w:t>
                      </w:r>
                    </w:p>
                  </w:txbxContent>
                </v:textbox>
              </v:shape>
            </w:pict>
          </mc:Fallback>
        </mc:AlternateContent>
      </w:r>
    </w:p>
    <w:p w:rsidR="00C72CC9" w:rsidRPr="000010D0" w:rsidRDefault="00C72CC9" w:rsidP="00BA109D">
      <w:pPr>
        <w:autoSpaceDE w:val="0"/>
        <w:autoSpaceDN w:val="0"/>
        <w:adjustRightInd w:val="0"/>
        <w:rPr>
          <w:rFonts w:eastAsia="Calibri"/>
          <w:iCs/>
          <w:lang w:val="en-US"/>
        </w:rPr>
      </w:pPr>
    </w:p>
    <w:p w:rsidR="00C72CC9" w:rsidRPr="000010D0" w:rsidRDefault="00C72CC9" w:rsidP="00BA109D">
      <w:pPr>
        <w:autoSpaceDE w:val="0"/>
        <w:autoSpaceDN w:val="0"/>
        <w:adjustRightInd w:val="0"/>
        <w:rPr>
          <w:rFonts w:eastAsia="Calibri"/>
          <w:iCs/>
          <w:lang w:val="en-US"/>
        </w:rPr>
      </w:pPr>
    </w:p>
    <w:p w:rsidR="00C72CC9" w:rsidRPr="000010D0" w:rsidRDefault="00C72CC9" w:rsidP="00BA109D">
      <w:pPr>
        <w:autoSpaceDE w:val="0"/>
        <w:autoSpaceDN w:val="0"/>
        <w:adjustRightInd w:val="0"/>
        <w:rPr>
          <w:rFonts w:eastAsia="Calibri"/>
          <w:iCs/>
          <w:lang w:val="en-US"/>
        </w:rPr>
      </w:pPr>
    </w:p>
    <w:p w:rsidR="00C72CC9" w:rsidRPr="000010D0" w:rsidRDefault="00C72CC9" w:rsidP="00BA109D">
      <w:pPr>
        <w:autoSpaceDE w:val="0"/>
        <w:autoSpaceDN w:val="0"/>
        <w:adjustRightInd w:val="0"/>
        <w:rPr>
          <w:rFonts w:eastAsia="Calibri"/>
          <w:iCs/>
          <w:lang w:val="en-US"/>
        </w:rPr>
      </w:pPr>
    </w:p>
    <w:p w:rsidR="00C72CC9" w:rsidRPr="000010D0" w:rsidRDefault="00C72CC9" w:rsidP="00BA109D">
      <w:pPr>
        <w:autoSpaceDE w:val="0"/>
        <w:autoSpaceDN w:val="0"/>
        <w:adjustRightInd w:val="0"/>
        <w:rPr>
          <w:rFonts w:eastAsia="Calibri"/>
          <w:iCs/>
          <w:lang w:val="en-US"/>
        </w:rPr>
      </w:pPr>
    </w:p>
    <w:p w:rsidR="00C72CC9" w:rsidRPr="000010D0" w:rsidRDefault="00C72CC9" w:rsidP="00BA109D">
      <w:pPr>
        <w:autoSpaceDE w:val="0"/>
        <w:autoSpaceDN w:val="0"/>
        <w:adjustRightInd w:val="0"/>
        <w:rPr>
          <w:rFonts w:eastAsia="Calibri"/>
          <w:iCs/>
          <w:lang w:val="en-US"/>
        </w:rPr>
      </w:pPr>
    </w:p>
    <w:p w:rsidR="00C72CC9" w:rsidRPr="000010D0" w:rsidRDefault="00C72CC9" w:rsidP="00BA109D">
      <w:pPr>
        <w:autoSpaceDE w:val="0"/>
        <w:autoSpaceDN w:val="0"/>
        <w:adjustRightInd w:val="0"/>
        <w:rPr>
          <w:rFonts w:eastAsia="Calibri"/>
          <w:iCs/>
          <w:lang w:val="en-US"/>
        </w:rPr>
      </w:pPr>
    </w:p>
    <w:p w:rsidR="00C72CC9" w:rsidRPr="000010D0" w:rsidRDefault="00C72CC9" w:rsidP="00BA109D">
      <w:pPr>
        <w:autoSpaceDE w:val="0"/>
        <w:autoSpaceDN w:val="0"/>
        <w:adjustRightInd w:val="0"/>
        <w:rPr>
          <w:rFonts w:eastAsia="Calibri"/>
          <w:iCs/>
          <w:lang w:val="en-US"/>
        </w:rPr>
      </w:pPr>
    </w:p>
    <w:p w:rsidR="00C72CC9" w:rsidRPr="000010D0" w:rsidRDefault="00C72CC9" w:rsidP="00BA109D">
      <w:pPr>
        <w:autoSpaceDE w:val="0"/>
        <w:autoSpaceDN w:val="0"/>
        <w:adjustRightInd w:val="0"/>
        <w:rPr>
          <w:rFonts w:eastAsia="Calibri"/>
          <w:iCs/>
          <w:lang w:val="en-US"/>
        </w:rPr>
      </w:pPr>
    </w:p>
    <w:p w:rsidR="00C72CC9" w:rsidRPr="000010D0" w:rsidRDefault="00C72CC9" w:rsidP="00BA109D">
      <w:pPr>
        <w:autoSpaceDE w:val="0"/>
        <w:autoSpaceDN w:val="0"/>
        <w:adjustRightInd w:val="0"/>
        <w:rPr>
          <w:rFonts w:eastAsia="Calibri"/>
          <w:iCs/>
          <w:lang w:val="en-US"/>
        </w:rPr>
      </w:pPr>
    </w:p>
    <w:p w:rsidR="00AB0BB5" w:rsidRPr="000010D0" w:rsidRDefault="00AB0BB5" w:rsidP="00BA109D">
      <w:pPr>
        <w:autoSpaceDE w:val="0"/>
        <w:autoSpaceDN w:val="0"/>
        <w:adjustRightInd w:val="0"/>
        <w:rPr>
          <w:rFonts w:eastAsia="Calibri"/>
          <w:iCs/>
          <w:lang w:val="en-US"/>
        </w:rPr>
      </w:pPr>
    </w:p>
    <w:p w:rsidR="00AB0BB5" w:rsidRPr="000010D0" w:rsidRDefault="00AB0BB5" w:rsidP="00BA109D">
      <w:pPr>
        <w:autoSpaceDE w:val="0"/>
        <w:autoSpaceDN w:val="0"/>
        <w:adjustRightInd w:val="0"/>
        <w:rPr>
          <w:rFonts w:eastAsia="Calibri"/>
          <w:iCs/>
          <w:lang w:val="en-US"/>
        </w:rPr>
      </w:pPr>
    </w:p>
    <w:p w:rsidR="00AB0BB5" w:rsidRPr="000010D0" w:rsidRDefault="00AB0BB5" w:rsidP="00BA109D">
      <w:pPr>
        <w:autoSpaceDE w:val="0"/>
        <w:autoSpaceDN w:val="0"/>
        <w:adjustRightInd w:val="0"/>
        <w:rPr>
          <w:rFonts w:eastAsia="Calibri"/>
          <w:iCs/>
          <w:lang w:val="en-US"/>
        </w:rPr>
      </w:pPr>
    </w:p>
    <w:p w:rsidR="00AB0BB5" w:rsidRPr="000010D0" w:rsidRDefault="00AB0BB5" w:rsidP="00BA109D">
      <w:pPr>
        <w:autoSpaceDE w:val="0"/>
        <w:autoSpaceDN w:val="0"/>
        <w:adjustRightInd w:val="0"/>
        <w:rPr>
          <w:rFonts w:eastAsia="Calibri"/>
          <w:iCs/>
          <w:lang w:val="en-US"/>
        </w:rPr>
      </w:pPr>
    </w:p>
    <w:p w:rsidR="0062504F" w:rsidRPr="000010D0" w:rsidRDefault="0062504F" w:rsidP="00BA109D">
      <w:pPr>
        <w:autoSpaceDE w:val="0"/>
        <w:autoSpaceDN w:val="0"/>
        <w:adjustRightInd w:val="0"/>
        <w:rPr>
          <w:rFonts w:eastAsia="Calibri"/>
          <w:b/>
          <w:bCs/>
          <w:iCs/>
          <w:lang w:val="en-US" w:eastAsia="en-US"/>
        </w:rPr>
      </w:pPr>
    </w:p>
    <w:p w:rsidR="00B16589" w:rsidRPr="000010D0" w:rsidRDefault="00B16589" w:rsidP="00BA109D">
      <w:pPr>
        <w:autoSpaceDE w:val="0"/>
        <w:autoSpaceDN w:val="0"/>
        <w:adjustRightInd w:val="0"/>
        <w:rPr>
          <w:rFonts w:eastAsia="Calibri"/>
          <w:b/>
          <w:bCs/>
          <w:iCs/>
          <w:lang w:val="en-US" w:eastAsia="en-US"/>
        </w:rPr>
      </w:pPr>
    </w:p>
    <w:p w:rsidR="00B16589" w:rsidRPr="000010D0" w:rsidRDefault="00B16589" w:rsidP="00BA109D">
      <w:pPr>
        <w:autoSpaceDE w:val="0"/>
        <w:autoSpaceDN w:val="0"/>
        <w:adjustRightInd w:val="0"/>
        <w:rPr>
          <w:rFonts w:eastAsia="Calibri"/>
          <w:b/>
          <w:bCs/>
          <w:iCs/>
          <w:lang w:val="en-US" w:eastAsia="en-US"/>
        </w:rPr>
      </w:pPr>
    </w:p>
    <w:p w:rsidR="006B2A1E" w:rsidRPr="000010D0" w:rsidRDefault="006B2A1E" w:rsidP="00BA109D">
      <w:pPr>
        <w:autoSpaceDE w:val="0"/>
        <w:autoSpaceDN w:val="0"/>
        <w:adjustRightInd w:val="0"/>
        <w:rPr>
          <w:rFonts w:eastAsia="Calibri"/>
          <w:b/>
          <w:i/>
          <w:iCs/>
          <w:lang w:val="en-US"/>
        </w:rPr>
      </w:pPr>
      <w:r w:rsidRPr="000010D0">
        <w:rPr>
          <w:rFonts w:eastAsia="Calibri"/>
          <w:b/>
          <w:i/>
          <w:iCs/>
          <w:lang w:val="en-US"/>
        </w:rPr>
        <w:t>OP/BP 4.01 – Environmental Assessment</w:t>
      </w:r>
      <w:r w:rsidR="0022213F" w:rsidRPr="000010D0">
        <w:rPr>
          <w:rFonts w:eastAsia="Calibri"/>
          <w:b/>
          <w:i/>
          <w:iCs/>
          <w:lang w:val="en-US"/>
        </w:rPr>
        <w:t xml:space="preserve"> (EA)</w:t>
      </w:r>
    </w:p>
    <w:p w:rsidR="00571680" w:rsidRPr="000010D0" w:rsidRDefault="00571680" w:rsidP="00BA109D">
      <w:pPr>
        <w:autoSpaceDE w:val="0"/>
        <w:autoSpaceDN w:val="0"/>
        <w:adjustRightInd w:val="0"/>
        <w:rPr>
          <w:rFonts w:eastAsia="Calibri"/>
          <w:iCs/>
          <w:lang w:val="en-US" w:eastAsia="en-US"/>
        </w:rPr>
      </w:pPr>
    </w:p>
    <w:p w:rsidR="006B2A1E" w:rsidRPr="000010D0" w:rsidRDefault="006B2A1E" w:rsidP="00BA109D">
      <w:pPr>
        <w:autoSpaceDE w:val="0"/>
        <w:autoSpaceDN w:val="0"/>
        <w:adjustRightInd w:val="0"/>
        <w:jc w:val="both"/>
        <w:rPr>
          <w:rFonts w:eastAsia="Calibri"/>
          <w:iCs/>
          <w:lang w:val="en-US"/>
        </w:rPr>
      </w:pPr>
      <w:r w:rsidRPr="000010D0">
        <w:rPr>
          <w:rFonts w:eastAsia="Calibri"/>
          <w:iCs/>
          <w:lang w:val="en-US"/>
        </w:rPr>
        <w:t>This project has been classified as Category B and</w:t>
      </w:r>
      <w:r w:rsidR="0064646B" w:rsidRPr="000010D0">
        <w:rPr>
          <w:rFonts w:eastAsia="Calibri"/>
          <w:iCs/>
          <w:lang w:val="en-US"/>
        </w:rPr>
        <w:t xml:space="preserve"> thus</w:t>
      </w:r>
      <w:r w:rsidR="0053558A" w:rsidRPr="000010D0">
        <w:rPr>
          <w:rFonts w:eastAsia="Calibri"/>
          <w:iCs/>
          <w:lang w:val="en-US"/>
        </w:rPr>
        <w:t xml:space="preserve"> an environmental assessment was</w:t>
      </w:r>
      <w:r w:rsidRPr="000010D0">
        <w:rPr>
          <w:rFonts w:eastAsia="Calibri"/>
          <w:iCs/>
          <w:lang w:val="en-US"/>
        </w:rPr>
        <w:t xml:space="preserve"> required</w:t>
      </w:r>
      <w:r w:rsidR="0064646B" w:rsidRPr="000010D0">
        <w:rPr>
          <w:rFonts w:eastAsia="Calibri"/>
          <w:iCs/>
          <w:lang w:val="en-US"/>
        </w:rPr>
        <w:t xml:space="preserve"> during preparation of the project</w:t>
      </w:r>
      <w:r w:rsidR="00571680" w:rsidRPr="000010D0">
        <w:rPr>
          <w:rFonts w:eastAsia="Calibri"/>
          <w:iCs/>
          <w:lang w:val="en-US"/>
        </w:rPr>
        <w:t xml:space="preserve">.  </w:t>
      </w:r>
      <w:r w:rsidR="005D08A9" w:rsidRPr="000010D0">
        <w:rPr>
          <w:rFonts w:eastAsia="Calibri"/>
          <w:iCs/>
          <w:lang w:val="en-US"/>
        </w:rPr>
        <w:t>A</w:t>
      </w:r>
      <w:r w:rsidR="00CC5AF3">
        <w:rPr>
          <w:rFonts w:eastAsia="Calibri"/>
          <w:iCs/>
          <w:lang w:val="en-US"/>
        </w:rPr>
        <w:t>ccording to the Policy, a</w:t>
      </w:r>
      <w:r w:rsidR="005D08A9" w:rsidRPr="000010D0">
        <w:rPr>
          <w:rFonts w:eastAsia="Calibri"/>
          <w:iCs/>
          <w:lang w:val="en-US"/>
        </w:rPr>
        <w:t xml:space="preserve"> Project is </w:t>
      </w:r>
      <w:r w:rsidR="00571680" w:rsidRPr="000010D0">
        <w:rPr>
          <w:rFonts w:eastAsia="Calibri"/>
          <w:iCs/>
          <w:lang w:val="en-US"/>
        </w:rPr>
        <w:t xml:space="preserve">classified </w:t>
      </w:r>
      <w:r w:rsidR="005D08A9" w:rsidRPr="000010D0">
        <w:rPr>
          <w:rFonts w:eastAsia="Calibri"/>
          <w:iCs/>
          <w:lang w:val="en-US"/>
        </w:rPr>
        <w:t xml:space="preserve">as </w:t>
      </w:r>
      <w:r w:rsidR="00571680" w:rsidRPr="000010D0">
        <w:rPr>
          <w:rFonts w:eastAsia="Calibri"/>
          <w:iCs/>
          <w:lang w:val="en-US"/>
        </w:rPr>
        <w:t xml:space="preserve">Category B if: </w:t>
      </w:r>
    </w:p>
    <w:p w:rsidR="00571680" w:rsidRPr="000010D0" w:rsidRDefault="00571680" w:rsidP="00BA109D">
      <w:pPr>
        <w:autoSpaceDE w:val="0"/>
        <w:autoSpaceDN w:val="0"/>
        <w:adjustRightInd w:val="0"/>
        <w:jc w:val="both"/>
        <w:rPr>
          <w:rFonts w:eastAsia="Calibri"/>
          <w:iCs/>
          <w:lang w:val="en-US" w:eastAsia="en-US"/>
        </w:rPr>
      </w:pPr>
    </w:p>
    <w:p w:rsidR="00571680" w:rsidRPr="000010D0" w:rsidRDefault="00571680" w:rsidP="00BA109D">
      <w:pPr>
        <w:autoSpaceDE w:val="0"/>
        <w:autoSpaceDN w:val="0"/>
        <w:adjustRightInd w:val="0"/>
        <w:ind w:left="360"/>
        <w:jc w:val="both"/>
        <w:rPr>
          <w:rFonts w:eastAsia="Calibri"/>
          <w:iCs/>
          <w:lang w:val="en-US"/>
        </w:rPr>
      </w:pPr>
      <w:r w:rsidRPr="000010D0">
        <w:rPr>
          <w:rFonts w:eastAsia="Calibri"/>
          <w:iCs/>
          <w:lang w:val="en-US"/>
        </w:rPr>
        <w:t>“</w:t>
      </w:r>
      <w:r w:rsidR="00783A41" w:rsidRPr="000010D0">
        <w:rPr>
          <w:rFonts w:eastAsia="Calibri"/>
          <w:iCs/>
          <w:lang w:val="en-US"/>
        </w:rPr>
        <w:t>Its</w:t>
      </w:r>
      <w:r w:rsidRPr="000010D0">
        <w:rPr>
          <w:rFonts w:eastAsia="Calibri"/>
          <w:iCs/>
          <w:lang w:val="en-US"/>
        </w:rPr>
        <w:t xml:space="preserve"> potential adverse environmental impacts on human populations or environmentally important areas—including wetlands, forests, grasslands, and other natural habitats--are less adverse than those of Category A projects. These impacts are site-specific; few if any of them are irreversib</w:t>
      </w:r>
      <w:r w:rsidR="009776F5" w:rsidRPr="000010D0">
        <w:rPr>
          <w:rFonts w:eastAsia="Calibri"/>
          <w:iCs/>
          <w:lang w:val="en-US"/>
        </w:rPr>
        <w:t>le; and in most cases mitigation</w:t>
      </w:r>
      <w:r w:rsidRPr="000010D0">
        <w:rPr>
          <w:rFonts w:eastAsia="Calibri"/>
          <w:iCs/>
          <w:lang w:val="en-US"/>
        </w:rPr>
        <w:t xml:space="preserve"> measures can be designed more readily than for Category A projects. The scope of EA for a Category B project may vary from project to project, but it is narrower than that of Category A EA. Like Category A</w:t>
      </w:r>
      <w:r w:rsidR="005703E3" w:rsidRPr="000010D0">
        <w:rPr>
          <w:rFonts w:eastAsia="Calibri"/>
          <w:iCs/>
          <w:lang w:val="en-US"/>
        </w:rPr>
        <w:t xml:space="preserve">, </w:t>
      </w:r>
      <w:r w:rsidRPr="000010D0">
        <w:rPr>
          <w:rFonts w:eastAsia="Calibri"/>
          <w:iCs/>
          <w:lang w:val="en-US"/>
        </w:rPr>
        <w:t>EA, it examines the project's potential negative and positive environmental impacts and recommends any measures needed to prevent, minimize, mitigate, or compensate for adverse impacts and improve environmental performance. The findings and results of Category B</w:t>
      </w:r>
      <w:r w:rsidR="00783A41" w:rsidRPr="000010D0">
        <w:rPr>
          <w:rFonts w:eastAsia="Calibri"/>
          <w:iCs/>
          <w:lang w:val="en-US"/>
        </w:rPr>
        <w:t xml:space="preserve">  </w:t>
      </w:r>
      <w:r w:rsidRPr="000010D0">
        <w:rPr>
          <w:rFonts w:eastAsia="Calibri"/>
          <w:iCs/>
          <w:lang w:val="en-US"/>
        </w:rPr>
        <w:t xml:space="preserve"> EA are described in the project documentation”</w:t>
      </w:r>
    </w:p>
    <w:p w:rsidR="003B7D9B" w:rsidRPr="000010D0" w:rsidRDefault="003B7D9B" w:rsidP="00BA109D">
      <w:pPr>
        <w:autoSpaceDE w:val="0"/>
        <w:autoSpaceDN w:val="0"/>
        <w:adjustRightInd w:val="0"/>
        <w:rPr>
          <w:rFonts w:eastAsia="Calibri"/>
          <w:iCs/>
          <w:lang w:val="en-US" w:eastAsia="en-US"/>
        </w:rPr>
      </w:pPr>
    </w:p>
    <w:p w:rsidR="00B16589" w:rsidRPr="000010D0" w:rsidRDefault="00B16589" w:rsidP="00BA109D">
      <w:pPr>
        <w:autoSpaceDE w:val="0"/>
        <w:autoSpaceDN w:val="0"/>
        <w:adjustRightInd w:val="0"/>
        <w:rPr>
          <w:rFonts w:eastAsia="Calibri"/>
          <w:b/>
          <w:i/>
          <w:iCs/>
          <w:lang w:val="en-US"/>
        </w:rPr>
      </w:pPr>
    </w:p>
    <w:p w:rsidR="00D47EA3" w:rsidRPr="000010D0" w:rsidRDefault="00D47EA3" w:rsidP="00BA109D">
      <w:pPr>
        <w:autoSpaceDE w:val="0"/>
        <w:autoSpaceDN w:val="0"/>
        <w:adjustRightInd w:val="0"/>
        <w:rPr>
          <w:rFonts w:eastAsia="Calibri"/>
          <w:b/>
          <w:i/>
          <w:iCs/>
          <w:lang w:val="en-US"/>
        </w:rPr>
      </w:pPr>
    </w:p>
    <w:p w:rsidR="003B7D9B" w:rsidRPr="000010D0" w:rsidRDefault="003B7D9B" w:rsidP="00BA109D">
      <w:pPr>
        <w:autoSpaceDE w:val="0"/>
        <w:autoSpaceDN w:val="0"/>
        <w:adjustRightInd w:val="0"/>
        <w:rPr>
          <w:rFonts w:eastAsia="Calibri"/>
          <w:b/>
          <w:i/>
          <w:iCs/>
          <w:lang w:val="en-US"/>
        </w:rPr>
      </w:pPr>
      <w:r w:rsidRPr="000010D0">
        <w:rPr>
          <w:rFonts w:eastAsia="Calibri"/>
          <w:b/>
          <w:i/>
          <w:iCs/>
          <w:lang w:val="en-US"/>
        </w:rPr>
        <w:t>OP/BP 4.04 – Natural Habitats</w:t>
      </w:r>
    </w:p>
    <w:p w:rsidR="003B7D9B" w:rsidRPr="000010D0" w:rsidRDefault="003B7D9B" w:rsidP="00BA109D">
      <w:pPr>
        <w:autoSpaceDE w:val="0"/>
        <w:autoSpaceDN w:val="0"/>
        <w:adjustRightInd w:val="0"/>
        <w:rPr>
          <w:rFonts w:eastAsia="Calibri"/>
          <w:iCs/>
          <w:lang w:val="en-US"/>
        </w:rPr>
      </w:pPr>
    </w:p>
    <w:p w:rsidR="003C1F69" w:rsidRPr="000010D0" w:rsidRDefault="003B7D9B" w:rsidP="00BA109D">
      <w:pPr>
        <w:autoSpaceDE w:val="0"/>
        <w:autoSpaceDN w:val="0"/>
        <w:adjustRightInd w:val="0"/>
        <w:jc w:val="both"/>
        <w:rPr>
          <w:rFonts w:eastAsia="Calibri"/>
          <w:iCs/>
          <w:lang w:val="en-US"/>
        </w:rPr>
      </w:pPr>
      <w:r w:rsidRPr="000010D0">
        <w:rPr>
          <w:rFonts w:eastAsia="Calibri"/>
          <w:iCs/>
          <w:lang w:val="en-US"/>
        </w:rPr>
        <w:t xml:space="preserve">This safeguard seeks to </w:t>
      </w:r>
      <w:r w:rsidR="000057B0" w:rsidRPr="000010D0">
        <w:rPr>
          <w:rFonts w:eastAsia="Calibri"/>
          <w:iCs/>
          <w:lang w:val="en-US"/>
        </w:rPr>
        <w:t xml:space="preserve">support the protection and rehabilitation of natural habitats associated with sponsored projects.  This safeguard applies when activities are identified that may significantly affect the quality of natural </w:t>
      </w:r>
      <w:r w:rsidR="00807917" w:rsidRPr="000010D0">
        <w:rPr>
          <w:rFonts w:eastAsia="Calibri"/>
          <w:iCs/>
          <w:lang w:val="en-US"/>
        </w:rPr>
        <w:t xml:space="preserve">and critical </w:t>
      </w:r>
      <w:r w:rsidR="000057B0" w:rsidRPr="000010D0">
        <w:rPr>
          <w:rFonts w:eastAsia="Calibri"/>
          <w:iCs/>
          <w:lang w:val="en-US"/>
        </w:rPr>
        <w:t>habitats</w:t>
      </w:r>
      <w:r w:rsidR="00812E57" w:rsidRPr="000010D0">
        <w:rPr>
          <w:rFonts w:eastAsia="Calibri"/>
          <w:iCs/>
          <w:lang w:val="en-US"/>
        </w:rPr>
        <w:t xml:space="preserve">.  </w:t>
      </w:r>
      <w:r w:rsidR="00807917" w:rsidRPr="000010D0">
        <w:rPr>
          <w:rFonts w:eastAsia="Calibri"/>
          <w:iCs/>
          <w:lang w:val="en-US"/>
        </w:rPr>
        <w:t>Critical Habitats are those declared as national protected area</w:t>
      </w:r>
      <w:r w:rsidR="00242848" w:rsidRPr="000010D0">
        <w:rPr>
          <w:rFonts w:eastAsia="Calibri"/>
          <w:iCs/>
          <w:lang w:val="en-US"/>
        </w:rPr>
        <w:t>s</w:t>
      </w:r>
      <w:r w:rsidR="00807917" w:rsidRPr="000010D0">
        <w:rPr>
          <w:rFonts w:eastAsia="Calibri"/>
          <w:iCs/>
          <w:lang w:val="en-US"/>
        </w:rPr>
        <w:t xml:space="preserve"> by the </w:t>
      </w:r>
      <w:r w:rsidR="00242848" w:rsidRPr="000010D0">
        <w:rPr>
          <w:rFonts w:eastAsia="Calibri"/>
          <w:iCs/>
          <w:lang w:val="en-US"/>
        </w:rPr>
        <w:t>country</w:t>
      </w:r>
      <w:r w:rsidR="00807917" w:rsidRPr="000010D0">
        <w:rPr>
          <w:rFonts w:eastAsia="Calibri"/>
          <w:iCs/>
          <w:lang w:val="en-US"/>
        </w:rPr>
        <w:t xml:space="preserve"> or those areas </w:t>
      </w:r>
      <w:r w:rsidR="008C790F" w:rsidRPr="000010D0">
        <w:rPr>
          <w:rFonts w:eastAsia="Calibri"/>
          <w:iCs/>
          <w:lang w:val="en-US"/>
        </w:rPr>
        <w:t>international recognized of</w:t>
      </w:r>
      <w:r w:rsidR="0048197C" w:rsidRPr="000010D0">
        <w:rPr>
          <w:rFonts w:eastAsia="Calibri"/>
          <w:iCs/>
          <w:lang w:val="en-US"/>
        </w:rPr>
        <w:t xml:space="preserve"> high biodiversity value (RAMSAR wetlands) or </w:t>
      </w:r>
      <w:r w:rsidR="00242848" w:rsidRPr="000010D0">
        <w:rPr>
          <w:rFonts w:eastAsia="Calibri"/>
          <w:iCs/>
          <w:lang w:val="en-US"/>
        </w:rPr>
        <w:t xml:space="preserve">considered to be so by the </w:t>
      </w:r>
      <w:r w:rsidR="008C790F" w:rsidRPr="000010D0">
        <w:rPr>
          <w:rFonts w:eastAsia="Calibri"/>
          <w:iCs/>
          <w:lang w:val="en-US"/>
        </w:rPr>
        <w:t xml:space="preserve">World </w:t>
      </w:r>
      <w:r w:rsidR="00242848" w:rsidRPr="000010D0">
        <w:rPr>
          <w:rFonts w:eastAsia="Calibri"/>
          <w:iCs/>
          <w:lang w:val="en-US"/>
        </w:rPr>
        <w:t>Bank.</w:t>
      </w:r>
      <w:r w:rsidR="009776F5" w:rsidRPr="000010D0">
        <w:rPr>
          <w:rFonts w:eastAsia="Calibri"/>
          <w:iCs/>
          <w:lang w:val="en-US"/>
        </w:rPr>
        <w:t xml:space="preserve"> </w:t>
      </w:r>
      <w:r w:rsidR="00812E57" w:rsidRPr="000010D0">
        <w:rPr>
          <w:rFonts w:eastAsia="Calibri"/>
          <w:iCs/>
          <w:lang w:val="en-US"/>
        </w:rPr>
        <w:t>P</w:t>
      </w:r>
      <w:r w:rsidR="000057B0" w:rsidRPr="000010D0">
        <w:rPr>
          <w:rFonts w:eastAsia="Calibri"/>
          <w:iCs/>
          <w:lang w:val="en-US"/>
        </w:rPr>
        <w:t>articular attention</w:t>
      </w:r>
      <w:r w:rsidR="00812E57" w:rsidRPr="000010D0">
        <w:rPr>
          <w:rFonts w:eastAsia="Calibri"/>
          <w:iCs/>
          <w:lang w:val="en-US"/>
        </w:rPr>
        <w:t xml:space="preserve"> is applied </w:t>
      </w:r>
      <w:r w:rsidR="000057B0" w:rsidRPr="000010D0">
        <w:rPr>
          <w:rFonts w:eastAsia="Calibri"/>
          <w:iCs/>
          <w:lang w:val="en-US"/>
        </w:rPr>
        <w:t xml:space="preserve">to critical habitats where </w:t>
      </w:r>
      <w:r w:rsidR="00812E57" w:rsidRPr="000010D0">
        <w:rPr>
          <w:rFonts w:eastAsia="Calibri"/>
          <w:iCs/>
          <w:lang w:val="en-US"/>
        </w:rPr>
        <w:t xml:space="preserve">impacts may result in ecological modifications that </w:t>
      </w:r>
      <w:r w:rsidR="003C1F69" w:rsidRPr="000010D0">
        <w:rPr>
          <w:rFonts w:eastAsia="Calibri"/>
          <w:iCs/>
          <w:lang w:val="en-US"/>
        </w:rPr>
        <w:t>affect core survival requirements for resid</w:t>
      </w:r>
      <w:r w:rsidR="0053558A" w:rsidRPr="000010D0">
        <w:rPr>
          <w:rFonts w:eastAsia="Calibri"/>
          <w:iCs/>
          <w:lang w:val="en-US"/>
        </w:rPr>
        <w:t>ent species particularly where endangered</w:t>
      </w:r>
      <w:r w:rsidR="00242848" w:rsidRPr="000010D0">
        <w:rPr>
          <w:rFonts w:eastAsia="Calibri"/>
          <w:iCs/>
          <w:lang w:val="en-US"/>
        </w:rPr>
        <w:t xml:space="preserve">, </w:t>
      </w:r>
      <w:r w:rsidR="0053558A" w:rsidRPr="000010D0">
        <w:rPr>
          <w:rFonts w:eastAsia="Calibri"/>
          <w:iCs/>
          <w:lang w:val="en-US"/>
        </w:rPr>
        <w:t>s</w:t>
      </w:r>
      <w:r w:rsidR="003C1F69" w:rsidRPr="000010D0">
        <w:rPr>
          <w:rFonts w:eastAsia="Calibri"/>
          <w:iCs/>
          <w:lang w:val="en-US"/>
        </w:rPr>
        <w:t>pecies are involved.</w:t>
      </w:r>
      <w:r w:rsidR="00A25B78" w:rsidRPr="000010D0">
        <w:rPr>
          <w:rFonts w:eastAsia="Calibri"/>
          <w:iCs/>
          <w:lang w:val="en-US"/>
        </w:rPr>
        <w:t xml:space="preserve">  This safeguard is triggered based on the possibility that research activities</w:t>
      </w:r>
      <w:r w:rsidR="00B16589" w:rsidRPr="000010D0">
        <w:rPr>
          <w:rFonts w:eastAsia="Calibri"/>
          <w:iCs/>
          <w:lang w:val="en-US"/>
        </w:rPr>
        <w:t xml:space="preserve"> financed unde</w:t>
      </w:r>
      <w:r w:rsidR="00461073" w:rsidRPr="000010D0">
        <w:rPr>
          <w:rFonts w:eastAsia="Calibri"/>
          <w:iCs/>
          <w:lang w:val="en-US"/>
        </w:rPr>
        <w:t>r</w:t>
      </w:r>
      <w:r w:rsidR="00B16589" w:rsidRPr="000010D0">
        <w:rPr>
          <w:rFonts w:eastAsia="Calibri"/>
          <w:iCs/>
          <w:lang w:val="en-US"/>
        </w:rPr>
        <w:t xml:space="preserve"> Component 1 (Research Fund)</w:t>
      </w:r>
      <w:r w:rsidR="00A25B78" w:rsidRPr="000010D0">
        <w:rPr>
          <w:rFonts w:eastAsia="Calibri"/>
          <w:iCs/>
          <w:lang w:val="en-US"/>
        </w:rPr>
        <w:t xml:space="preserve"> may relate to issues affecting natural habitats</w:t>
      </w:r>
      <w:r w:rsidR="00B16589" w:rsidRPr="000010D0">
        <w:rPr>
          <w:rFonts w:eastAsia="Calibri"/>
          <w:iCs/>
          <w:lang w:val="en-US"/>
        </w:rPr>
        <w:t xml:space="preserve"> which covered a large portion of the country.</w:t>
      </w:r>
    </w:p>
    <w:p w:rsidR="003C1F69" w:rsidRPr="000010D0" w:rsidRDefault="003C1F69" w:rsidP="00BA109D">
      <w:pPr>
        <w:autoSpaceDE w:val="0"/>
        <w:autoSpaceDN w:val="0"/>
        <w:adjustRightInd w:val="0"/>
        <w:rPr>
          <w:rFonts w:eastAsia="Calibri"/>
          <w:b/>
          <w:iCs/>
          <w:lang w:val="en-US" w:eastAsia="en-US"/>
        </w:rPr>
      </w:pPr>
    </w:p>
    <w:p w:rsidR="00F31190" w:rsidRPr="000010D0" w:rsidRDefault="00F31190" w:rsidP="00BA109D">
      <w:pPr>
        <w:autoSpaceDE w:val="0"/>
        <w:autoSpaceDN w:val="0"/>
        <w:adjustRightInd w:val="0"/>
        <w:rPr>
          <w:rFonts w:eastAsia="Calibri"/>
          <w:b/>
          <w:i/>
          <w:iCs/>
          <w:lang w:val="en-US"/>
        </w:rPr>
      </w:pPr>
      <w:r w:rsidRPr="000010D0">
        <w:rPr>
          <w:rFonts w:eastAsia="Calibri"/>
          <w:b/>
          <w:i/>
          <w:iCs/>
          <w:lang w:val="en-US"/>
        </w:rPr>
        <w:t>OP/BP 4.09 – Pest Management</w:t>
      </w:r>
    </w:p>
    <w:p w:rsidR="00F31190" w:rsidRPr="000010D0" w:rsidRDefault="00F31190" w:rsidP="00BA109D">
      <w:pPr>
        <w:autoSpaceDE w:val="0"/>
        <w:autoSpaceDN w:val="0"/>
        <w:adjustRightInd w:val="0"/>
        <w:rPr>
          <w:rFonts w:eastAsia="Calibri"/>
          <w:iCs/>
          <w:lang w:val="en-US"/>
        </w:rPr>
      </w:pPr>
    </w:p>
    <w:p w:rsidR="00F31190" w:rsidRPr="000010D0" w:rsidRDefault="00F31190" w:rsidP="00BA109D">
      <w:pPr>
        <w:jc w:val="both"/>
        <w:rPr>
          <w:lang w:val="en-US"/>
        </w:rPr>
      </w:pPr>
      <w:r w:rsidRPr="000010D0">
        <w:rPr>
          <w:rFonts w:eastAsia="Calibri"/>
          <w:iCs/>
          <w:lang w:val="en-US"/>
        </w:rPr>
        <w:t xml:space="preserve">Activities involving the use of pesticides or pest control measures are subject to the application of this safeguard.  As a matter of policy, the safeguard promotes the use of appropriate biological or environmental pest control measures and seeks to minimize the potential health risks associated with pest management activities.  Additionally, the safeguard prohibits the use of internationally banned pesticides and promotes the safe application and applicator training when pesticides are employed.  Additionally, under this project, the use of pesticides identified as class </w:t>
      </w:r>
      <w:r w:rsidRPr="000010D0">
        <w:rPr>
          <w:lang w:val="en-US"/>
        </w:rPr>
        <w:t xml:space="preserve">1A or 1B </w:t>
      </w:r>
      <w:r w:rsidR="009776F5" w:rsidRPr="000010D0">
        <w:rPr>
          <w:lang w:val="en-US"/>
        </w:rPr>
        <w:t xml:space="preserve">and II </w:t>
      </w:r>
      <w:r w:rsidRPr="000010D0">
        <w:rPr>
          <w:lang w:val="en-US"/>
        </w:rPr>
        <w:t xml:space="preserve">in the </w:t>
      </w:r>
      <w:r w:rsidRPr="000010D0">
        <w:rPr>
          <w:i/>
          <w:lang w:val="en-US"/>
        </w:rPr>
        <w:t xml:space="preserve">WHO recommended </w:t>
      </w:r>
      <w:r w:rsidRPr="000010D0">
        <w:rPr>
          <w:i/>
          <w:iCs/>
          <w:lang w:val="en-US"/>
        </w:rPr>
        <w:t xml:space="preserve">Classification of Pesticides by Hazard and Guidelines to Classification, </w:t>
      </w:r>
      <w:r w:rsidRPr="000010D0">
        <w:rPr>
          <w:lang w:val="en-US"/>
        </w:rPr>
        <w:t xml:space="preserve">World Health Organization, 2009, presented in </w:t>
      </w:r>
      <w:r w:rsidR="001B0738" w:rsidRPr="000010D0">
        <w:rPr>
          <w:lang w:val="en-US"/>
        </w:rPr>
        <w:t>Annex</w:t>
      </w:r>
      <w:r w:rsidR="00461073" w:rsidRPr="000010D0">
        <w:rPr>
          <w:lang w:val="en-US"/>
        </w:rPr>
        <w:t xml:space="preserve"> 2</w:t>
      </w:r>
      <w:r w:rsidR="0053558A" w:rsidRPr="000010D0">
        <w:rPr>
          <w:lang w:val="en-US"/>
        </w:rPr>
        <w:t xml:space="preserve">.  </w:t>
      </w:r>
      <w:r w:rsidR="00A25B78" w:rsidRPr="000010D0">
        <w:rPr>
          <w:lang w:val="en-US"/>
        </w:rPr>
        <w:t xml:space="preserve">This safeguard is triggered owing to the possibility that research activities </w:t>
      </w:r>
      <w:r w:rsidR="00461073" w:rsidRPr="000010D0">
        <w:rPr>
          <w:iCs/>
          <w:lang w:val="en-US"/>
        </w:rPr>
        <w:t>financed under Component 1 (Research Fund</w:t>
      </w:r>
      <w:r w:rsidR="00461073" w:rsidRPr="000010D0">
        <w:rPr>
          <w:lang w:val="en-US"/>
        </w:rPr>
        <w:t xml:space="preserve">) </w:t>
      </w:r>
      <w:r w:rsidR="00A25B78" w:rsidRPr="000010D0">
        <w:rPr>
          <w:lang w:val="en-US"/>
        </w:rPr>
        <w:t>may involve the use o</w:t>
      </w:r>
      <w:r w:rsidR="00206FC1" w:rsidRPr="000010D0">
        <w:rPr>
          <w:lang w:val="en-US"/>
        </w:rPr>
        <w:t xml:space="preserve">r </w:t>
      </w:r>
      <w:r w:rsidR="009776F5" w:rsidRPr="000010D0">
        <w:rPr>
          <w:lang w:val="en-US"/>
        </w:rPr>
        <w:t xml:space="preserve">could </w:t>
      </w:r>
      <w:r w:rsidR="00496CB3" w:rsidRPr="000010D0">
        <w:rPr>
          <w:lang w:val="en-US"/>
        </w:rPr>
        <w:t xml:space="preserve">promote the use of </w:t>
      </w:r>
      <w:r w:rsidR="00A25B78" w:rsidRPr="000010D0">
        <w:rPr>
          <w:lang w:val="en-US"/>
        </w:rPr>
        <w:t>pesticides.</w:t>
      </w:r>
      <w:r w:rsidR="00CC5AF3">
        <w:rPr>
          <w:lang w:val="en-US"/>
        </w:rPr>
        <w:t xml:space="preserve"> During the restoration activities of the UG campus after the civil works (Component 2) is no expected the use of agrochemicals.</w:t>
      </w:r>
    </w:p>
    <w:p w:rsidR="00F31190" w:rsidRPr="000010D0" w:rsidRDefault="00F31190" w:rsidP="00BA109D">
      <w:pPr>
        <w:rPr>
          <w:lang w:val="en-US"/>
        </w:rPr>
      </w:pPr>
    </w:p>
    <w:p w:rsidR="0079194F" w:rsidRPr="000010D0" w:rsidRDefault="0079194F" w:rsidP="00BA109D">
      <w:pPr>
        <w:autoSpaceDE w:val="0"/>
        <w:autoSpaceDN w:val="0"/>
        <w:adjustRightInd w:val="0"/>
        <w:ind w:left="360"/>
        <w:rPr>
          <w:rFonts w:eastAsia="Calibri"/>
          <w:iCs/>
          <w:lang w:val="en-US"/>
        </w:rPr>
      </w:pPr>
    </w:p>
    <w:p w:rsidR="008C156F" w:rsidRPr="000010D0" w:rsidRDefault="008C156F" w:rsidP="00BA109D">
      <w:pPr>
        <w:autoSpaceDE w:val="0"/>
        <w:autoSpaceDN w:val="0"/>
        <w:adjustRightInd w:val="0"/>
        <w:rPr>
          <w:rFonts w:eastAsia="Calibri"/>
          <w:b/>
          <w:i/>
          <w:iCs/>
          <w:lang w:val="en-US"/>
        </w:rPr>
      </w:pPr>
      <w:r w:rsidRPr="000010D0">
        <w:rPr>
          <w:rFonts w:eastAsia="Calibri"/>
          <w:b/>
          <w:i/>
          <w:iCs/>
          <w:lang w:val="en-US"/>
        </w:rPr>
        <w:t>OP/BP 4.</w:t>
      </w:r>
      <w:r w:rsidR="00C16D45" w:rsidRPr="000010D0">
        <w:rPr>
          <w:rFonts w:eastAsia="Calibri"/>
          <w:b/>
          <w:i/>
          <w:iCs/>
          <w:lang w:val="en-US"/>
        </w:rPr>
        <w:t>36</w:t>
      </w:r>
      <w:r w:rsidRPr="000010D0">
        <w:rPr>
          <w:rFonts w:eastAsia="Calibri"/>
          <w:b/>
          <w:i/>
          <w:iCs/>
          <w:lang w:val="en-US"/>
        </w:rPr>
        <w:t xml:space="preserve"> – </w:t>
      </w:r>
      <w:r w:rsidR="00C16D45" w:rsidRPr="000010D0">
        <w:rPr>
          <w:rFonts w:eastAsia="Calibri"/>
          <w:b/>
          <w:i/>
          <w:iCs/>
          <w:lang w:val="en-US"/>
        </w:rPr>
        <w:t>Forests</w:t>
      </w:r>
    </w:p>
    <w:p w:rsidR="00631233" w:rsidRPr="000010D0" w:rsidRDefault="00631233" w:rsidP="00BA109D">
      <w:pPr>
        <w:autoSpaceDE w:val="0"/>
        <w:autoSpaceDN w:val="0"/>
        <w:adjustRightInd w:val="0"/>
        <w:jc w:val="both"/>
        <w:rPr>
          <w:rFonts w:eastAsia="Calibri"/>
          <w:iCs/>
          <w:lang w:val="en-US"/>
        </w:rPr>
      </w:pPr>
    </w:p>
    <w:p w:rsidR="006D28CA" w:rsidRPr="000010D0" w:rsidRDefault="006D28CA" w:rsidP="00BA109D">
      <w:pPr>
        <w:autoSpaceDE w:val="0"/>
        <w:autoSpaceDN w:val="0"/>
        <w:adjustRightInd w:val="0"/>
        <w:jc w:val="both"/>
        <w:rPr>
          <w:rFonts w:eastAsia="Calibri"/>
          <w:iCs/>
          <w:lang w:val="en-US"/>
        </w:rPr>
      </w:pPr>
      <w:r w:rsidRPr="000010D0">
        <w:rPr>
          <w:rFonts w:eastAsia="Calibri"/>
          <w:iCs/>
          <w:lang w:val="en-US"/>
        </w:rPr>
        <w:t xml:space="preserve">The forest safeguard is designed to guide Bank sponsored projects when activities may potentially affect forest resources.  The safeguard seeks to enhance the use of forest management practices that promote </w:t>
      </w:r>
      <w:r w:rsidR="00666F64" w:rsidRPr="000010D0">
        <w:rPr>
          <w:rFonts w:eastAsia="Calibri"/>
          <w:iCs/>
          <w:lang w:val="en-US"/>
        </w:rPr>
        <w:t xml:space="preserve">resource conservation, renewable resource uses and inclusion of considerations for ecological services offered by forest resources.  As research projects </w:t>
      </w:r>
      <w:r w:rsidR="00CA63CE" w:rsidRPr="000010D0">
        <w:rPr>
          <w:rFonts w:eastAsia="Calibri"/>
          <w:iCs/>
          <w:lang w:val="en-US"/>
        </w:rPr>
        <w:t xml:space="preserve">(under the Research Fund) </w:t>
      </w:r>
      <w:r w:rsidR="00666F64" w:rsidRPr="000010D0">
        <w:rPr>
          <w:rFonts w:eastAsia="Calibri"/>
          <w:iCs/>
          <w:lang w:val="en-US"/>
        </w:rPr>
        <w:t xml:space="preserve">may be proposed relating to forestry and forest management, </w:t>
      </w:r>
      <w:r w:rsidR="0085735C" w:rsidRPr="000010D0">
        <w:rPr>
          <w:rFonts w:eastAsia="Calibri"/>
          <w:iCs/>
          <w:lang w:val="en-US"/>
        </w:rPr>
        <w:t xml:space="preserve">research </w:t>
      </w:r>
      <w:r w:rsidR="00666F64" w:rsidRPr="000010D0">
        <w:rPr>
          <w:rFonts w:eastAsia="Calibri"/>
          <w:iCs/>
          <w:lang w:val="en-US"/>
        </w:rPr>
        <w:t>proposals will be reviewed for compliance with this safeguard</w:t>
      </w:r>
      <w:r w:rsidR="00CA63CE" w:rsidRPr="000010D0">
        <w:rPr>
          <w:rFonts w:eastAsia="Calibri"/>
          <w:iCs/>
          <w:lang w:val="en-US"/>
        </w:rPr>
        <w:t xml:space="preserve"> following instructions described in the EMF (Chapter 2) and IPPF (Chapter 3)</w:t>
      </w:r>
      <w:r w:rsidR="00666F64" w:rsidRPr="000010D0">
        <w:rPr>
          <w:rFonts w:eastAsia="Calibri"/>
          <w:iCs/>
          <w:lang w:val="en-US"/>
        </w:rPr>
        <w:t>.</w:t>
      </w:r>
    </w:p>
    <w:p w:rsidR="00D47EA3" w:rsidRPr="000010D0" w:rsidRDefault="00D47EA3" w:rsidP="00BA109D">
      <w:pPr>
        <w:pStyle w:val="Prrafodelista1"/>
        <w:ind w:left="0"/>
        <w:rPr>
          <w:b/>
          <w:i/>
          <w:iCs/>
          <w:lang w:val="en-US"/>
        </w:rPr>
      </w:pPr>
    </w:p>
    <w:p w:rsidR="00D47EA3" w:rsidRPr="000010D0" w:rsidRDefault="00D47EA3" w:rsidP="00BA109D">
      <w:pPr>
        <w:pStyle w:val="Prrafodelista1"/>
        <w:ind w:left="0"/>
        <w:rPr>
          <w:iCs/>
          <w:lang w:val="en-US"/>
        </w:rPr>
      </w:pPr>
      <w:r w:rsidRPr="000010D0">
        <w:rPr>
          <w:iCs/>
          <w:lang w:val="en-US"/>
        </w:rPr>
        <w:t xml:space="preserve">In addition to </w:t>
      </w:r>
      <w:r w:rsidR="00DF5B0B" w:rsidRPr="000010D0">
        <w:rPr>
          <w:iCs/>
          <w:lang w:val="en-US"/>
        </w:rPr>
        <w:t>these five</w:t>
      </w:r>
      <w:r w:rsidRPr="000010D0">
        <w:rPr>
          <w:iCs/>
          <w:lang w:val="en-US"/>
        </w:rPr>
        <w:t xml:space="preserve"> Environmental </w:t>
      </w:r>
      <w:r w:rsidR="009776F5" w:rsidRPr="000010D0">
        <w:rPr>
          <w:iCs/>
          <w:lang w:val="en-US"/>
        </w:rPr>
        <w:t>Safeguards</w:t>
      </w:r>
      <w:r w:rsidRPr="000010D0">
        <w:rPr>
          <w:iCs/>
          <w:lang w:val="en-US"/>
        </w:rPr>
        <w:t xml:space="preserve"> policies triggered for the UG Project, the OP 4.10 was also triggered; the social team expert guided the client in the preparation of an IPPF. </w:t>
      </w:r>
    </w:p>
    <w:p w:rsidR="009B443F" w:rsidRPr="000010D0" w:rsidRDefault="009B443F" w:rsidP="00BA109D">
      <w:pPr>
        <w:pStyle w:val="Prrafodelista1"/>
        <w:rPr>
          <w:i/>
          <w:lang w:val="en-US"/>
        </w:rPr>
      </w:pPr>
    </w:p>
    <w:p w:rsidR="00D47EA3" w:rsidRPr="000010D0" w:rsidRDefault="00D47EA3" w:rsidP="00BA109D">
      <w:pPr>
        <w:rPr>
          <w:b/>
          <w:i/>
          <w:iCs/>
          <w:color w:val="0070C0"/>
          <w:lang w:val="en-US"/>
        </w:rPr>
      </w:pPr>
    </w:p>
    <w:p w:rsidR="00BA109D" w:rsidRPr="000010D0" w:rsidRDefault="00BA109D" w:rsidP="00BA109D">
      <w:pPr>
        <w:rPr>
          <w:b/>
          <w:i/>
          <w:iCs/>
          <w:color w:val="0070C0"/>
          <w:lang w:val="en-US"/>
        </w:rPr>
      </w:pPr>
    </w:p>
    <w:p w:rsidR="00D47EA3" w:rsidRPr="000010D0" w:rsidRDefault="00D47EA3" w:rsidP="00BA109D">
      <w:pPr>
        <w:rPr>
          <w:b/>
          <w:i/>
          <w:iCs/>
          <w:lang w:val="en-US"/>
        </w:rPr>
      </w:pPr>
      <w:r w:rsidRPr="000010D0">
        <w:rPr>
          <w:b/>
          <w:i/>
          <w:iCs/>
          <w:lang w:val="en-US"/>
        </w:rPr>
        <w:t>OP/BP 4.10 – Indigenous Peoples</w:t>
      </w:r>
    </w:p>
    <w:p w:rsidR="00D47EA3" w:rsidRPr="000010D0" w:rsidRDefault="00D47EA3" w:rsidP="00BA109D">
      <w:pPr>
        <w:rPr>
          <w:iCs/>
          <w:lang w:val="en-US"/>
        </w:rPr>
      </w:pPr>
    </w:p>
    <w:p w:rsidR="00D47EA3" w:rsidRPr="000010D0" w:rsidRDefault="00E74D14" w:rsidP="00BA109D">
      <w:pPr>
        <w:rPr>
          <w:iCs/>
          <w:lang w:val="en-US"/>
        </w:rPr>
      </w:pPr>
      <w:r w:rsidRPr="000010D0">
        <w:rPr>
          <w:iCs/>
          <w:lang w:val="en-US"/>
        </w:rPr>
        <w:t>The I</w:t>
      </w:r>
      <w:r w:rsidR="00D47EA3" w:rsidRPr="000010D0">
        <w:rPr>
          <w:iCs/>
          <w:lang w:val="en-US"/>
        </w:rPr>
        <w:t xml:space="preserve">ndigenous Peoples safeguard aims to ensure that Bank sponsored projects protect and include the rights and perspectives of potentially affected indigenous groups.  Such groups possess specific and often unique social and cultural characteristics that need to be considered and incorporated in the design and execution of Bank sponsored activities.  Under this project, this safeguard provides a mechanism for ensuring the participation of indigenous groups in both the development of new academic program and research projects (both in Component 1), particularly with respect to LCDS.  The project operational manual will ensure that potential research projects in indigenous areas are conducted in a manner acceptable to the affected groups.     </w:t>
      </w:r>
    </w:p>
    <w:p w:rsidR="00CA63CE" w:rsidRPr="000010D0" w:rsidRDefault="00CA63CE" w:rsidP="00BA109D">
      <w:pPr>
        <w:rPr>
          <w:i/>
          <w:color w:val="0070C0"/>
          <w:lang w:val="en-US"/>
        </w:rPr>
      </w:pPr>
    </w:p>
    <w:p w:rsidR="00BA109D" w:rsidRPr="000010D0" w:rsidRDefault="00BA109D" w:rsidP="00BA109D">
      <w:pPr>
        <w:rPr>
          <w:i/>
          <w:color w:val="0070C0"/>
          <w:lang w:val="en-US"/>
        </w:rPr>
      </w:pPr>
    </w:p>
    <w:p w:rsidR="009B443F" w:rsidRPr="000010D0" w:rsidRDefault="00E74D14" w:rsidP="00BA109D">
      <w:pPr>
        <w:rPr>
          <w:b/>
          <w:color w:val="0070C0"/>
          <w:lang w:val="en-US"/>
        </w:rPr>
      </w:pPr>
      <w:r w:rsidRPr="000010D0">
        <w:rPr>
          <w:b/>
          <w:color w:val="0070C0"/>
          <w:lang w:val="en-US"/>
        </w:rPr>
        <w:t>6.2   GUYANA:  NATIONAL LAWS AND REGULATIONS</w:t>
      </w:r>
    </w:p>
    <w:p w:rsidR="00442008" w:rsidRPr="000010D0" w:rsidRDefault="00442008" w:rsidP="00BA109D">
      <w:pPr>
        <w:pStyle w:val="Prrafodelista1"/>
        <w:rPr>
          <w:b/>
          <w:i/>
          <w:highlight w:val="cyan"/>
          <w:lang w:val="en-US"/>
        </w:rPr>
      </w:pPr>
    </w:p>
    <w:p w:rsidR="00643D9A" w:rsidRPr="000010D0" w:rsidRDefault="009E01BB" w:rsidP="00BA109D">
      <w:pPr>
        <w:pStyle w:val="Prrafodelista1"/>
        <w:ind w:left="0"/>
        <w:jc w:val="both"/>
        <w:rPr>
          <w:bCs/>
          <w:lang w:val="en-US"/>
        </w:rPr>
      </w:pPr>
      <w:r w:rsidRPr="000010D0">
        <w:rPr>
          <w:lang w:val="en-US"/>
        </w:rPr>
        <w:t xml:space="preserve">The </w:t>
      </w:r>
      <w:r w:rsidR="006F1F1D" w:rsidRPr="000010D0">
        <w:rPr>
          <w:lang w:val="en-US"/>
        </w:rPr>
        <w:t xml:space="preserve">UG </w:t>
      </w:r>
      <w:r w:rsidR="00E74D14" w:rsidRPr="000010D0">
        <w:rPr>
          <w:lang w:val="en-US"/>
        </w:rPr>
        <w:t>P</w:t>
      </w:r>
      <w:r w:rsidRPr="000010D0">
        <w:rPr>
          <w:lang w:val="en-US"/>
        </w:rPr>
        <w:t xml:space="preserve">roject implementation is subject to comply with </w:t>
      </w:r>
      <w:r w:rsidR="00643D9A" w:rsidRPr="000010D0">
        <w:rPr>
          <w:lang w:val="en-US"/>
        </w:rPr>
        <w:t>Guyana national legal framework</w:t>
      </w:r>
      <w:r w:rsidRPr="000010D0">
        <w:rPr>
          <w:lang w:val="en-US"/>
        </w:rPr>
        <w:t>.</w:t>
      </w:r>
      <w:r w:rsidR="00643D9A" w:rsidRPr="000010D0">
        <w:rPr>
          <w:lang w:val="en-US"/>
        </w:rPr>
        <w:t xml:space="preserve">  </w:t>
      </w:r>
      <w:r w:rsidR="005B4AA3" w:rsidRPr="000010D0">
        <w:rPr>
          <w:lang w:val="en-US"/>
        </w:rPr>
        <w:t xml:space="preserve">Table 1 </w:t>
      </w:r>
      <w:r w:rsidR="00E74D14" w:rsidRPr="000010D0">
        <w:rPr>
          <w:lang w:val="en-US"/>
        </w:rPr>
        <w:t xml:space="preserve">shows </w:t>
      </w:r>
      <w:r w:rsidRPr="000010D0">
        <w:rPr>
          <w:lang w:val="en-US"/>
        </w:rPr>
        <w:t xml:space="preserve">the main </w:t>
      </w:r>
      <w:r w:rsidRPr="000010D0">
        <w:rPr>
          <w:bCs/>
          <w:lang w:val="en-US"/>
        </w:rPr>
        <w:t xml:space="preserve">national </w:t>
      </w:r>
      <w:r w:rsidR="00643D9A" w:rsidRPr="000010D0">
        <w:rPr>
          <w:bCs/>
          <w:lang w:val="en-US"/>
        </w:rPr>
        <w:t>environmental regulatory frame</w:t>
      </w:r>
      <w:r w:rsidR="000926A4" w:rsidRPr="000010D0">
        <w:rPr>
          <w:bCs/>
          <w:lang w:val="en-US"/>
        </w:rPr>
        <w:t xml:space="preserve">work </w:t>
      </w:r>
      <w:r w:rsidR="00783A41" w:rsidRPr="000010D0">
        <w:rPr>
          <w:bCs/>
          <w:lang w:val="en-US"/>
        </w:rPr>
        <w:t xml:space="preserve">of Guyana </w:t>
      </w:r>
      <w:r w:rsidRPr="000010D0">
        <w:rPr>
          <w:bCs/>
          <w:lang w:val="en-US"/>
        </w:rPr>
        <w:t>applicable to this project; however this table</w:t>
      </w:r>
      <w:r w:rsidR="000926A4" w:rsidRPr="000010D0">
        <w:rPr>
          <w:bCs/>
          <w:lang w:val="en-US"/>
        </w:rPr>
        <w:t xml:space="preserve"> might </w:t>
      </w:r>
      <w:r w:rsidR="00783A41" w:rsidRPr="000010D0">
        <w:rPr>
          <w:bCs/>
          <w:lang w:val="en-US"/>
        </w:rPr>
        <w:t xml:space="preserve">not be considered complete since it might </w:t>
      </w:r>
      <w:r w:rsidR="000926A4" w:rsidRPr="000010D0">
        <w:rPr>
          <w:bCs/>
          <w:lang w:val="en-US"/>
        </w:rPr>
        <w:t xml:space="preserve">lack some other </w:t>
      </w:r>
      <w:r w:rsidRPr="000010D0">
        <w:rPr>
          <w:bCs/>
          <w:lang w:val="en-US"/>
        </w:rPr>
        <w:t xml:space="preserve">important </w:t>
      </w:r>
      <w:r w:rsidR="00643D9A" w:rsidRPr="000010D0">
        <w:rPr>
          <w:bCs/>
          <w:lang w:val="en-US"/>
        </w:rPr>
        <w:t>regulations, decrees, etc.</w:t>
      </w:r>
      <w:r w:rsidR="000926A4" w:rsidRPr="000010D0">
        <w:rPr>
          <w:bCs/>
          <w:lang w:val="en-US"/>
        </w:rPr>
        <w:t xml:space="preserve">  </w:t>
      </w:r>
      <w:r w:rsidRPr="000010D0">
        <w:rPr>
          <w:bCs/>
          <w:lang w:val="en-US"/>
        </w:rPr>
        <w:t>A</w:t>
      </w:r>
      <w:r w:rsidR="00783A41" w:rsidRPr="000010D0">
        <w:rPr>
          <w:bCs/>
          <w:lang w:val="en-US"/>
        </w:rPr>
        <w:t>lso a</w:t>
      </w:r>
      <w:r w:rsidR="00E74D14" w:rsidRPr="000010D0">
        <w:rPr>
          <w:bCs/>
          <w:lang w:val="en-US"/>
        </w:rPr>
        <w:t>t the time of P</w:t>
      </w:r>
      <w:r w:rsidRPr="000010D0">
        <w:rPr>
          <w:bCs/>
          <w:lang w:val="en-US"/>
        </w:rPr>
        <w:t xml:space="preserve">roject preparation, </w:t>
      </w:r>
      <w:r w:rsidR="000926A4" w:rsidRPr="000010D0">
        <w:rPr>
          <w:bCs/>
          <w:lang w:val="en-US"/>
        </w:rPr>
        <w:t xml:space="preserve">important environmental regulations </w:t>
      </w:r>
      <w:r w:rsidR="00783A41" w:rsidRPr="000010D0">
        <w:rPr>
          <w:bCs/>
          <w:lang w:val="en-US"/>
        </w:rPr>
        <w:t xml:space="preserve">were </w:t>
      </w:r>
      <w:r w:rsidR="000926A4" w:rsidRPr="000010D0">
        <w:rPr>
          <w:bCs/>
          <w:lang w:val="en-US"/>
        </w:rPr>
        <w:t xml:space="preserve">under study </w:t>
      </w:r>
      <w:r w:rsidR="006F1F1D" w:rsidRPr="000010D0">
        <w:rPr>
          <w:bCs/>
          <w:lang w:val="en-US"/>
        </w:rPr>
        <w:t xml:space="preserve">by the Government </w:t>
      </w:r>
      <w:r w:rsidR="000926A4" w:rsidRPr="000010D0">
        <w:rPr>
          <w:bCs/>
          <w:lang w:val="en-US"/>
        </w:rPr>
        <w:t xml:space="preserve">(for instance related to the declaration of new protected areas) and these </w:t>
      </w:r>
      <w:r w:rsidR="006F1F1D" w:rsidRPr="000010D0">
        <w:rPr>
          <w:bCs/>
          <w:lang w:val="en-US"/>
        </w:rPr>
        <w:t xml:space="preserve">new regulations </w:t>
      </w:r>
      <w:r w:rsidR="000926A4" w:rsidRPr="000010D0">
        <w:rPr>
          <w:bCs/>
          <w:lang w:val="en-US"/>
        </w:rPr>
        <w:t xml:space="preserve">can later become applicable to </w:t>
      </w:r>
      <w:r w:rsidR="006F1F1D" w:rsidRPr="000010D0">
        <w:rPr>
          <w:bCs/>
          <w:lang w:val="en-US"/>
        </w:rPr>
        <w:t xml:space="preserve">the UG </w:t>
      </w:r>
      <w:r w:rsidR="000926A4" w:rsidRPr="000010D0">
        <w:rPr>
          <w:bCs/>
          <w:lang w:val="en-US"/>
        </w:rPr>
        <w:t xml:space="preserve">project implementation.  </w:t>
      </w:r>
      <w:r w:rsidR="005F2EEB" w:rsidRPr="000010D0">
        <w:rPr>
          <w:bCs/>
          <w:lang w:val="en-US"/>
        </w:rPr>
        <w:t xml:space="preserve"> In the future, t</w:t>
      </w:r>
      <w:r w:rsidR="00783A41" w:rsidRPr="000010D0">
        <w:rPr>
          <w:bCs/>
          <w:lang w:val="en-US"/>
        </w:rPr>
        <w:t xml:space="preserve">he Environmental and Social Manual of this project </w:t>
      </w:r>
      <w:r w:rsidR="00E74D14" w:rsidRPr="000010D0">
        <w:rPr>
          <w:bCs/>
          <w:lang w:val="en-US"/>
        </w:rPr>
        <w:t xml:space="preserve">should be </w:t>
      </w:r>
      <w:r w:rsidR="001B0738" w:rsidRPr="000010D0">
        <w:rPr>
          <w:bCs/>
          <w:lang w:val="en-US"/>
        </w:rPr>
        <w:t>updated</w:t>
      </w:r>
      <w:r w:rsidR="00783A41" w:rsidRPr="000010D0">
        <w:rPr>
          <w:bCs/>
          <w:lang w:val="en-US"/>
        </w:rPr>
        <w:t xml:space="preserve"> and improve</w:t>
      </w:r>
      <w:r w:rsidR="005F2EEB" w:rsidRPr="000010D0">
        <w:rPr>
          <w:bCs/>
          <w:lang w:val="en-US"/>
        </w:rPr>
        <w:t>d</w:t>
      </w:r>
      <w:r w:rsidR="00783A41" w:rsidRPr="000010D0">
        <w:rPr>
          <w:bCs/>
          <w:lang w:val="en-US"/>
        </w:rPr>
        <w:t xml:space="preserve"> to accommodate</w:t>
      </w:r>
      <w:r w:rsidR="0013162E" w:rsidRPr="000010D0">
        <w:rPr>
          <w:bCs/>
          <w:lang w:val="en-US"/>
        </w:rPr>
        <w:t xml:space="preserve"> new regulations applicable to </w:t>
      </w:r>
      <w:r w:rsidR="00783A41" w:rsidRPr="000010D0">
        <w:rPr>
          <w:bCs/>
          <w:lang w:val="en-US"/>
        </w:rPr>
        <w:t>Project</w:t>
      </w:r>
      <w:r w:rsidR="0013162E" w:rsidRPr="000010D0">
        <w:rPr>
          <w:bCs/>
          <w:lang w:val="en-US"/>
        </w:rPr>
        <w:t xml:space="preserve"> implementation</w:t>
      </w:r>
      <w:r w:rsidR="005F2EEB" w:rsidRPr="000010D0">
        <w:rPr>
          <w:bCs/>
          <w:lang w:val="en-US"/>
        </w:rPr>
        <w:t xml:space="preserve">, prior review of the World Bank. </w:t>
      </w:r>
    </w:p>
    <w:p w:rsidR="005B4AA3" w:rsidRPr="000010D0" w:rsidRDefault="005B4AA3" w:rsidP="00BA109D">
      <w:pPr>
        <w:pStyle w:val="Prrafodelista1"/>
        <w:ind w:left="0"/>
        <w:jc w:val="both"/>
        <w:rPr>
          <w:bCs/>
          <w:lang w:val="en-US"/>
        </w:rPr>
      </w:pPr>
    </w:p>
    <w:p w:rsidR="006F1F1D" w:rsidRPr="000010D0" w:rsidRDefault="0013162E" w:rsidP="00BA109D">
      <w:pPr>
        <w:pStyle w:val="Prrafodelista1"/>
        <w:ind w:left="0"/>
        <w:jc w:val="both"/>
        <w:rPr>
          <w:bCs/>
          <w:lang w:val="en-US"/>
        </w:rPr>
      </w:pPr>
      <w:r w:rsidRPr="000010D0">
        <w:rPr>
          <w:bCs/>
          <w:lang w:val="en-US"/>
        </w:rPr>
        <w:t>P</w:t>
      </w:r>
      <w:r w:rsidR="005B4AA3" w:rsidRPr="000010D0">
        <w:rPr>
          <w:bCs/>
          <w:lang w:val="en-US"/>
        </w:rPr>
        <w:t xml:space="preserve">roject </w:t>
      </w:r>
      <w:r w:rsidRPr="000010D0">
        <w:rPr>
          <w:bCs/>
          <w:lang w:val="en-US"/>
        </w:rPr>
        <w:t xml:space="preserve">activities area </w:t>
      </w:r>
      <w:r w:rsidR="005B4AA3" w:rsidRPr="000010D0">
        <w:rPr>
          <w:bCs/>
          <w:lang w:val="en-US"/>
        </w:rPr>
        <w:t>also s</w:t>
      </w:r>
      <w:r w:rsidRPr="000010D0">
        <w:rPr>
          <w:bCs/>
          <w:lang w:val="en-US"/>
        </w:rPr>
        <w:t>ubject to the application of</w:t>
      </w:r>
      <w:r w:rsidR="005B4AA3" w:rsidRPr="000010D0">
        <w:rPr>
          <w:bCs/>
          <w:lang w:val="en-US"/>
        </w:rPr>
        <w:t xml:space="preserve"> international treaties and agreements </w:t>
      </w:r>
      <w:r w:rsidRPr="000010D0">
        <w:rPr>
          <w:bCs/>
          <w:lang w:val="en-US"/>
        </w:rPr>
        <w:t xml:space="preserve">in </w:t>
      </w:r>
      <w:r w:rsidR="004C70AF" w:rsidRPr="000010D0">
        <w:rPr>
          <w:bCs/>
          <w:lang w:val="en-US"/>
        </w:rPr>
        <w:t xml:space="preserve">which Guyana is signatory.  These treaties pursue </w:t>
      </w:r>
      <w:r w:rsidR="005F2EEB" w:rsidRPr="000010D0">
        <w:rPr>
          <w:bCs/>
          <w:lang w:val="en-US"/>
        </w:rPr>
        <w:t xml:space="preserve">the conservation of </w:t>
      </w:r>
      <w:r w:rsidR="006F1F1D" w:rsidRPr="000010D0">
        <w:rPr>
          <w:bCs/>
          <w:lang w:val="en-US"/>
        </w:rPr>
        <w:t xml:space="preserve">biological diversity, </w:t>
      </w:r>
      <w:r w:rsidR="004C70AF" w:rsidRPr="000010D0">
        <w:rPr>
          <w:bCs/>
          <w:lang w:val="en-US"/>
        </w:rPr>
        <w:t>wetlands</w:t>
      </w:r>
      <w:r w:rsidR="005F2EEB" w:rsidRPr="000010D0">
        <w:rPr>
          <w:bCs/>
          <w:lang w:val="en-US"/>
        </w:rPr>
        <w:t xml:space="preserve"> and marine ecosystems and promote adequate </w:t>
      </w:r>
      <w:r w:rsidR="001B0738" w:rsidRPr="000010D0">
        <w:rPr>
          <w:bCs/>
          <w:lang w:val="en-US"/>
        </w:rPr>
        <w:t>management</w:t>
      </w:r>
      <w:r w:rsidR="006F1F1D" w:rsidRPr="000010D0">
        <w:rPr>
          <w:bCs/>
          <w:lang w:val="en-US"/>
        </w:rPr>
        <w:t xml:space="preserve"> of pesticides, </w:t>
      </w:r>
      <w:r w:rsidR="004C70AF" w:rsidRPr="000010D0">
        <w:rPr>
          <w:bCs/>
          <w:lang w:val="en-US"/>
        </w:rPr>
        <w:t xml:space="preserve">climate change, </w:t>
      </w:r>
      <w:r w:rsidR="006F1F1D" w:rsidRPr="000010D0">
        <w:rPr>
          <w:bCs/>
          <w:lang w:val="en-US"/>
        </w:rPr>
        <w:t xml:space="preserve">among other </w:t>
      </w:r>
      <w:r w:rsidRPr="000010D0">
        <w:rPr>
          <w:bCs/>
          <w:lang w:val="en-US"/>
        </w:rPr>
        <w:t xml:space="preserve">topics </w:t>
      </w:r>
      <w:r w:rsidR="006F1F1D" w:rsidRPr="000010D0">
        <w:rPr>
          <w:bCs/>
          <w:lang w:val="en-US"/>
        </w:rPr>
        <w:t>(</w:t>
      </w:r>
      <w:r w:rsidRPr="000010D0">
        <w:rPr>
          <w:bCs/>
          <w:lang w:val="en-US"/>
        </w:rPr>
        <w:t xml:space="preserve">see </w:t>
      </w:r>
      <w:r w:rsidR="006F1F1D" w:rsidRPr="000010D0">
        <w:rPr>
          <w:bCs/>
          <w:lang w:val="en-US"/>
        </w:rPr>
        <w:t>Table 1</w:t>
      </w:r>
      <w:r w:rsidR="00E74D14" w:rsidRPr="000010D0">
        <w:rPr>
          <w:bCs/>
          <w:lang w:val="en-US"/>
        </w:rPr>
        <w:t>).</w:t>
      </w:r>
      <w:r w:rsidR="005F2EEB" w:rsidRPr="000010D0">
        <w:rPr>
          <w:bCs/>
          <w:lang w:val="en-US"/>
        </w:rPr>
        <w:t xml:space="preserve">  Guyana has also signed important international treaties in recognition of the rights of Indigenous and Tribal Peoples and for the conservation of Cultural Heritage.  Further details related to indigenous communities are discussed in </w:t>
      </w:r>
      <w:r w:rsidR="00C53693" w:rsidRPr="000010D0">
        <w:rPr>
          <w:bCs/>
          <w:lang w:val="en-US"/>
        </w:rPr>
        <w:t>IPPF (</w:t>
      </w:r>
      <w:r w:rsidR="005F2EEB" w:rsidRPr="000010D0">
        <w:rPr>
          <w:bCs/>
          <w:lang w:val="en-US"/>
        </w:rPr>
        <w:t>Chapter 3</w:t>
      </w:r>
      <w:r w:rsidR="00C53693" w:rsidRPr="000010D0">
        <w:rPr>
          <w:bCs/>
          <w:lang w:val="en-US"/>
        </w:rPr>
        <w:t>)</w:t>
      </w:r>
      <w:r w:rsidR="005F2EEB" w:rsidRPr="000010D0">
        <w:rPr>
          <w:bCs/>
          <w:lang w:val="en-US"/>
        </w:rPr>
        <w:t xml:space="preserve">. </w:t>
      </w:r>
    </w:p>
    <w:p w:rsidR="000926A4" w:rsidRPr="000010D0" w:rsidRDefault="000926A4" w:rsidP="00BA109D">
      <w:pPr>
        <w:pStyle w:val="Prrafodelista1"/>
        <w:ind w:left="0"/>
        <w:jc w:val="both"/>
        <w:rPr>
          <w:lang w:val="en-US"/>
        </w:rPr>
      </w:pPr>
    </w:p>
    <w:p w:rsidR="00E74D14" w:rsidRPr="000010D0" w:rsidRDefault="00E74D14" w:rsidP="00BA109D">
      <w:pPr>
        <w:pStyle w:val="Prrafodelista1"/>
        <w:jc w:val="center"/>
        <w:rPr>
          <w:b/>
          <w:bCs/>
          <w:lang w:val="en-US"/>
        </w:rPr>
      </w:pPr>
      <w:r w:rsidRPr="000010D0">
        <w:rPr>
          <w:b/>
          <w:bCs/>
          <w:lang w:val="en-US"/>
        </w:rPr>
        <w:t>Table 1.  Guyana Environmental Legal Framework.</w:t>
      </w:r>
    </w:p>
    <w:p w:rsidR="00E74D14" w:rsidRPr="000010D0" w:rsidRDefault="00E74D14" w:rsidP="00BA109D">
      <w:pPr>
        <w:pStyle w:val="Prrafodelista1"/>
        <w:ind w:left="0"/>
        <w:jc w:val="center"/>
        <w:rPr>
          <w:lang w:val="en-US"/>
        </w:rPr>
      </w:pPr>
    </w:p>
    <w:tbl>
      <w:tblPr>
        <w:tblStyle w:val="Listaclara-nfasis11"/>
        <w:tblW w:w="0" w:type="auto"/>
        <w:tblLook w:val="04A0" w:firstRow="1" w:lastRow="0" w:firstColumn="1" w:lastColumn="0" w:noHBand="0" w:noVBand="1"/>
      </w:tblPr>
      <w:tblGrid>
        <w:gridCol w:w="8637"/>
      </w:tblGrid>
      <w:tr w:rsidR="00643D9A" w:rsidRPr="000010D0" w:rsidTr="00DD3BA8">
        <w:trPr>
          <w:cnfStyle w:val="100000000000" w:firstRow="1" w:lastRow="0" w:firstColumn="0" w:lastColumn="0" w:oddVBand="0" w:evenVBand="0" w:oddHBand="0" w:evenHBand="0" w:firstRowFirstColumn="0" w:firstRowLastColumn="0" w:lastRowFirstColumn="0" w:lastRowLastColumn="0"/>
          <w:trHeight w:hRule="exact" w:val="371"/>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jc w:val="center"/>
              <w:rPr>
                <w:bCs w:val="0"/>
                <w:color w:val="auto"/>
                <w:sz w:val="20"/>
                <w:szCs w:val="20"/>
                <w:lang w:val="en-US"/>
              </w:rPr>
            </w:pPr>
            <w:r w:rsidRPr="000010D0">
              <w:rPr>
                <w:color w:val="auto"/>
                <w:sz w:val="20"/>
                <w:szCs w:val="20"/>
                <w:lang w:val="en-US"/>
              </w:rPr>
              <w:t>National Regulatory Framework</w:t>
            </w:r>
          </w:p>
        </w:tc>
      </w:tr>
      <w:tr w:rsidR="00643D9A" w:rsidRPr="000010D0" w:rsidTr="00C61C8C">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ind w:left="450"/>
              <w:rPr>
                <w:b w:val="0"/>
                <w:bCs w:val="0"/>
                <w:sz w:val="20"/>
                <w:szCs w:val="20"/>
                <w:lang w:val="en-US"/>
              </w:rPr>
            </w:pPr>
            <w:r w:rsidRPr="000010D0">
              <w:rPr>
                <w:sz w:val="20"/>
                <w:szCs w:val="20"/>
                <w:lang w:val="en-US"/>
              </w:rPr>
              <w:t>Environmental Protection Act, 1996</w:t>
            </w:r>
          </w:p>
        </w:tc>
      </w:tr>
      <w:tr w:rsidR="00643D9A" w:rsidRPr="004F0786" w:rsidTr="00C61C8C">
        <w:trPr>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ind w:left="450"/>
              <w:rPr>
                <w:b w:val="0"/>
                <w:bCs w:val="0"/>
                <w:sz w:val="20"/>
                <w:szCs w:val="20"/>
                <w:lang w:val="en-US"/>
              </w:rPr>
            </w:pPr>
            <w:r w:rsidRPr="000010D0">
              <w:rPr>
                <w:sz w:val="20"/>
                <w:szCs w:val="20"/>
                <w:lang w:val="en-US"/>
              </w:rPr>
              <w:t>Environmental Protection (Air Quality) Regulations, 2000</w:t>
            </w:r>
          </w:p>
        </w:tc>
      </w:tr>
      <w:tr w:rsidR="00643D9A" w:rsidRPr="004F0786" w:rsidTr="00C61C8C">
        <w:trPr>
          <w:cnfStyle w:val="000000100000" w:firstRow="0" w:lastRow="0" w:firstColumn="0" w:lastColumn="0" w:oddVBand="0" w:evenVBand="0" w:oddHBand="1" w:evenHBand="0" w:firstRowFirstColumn="0" w:firstRowLastColumn="0" w:lastRowFirstColumn="0" w:lastRowLastColumn="0"/>
          <w:trHeight w:hRule="exact" w:val="423"/>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ind w:left="450"/>
              <w:rPr>
                <w:b w:val="0"/>
                <w:bCs w:val="0"/>
                <w:sz w:val="20"/>
                <w:szCs w:val="20"/>
                <w:lang w:val="en-US"/>
              </w:rPr>
            </w:pPr>
            <w:r w:rsidRPr="000010D0">
              <w:rPr>
                <w:sz w:val="20"/>
                <w:szCs w:val="20"/>
                <w:lang w:val="en-US"/>
              </w:rPr>
              <w:t>Environmental Protection (Noise Management) Regulations, 2000</w:t>
            </w:r>
          </w:p>
        </w:tc>
      </w:tr>
      <w:tr w:rsidR="00643D9A" w:rsidRPr="004F0786" w:rsidTr="00C61C8C">
        <w:trPr>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ind w:left="450"/>
              <w:rPr>
                <w:b w:val="0"/>
                <w:bCs w:val="0"/>
                <w:sz w:val="20"/>
                <w:szCs w:val="20"/>
                <w:lang w:val="en-US"/>
              </w:rPr>
            </w:pPr>
            <w:r w:rsidRPr="000010D0">
              <w:rPr>
                <w:sz w:val="20"/>
                <w:szCs w:val="20"/>
                <w:lang w:val="en-US"/>
              </w:rPr>
              <w:t>Environmental Protection (Water Quality) Regulations, 2000</w:t>
            </w:r>
          </w:p>
        </w:tc>
      </w:tr>
      <w:tr w:rsidR="00643D9A" w:rsidRPr="004F0786" w:rsidTr="00C61C8C">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ind w:left="450"/>
              <w:rPr>
                <w:b w:val="0"/>
                <w:bCs w:val="0"/>
                <w:sz w:val="20"/>
                <w:szCs w:val="20"/>
                <w:lang w:val="en-US"/>
              </w:rPr>
            </w:pPr>
            <w:r w:rsidRPr="000010D0">
              <w:rPr>
                <w:sz w:val="20"/>
                <w:szCs w:val="20"/>
                <w:lang w:val="en-US"/>
              </w:rPr>
              <w:t>Environmental Protection (Hazardous Waste Management ) Regulations, 2000</w:t>
            </w:r>
          </w:p>
        </w:tc>
      </w:tr>
      <w:tr w:rsidR="00B91246" w:rsidRPr="00F16E33" w:rsidTr="00C61C8C">
        <w:trPr>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B91246" w:rsidRPr="00B91246" w:rsidRDefault="00B91246" w:rsidP="00B91246">
            <w:pPr>
              <w:pStyle w:val="ColorfulList-Accent11"/>
              <w:ind w:left="0"/>
              <w:contextualSpacing w:val="0"/>
              <w:jc w:val="both"/>
              <w:rPr>
                <w:rFonts w:ascii="Times New Roman" w:hAnsi="Times New Roman"/>
                <w:sz w:val="20"/>
                <w:szCs w:val="20"/>
              </w:rPr>
            </w:pPr>
            <w:r w:rsidRPr="00B91246">
              <w:rPr>
                <w:rFonts w:ascii="Times New Roman" w:eastAsia="Times New Roman" w:hAnsi="Times New Roman"/>
                <w:color w:val="111111"/>
                <w:sz w:val="20"/>
                <w:szCs w:val="20"/>
              </w:rPr>
              <w:t xml:space="preserve">        </w:t>
            </w:r>
            <w:r>
              <w:rPr>
                <w:rFonts w:ascii="Times New Roman" w:eastAsia="Times New Roman" w:hAnsi="Times New Roman"/>
                <w:color w:val="111111"/>
                <w:sz w:val="20"/>
                <w:szCs w:val="20"/>
              </w:rPr>
              <w:t xml:space="preserve"> </w:t>
            </w:r>
            <w:r w:rsidRPr="00B91246">
              <w:rPr>
                <w:rFonts w:ascii="Times New Roman" w:eastAsia="Times New Roman" w:hAnsi="Times New Roman"/>
                <w:color w:val="111111"/>
                <w:sz w:val="20"/>
                <w:szCs w:val="20"/>
              </w:rPr>
              <w:t>Litter Enforcement Regulations, 2014</w:t>
            </w:r>
          </w:p>
          <w:p w:rsidR="00B91246" w:rsidRPr="00B91246" w:rsidRDefault="00B91246" w:rsidP="00BA109D">
            <w:pPr>
              <w:tabs>
                <w:tab w:val="center" w:pos="4680"/>
                <w:tab w:val="right" w:pos="9360"/>
              </w:tabs>
              <w:ind w:left="450"/>
              <w:rPr>
                <w:sz w:val="20"/>
                <w:szCs w:val="20"/>
                <w:lang w:val="en-US"/>
              </w:rPr>
            </w:pPr>
          </w:p>
        </w:tc>
      </w:tr>
      <w:tr w:rsidR="002E0788" w:rsidRPr="004F0786" w:rsidTr="00C61C8C">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2E0788" w:rsidRPr="00B91246" w:rsidRDefault="002E0788" w:rsidP="00BA109D">
            <w:pPr>
              <w:tabs>
                <w:tab w:val="center" w:pos="4680"/>
                <w:tab w:val="right" w:pos="9360"/>
              </w:tabs>
              <w:ind w:left="450"/>
              <w:rPr>
                <w:sz w:val="20"/>
                <w:szCs w:val="20"/>
                <w:lang w:val="en-US"/>
              </w:rPr>
            </w:pPr>
            <w:r w:rsidRPr="004F0786">
              <w:rPr>
                <w:bCs w:val="0"/>
                <w:color w:val="365F91"/>
                <w:sz w:val="20"/>
                <w:szCs w:val="20"/>
                <w:lang w:val="en-US"/>
              </w:rPr>
              <w:t>Wildlife Management and Conservation Regulations, 2013</w:t>
            </w:r>
          </w:p>
        </w:tc>
      </w:tr>
      <w:tr w:rsidR="00643D9A" w:rsidRPr="000010D0" w:rsidTr="00C61C8C">
        <w:trPr>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B91246" w:rsidRDefault="00643D9A" w:rsidP="00BA109D">
            <w:pPr>
              <w:tabs>
                <w:tab w:val="center" w:pos="4680"/>
                <w:tab w:val="right" w:pos="9360"/>
              </w:tabs>
              <w:ind w:left="450"/>
              <w:rPr>
                <w:bCs w:val="0"/>
                <w:sz w:val="20"/>
                <w:szCs w:val="20"/>
                <w:lang w:val="en-US"/>
              </w:rPr>
            </w:pPr>
            <w:r w:rsidRPr="00B91246">
              <w:rPr>
                <w:sz w:val="20"/>
                <w:szCs w:val="20"/>
                <w:lang w:val="en-US"/>
              </w:rPr>
              <w:t>Forestry Act, 2009</w:t>
            </w:r>
          </w:p>
        </w:tc>
      </w:tr>
      <w:tr w:rsidR="002E0788" w:rsidRPr="000010D0" w:rsidTr="00C61C8C">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2E0788" w:rsidRPr="00B91246" w:rsidRDefault="002E0788" w:rsidP="002E0788">
            <w:pPr>
              <w:tabs>
                <w:tab w:val="center" w:pos="4680"/>
                <w:tab w:val="right" w:pos="9360"/>
              </w:tabs>
              <w:ind w:left="450"/>
              <w:rPr>
                <w:bCs w:val="0"/>
                <w:color w:val="365F91"/>
                <w:sz w:val="20"/>
                <w:szCs w:val="20"/>
              </w:rPr>
            </w:pPr>
            <w:r w:rsidRPr="00B91246">
              <w:rPr>
                <w:bCs w:val="0"/>
                <w:color w:val="365F91"/>
                <w:sz w:val="20"/>
                <w:szCs w:val="20"/>
              </w:rPr>
              <w:t xml:space="preserve">Mining Act, 1989                                                                                                                                                          </w:t>
            </w:r>
          </w:p>
          <w:p w:rsidR="002E0788" w:rsidRPr="00B91246" w:rsidRDefault="002E0788" w:rsidP="00BA109D">
            <w:pPr>
              <w:tabs>
                <w:tab w:val="center" w:pos="4680"/>
                <w:tab w:val="right" w:pos="9360"/>
              </w:tabs>
              <w:ind w:left="450"/>
              <w:rPr>
                <w:sz w:val="20"/>
                <w:szCs w:val="20"/>
                <w:lang w:val="en-US"/>
              </w:rPr>
            </w:pPr>
          </w:p>
        </w:tc>
      </w:tr>
      <w:tr w:rsidR="002E0788" w:rsidRPr="00F16E33" w:rsidTr="00C61C8C">
        <w:trPr>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2E0788" w:rsidRPr="00B91246" w:rsidRDefault="002E0788" w:rsidP="00BA109D">
            <w:pPr>
              <w:tabs>
                <w:tab w:val="center" w:pos="4680"/>
                <w:tab w:val="right" w:pos="9360"/>
              </w:tabs>
              <w:ind w:left="450"/>
              <w:rPr>
                <w:sz w:val="20"/>
                <w:szCs w:val="20"/>
                <w:lang w:val="en-US"/>
              </w:rPr>
            </w:pPr>
            <w:r w:rsidRPr="00B91246">
              <w:rPr>
                <w:bCs w:val="0"/>
                <w:color w:val="365F91"/>
                <w:sz w:val="20"/>
                <w:szCs w:val="20"/>
              </w:rPr>
              <w:t>Mining Amendment Regulations, 2005</w:t>
            </w:r>
          </w:p>
        </w:tc>
      </w:tr>
      <w:tr w:rsidR="002E0788" w:rsidRPr="00F16E33" w:rsidTr="00C61C8C">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2E0788" w:rsidRPr="00B91246" w:rsidRDefault="002E0788" w:rsidP="00BA109D">
            <w:pPr>
              <w:tabs>
                <w:tab w:val="center" w:pos="4680"/>
                <w:tab w:val="right" w:pos="9360"/>
              </w:tabs>
              <w:ind w:left="450"/>
              <w:rPr>
                <w:sz w:val="20"/>
                <w:szCs w:val="20"/>
                <w:lang w:val="en-US"/>
              </w:rPr>
            </w:pPr>
            <w:r w:rsidRPr="00B91246">
              <w:rPr>
                <w:bCs w:val="0"/>
                <w:color w:val="365F91"/>
                <w:sz w:val="20"/>
                <w:szCs w:val="20"/>
              </w:rPr>
              <w:t>Fisheries Act, 2002</w:t>
            </w:r>
          </w:p>
        </w:tc>
      </w:tr>
      <w:tr w:rsidR="00643D9A" w:rsidRPr="004F0786" w:rsidTr="00C61C8C">
        <w:trPr>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ind w:left="450"/>
              <w:rPr>
                <w:b w:val="0"/>
                <w:bCs w:val="0"/>
                <w:sz w:val="20"/>
                <w:szCs w:val="20"/>
                <w:lang w:val="en-US"/>
              </w:rPr>
            </w:pPr>
            <w:r w:rsidRPr="000010D0">
              <w:rPr>
                <w:sz w:val="20"/>
                <w:szCs w:val="20"/>
                <w:lang w:val="en-US"/>
              </w:rPr>
              <w:t>Pesticides and Toxic Chemicals Control Act, 2000</w:t>
            </w:r>
          </w:p>
        </w:tc>
      </w:tr>
      <w:tr w:rsidR="00643D9A" w:rsidRPr="004F0786" w:rsidTr="00C61C8C">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ind w:left="450"/>
              <w:rPr>
                <w:b w:val="0"/>
                <w:bCs w:val="0"/>
                <w:sz w:val="20"/>
                <w:szCs w:val="20"/>
                <w:lang w:val="en-US"/>
              </w:rPr>
            </w:pPr>
            <w:r w:rsidRPr="000010D0">
              <w:rPr>
                <w:sz w:val="20"/>
                <w:szCs w:val="20"/>
                <w:lang w:val="en-US"/>
              </w:rPr>
              <w:t>Pesticides and Toxic Chemicals (Amendment) Regulations, 2007</w:t>
            </w:r>
          </w:p>
        </w:tc>
      </w:tr>
      <w:tr w:rsidR="00643D9A" w:rsidRPr="004F0786" w:rsidTr="00C61C8C">
        <w:trPr>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ind w:left="450"/>
              <w:rPr>
                <w:b w:val="0"/>
                <w:bCs w:val="0"/>
                <w:sz w:val="20"/>
                <w:szCs w:val="20"/>
                <w:lang w:val="en-US"/>
              </w:rPr>
            </w:pPr>
            <w:r w:rsidRPr="000010D0">
              <w:rPr>
                <w:sz w:val="20"/>
                <w:szCs w:val="20"/>
                <w:lang w:val="en-US"/>
              </w:rPr>
              <w:t>Pesticides and Toxic Chemicals Control (Amendment) Act, 2007</w:t>
            </w:r>
          </w:p>
        </w:tc>
      </w:tr>
      <w:tr w:rsidR="00643D9A" w:rsidRPr="004F0786" w:rsidTr="00C61C8C">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ind w:left="450"/>
              <w:rPr>
                <w:b w:val="0"/>
                <w:bCs w:val="0"/>
                <w:sz w:val="20"/>
                <w:szCs w:val="20"/>
                <w:lang w:val="en-US"/>
              </w:rPr>
            </w:pPr>
            <w:r w:rsidRPr="000010D0">
              <w:rPr>
                <w:sz w:val="20"/>
                <w:szCs w:val="20"/>
                <w:lang w:val="en-US"/>
              </w:rPr>
              <w:t>Pesticides and Toxic Chemicals Regulation, 2004</w:t>
            </w:r>
          </w:p>
        </w:tc>
      </w:tr>
      <w:tr w:rsidR="002E0788" w:rsidRPr="00F16E33" w:rsidTr="00C61C8C">
        <w:trPr>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2E0788" w:rsidRPr="00B91246" w:rsidRDefault="002E0788" w:rsidP="00BA109D">
            <w:pPr>
              <w:tabs>
                <w:tab w:val="center" w:pos="4680"/>
                <w:tab w:val="right" w:pos="9360"/>
              </w:tabs>
              <w:ind w:left="450"/>
              <w:rPr>
                <w:sz w:val="20"/>
                <w:szCs w:val="20"/>
                <w:lang w:val="en-US"/>
              </w:rPr>
            </w:pPr>
            <w:r w:rsidRPr="00B91246">
              <w:rPr>
                <w:bCs w:val="0"/>
                <w:color w:val="365F91"/>
                <w:sz w:val="20"/>
                <w:szCs w:val="20"/>
              </w:rPr>
              <w:t>Protected Areas Act, 2011</w:t>
            </w:r>
          </w:p>
        </w:tc>
      </w:tr>
      <w:tr w:rsidR="002E0788" w:rsidRPr="00F16E33" w:rsidTr="00C61C8C">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2E0788" w:rsidRPr="00B91246" w:rsidRDefault="002E0788" w:rsidP="00BA109D">
            <w:pPr>
              <w:tabs>
                <w:tab w:val="center" w:pos="4680"/>
                <w:tab w:val="right" w:pos="9360"/>
              </w:tabs>
              <w:ind w:left="450"/>
              <w:rPr>
                <w:sz w:val="20"/>
                <w:szCs w:val="20"/>
                <w:lang w:val="en-US"/>
              </w:rPr>
            </w:pPr>
            <w:r w:rsidRPr="00B91246">
              <w:rPr>
                <w:bCs w:val="0"/>
                <w:color w:val="365F91"/>
                <w:sz w:val="20"/>
                <w:szCs w:val="20"/>
              </w:rPr>
              <w:t>Wild Birds Protection Act, 1919</w:t>
            </w:r>
          </w:p>
        </w:tc>
      </w:tr>
      <w:tr w:rsidR="002E0788" w:rsidRPr="00F16E33" w:rsidTr="00C61C8C">
        <w:trPr>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2E0788" w:rsidRPr="00B91246" w:rsidRDefault="002E0788" w:rsidP="00BA109D">
            <w:pPr>
              <w:tabs>
                <w:tab w:val="center" w:pos="4680"/>
                <w:tab w:val="right" w:pos="9360"/>
              </w:tabs>
              <w:ind w:left="450"/>
              <w:rPr>
                <w:sz w:val="20"/>
                <w:szCs w:val="20"/>
                <w:lang w:val="en-US"/>
              </w:rPr>
            </w:pPr>
            <w:r w:rsidRPr="00B91246">
              <w:rPr>
                <w:bCs w:val="0"/>
                <w:color w:val="365F91"/>
                <w:sz w:val="20"/>
                <w:szCs w:val="20"/>
              </w:rPr>
              <w:t>Plant Protection Act, 2011</w:t>
            </w:r>
          </w:p>
        </w:tc>
      </w:tr>
      <w:tr w:rsidR="00643D9A" w:rsidRPr="004F0786" w:rsidTr="00C61C8C">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ind w:left="450"/>
              <w:rPr>
                <w:b w:val="0"/>
                <w:bCs w:val="0"/>
                <w:sz w:val="20"/>
                <w:szCs w:val="20"/>
                <w:lang w:val="en-US"/>
              </w:rPr>
            </w:pPr>
            <w:r w:rsidRPr="000010D0">
              <w:rPr>
                <w:sz w:val="20"/>
                <w:szCs w:val="20"/>
                <w:lang w:val="en-US"/>
              </w:rPr>
              <w:t>Occupational Health and Safety Act</w:t>
            </w:r>
          </w:p>
        </w:tc>
      </w:tr>
      <w:tr w:rsidR="00643D9A" w:rsidRPr="000010D0" w:rsidTr="00C61C8C">
        <w:trPr>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ind w:left="450"/>
              <w:rPr>
                <w:b w:val="0"/>
                <w:bCs w:val="0"/>
                <w:sz w:val="20"/>
                <w:szCs w:val="20"/>
                <w:lang w:val="en-US"/>
              </w:rPr>
            </w:pPr>
            <w:r w:rsidRPr="000010D0">
              <w:rPr>
                <w:sz w:val="20"/>
                <w:szCs w:val="20"/>
                <w:lang w:val="en-US"/>
              </w:rPr>
              <w:t>Food &amp; Drug Act, 1971</w:t>
            </w:r>
          </w:p>
        </w:tc>
      </w:tr>
      <w:tr w:rsidR="00643D9A" w:rsidRPr="000010D0" w:rsidTr="00C61C8C">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ind w:left="450"/>
              <w:rPr>
                <w:b w:val="0"/>
                <w:bCs w:val="0"/>
                <w:sz w:val="20"/>
                <w:szCs w:val="20"/>
                <w:lang w:val="en-US"/>
              </w:rPr>
            </w:pPr>
            <w:r w:rsidRPr="000010D0">
              <w:rPr>
                <w:sz w:val="20"/>
                <w:szCs w:val="20"/>
                <w:lang w:val="en-US"/>
              </w:rPr>
              <w:t>Amerindian Act, 2006</w:t>
            </w:r>
          </w:p>
        </w:tc>
      </w:tr>
      <w:tr w:rsidR="00643D9A" w:rsidRPr="000010D0" w:rsidTr="00C61C8C">
        <w:trPr>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ind w:left="450"/>
              <w:rPr>
                <w:b w:val="0"/>
                <w:bCs w:val="0"/>
                <w:sz w:val="20"/>
                <w:szCs w:val="20"/>
                <w:lang w:val="en-US"/>
              </w:rPr>
            </w:pPr>
            <w:r w:rsidRPr="000010D0">
              <w:rPr>
                <w:sz w:val="20"/>
                <w:szCs w:val="20"/>
                <w:lang w:val="en-US"/>
              </w:rPr>
              <w:t>National Trust Act, 1972</w:t>
            </w:r>
          </w:p>
        </w:tc>
      </w:tr>
      <w:tr w:rsidR="00643D9A" w:rsidRPr="004F0786" w:rsidTr="00C61C8C">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8637" w:type="dxa"/>
            <w:shd w:val="clear" w:color="auto" w:fill="4F81BD" w:themeFill="accent1"/>
          </w:tcPr>
          <w:p w:rsidR="00643D9A" w:rsidRPr="000010D0" w:rsidRDefault="00643D9A" w:rsidP="00BA109D">
            <w:pPr>
              <w:tabs>
                <w:tab w:val="center" w:pos="4680"/>
                <w:tab w:val="right" w:pos="9360"/>
              </w:tabs>
              <w:jc w:val="center"/>
              <w:rPr>
                <w:b w:val="0"/>
                <w:bCs w:val="0"/>
                <w:sz w:val="20"/>
                <w:szCs w:val="20"/>
                <w:lang w:val="en-US"/>
              </w:rPr>
            </w:pPr>
            <w:r w:rsidRPr="000010D0">
              <w:rPr>
                <w:sz w:val="20"/>
                <w:szCs w:val="20"/>
                <w:lang w:val="en-US"/>
              </w:rPr>
              <w:t>INTERNATIONAL TREATIES</w:t>
            </w:r>
            <w:r w:rsidR="00D05567" w:rsidRPr="000010D0">
              <w:rPr>
                <w:sz w:val="20"/>
                <w:szCs w:val="20"/>
                <w:lang w:val="en-US"/>
              </w:rPr>
              <w:t xml:space="preserve"> (more details in Table 2)</w:t>
            </w:r>
          </w:p>
        </w:tc>
      </w:tr>
      <w:tr w:rsidR="00643D9A" w:rsidRPr="004F0786" w:rsidTr="00C61C8C">
        <w:trPr>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United Nations Framework on Climate Change (UNFCCC)</w:t>
            </w:r>
          </w:p>
        </w:tc>
      </w:tr>
      <w:tr w:rsidR="00643D9A" w:rsidRPr="004F0786" w:rsidTr="00C61C8C">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Kyoto Protocol (and its successor)</w:t>
            </w:r>
          </w:p>
        </w:tc>
      </w:tr>
      <w:tr w:rsidR="00643D9A" w:rsidRPr="004F0786" w:rsidTr="00C61C8C">
        <w:trPr>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2E0788" w:rsidP="00BA109D">
            <w:pPr>
              <w:tabs>
                <w:tab w:val="center" w:pos="4680"/>
                <w:tab w:val="right" w:pos="9360"/>
              </w:tabs>
              <w:spacing w:before="100" w:beforeAutospacing="1" w:after="100" w:afterAutospacing="1"/>
              <w:ind w:left="450"/>
              <w:jc w:val="both"/>
              <w:rPr>
                <w:b w:val="0"/>
                <w:bCs w:val="0"/>
                <w:sz w:val="20"/>
                <w:szCs w:val="20"/>
                <w:lang w:val="en-US"/>
              </w:rPr>
            </w:pPr>
            <w:r>
              <w:rPr>
                <w:sz w:val="20"/>
                <w:szCs w:val="20"/>
                <w:lang w:val="en-US"/>
              </w:rPr>
              <w:t xml:space="preserve">United Nations </w:t>
            </w:r>
            <w:r w:rsidR="00643D9A" w:rsidRPr="000010D0">
              <w:rPr>
                <w:sz w:val="20"/>
                <w:szCs w:val="20"/>
                <w:lang w:val="en-US"/>
              </w:rPr>
              <w:t>Convention on Biodiversity</w:t>
            </w:r>
            <w:r>
              <w:rPr>
                <w:sz w:val="20"/>
                <w:szCs w:val="20"/>
                <w:lang w:val="en-US"/>
              </w:rPr>
              <w:t xml:space="preserve"> (UNCBD)</w:t>
            </w:r>
            <w:r w:rsidR="00643D9A" w:rsidRPr="000010D0">
              <w:rPr>
                <w:sz w:val="20"/>
                <w:szCs w:val="20"/>
                <w:lang w:val="en-US"/>
              </w:rPr>
              <w:t xml:space="preserve"> </w:t>
            </w:r>
          </w:p>
        </w:tc>
      </w:tr>
      <w:tr w:rsidR="00643D9A" w:rsidRPr="000010D0" w:rsidTr="00C61C8C">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Cartagena Protocol on Biosafety</w:t>
            </w:r>
          </w:p>
        </w:tc>
      </w:tr>
      <w:tr w:rsidR="00643D9A" w:rsidRPr="004F0786" w:rsidTr="00C61C8C">
        <w:trPr>
          <w:trHeight w:hRule="exact" w:val="414"/>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Nagoya-Kuala Lumpur Supplementary Protocol on Liability and Redress</w:t>
            </w:r>
          </w:p>
        </w:tc>
      </w:tr>
      <w:tr w:rsidR="00643D9A" w:rsidRPr="004F0786" w:rsidTr="00C61C8C">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 xml:space="preserve">Nagoya Protocol on Access and Benefit Sharing </w:t>
            </w:r>
          </w:p>
        </w:tc>
      </w:tr>
      <w:tr w:rsidR="00643D9A" w:rsidRPr="000010D0" w:rsidTr="00C61C8C">
        <w:trPr>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International Plant Protection Convention</w:t>
            </w:r>
          </w:p>
        </w:tc>
      </w:tr>
      <w:tr w:rsidR="00643D9A" w:rsidRPr="004F0786" w:rsidTr="00C61C8C">
        <w:trPr>
          <w:cnfStyle w:val="000000100000" w:firstRow="0" w:lastRow="0" w:firstColumn="0" w:lastColumn="0" w:oddVBand="0" w:evenVBand="0" w:oddHBand="1" w:evenHBand="0" w:firstRowFirstColumn="0" w:firstRowLastColumn="0" w:lastRowFirstColumn="0" w:lastRowLastColumn="0"/>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United Nations Convention to Combat Desertification</w:t>
            </w:r>
            <w:r w:rsidR="002E0788">
              <w:rPr>
                <w:sz w:val="20"/>
                <w:szCs w:val="20"/>
                <w:lang w:val="en-US"/>
              </w:rPr>
              <w:t xml:space="preserve"> (UNCCD)</w:t>
            </w:r>
          </w:p>
        </w:tc>
      </w:tr>
      <w:tr w:rsidR="00643D9A" w:rsidRPr="004F0786" w:rsidTr="00C61C8C">
        <w:trPr>
          <w:trHeight w:hRule="exact" w:val="28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 xml:space="preserve">United Nations Law of the Sea Convention </w:t>
            </w:r>
          </w:p>
        </w:tc>
      </w:tr>
      <w:tr w:rsidR="00643D9A" w:rsidRPr="004F0786" w:rsidTr="00C61C8C">
        <w:trPr>
          <w:cnfStyle w:val="000000100000" w:firstRow="0" w:lastRow="0" w:firstColumn="0" w:lastColumn="0" w:oddVBand="0" w:evenVBand="0" w:oddHBand="1" w:evenHBand="0" w:firstRowFirstColumn="0" w:firstRowLastColumn="0" w:lastRowFirstColumn="0" w:lastRowLastColumn="0"/>
          <w:trHeight w:hRule="exact" w:val="610"/>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International Convention for the Prevention of Pollution from Ships (MARPOL 73/78)</w:t>
            </w:r>
          </w:p>
        </w:tc>
      </w:tr>
      <w:tr w:rsidR="00643D9A" w:rsidRPr="004F0786" w:rsidTr="00C61C8C">
        <w:trPr>
          <w:trHeight w:hRule="exact" w:val="585"/>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Cartagena Convention for the Protection and Development of the Marine Environment of the Wider Caribbean Region</w:t>
            </w:r>
          </w:p>
        </w:tc>
      </w:tr>
      <w:tr w:rsidR="00643D9A" w:rsidRPr="004F0786" w:rsidTr="00C61C8C">
        <w:trPr>
          <w:cnfStyle w:val="000000100000" w:firstRow="0" w:lastRow="0" w:firstColumn="0" w:lastColumn="0" w:oddVBand="0" w:evenVBand="0" w:oddHBand="1" w:evenHBand="0" w:firstRowFirstColumn="0" w:firstRowLastColumn="0" w:lastRowFirstColumn="0" w:lastRowLastColumn="0"/>
          <w:trHeight w:hRule="exact" w:val="37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Protocols to the Cartagena Convention</w:t>
            </w:r>
          </w:p>
        </w:tc>
      </w:tr>
      <w:tr w:rsidR="00643D9A" w:rsidRPr="000010D0" w:rsidTr="00C61C8C">
        <w:trPr>
          <w:trHeight w:hRule="exact" w:val="386"/>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Ramsar Convention on Wetlands</w:t>
            </w:r>
          </w:p>
        </w:tc>
      </w:tr>
      <w:tr w:rsidR="00643D9A" w:rsidRPr="004F0786" w:rsidTr="00C61C8C">
        <w:trPr>
          <w:cnfStyle w:val="000000100000" w:firstRow="0" w:lastRow="0" w:firstColumn="0" w:lastColumn="0" w:oddVBand="0" w:evenVBand="0" w:oddHBand="1" w:evenHBand="0" w:firstRowFirstColumn="0" w:firstRowLastColumn="0" w:lastRowFirstColumn="0" w:lastRowLastColumn="0"/>
          <w:trHeight w:hRule="exact" w:val="517"/>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Convention on the International Trade of Endangered Species of Wild Flora and Fauna</w:t>
            </w:r>
            <w:r w:rsidR="002E0788">
              <w:rPr>
                <w:sz w:val="20"/>
                <w:szCs w:val="20"/>
                <w:lang w:val="en-US"/>
              </w:rPr>
              <w:t xml:space="preserve"> (CITES)</w:t>
            </w:r>
          </w:p>
        </w:tc>
      </w:tr>
      <w:tr w:rsidR="00643D9A" w:rsidRPr="004F0786" w:rsidTr="00C61C8C">
        <w:trPr>
          <w:trHeight w:hRule="exact" w:val="352"/>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B91246" w:rsidP="00B91246">
            <w:pPr>
              <w:tabs>
                <w:tab w:val="center" w:pos="4680"/>
                <w:tab w:val="right" w:pos="9360"/>
              </w:tabs>
              <w:spacing w:before="100" w:beforeAutospacing="1" w:after="100" w:afterAutospacing="1"/>
              <w:ind w:left="450"/>
              <w:jc w:val="both"/>
              <w:rPr>
                <w:b w:val="0"/>
                <w:bCs w:val="0"/>
                <w:sz w:val="20"/>
                <w:szCs w:val="20"/>
                <w:lang w:val="en-US"/>
              </w:rPr>
            </w:pPr>
            <w:r>
              <w:rPr>
                <w:sz w:val="20"/>
                <w:szCs w:val="20"/>
                <w:lang w:val="en-US"/>
              </w:rPr>
              <w:t xml:space="preserve">Basel </w:t>
            </w:r>
            <w:r w:rsidR="00643D9A" w:rsidRPr="000010D0">
              <w:rPr>
                <w:sz w:val="20"/>
                <w:szCs w:val="20"/>
                <w:lang w:val="en-US"/>
              </w:rPr>
              <w:t xml:space="preserve">Convention </w:t>
            </w:r>
            <w:r>
              <w:rPr>
                <w:sz w:val="20"/>
                <w:szCs w:val="20"/>
                <w:lang w:val="en-US"/>
              </w:rPr>
              <w:t>on</w:t>
            </w:r>
            <w:r w:rsidR="00643D9A" w:rsidRPr="000010D0">
              <w:rPr>
                <w:sz w:val="20"/>
                <w:szCs w:val="20"/>
                <w:lang w:val="en-US"/>
              </w:rPr>
              <w:t xml:space="preserve"> the Control of Transboundary Movements of Hazardous Wastes</w:t>
            </w:r>
          </w:p>
        </w:tc>
      </w:tr>
      <w:tr w:rsidR="00643D9A" w:rsidRPr="004F0786" w:rsidTr="00C61C8C">
        <w:trPr>
          <w:cnfStyle w:val="000000100000" w:firstRow="0" w:lastRow="0" w:firstColumn="0" w:lastColumn="0" w:oddVBand="0" w:evenVBand="0" w:oddHBand="1" w:evenHBand="0" w:firstRowFirstColumn="0" w:firstRowLastColumn="0" w:lastRowFirstColumn="0" w:lastRowLastColumn="0"/>
          <w:trHeight w:hRule="exact" w:val="413"/>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 xml:space="preserve">Stockholm Convention on Persistent Organic Pollutants </w:t>
            </w:r>
          </w:p>
        </w:tc>
      </w:tr>
      <w:tr w:rsidR="00643D9A" w:rsidRPr="004F0786" w:rsidTr="00C61C8C">
        <w:trPr>
          <w:trHeight w:hRule="exact" w:val="658"/>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Rotterdam Convention on Prior Informed Consent Procedure for Certain Hazardous Chemicals and Pesticides in International Trade</w:t>
            </w:r>
          </w:p>
        </w:tc>
      </w:tr>
      <w:tr w:rsidR="00643D9A" w:rsidRPr="004F0786" w:rsidTr="00C61C8C">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8637" w:type="dxa"/>
          </w:tcPr>
          <w:p w:rsidR="00643D9A" w:rsidRPr="000010D0" w:rsidRDefault="00643D9A"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Treaty of Amazonian Cooperation</w:t>
            </w:r>
            <w:r w:rsidR="002E0788">
              <w:rPr>
                <w:sz w:val="20"/>
                <w:szCs w:val="20"/>
                <w:lang w:val="en-US"/>
              </w:rPr>
              <w:t xml:space="preserve"> (ACTO)</w:t>
            </w:r>
            <w:r w:rsidRPr="000010D0">
              <w:rPr>
                <w:sz w:val="20"/>
                <w:szCs w:val="20"/>
                <w:lang w:val="en-US"/>
              </w:rPr>
              <w:t xml:space="preserve"> </w:t>
            </w:r>
          </w:p>
        </w:tc>
      </w:tr>
      <w:tr w:rsidR="00107EAD" w:rsidRPr="004F0786" w:rsidTr="00C61C8C">
        <w:trPr>
          <w:trHeight w:val="324"/>
        </w:trPr>
        <w:tc>
          <w:tcPr>
            <w:cnfStyle w:val="001000000000" w:firstRow="0" w:lastRow="0" w:firstColumn="1" w:lastColumn="0" w:oddVBand="0" w:evenVBand="0" w:oddHBand="0" w:evenHBand="0" w:firstRowFirstColumn="0" w:firstRowLastColumn="0" w:lastRowFirstColumn="0" w:lastRowLastColumn="0"/>
            <w:tcW w:w="8637" w:type="dxa"/>
          </w:tcPr>
          <w:p w:rsidR="00107EAD" w:rsidRPr="000010D0" w:rsidRDefault="00107EAD"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Indigenous and Tribal Peoples Convention, 1989</w:t>
            </w:r>
          </w:p>
        </w:tc>
      </w:tr>
      <w:tr w:rsidR="00107EAD" w:rsidRPr="004F0786" w:rsidTr="00C61C8C">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8637" w:type="dxa"/>
          </w:tcPr>
          <w:p w:rsidR="00107EAD" w:rsidRPr="000010D0" w:rsidRDefault="00107EAD" w:rsidP="00BA109D">
            <w:pPr>
              <w:tabs>
                <w:tab w:val="center" w:pos="4680"/>
                <w:tab w:val="right" w:pos="9360"/>
              </w:tabs>
              <w:spacing w:before="100" w:beforeAutospacing="1" w:after="100" w:afterAutospacing="1"/>
              <w:ind w:left="450"/>
              <w:jc w:val="both"/>
              <w:rPr>
                <w:b w:val="0"/>
                <w:bCs w:val="0"/>
                <w:sz w:val="20"/>
                <w:szCs w:val="20"/>
                <w:lang w:val="en-US"/>
              </w:rPr>
            </w:pPr>
            <w:r w:rsidRPr="000010D0">
              <w:rPr>
                <w:iCs/>
                <w:sz w:val="20"/>
                <w:szCs w:val="20"/>
                <w:lang w:val="en-US"/>
              </w:rPr>
              <w:t>Convention Concerning the Protection of the World Cultural and Natural Heritage</w:t>
            </w:r>
          </w:p>
        </w:tc>
      </w:tr>
      <w:tr w:rsidR="00107EAD" w:rsidRPr="004F0786" w:rsidTr="00C61C8C">
        <w:trPr>
          <w:trHeight w:val="324"/>
        </w:trPr>
        <w:tc>
          <w:tcPr>
            <w:cnfStyle w:val="001000000000" w:firstRow="0" w:lastRow="0" w:firstColumn="1" w:lastColumn="0" w:oddVBand="0" w:evenVBand="0" w:oddHBand="0" w:evenHBand="0" w:firstRowFirstColumn="0" w:firstRowLastColumn="0" w:lastRowFirstColumn="0" w:lastRowLastColumn="0"/>
            <w:tcW w:w="8637" w:type="dxa"/>
          </w:tcPr>
          <w:p w:rsidR="00107EAD" w:rsidRPr="000010D0" w:rsidRDefault="00107EAD" w:rsidP="00BA109D">
            <w:pPr>
              <w:tabs>
                <w:tab w:val="center" w:pos="4680"/>
                <w:tab w:val="right" w:pos="9360"/>
              </w:tabs>
              <w:spacing w:before="100" w:beforeAutospacing="1" w:after="100" w:afterAutospacing="1"/>
              <w:ind w:left="450"/>
              <w:jc w:val="both"/>
              <w:rPr>
                <w:b w:val="0"/>
                <w:bCs w:val="0"/>
                <w:sz w:val="20"/>
                <w:szCs w:val="20"/>
                <w:lang w:val="en-US"/>
              </w:rPr>
            </w:pPr>
            <w:r w:rsidRPr="000010D0">
              <w:rPr>
                <w:sz w:val="20"/>
                <w:szCs w:val="20"/>
                <w:lang w:val="en-US"/>
              </w:rPr>
              <w:t xml:space="preserve">UNESCO Convention of the Protection of the Underwater Cultural Heritage </w:t>
            </w:r>
          </w:p>
        </w:tc>
      </w:tr>
    </w:tbl>
    <w:p w:rsidR="00206FC1" w:rsidRPr="000010D0" w:rsidRDefault="00206FC1" w:rsidP="00BA109D">
      <w:pPr>
        <w:autoSpaceDE w:val="0"/>
        <w:autoSpaceDN w:val="0"/>
        <w:adjustRightInd w:val="0"/>
        <w:jc w:val="both"/>
        <w:rPr>
          <w:bCs/>
          <w:color w:val="000000"/>
          <w:lang w:val="en-US"/>
        </w:rPr>
      </w:pPr>
    </w:p>
    <w:p w:rsidR="00BA109D" w:rsidRPr="000010D0" w:rsidRDefault="00BA109D" w:rsidP="00BA109D">
      <w:pPr>
        <w:autoSpaceDE w:val="0"/>
        <w:autoSpaceDN w:val="0"/>
        <w:adjustRightInd w:val="0"/>
        <w:jc w:val="both"/>
        <w:rPr>
          <w:bCs/>
          <w:color w:val="000000"/>
          <w:lang w:val="en-US"/>
        </w:rPr>
      </w:pPr>
    </w:p>
    <w:p w:rsidR="00E42CA6" w:rsidRPr="000010D0" w:rsidRDefault="00E42CA6" w:rsidP="00BA109D">
      <w:pPr>
        <w:autoSpaceDE w:val="0"/>
        <w:autoSpaceDN w:val="0"/>
        <w:adjustRightInd w:val="0"/>
        <w:jc w:val="both"/>
        <w:rPr>
          <w:bCs/>
          <w:color w:val="000000"/>
          <w:lang w:val="en-US"/>
        </w:rPr>
      </w:pPr>
      <w:r w:rsidRPr="000010D0">
        <w:rPr>
          <w:bCs/>
          <w:color w:val="000000"/>
          <w:lang w:val="en-US"/>
        </w:rPr>
        <w:t xml:space="preserve">The following information summarizes some of the environmental regulations </w:t>
      </w:r>
      <w:r w:rsidR="008C790F" w:rsidRPr="000010D0">
        <w:rPr>
          <w:bCs/>
          <w:color w:val="000000"/>
          <w:lang w:val="en-US"/>
        </w:rPr>
        <w:t>of</w:t>
      </w:r>
      <w:r w:rsidR="005A3768" w:rsidRPr="000010D0">
        <w:rPr>
          <w:bCs/>
          <w:color w:val="000000"/>
          <w:lang w:val="en-US"/>
        </w:rPr>
        <w:t xml:space="preserve"> Guyana included </w:t>
      </w:r>
      <w:r w:rsidRPr="000010D0">
        <w:rPr>
          <w:bCs/>
          <w:color w:val="000000"/>
          <w:lang w:val="en-US"/>
        </w:rPr>
        <w:t>in Table 1.  However, it is recommended for project personnel in charge of the environmental and soci</w:t>
      </w:r>
      <w:r w:rsidR="00E74D14" w:rsidRPr="000010D0">
        <w:rPr>
          <w:bCs/>
          <w:color w:val="000000"/>
          <w:lang w:val="en-US"/>
        </w:rPr>
        <w:t>al supervision of this P</w:t>
      </w:r>
      <w:r w:rsidRPr="000010D0">
        <w:rPr>
          <w:bCs/>
          <w:color w:val="000000"/>
          <w:lang w:val="en-US"/>
        </w:rPr>
        <w:t xml:space="preserve">roject and for future contractors responsible to comply with this ESM, to consult directly with the EPA personnel </w:t>
      </w:r>
      <w:r w:rsidR="005A3768" w:rsidRPr="000010D0">
        <w:rPr>
          <w:bCs/>
          <w:color w:val="000000"/>
          <w:lang w:val="en-US"/>
        </w:rPr>
        <w:t xml:space="preserve">about country </w:t>
      </w:r>
      <w:r w:rsidRPr="000010D0">
        <w:rPr>
          <w:bCs/>
          <w:color w:val="000000"/>
          <w:lang w:val="en-US"/>
        </w:rPr>
        <w:t xml:space="preserve">regulations, procedures and permits and/or visit their </w:t>
      </w:r>
      <w:r w:rsidR="008C790F" w:rsidRPr="000010D0">
        <w:rPr>
          <w:bCs/>
          <w:color w:val="000000"/>
          <w:lang w:val="en-US"/>
        </w:rPr>
        <w:t>website</w:t>
      </w:r>
      <w:r w:rsidRPr="000010D0">
        <w:rPr>
          <w:bCs/>
          <w:color w:val="000000"/>
          <w:lang w:val="en-US"/>
        </w:rPr>
        <w:t xml:space="preserve"> </w:t>
      </w:r>
      <w:r w:rsidR="002C4E67" w:rsidRPr="000010D0">
        <w:rPr>
          <w:bCs/>
          <w:color w:val="000000"/>
          <w:lang w:val="en-US"/>
        </w:rPr>
        <w:t>(</w:t>
      </w:r>
      <w:r w:rsidRPr="000010D0">
        <w:rPr>
          <w:bCs/>
          <w:color w:val="00B0F0"/>
          <w:lang w:val="en-US"/>
        </w:rPr>
        <w:t>http</w:t>
      </w:r>
      <w:r w:rsidR="002C4E67" w:rsidRPr="000010D0">
        <w:rPr>
          <w:bCs/>
          <w:color w:val="00B0F0"/>
          <w:lang w:val="en-US"/>
        </w:rPr>
        <w:t>://www.epaguyana.org</w:t>
      </w:r>
      <w:r w:rsidRPr="000010D0">
        <w:rPr>
          <w:bCs/>
          <w:color w:val="000000"/>
          <w:lang w:val="en-US"/>
        </w:rPr>
        <w:t xml:space="preserve"> ). </w:t>
      </w:r>
    </w:p>
    <w:p w:rsidR="000926A4" w:rsidRPr="000010D0" w:rsidRDefault="000926A4" w:rsidP="00BA109D">
      <w:pPr>
        <w:autoSpaceDE w:val="0"/>
        <w:autoSpaceDN w:val="0"/>
        <w:adjustRightInd w:val="0"/>
        <w:rPr>
          <w:b/>
          <w:bCs/>
          <w:color w:val="000000"/>
          <w:lang w:val="en-US"/>
        </w:rPr>
      </w:pPr>
    </w:p>
    <w:p w:rsidR="0079019B" w:rsidRPr="000010D0" w:rsidRDefault="00D16E0D" w:rsidP="00BA109D">
      <w:pPr>
        <w:pStyle w:val="Prrafodelista1"/>
        <w:numPr>
          <w:ilvl w:val="0"/>
          <w:numId w:val="14"/>
        </w:numPr>
        <w:autoSpaceDE w:val="0"/>
        <w:autoSpaceDN w:val="0"/>
        <w:adjustRightInd w:val="0"/>
        <w:ind w:left="360"/>
        <w:rPr>
          <w:b/>
          <w:bCs/>
          <w:color w:val="000000"/>
          <w:lang w:val="en-US"/>
        </w:rPr>
      </w:pPr>
      <w:r w:rsidRPr="000010D0">
        <w:rPr>
          <w:b/>
          <w:bCs/>
          <w:color w:val="000000"/>
          <w:lang w:val="en-US"/>
        </w:rPr>
        <w:t>THE ENVIRONMENTAL PROTECTION ACT, 1996 (AS AMENDED BY THE ENVIRONMENTAL PROTECTION (AMENDMENT) ACT, 2005</w:t>
      </w:r>
    </w:p>
    <w:p w:rsidR="00206FC1" w:rsidRPr="000010D0" w:rsidRDefault="00206FC1" w:rsidP="00BA109D">
      <w:pPr>
        <w:autoSpaceDE w:val="0"/>
        <w:autoSpaceDN w:val="0"/>
        <w:adjustRightInd w:val="0"/>
        <w:rPr>
          <w:b/>
          <w:bCs/>
          <w:color w:val="000000"/>
          <w:lang w:val="en-US"/>
        </w:rPr>
      </w:pPr>
    </w:p>
    <w:p w:rsidR="0079019B" w:rsidRPr="000010D0" w:rsidRDefault="0079019B" w:rsidP="00BA109D">
      <w:pPr>
        <w:autoSpaceDE w:val="0"/>
        <w:autoSpaceDN w:val="0"/>
        <w:adjustRightInd w:val="0"/>
        <w:jc w:val="both"/>
        <w:rPr>
          <w:lang w:val="en-US"/>
        </w:rPr>
      </w:pPr>
      <w:r w:rsidRPr="000010D0">
        <w:rPr>
          <w:lang w:val="en-US" w:eastAsia="en-US"/>
        </w:rPr>
        <w:t>The Environmental Protection Act, 1996, and the Environmental Protection Amendment Act 2005, establishes the basic institutional and regulatory framework within which all activities that may significantly impact on the natural, social, and cultural environments are assessed. The Act also provides that the EPA will be the c</w:t>
      </w:r>
      <w:r w:rsidRPr="000010D0">
        <w:rPr>
          <w:lang w:val="en-US"/>
        </w:rPr>
        <w:t xml:space="preserve">entral coordinating agency for environmental management in the relevant sectors in Guyana. For example, the EPA also has Memoranda of Understanding with the Guyana Geology and Mines Commission and the Guyana Forestry Commission. </w:t>
      </w:r>
    </w:p>
    <w:p w:rsidR="0079019B" w:rsidRPr="000010D0" w:rsidRDefault="0079019B" w:rsidP="00BA109D">
      <w:pPr>
        <w:autoSpaceDE w:val="0"/>
        <w:autoSpaceDN w:val="0"/>
        <w:adjustRightInd w:val="0"/>
        <w:jc w:val="both"/>
        <w:rPr>
          <w:lang w:val="en-US"/>
        </w:rPr>
      </w:pPr>
    </w:p>
    <w:p w:rsidR="0079019B" w:rsidRPr="000010D0" w:rsidRDefault="0079019B" w:rsidP="00BA109D">
      <w:pPr>
        <w:autoSpaceDE w:val="0"/>
        <w:autoSpaceDN w:val="0"/>
        <w:adjustRightInd w:val="0"/>
        <w:jc w:val="both"/>
        <w:rPr>
          <w:lang w:val="en-US" w:eastAsia="en-US"/>
        </w:rPr>
      </w:pPr>
      <w:r w:rsidRPr="000010D0">
        <w:rPr>
          <w:lang w:val="en-US" w:eastAsia="en-US"/>
        </w:rPr>
        <w:t xml:space="preserve">Section 68 of the Act provides for the elaboration of regulations to articulate specific areas of environmental management, and of relevance are the Regulations on hazardous waste management, water quality, air quality, noise management and environmental </w:t>
      </w:r>
      <w:r w:rsidR="00E42CA6" w:rsidRPr="000010D0">
        <w:rPr>
          <w:lang w:val="en-US" w:eastAsia="en-US"/>
        </w:rPr>
        <w:t>authorization</w:t>
      </w:r>
      <w:r w:rsidRPr="000010D0">
        <w:rPr>
          <w:lang w:val="en-US" w:eastAsia="en-US"/>
        </w:rPr>
        <w:t xml:space="preserve"> which were established under the Environmental Protection Act in 2000. These pollution management regulations were developed to regulate and control the activities of developmental projects during construction and operation. </w:t>
      </w:r>
      <w:r w:rsidR="000445A3" w:rsidRPr="000010D0">
        <w:rPr>
          <w:lang w:val="en-US" w:eastAsia="en-US"/>
        </w:rPr>
        <w:t xml:space="preserve"> </w:t>
      </w:r>
      <w:r w:rsidRPr="000010D0">
        <w:rPr>
          <w:lang w:val="en-US" w:eastAsia="en-US"/>
        </w:rPr>
        <w:t>Standards establishing the permissible parameters under these regulations are being developed.</w:t>
      </w:r>
      <w:r w:rsidRPr="000010D0">
        <w:rPr>
          <w:rStyle w:val="FootnoteReference"/>
          <w:lang w:val="en-US" w:eastAsia="en-US"/>
        </w:rPr>
        <w:footnoteReference w:id="3"/>
      </w:r>
    </w:p>
    <w:p w:rsidR="0079019B" w:rsidRPr="000010D0" w:rsidRDefault="0079019B" w:rsidP="00BA109D">
      <w:pPr>
        <w:autoSpaceDE w:val="0"/>
        <w:autoSpaceDN w:val="0"/>
        <w:adjustRightInd w:val="0"/>
        <w:jc w:val="both"/>
        <w:rPr>
          <w:b/>
          <w:bCs/>
          <w:color w:val="000000"/>
          <w:lang w:val="en-US"/>
        </w:rPr>
      </w:pPr>
    </w:p>
    <w:p w:rsidR="0079019B" w:rsidRPr="000010D0" w:rsidRDefault="00D16E0D" w:rsidP="00BA109D">
      <w:pPr>
        <w:pStyle w:val="Prrafodelista1"/>
        <w:numPr>
          <w:ilvl w:val="0"/>
          <w:numId w:val="14"/>
        </w:numPr>
        <w:autoSpaceDE w:val="0"/>
        <w:autoSpaceDN w:val="0"/>
        <w:adjustRightInd w:val="0"/>
        <w:ind w:left="270" w:hanging="270"/>
        <w:jc w:val="both"/>
        <w:rPr>
          <w:b/>
          <w:bCs/>
          <w:color w:val="000000"/>
          <w:lang w:val="en-US"/>
        </w:rPr>
      </w:pPr>
      <w:r w:rsidRPr="000010D0">
        <w:rPr>
          <w:b/>
          <w:color w:val="000000"/>
          <w:lang w:val="en-US"/>
        </w:rPr>
        <w:t>ENVIRONMENTAL PROTECTION (AIR QUALITY) REGULATIONS 2000</w:t>
      </w:r>
    </w:p>
    <w:p w:rsidR="00492810" w:rsidRPr="000010D0" w:rsidRDefault="0079019B" w:rsidP="00BA109D">
      <w:pPr>
        <w:spacing w:before="100" w:beforeAutospacing="1" w:after="100" w:afterAutospacing="1"/>
        <w:jc w:val="both"/>
        <w:rPr>
          <w:color w:val="000000"/>
          <w:lang w:val="en-US" w:eastAsia="en-US"/>
        </w:rPr>
      </w:pPr>
      <w:r w:rsidRPr="000010D0">
        <w:rPr>
          <w:color w:val="000000"/>
          <w:lang w:val="en-US" w:eastAsia="en-US"/>
        </w:rPr>
        <w:t xml:space="preserve">These Regulations were formulated to protect the air quality and provide the necessary infrastructure for controlling the amount of contaminants by stipulating specific allowable levels of emissions that are released into the atmosphere at any given time. </w:t>
      </w:r>
      <w:r w:rsidR="000445A3" w:rsidRPr="000010D0">
        <w:rPr>
          <w:color w:val="000000"/>
          <w:lang w:val="en-US" w:eastAsia="en-US"/>
        </w:rPr>
        <w:t xml:space="preserve"> </w:t>
      </w:r>
      <w:r w:rsidRPr="000010D0">
        <w:rPr>
          <w:color w:val="000000"/>
          <w:lang w:val="en-US" w:eastAsia="en-US"/>
        </w:rPr>
        <w:t xml:space="preserve">Parameters are specified for </w:t>
      </w:r>
      <w:r w:rsidR="000445A3" w:rsidRPr="000010D0">
        <w:rPr>
          <w:color w:val="000000"/>
          <w:lang w:val="en-US" w:eastAsia="en-US"/>
        </w:rPr>
        <w:t>several contaminants</w:t>
      </w:r>
      <w:r w:rsidRPr="000010D0">
        <w:rPr>
          <w:color w:val="000000"/>
          <w:lang w:val="en-US" w:eastAsia="en-US"/>
        </w:rPr>
        <w:t xml:space="preserve"> including smoke, solid particles and carbon monoxide.</w:t>
      </w:r>
    </w:p>
    <w:p w:rsidR="0079019B" w:rsidRPr="000010D0" w:rsidRDefault="00D16E0D" w:rsidP="00BA109D">
      <w:pPr>
        <w:pStyle w:val="Prrafodelista1"/>
        <w:numPr>
          <w:ilvl w:val="0"/>
          <w:numId w:val="14"/>
        </w:numPr>
        <w:spacing w:before="100" w:beforeAutospacing="1" w:after="100" w:afterAutospacing="1"/>
        <w:ind w:left="270" w:hanging="270"/>
        <w:jc w:val="both"/>
        <w:rPr>
          <w:b/>
          <w:bCs/>
          <w:color w:val="000000"/>
          <w:lang w:val="en-US"/>
        </w:rPr>
      </w:pPr>
      <w:r w:rsidRPr="000010D0">
        <w:rPr>
          <w:b/>
          <w:color w:val="000000"/>
          <w:lang w:val="en-US"/>
        </w:rPr>
        <w:t>ENVIRONMENTAL PROTECTION (WATER QUALITY) REGULATIONS 2000</w:t>
      </w:r>
    </w:p>
    <w:p w:rsidR="000445A3" w:rsidRPr="000010D0" w:rsidRDefault="0079019B" w:rsidP="00BA109D">
      <w:pPr>
        <w:spacing w:before="100" w:beforeAutospacing="1" w:after="100" w:afterAutospacing="1"/>
        <w:jc w:val="both"/>
        <w:rPr>
          <w:color w:val="000000"/>
          <w:lang w:val="en-US" w:eastAsia="en-US"/>
        </w:rPr>
      </w:pPr>
      <w:r w:rsidRPr="000010D0">
        <w:rPr>
          <w:color w:val="000000"/>
          <w:lang w:val="en-US" w:eastAsia="en-US"/>
        </w:rPr>
        <w:t xml:space="preserve">These Regulations were developed to manage the discharge of waste matter into inland and coastal water bodies. They provide for minimizing the contamination of potential and existing water supply </w:t>
      </w:r>
      <w:r w:rsidR="002C4E67" w:rsidRPr="000010D0">
        <w:rPr>
          <w:color w:val="000000"/>
          <w:lang w:val="en-US" w:eastAsia="en-US"/>
        </w:rPr>
        <w:t xml:space="preserve">sources. </w:t>
      </w:r>
    </w:p>
    <w:p w:rsidR="0079019B" w:rsidRPr="000010D0" w:rsidRDefault="00D16E0D" w:rsidP="00BA109D">
      <w:pPr>
        <w:pStyle w:val="Prrafodelista1"/>
        <w:numPr>
          <w:ilvl w:val="0"/>
          <w:numId w:val="14"/>
        </w:numPr>
        <w:spacing w:before="100" w:beforeAutospacing="1" w:after="100" w:afterAutospacing="1"/>
        <w:ind w:left="270" w:hanging="270"/>
        <w:jc w:val="both"/>
        <w:rPr>
          <w:color w:val="000000"/>
          <w:lang w:val="en-US"/>
        </w:rPr>
      </w:pPr>
      <w:r w:rsidRPr="000010D0">
        <w:rPr>
          <w:b/>
          <w:color w:val="000000"/>
          <w:lang w:val="en-US"/>
        </w:rPr>
        <w:t xml:space="preserve">ENVIRONMENTAL PROTECTION </w:t>
      </w:r>
      <w:r w:rsidRPr="000010D0">
        <w:rPr>
          <w:b/>
          <w:lang w:val="en-US"/>
        </w:rPr>
        <w:t>(NOISE MANAGEMENT )</w:t>
      </w:r>
      <w:r w:rsidRPr="000010D0">
        <w:rPr>
          <w:b/>
          <w:color w:val="000000"/>
          <w:lang w:val="en-US"/>
        </w:rPr>
        <w:t xml:space="preserve"> REGULATIONS 2000</w:t>
      </w:r>
    </w:p>
    <w:p w:rsidR="0079019B" w:rsidRPr="000010D0" w:rsidRDefault="0079019B" w:rsidP="00BA109D">
      <w:pPr>
        <w:autoSpaceDE w:val="0"/>
        <w:autoSpaceDN w:val="0"/>
        <w:adjustRightInd w:val="0"/>
        <w:jc w:val="both"/>
        <w:rPr>
          <w:lang w:val="en-US"/>
        </w:rPr>
      </w:pPr>
      <w:r w:rsidRPr="000010D0">
        <w:rPr>
          <w:color w:val="000000"/>
          <w:lang w:val="en-US" w:eastAsia="en-US"/>
        </w:rPr>
        <w:t xml:space="preserve">These </w:t>
      </w:r>
      <w:r w:rsidR="000445A3" w:rsidRPr="000010D0">
        <w:rPr>
          <w:color w:val="000000"/>
          <w:lang w:val="en-US" w:eastAsia="en-US"/>
        </w:rPr>
        <w:t>regulations are</w:t>
      </w:r>
      <w:r w:rsidRPr="000010D0">
        <w:rPr>
          <w:color w:val="000000"/>
          <w:lang w:val="en-US" w:eastAsia="en-US"/>
        </w:rPr>
        <w:t xml:space="preserve"> </w:t>
      </w:r>
      <w:r w:rsidRPr="000010D0">
        <w:rPr>
          <w:lang w:val="en-US"/>
        </w:rPr>
        <w:t xml:space="preserve">concerned with the control and management of noise emission in Guyana. In practice, the EPA (Guyana) combines the </w:t>
      </w:r>
      <w:r w:rsidRPr="000010D0">
        <w:rPr>
          <w:i/>
          <w:lang w:val="en-US"/>
        </w:rPr>
        <w:t>Regulation</w:t>
      </w:r>
      <w:r w:rsidR="00E42CA6" w:rsidRPr="000010D0">
        <w:rPr>
          <w:lang w:val="en-US"/>
        </w:rPr>
        <w:t xml:space="preserve"> </w:t>
      </w:r>
      <w:r w:rsidRPr="000010D0">
        <w:rPr>
          <w:lang w:val="en-US"/>
        </w:rPr>
        <w:t xml:space="preserve">with </w:t>
      </w:r>
      <w:r w:rsidR="008C790F" w:rsidRPr="000010D0">
        <w:rPr>
          <w:lang w:val="en-US"/>
        </w:rPr>
        <w:t>the GNBS</w:t>
      </w:r>
      <w:r w:rsidRPr="000010D0">
        <w:rPr>
          <w:i/>
          <w:lang w:val="en-US"/>
        </w:rPr>
        <w:t xml:space="preserve"> Noise Standard </w:t>
      </w:r>
      <w:r w:rsidRPr="000010D0">
        <w:rPr>
          <w:lang w:val="en-US"/>
        </w:rPr>
        <w:t>into the atmosphere, since the Regulation is silent on measurements and parameters for ambient noise emission etc.</w:t>
      </w:r>
    </w:p>
    <w:p w:rsidR="00BA109D" w:rsidRPr="000010D0" w:rsidRDefault="00BA109D" w:rsidP="00BA109D">
      <w:pPr>
        <w:autoSpaceDE w:val="0"/>
        <w:autoSpaceDN w:val="0"/>
        <w:adjustRightInd w:val="0"/>
        <w:jc w:val="both"/>
        <w:rPr>
          <w:lang w:val="en-US"/>
        </w:rPr>
      </w:pPr>
    </w:p>
    <w:p w:rsidR="0079019B" w:rsidRPr="000010D0" w:rsidRDefault="00D16E0D" w:rsidP="00BA109D">
      <w:pPr>
        <w:pStyle w:val="Prrafodelista1"/>
        <w:numPr>
          <w:ilvl w:val="0"/>
          <w:numId w:val="14"/>
        </w:numPr>
        <w:autoSpaceDE w:val="0"/>
        <w:autoSpaceDN w:val="0"/>
        <w:adjustRightInd w:val="0"/>
        <w:ind w:left="270" w:hanging="270"/>
        <w:jc w:val="both"/>
        <w:rPr>
          <w:b/>
          <w:bCs/>
          <w:color w:val="000000"/>
          <w:lang w:val="en-US"/>
        </w:rPr>
      </w:pPr>
      <w:r w:rsidRPr="000010D0">
        <w:rPr>
          <w:b/>
          <w:lang w:val="en-US"/>
        </w:rPr>
        <w:t>ENVIRONMENTAL PROTECTION (HAZARDOUS WASTE MANAGEMENT) REGULATIONS, 2000</w:t>
      </w:r>
    </w:p>
    <w:p w:rsidR="00BA109D" w:rsidRPr="000010D0" w:rsidRDefault="00BA109D" w:rsidP="00BA109D">
      <w:pPr>
        <w:pStyle w:val="Prrafodelista1"/>
        <w:autoSpaceDE w:val="0"/>
        <w:autoSpaceDN w:val="0"/>
        <w:adjustRightInd w:val="0"/>
        <w:ind w:left="270"/>
        <w:jc w:val="both"/>
        <w:rPr>
          <w:b/>
          <w:bCs/>
          <w:color w:val="000000"/>
          <w:lang w:val="en-US"/>
        </w:rPr>
      </w:pPr>
    </w:p>
    <w:p w:rsidR="0079019B" w:rsidRPr="000010D0" w:rsidRDefault="0079019B" w:rsidP="00BA109D">
      <w:pPr>
        <w:jc w:val="both"/>
        <w:rPr>
          <w:lang w:val="en-US"/>
        </w:rPr>
      </w:pPr>
      <w:r w:rsidRPr="000010D0">
        <w:rPr>
          <w:lang w:val="en-US"/>
        </w:rPr>
        <w:t>These Regulations cover the management of waste</w:t>
      </w:r>
      <w:r w:rsidRPr="000010D0">
        <w:rPr>
          <w:rStyle w:val="FootnoteReference"/>
          <w:lang w:val="en-US"/>
        </w:rPr>
        <w:footnoteReference w:id="4"/>
      </w:r>
      <w:r w:rsidRPr="000010D0">
        <w:rPr>
          <w:lang w:val="en-US"/>
        </w:rPr>
        <w:t xml:space="preserve"> including chemical waste and cover industrial, commercial and any other activity that produces waste. </w:t>
      </w:r>
      <w:r w:rsidR="000445A3" w:rsidRPr="000010D0">
        <w:rPr>
          <w:lang w:val="en-US"/>
        </w:rPr>
        <w:t xml:space="preserve"> </w:t>
      </w:r>
      <w:r w:rsidRPr="000010D0">
        <w:rPr>
          <w:lang w:val="en-US"/>
        </w:rPr>
        <w:t>Some of the key activities which are covered under the Regulations are generation, treatment and disposal</w:t>
      </w:r>
      <w:r w:rsidRPr="000010D0">
        <w:rPr>
          <w:rStyle w:val="FootnoteReference"/>
          <w:lang w:val="en-US"/>
        </w:rPr>
        <w:footnoteReference w:id="5"/>
      </w:r>
      <w:r w:rsidRPr="000010D0">
        <w:rPr>
          <w:lang w:val="en-US"/>
        </w:rPr>
        <w:t xml:space="preserve"> of hazardous waste. </w:t>
      </w:r>
      <w:r w:rsidR="000445A3" w:rsidRPr="000010D0">
        <w:rPr>
          <w:lang w:val="en-US"/>
        </w:rPr>
        <w:t xml:space="preserve"> The Regulation</w:t>
      </w:r>
      <w:r w:rsidRPr="000010D0">
        <w:rPr>
          <w:lang w:val="en-US"/>
        </w:rPr>
        <w:t xml:space="preserve"> is read and construed as being in addition to, and not in contravention of the Pesticides and Toxic Chemicals Control Act 2000 (No. 13 of 2000). </w:t>
      </w:r>
      <w:r w:rsidR="000445A3" w:rsidRPr="000010D0">
        <w:rPr>
          <w:lang w:val="en-US"/>
        </w:rPr>
        <w:t xml:space="preserve"> </w:t>
      </w:r>
      <w:r w:rsidRPr="000010D0">
        <w:rPr>
          <w:lang w:val="en-US"/>
        </w:rPr>
        <w:t>Based on the definition all chemical wastes including persistent organic pollutants (POPs) are covered under these Regulations for the purposes of management.</w:t>
      </w:r>
    </w:p>
    <w:p w:rsidR="0079019B" w:rsidRPr="000010D0" w:rsidRDefault="0079019B" w:rsidP="00BA109D">
      <w:pPr>
        <w:jc w:val="both"/>
        <w:rPr>
          <w:lang w:val="en-US"/>
        </w:rPr>
      </w:pPr>
    </w:p>
    <w:p w:rsidR="0079019B" w:rsidRPr="000010D0" w:rsidRDefault="0079019B" w:rsidP="00BA109D">
      <w:pPr>
        <w:jc w:val="both"/>
        <w:rPr>
          <w:lang w:val="en-US"/>
        </w:rPr>
      </w:pPr>
      <w:r w:rsidRPr="000010D0">
        <w:rPr>
          <w:lang w:val="en-US"/>
        </w:rPr>
        <w:t>Permits are required for</w:t>
      </w:r>
      <w:r w:rsidR="000445A3" w:rsidRPr="000010D0">
        <w:rPr>
          <w:lang w:val="en-US"/>
        </w:rPr>
        <w:t xml:space="preserve"> the generation of waste which</w:t>
      </w:r>
      <w:r w:rsidRPr="000010D0">
        <w:rPr>
          <w:lang w:val="en-US"/>
        </w:rPr>
        <w:t xml:space="preserve"> </w:t>
      </w:r>
      <w:r w:rsidR="00E42CA6" w:rsidRPr="000010D0">
        <w:rPr>
          <w:lang w:val="en-US"/>
        </w:rPr>
        <w:t>is</w:t>
      </w:r>
      <w:r w:rsidRPr="000010D0">
        <w:rPr>
          <w:lang w:val="en-US"/>
        </w:rPr>
        <w:t xml:space="preserve"> monitored throughout the production, storage, transport and release phases. The waste streams on which focus is </w:t>
      </w:r>
      <w:r w:rsidR="00E42CA6" w:rsidRPr="000010D0">
        <w:rPr>
          <w:lang w:val="en-US"/>
        </w:rPr>
        <w:t>centered</w:t>
      </w:r>
      <w:r w:rsidRPr="000010D0">
        <w:rPr>
          <w:lang w:val="en-US"/>
        </w:rPr>
        <w:t xml:space="preserve"> for control are as follows:</w:t>
      </w:r>
    </w:p>
    <w:p w:rsidR="0079019B" w:rsidRPr="000010D0" w:rsidRDefault="0079019B" w:rsidP="00BA109D">
      <w:pPr>
        <w:numPr>
          <w:ilvl w:val="0"/>
          <w:numId w:val="5"/>
        </w:numPr>
        <w:jc w:val="both"/>
        <w:rPr>
          <w:lang w:val="en-US"/>
        </w:rPr>
      </w:pPr>
      <w:r w:rsidRPr="000010D0">
        <w:rPr>
          <w:lang w:val="en-US"/>
        </w:rPr>
        <w:t xml:space="preserve">Clinical Waste from medical care in hospitals, medical </w:t>
      </w:r>
      <w:r w:rsidR="00E42CA6" w:rsidRPr="000010D0">
        <w:rPr>
          <w:lang w:val="en-US"/>
        </w:rPr>
        <w:t>centers</w:t>
      </w:r>
      <w:r w:rsidRPr="000010D0">
        <w:rPr>
          <w:lang w:val="en-US"/>
        </w:rPr>
        <w:t xml:space="preserve"> and clinics;</w:t>
      </w:r>
    </w:p>
    <w:p w:rsidR="0079019B" w:rsidRPr="000010D0" w:rsidRDefault="0079019B" w:rsidP="00BA109D">
      <w:pPr>
        <w:numPr>
          <w:ilvl w:val="0"/>
          <w:numId w:val="5"/>
        </w:numPr>
        <w:jc w:val="both"/>
        <w:rPr>
          <w:lang w:val="en-US"/>
        </w:rPr>
      </w:pPr>
      <w:r w:rsidRPr="000010D0">
        <w:rPr>
          <w:lang w:val="en-US"/>
        </w:rPr>
        <w:t>Waste from the production and preparation of pharmaceutical products;</w:t>
      </w:r>
    </w:p>
    <w:p w:rsidR="0079019B" w:rsidRPr="000010D0" w:rsidRDefault="0079019B" w:rsidP="00BA109D">
      <w:pPr>
        <w:pStyle w:val="Default"/>
        <w:numPr>
          <w:ilvl w:val="0"/>
          <w:numId w:val="5"/>
        </w:numPr>
        <w:jc w:val="both"/>
      </w:pPr>
      <w:r w:rsidRPr="000010D0">
        <w:t>Waste from the production , formulation and use of biocides and phytopharmaceuticals;</w:t>
      </w:r>
    </w:p>
    <w:p w:rsidR="0079019B" w:rsidRPr="000010D0" w:rsidRDefault="0079019B" w:rsidP="00BA109D">
      <w:pPr>
        <w:numPr>
          <w:ilvl w:val="0"/>
          <w:numId w:val="5"/>
        </w:numPr>
        <w:jc w:val="both"/>
        <w:rPr>
          <w:lang w:val="en-US"/>
        </w:rPr>
      </w:pPr>
      <w:r w:rsidRPr="000010D0">
        <w:rPr>
          <w:lang w:val="en-US"/>
        </w:rPr>
        <w:t>Waste pharmaceuticals, drugs and medicines; and</w:t>
      </w:r>
    </w:p>
    <w:p w:rsidR="0079019B" w:rsidRPr="000010D0" w:rsidRDefault="0079019B" w:rsidP="00BA109D">
      <w:pPr>
        <w:numPr>
          <w:ilvl w:val="0"/>
          <w:numId w:val="5"/>
        </w:numPr>
        <w:jc w:val="both"/>
        <w:rPr>
          <w:lang w:val="en-US"/>
        </w:rPr>
      </w:pPr>
      <w:r w:rsidRPr="000010D0">
        <w:rPr>
          <w:lang w:val="en-US"/>
        </w:rPr>
        <w:t>Waste from the manufacture, formulation and use of wood preserving chemicals.</w:t>
      </w:r>
    </w:p>
    <w:p w:rsidR="0079019B" w:rsidRPr="000010D0" w:rsidRDefault="0079019B" w:rsidP="00BA109D">
      <w:pPr>
        <w:jc w:val="both"/>
        <w:rPr>
          <w:lang w:val="en-US"/>
        </w:rPr>
      </w:pPr>
    </w:p>
    <w:p w:rsidR="0079019B" w:rsidRPr="000010D0" w:rsidRDefault="0079019B" w:rsidP="00BA109D">
      <w:pPr>
        <w:jc w:val="both"/>
        <w:rPr>
          <w:lang w:val="en-US"/>
        </w:rPr>
      </w:pPr>
      <w:r w:rsidRPr="000010D0">
        <w:rPr>
          <w:lang w:val="en-US"/>
        </w:rPr>
        <w:t>Specific con</w:t>
      </w:r>
      <w:r w:rsidR="002C4E67" w:rsidRPr="000010D0">
        <w:rPr>
          <w:lang w:val="en-US"/>
        </w:rPr>
        <w:t>stituents are also listed in this</w:t>
      </w:r>
      <w:r w:rsidRPr="000010D0">
        <w:rPr>
          <w:lang w:val="en-US"/>
        </w:rPr>
        <w:t xml:space="preserve"> Regulation. </w:t>
      </w:r>
    </w:p>
    <w:p w:rsidR="00FB3AFC" w:rsidRPr="000010D0" w:rsidRDefault="00FB3AFC" w:rsidP="00BA109D">
      <w:pPr>
        <w:autoSpaceDE w:val="0"/>
        <w:autoSpaceDN w:val="0"/>
        <w:adjustRightInd w:val="0"/>
        <w:jc w:val="both"/>
        <w:rPr>
          <w:b/>
          <w:lang w:val="en-US"/>
        </w:rPr>
      </w:pPr>
    </w:p>
    <w:p w:rsidR="0079019B" w:rsidRPr="000010D0" w:rsidRDefault="00D16E0D" w:rsidP="00BA109D">
      <w:pPr>
        <w:pStyle w:val="Prrafodelista1"/>
        <w:numPr>
          <w:ilvl w:val="0"/>
          <w:numId w:val="14"/>
        </w:numPr>
        <w:autoSpaceDE w:val="0"/>
        <w:autoSpaceDN w:val="0"/>
        <w:adjustRightInd w:val="0"/>
        <w:ind w:left="360"/>
        <w:jc w:val="both"/>
        <w:rPr>
          <w:b/>
          <w:bCs/>
          <w:color w:val="000000"/>
          <w:lang w:val="en-US"/>
        </w:rPr>
      </w:pPr>
      <w:r w:rsidRPr="000010D0">
        <w:rPr>
          <w:b/>
          <w:lang w:val="en-US"/>
        </w:rPr>
        <w:t>THE EN</w:t>
      </w:r>
      <w:r w:rsidR="00E42CA6" w:rsidRPr="000010D0">
        <w:rPr>
          <w:b/>
          <w:lang w:val="en-US"/>
        </w:rPr>
        <w:t>VIRONMENTAL PROTECTION (AUTHORIZ</w:t>
      </w:r>
      <w:r w:rsidRPr="000010D0">
        <w:rPr>
          <w:b/>
          <w:lang w:val="en-US"/>
        </w:rPr>
        <w:t>ATIONS) REGULATIONS, 2000</w:t>
      </w:r>
    </w:p>
    <w:p w:rsidR="0079019B" w:rsidRPr="000010D0" w:rsidRDefault="0079019B" w:rsidP="00BA109D">
      <w:pPr>
        <w:jc w:val="both"/>
        <w:rPr>
          <w:lang w:val="en-US"/>
        </w:rPr>
      </w:pPr>
      <w:r w:rsidRPr="000010D0">
        <w:rPr>
          <w:lang w:val="en-US"/>
        </w:rPr>
        <w:t xml:space="preserve">These Regulations are concerned with the guidelines for granting </w:t>
      </w:r>
      <w:r w:rsidR="00E42CA6" w:rsidRPr="000010D0">
        <w:rPr>
          <w:lang w:val="en-US"/>
        </w:rPr>
        <w:t>authorization</w:t>
      </w:r>
      <w:r w:rsidRPr="000010D0">
        <w:rPr>
          <w:lang w:val="en-US"/>
        </w:rPr>
        <w:t xml:space="preserve"> for projects that can have medium to high environmental impacts in Guyana. Guidelines and procedures are specified in its</w:t>
      </w:r>
      <w:r w:rsidR="002C4E67" w:rsidRPr="000010D0">
        <w:rPr>
          <w:lang w:val="en-US"/>
        </w:rPr>
        <w:t xml:space="preserve"> contents and a fee structure in its s</w:t>
      </w:r>
      <w:r w:rsidRPr="000010D0">
        <w:rPr>
          <w:lang w:val="en-US"/>
        </w:rPr>
        <w:t>chedule</w:t>
      </w:r>
      <w:r w:rsidR="002C4E67" w:rsidRPr="000010D0">
        <w:rPr>
          <w:lang w:val="en-US"/>
        </w:rPr>
        <w:t xml:space="preserve">. </w:t>
      </w:r>
    </w:p>
    <w:p w:rsidR="0079019B" w:rsidRDefault="0079019B" w:rsidP="00BA109D">
      <w:pPr>
        <w:autoSpaceDE w:val="0"/>
        <w:autoSpaceDN w:val="0"/>
        <w:adjustRightInd w:val="0"/>
        <w:rPr>
          <w:b/>
          <w:bCs/>
          <w:color w:val="000000"/>
          <w:lang w:val="en-US"/>
        </w:rPr>
      </w:pPr>
    </w:p>
    <w:p w:rsidR="00210DBC" w:rsidRDefault="00210DBC" w:rsidP="00BA109D">
      <w:pPr>
        <w:autoSpaceDE w:val="0"/>
        <w:autoSpaceDN w:val="0"/>
        <w:adjustRightInd w:val="0"/>
        <w:rPr>
          <w:b/>
          <w:bCs/>
          <w:color w:val="000000"/>
          <w:lang w:val="en-US"/>
        </w:rPr>
      </w:pPr>
    </w:p>
    <w:p w:rsidR="00210DBC" w:rsidRPr="004F0786" w:rsidRDefault="00210DBC" w:rsidP="004F0786">
      <w:pPr>
        <w:pStyle w:val="ListParagraph"/>
        <w:numPr>
          <w:ilvl w:val="0"/>
          <w:numId w:val="14"/>
        </w:numPr>
        <w:autoSpaceDE w:val="0"/>
        <w:autoSpaceDN w:val="0"/>
        <w:adjustRightInd w:val="0"/>
        <w:ind w:left="360"/>
        <w:rPr>
          <w:b/>
          <w:bCs/>
          <w:color w:val="000000"/>
          <w:lang w:val="en-US"/>
        </w:rPr>
      </w:pPr>
      <w:r>
        <w:rPr>
          <w:b/>
          <w:bCs/>
          <w:color w:val="000000"/>
          <w:lang w:val="en-US"/>
        </w:rPr>
        <w:t>THE ENVIRONMENTAL PROTECTION (WILDLIFE MANAGEMENT AND CONSERVATION) REGULATIONS, 2013</w:t>
      </w:r>
    </w:p>
    <w:p w:rsidR="00210DBC" w:rsidRDefault="00210DBC" w:rsidP="00BA109D">
      <w:pPr>
        <w:autoSpaceDE w:val="0"/>
        <w:autoSpaceDN w:val="0"/>
        <w:adjustRightInd w:val="0"/>
        <w:rPr>
          <w:b/>
          <w:bCs/>
          <w:color w:val="000000"/>
          <w:lang w:val="en-US"/>
        </w:rPr>
      </w:pPr>
    </w:p>
    <w:p w:rsidR="00210DBC" w:rsidRPr="00210DBC" w:rsidRDefault="00210DBC" w:rsidP="004F0786">
      <w:pPr>
        <w:autoSpaceDE w:val="0"/>
        <w:autoSpaceDN w:val="0"/>
        <w:adjustRightInd w:val="0"/>
        <w:jc w:val="both"/>
        <w:rPr>
          <w:b/>
          <w:bCs/>
          <w:color w:val="000000"/>
          <w:lang w:val="en-US"/>
        </w:rPr>
      </w:pPr>
      <w:r w:rsidRPr="004F0786">
        <w:rPr>
          <w:lang w:val="en-US"/>
        </w:rPr>
        <w:t xml:space="preserve">The Wildlife Management and Conservation Regulations (2013) was made under the Environmental Protection Act. This critical piece of legislation focuses on the management and conservation of wildlife. It addresses issues including the capturing, gathering, collecting, hunting, killing and taking of wildlife. The regulations cover the use of wildlife for any purposes, including as bush meat, for research, and for medicinal purposes. It also makes provisions for the classification of wildlife, as well as areas within Guyana. </w:t>
      </w:r>
      <w:r w:rsidRPr="004F0786">
        <w:t>The regulations are already being enforced.</w:t>
      </w:r>
    </w:p>
    <w:p w:rsidR="00210DBC" w:rsidRDefault="00210DBC" w:rsidP="00BA109D">
      <w:pPr>
        <w:autoSpaceDE w:val="0"/>
        <w:autoSpaceDN w:val="0"/>
        <w:adjustRightInd w:val="0"/>
        <w:rPr>
          <w:b/>
          <w:bCs/>
          <w:color w:val="000000"/>
          <w:lang w:val="en-US"/>
        </w:rPr>
      </w:pPr>
    </w:p>
    <w:p w:rsidR="00A20551" w:rsidRPr="004F0786" w:rsidRDefault="00EF632E" w:rsidP="004F0786">
      <w:pPr>
        <w:pStyle w:val="ListParagraph"/>
        <w:numPr>
          <w:ilvl w:val="0"/>
          <w:numId w:val="14"/>
        </w:numPr>
        <w:autoSpaceDE w:val="0"/>
        <w:autoSpaceDN w:val="0"/>
        <w:adjustRightInd w:val="0"/>
        <w:rPr>
          <w:b/>
          <w:bCs/>
          <w:color w:val="000000"/>
          <w:lang w:val="en-US"/>
        </w:rPr>
      </w:pPr>
      <w:r w:rsidRPr="00EF632E">
        <w:rPr>
          <w:b/>
          <w:bCs/>
          <w:color w:val="000000"/>
          <w:lang w:val="en-US"/>
        </w:rPr>
        <w:t xml:space="preserve">LITTER ENFORCEMENT REGULATIONS </w:t>
      </w:r>
      <w:r w:rsidR="00A20551" w:rsidRPr="004F0786">
        <w:rPr>
          <w:b/>
          <w:bCs/>
          <w:color w:val="000000"/>
          <w:lang w:val="en-US"/>
        </w:rPr>
        <w:t>2014</w:t>
      </w:r>
    </w:p>
    <w:p w:rsidR="00210DBC" w:rsidRDefault="00EF632E" w:rsidP="004F0786">
      <w:pPr>
        <w:autoSpaceDE w:val="0"/>
        <w:autoSpaceDN w:val="0"/>
        <w:adjustRightInd w:val="0"/>
        <w:jc w:val="both"/>
        <w:rPr>
          <w:bCs/>
          <w:color w:val="000000"/>
          <w:lang w:val="en-US"/>
        </w:rPr>
      </w:pPr>
      <w:r w:rsidRPr="004F0786">
        <w:rPr>
          <w:bCs/>
          <w:color w:val="000000"/>
          <w:lang w:val="en-US"/>
        </w:rPr>
        <w:t>The Litter Regulations addresses the littering of public spaces and outlines several offences and penalties and provides for Litter Wardens with authority to enforce these Regulations and with special powers of court on convicting offenders. Under ‘offences’, “A person who, without reasonable excuse, deposits litter in or on any public place… is guilty of an offence”. Also, persons who deposit litter from a moving vehicle unto a public place will be considered an offender. Enforcement activities for these Litter Regulations commenced April 2014 with the establishment of a Litter Enforcement Unit at the EPA.</w:t>
      </w:r>
    </w:p>
    <w:p w:rsidR="00EF632E" w:rsidRPr="004F0786" w:rsidRDefault="00EF632E" w:rsidP="004F0786">
      <w:pPr>
        <w:autoSpaceDE w:val="0"/>
        <w:autoSpaceDN w:val="0"/>
        <w:adjustRightInd w:val="0"/>
        <w:jc w:val="both"/>
        <w:rPr>
          <w:bCs/>
          <w:color w:val="000000"/>
          <w:lang w:val="en-US"/>
        </w:rPr>
      </w:pPr>
    </w:p>
    <w:p w:rsidR="0079019B" w:rsidRPr="000010D0" w:rsidRDefault="00D16E0D" w:rsidP="00BA109D">
      <w:pPr>
        <w:pStyle w:val="Prrafodelista1"/>
        <w:numPr>
          <w:ilvl w:val="0"/>
          <w:numId w:val="14"/>
        </w:numPr>
        <w:autoSpaceDE w:val="0"/>
        <w:autoSpaceDN w:val="0"/>
        <w:adjustRightInd w:val="0"/>
        <w:ind w:left="360"/>
        <w:jc w:val="both"/>
        <w:rPr>
          <w:rStyle w:val="apple-converted-space"/>
          <w:b/>
          <w:bCs/>
          <w:color w:val="000000"/>
          <w:lang w:val="en-US"/>
        </w:rPr>
      </w:pPr>
      <w:r w:rsidRPr="000010D0">
        <w:rPr>
          <w:rStyle w:val="apple-converted-space"/>
          <w:b/>
          <w:bCs/>
          <w:color w:val="000000"/>
          <w:lang w:val="en-US"/>
        </w:rPr>
        <w:t xml:space="preserve">FORESTRY ACT, 2009 </w:t>
      </w:r>
    </w:p>
    <w:p w:rsidR="0079019B" w:rsidRPr="000010D0" w:rsidRDefault="0079019B" w:rsidP="00BA109D">
      <w:pPr>
        <w:jc w:val="both"/>
        <w:rPr>
          <w:lang w:val="en-US"/>
        </w:rPr>
      </w:pPr>
      <w:r w:rsidRPr="000010D0">
        <w:rPr>
          <w:lang w:val="en-US"/>
        </w:rPr>
        <w:t xml:space="preserve">The </w:t>
      </w:r>
      <w:r w:rsidRPr="000010D0">
        <w:rPr>
          <w:i/>
          <w:lang w:val="en-US"/>
        </w:rPr>
        <w:t>Forestry Act 2009</w:t>
      </w:r>
      <w:r w:rsidRPr="000010D0">
        <w:rPr>
          <w:lang w:val="en-US"/>
        </w:rPr>
        <w:t xml:space="preserve"> </w:t>
      </w:r>
      <w:r w:rsidRPr="000010D0">
        <w:rPr>
          <w:rStyle w:val="article-content1"/>
          <w:rFonts w:ascii="Times New Roman" w:hAnsi="Times New Roman" w:cs="Times New Roman"/>
          <w:sz w:val="24"/>
          <w:szCs w:val="24"/>
          <w:lang w:val="en-US"/>
        </w:rPr>
        <w:t xml:space="preserve">sets a regime for the sustainable management of the state forests, by </w:t>
      </w:r>
      <w:r w:rsidR="00AA561D" w:rsidRPr="000010D0">
        <w:rPr>
          <w:rStyle w:val="article-content1"/>
          <w:rFonts w:ascii="Times New Roman" w:hAnsi="Times New Roman" w:cs="Times New Roman"/>
          <w:sz w:val="24"/>
          <w:szCs w:val="24"/>
          <w:lang w:val="en-US"/>
        </w:rPr>
        <w:t xml:space="preserve">providing </w:t>
      </w:r>
      <w:r w:rsidRPr="000010D0">
        <w:rPr>
          <w:lang w:val="en-US"/>
        </w:rPr>
        <w:t xml:space="preserve">State forests through concessions for </w:t>
      </w:r>
      <w:r w:rsidR="00AA561D" w:rsidRPr="000010D0">
        <w:rPr>
          <w:lang w:val="en-US"/>
        </w:rPr>
        <w:t xml:space="preserve">forest </w:t>
      </w:r>
      <w:r w:rsidRPr="000010D0">
        <w:rPr>
          <w:lang w:val="en-US"/>
        </w:rPr>
        <w:t>activities, including the conservation of biological diversity and environmental s</w:t>
      </w:r>
      <w:r w:rsidR="00AA561D" w:rsidRPr="000010D0">
        <w:rPr>
          <w:lang w:val="en-US"/>
        </w:rPr>
        <w:t>ervices provided by the forest.</w:t>
      </w:r>
      <w:r w:rsidRPr="000010D0">
        <w:rPr>
          <w:lang w:val="en-US"/>
        </w:rPr>
        <w:t xml:space="preserve">  </w:t>
      </w:r>
      <w:r w:rsidRPr="000010D0">
        <w:rPr>
          <w:rStyle w:val="article-content1"/>
          <w:rFonts w:ascii="Times New Roman" w:hAnsi="Times New Roman" w:cs="Times New Roman"/>
          <w:sz w:val="24"/>
          <w:szCs w:val="24"/>
          <w:lang w:val="en-US"/>
        </w:rPr>
        <w:t xml:space="preserve">The second part of the </w:t>
      </w:r>
      <w:r w:rsidRPr="000010D0">
        <w:rPr>
          <w:rStyle w:val="article-content1"/>
          <w:rFonts w:ascii="Times New Roman" w:hAnsi="Times New Roman" w:cs="Times New Roman"/>
          <w:i/>
          <w:sz w:val="24"/>
          <w:szCs w:val="24"/>
          <w:lang w:val="en-US"/>
        </w:rPr>
        <w:t>Act</w:t>
      </w:r>
      <w:r w:rsidRPr="000010D0">
        <w:rPr>
          <w:rStyle w:val="article-content1"/>
          <w:rFonts w:ascii="Times New Roman" w:hAnsi="Times New Roman" w:cs="Times New Roman"/>
          <w:sz w:val="24"/>
          <w:szCs w:val="24"/>
          <w:lang w:val="en-US"/>
        </w:rPr>
        <w:t xml:space="preserve"> provides for the issuance of five types of state forest authorizations: concessions, exploratory permits, use permits, community forest management agreements and afforestation agreements. This section also addresses compliance with occupational health. The </w:t>
      </w:r>
      <w:r w:rsidRPr="000010D0">
        <w:rPr>
          <w:rStyle w:val="article-content1"/>
          <w:rFonts w:ascii="Times New Roman" w:hAnsi="Times New Roman" w:cs="Times New Roman"/>
          <w:i/>
          <w:sz w:val="24"/>
          <w:szCs w:val="24"/>
          <w:lang w:val="en-US"/>
        </w:rPr>
        <w:t>Act</w:t>
      </w:r>
      <w:r w:rsidRPr="000010D0">
        <w:rPr>
          <w:rStyle w:val="article-content1"/>
          <w:rFonts w:ascii="Times New Roman" w:hAnsi="Times New Roman" w:cs="Times New Roman"/>
          <w:sz w:val="24"/>
          <w:szCs w:val="24"/>
          <w:lang w:val="en-US"/>
        </w:rPr>
        <w:t xml:space="preserve"> prohibits acts that could cause forest fires in State Forest areas and allows the GFC to declare certain areas to be fire protection areas. The </w:t>
      </w:r>
      <w:r w:rsidRPr="000010D0">
        <w:rPr>
          <w:rStyle w:val="article-content1"/>
          <w:rFonts w:ascii="Times New Roman" w:hAnsi="Times New Roman" w:cs="Times New Roman"/>
          <w:i/>
          <w:sz w:val="24"/>
          <w:szCs w:val="24"/>
          <w:lang w:val="en-US"/>
        </w:rPr>
        <w:t>Act</w:t>
      </w:r>
      <w:r w:rsidRPr="000010D0">
        <w:rPr>
          <w:rStyle w:val="article-content1"/>
          <w:rFonts w:ascii="Times New Roman" w:hAnsi="Times New Roman" w:cs="Times New Roman"/>
          <w:sz w:val="24"/>
          <w:szCs w:val="24"/>
          <w:lang w:val="en-US"/>
        </w:rPr>
        <w:t xml:space="preserve"> places emphasis on value added activities by addressing issues of quality control through legally binding codes of practice which can be subject to amendments from time to time. Issues of under-pricing, unlawful exportation of forest produce, trade of timber in contravention to the GFC’s guidelines, and procedures for ownership of concession areas and change thereof</w:t>
      </w:r>
      <w:r w:rsidR="00D05DA5" w:rsidRPr="000010D0">
        <w:rPr>
          <w:rStyle w:val="article-content1"/>
          <w:rFonts w:ascii="Times New Roman" w:hAnsi="Times New Roman" w:cs="Times New Roman"/>
          <w:sz w:val="24"/>
          <w:szCs w:val="24"/>
          <w:lang w:val="en-US"/>
        </w:rPr>
        <w:t xml:space="preserve">, </w:t>
      </w:r>
      <w:r w:rsidRPr="000010D0">
        <w:rPr>
          <w:rStyle w:val="article-content1"/>
          <w:rFonts w:ascii="Times New Roman" w:hAnsi="Times New Roman" w:cs="Times New Roman"/>
          <w:sz w:val="24"/>
          <w:szCs w:val="24"/>
          <w:lang w:val="en-US"/>
        </w:rPr>
        <w:t xml:space="preserve">are also outlined in the </w:t>
      </w:r>
      <w:r w:rsidRPr="000010D0">
        <w:rPr>
          <w:rStyle w:val="article-content1"/>
          <w:rFonts w:ascii="Times New Roman" w:hAnsi="Times New Roman" w:cs="Times New Roman"/>
          <w:i/>
          <w:sz w:val="24"/>
          <w:szCs w:val="24"/>
          <w:lang w:val="en-US"/>
        </w:rPr>
        <w:t>Act</w:t>
      </w:r>
      <w:r w:rsidRPr="000010D0">
        <w:rPr>
          <w:rStyle w:val="article-content1"/>
          <w:rFonts w:ascii="Times New Roman" w:hAnsi="Times New Roman" w:cs="Times New Roman"/>
          <w:sz w:val="24"/>
          <w:szCs w:val="24"/>
          <w:lang w:val="en-US"/>
        </w:rPr>
        <w:t>.</w:t>
      </w:r>
    </w:p>
    <w:p w:rsidR="0079019B" w:rsidRPr="000010D0" w:rsidRDefault="0079019B" w:rsidP="00BA109D">
      <w:pPr>
        <w:jc w:val="both"/>
        <w:rPr>
          <w:lang w:val="en-US"/>
        </w:rPr>
      </w:pPr>
    </w:p>
    <w:p w:rsidR="0079019B" w:rsidRPr="000010D0" w:rsidRDefault="0079019B" w:rsidP="00BA109D">
      <w:pPr>
        <w:jc w:val="both"/>
        <w:rPr>
          <w:lang w:val="en-US"/>
        </w:rPr>
      </w:pPr>
      <w:r w:rsidRPr="000010D0">
        <w:rPr>
          <w:lang w:val="en-US"/>
        </w:rPr>
        <w:t xml:space="preserve">State </w:t>
      </w:r>
      <w:r w:rsidR="00D05DA5" w:rsidRPr="000010D0">
        <w:rPr>
          <w:lang w:val="en-US"/>
        </w:rPr>
        <w:t>Forests are</w:t>
      </w:r>
      <w:r w:rsidRPr="000010D0">
        <w:rPr>
          <w:lang w:val="en-US"/>
        </w:rPr>
        <w:t xml:space="preserve"> to be declared by public notice under s. 3 of the </w:t>
      </w:r>
      <w:r w:rsidRPr="000010D0">
        <w:rPr>
          <w:i/>
          <w:lang w:val="en-US"/>
        </w:rPr>
        <w:t>Act</w:t>
      </w:r>
      <w:r w:rsidRPr="000010D0">
        <w:rPr>
          <w:lang w:val="en-US"/>
        </w:rPr>
        <w:t xml:space="preserve">, and </w:t>
      </w:r>
      <w:r w:rsidR="00D05DA5" w:rsidRPr="000010D0">
        <w:rPr>
          <w:lang w:val="en-US"/>
        </w:rPr>
        <w:t>exclude:</w:t>
      </w:r>
      <w:r w:rsidRPr="000010D0">
        <w:rPr>
          <w:lang w:val="en-US"/>
        </w:rPr>
        <w:t xml:space="preserve"> </w:t>
      </w:r>
    </w:p>
    <w:p w:rsidR="0079019B" w:rsidRPr="000010D0" w:rsidRDefault="0079019B" w:rsidP="00BA109D">
      <w:pPr>
        <w:widowControl w:val="0"/>
        <w:numPr>
          <w:ilvl w:val="0"/>
          <w:numId w:val="15"/>
        </w:numPr>
        <w:jc w:val="both"/>
        <w:rPr>
          <w:lang w:val="en-US"/>
        </w:rPr>
      </w:pPr>
      <w:r w:rsidRPr="000010D0">
        <w:rPr>
          <w:lang w:val="en-US"/>
        </w:rPr>
        <w:t xml:space="preserve">village lands as identified under the </w:t>
      </w:r>
      <w:r w:rsidRPr="000010D0">
        <w:rPr>
          <w:i/>
          <w:lang w:val="en-US"/>
        </w:rPr>
        <w:t>Amerindian Act, 2006</w:t>
      </w:r>
    </w:p>
    <w:p w:rsidR="0079019B" w:rsidRPr="000010D0" w:rsidRDefault="00D05DA5" w:rsidP="00BA109D">
      <w:pPr>
        <w:widowControl w:val="0"/>
        <w:numPr>
          <w:ilvl w:val="0"/>
          <w:numId w:val="15"/>
        </w:numPr>
        <w:jc w:val="both"/>
        <w:rPr>
          <w:lang w:val="en-US"/>
        </w:rPr>
      </w:pPr>
      <w:r w:rsidRPr="000010D0">
        <w:rPr>
          <w:lang w:val="en-US"/>
        </w:rPr>
        <w:t>Iwokrama Rainforest</w:t>
      </w:r>
    </w:p>
    <w:p w:rsidR="0079019B" w:rsidRPr="000010D0" w:rsidRDefault="0079019B" w:rsidP="00BA109D">
      <w:pPr>
        <w:widowControl w:val="0"/>
        <w:numPr>
          <w:ilvl w:val="0"/>
          <w:numId w:val="15"/>
        </w:numPr>
        <w:jc w:val="both"/>
        <w:rPr>
          <w:lang w:val="en-US"/>
        </w:rPr>
      </w:pPr>
      <w:r w:rsidRPr="000010D0">
        <w:rPr>
          <w:lang w:val="en-US"/>
        </w:rPr>
        <w:t>Kaieteur National Park</w:t>
      </w:r>
    </w:p>
    <w:p w:rsidR="00492810" w:rsidRPr="000010D0" w:rsidRDefault="00492810" w:rsidP="00BA109D">
      <w:pPr>
        <w:widowControl w:val="0"/>
        <w:jc w:val="both"/>
        <w:rPr>
          <w:lang w:val="en-US"/>
        </w:rPr>
      </w:pPr>
    </w:p>
    <w:p w:rsidR="0079019B" w:rsidRPr="000010D0" w:rsidRDefault="0079019B" w:rsidP="00BA109D">
      <w:pPr>
        <w:jc w:val="both"/>
        <w:rPr>
          <w:lang w:val="en-US"/>
        </w:rPr>
      </w:pPr>
      <w:r w:rsidRPr="000010D0">
        <w:rPr>
          <w:lang w:val="en-US"/>
        </w:rPr>
        <w:t xml:space="preserve">A </w:t>
      </w:r>
      <w:r w:rsidR="00D05DA5" w:rsidRPr="000010D0">
        <w:rPr>
          <w:lang w:val="en-US"/>
        </w:rPr>
        <w:t>particular f</w:t>
      </w:r>
      <w:r w:rsidRPr="000010D0">
        <w:rPr>
          <w:lang w:val="en-US"/>
        </w:rPr>
        <w:t xml:space="preserve">eature of the </w:t>
      </w:r>
      <w:r w:rsidRPr="000010D0">
        <w:rPr>
          <w:i/>
          <w:lang w:val="en-US"/>
        </w:rPr>
        <w:t xml:space="preserve">Act </w:t>
      </w:r>
      <w:r w:rsidRPr="000010D0">
        <w:rPr>
          <w:lang w:val="en-US"/>
        </w:rPr>
        <w:t xml:space="preserve">is that it merges exploitation and conservation with respect to State forests, and creates some degree of uncertainty. </w:t>
      </w:r>
      <w:r w:rsidR="00D05DA5" w:rsidRPr="000010D0">
        <w:rPr>
          <w:lang w:val="en-US"/>
        </w:rPr>
        <w:t xml:space="preserve"> </w:t>
      </w:r>
      <w:r w:rsidRPr="000010D0">
        <w:rPr>
          <w:lang w:val="en-US"/>
        </w:rPr>
        <w:t xml:space="preserve">Additionally the </w:t>
      </w:r>
      <w:r w:rsidRPr="000010D0">
        <w:rPr>
          <w:i/>
          <w:lang w:val="en-US"/>
        </w:rPr>
        <w:t>Act</w:t>
      </w:r>
      <w:r w:rsidRPr="000010D0">
        <w:rPr>
          <w:lang w:val="en-US"/>
        </w:rPr>
        <w:t xml:space="preserve"> contemplates the use of State forests for eco-tourism, but </w:t>
      </w:r>
      <w:r w:rsidR="00D05DA5" w:rsidRPr="000010D0">
        <w:rPr>
          <w:lang w:val="en-US"/>
        </w:rPr>
        <w:t xml:space="preserve">does not </w:t>
      </w:r>
      <w:r w:rsidRPr="000010D0">
        <w:rPr>
          <w:lang w:val="en-US"/>
        </w:rPr>
        <w:t>identify control measures such as carrying capacity</w:t>
      </w:r>
      <w:r w:rsidR="00D05DA5" w:rsidRPr="000010D0">
        <w:rPr>
          <w:lang w:val="en-US"/>
        </w:rPr>
        <w:t xml:space="preserve">. </w:t>
      </w:r>
    </w:p>
    <w:p w:rsidR="0079019B" w:rsidRPr="000010D0" w:rsidRDefault="0079019B" w:rsidP="00BA109D">
      <w:pPr>
        <w:jc w:val="both"/>
        <w:rPr>
          <w:lang w:val="en-US"/>
        </w:rPr>
      </w:pPr>
    </w:p>
    <w:p w:rsidR="0079019B" w:rsidRPr="000010D0" w:rsidRDefault="0079019B" w:rsidP="00BA109D">
      <w:pPr>
        <w:autoSpaceDE w:val="0"/>
        <w:autoSpaceDN w:val="0"/>
        <w:adjustRightInd w:val="0"/>
        <w:jc w:val="both"/>
        <w:rPr>
          <w:lang w:val="en-US"/>
        </w:rPr>
      </w:pPr>
      <w:r w:rsidRPr="000010D0">
        <w:rPr>
          <w:lang w:val="en-US"/>
        </w:rPr>
        <w:t>As with the previous Forestry</w:t>
      </w:r>
      <w:r w:rsidRPr="000010D0">
        <w:rPr>
          <w:i/>
          <w:lang w:val="en-US"/>
        </w:rPr>
        <w:t xml:space="preserve"> Act</w:t>
      </w:r>
      <w:r w:rsidRPr="000010D0">
        <w:rPr>
          <w:lang w:val="en-US"/>
        </w:rPr>
        <w:t xml:space="preserve">, the 2009 </w:t>
      </w:r>
      <w:r w:rsidRPr="000010D0">
        <w:rPr>
          <w:i/>
          <w:lang w:val="en-US"/>
        </w:rPr>
        <w:t>Forestry Act allows</w:t>
      </w:r>
      <w:r w:rsidRPr="000010D0">
        <w:rPr>
          <w:lang w:val="en-US"/>
        </w:rPr>
        <w:t xml:space="preserve"> logging concessions to be issued over untitled traditional lands. Amerindian are thus in the same position as other citizens of Guyana with respect to these land, with the financial benefits from leases to these lands will accrue to the less</w:t>
      </w:r>
      <w:r w:rsidR="004E61B0" w:rsidRPr="000010D0">
        <w:rPr>
          <w:lang w:val="en-US"/>
        </w:rPr>
        <w:t>ee</w:t>
      </w:r>
      <w:r w:rsidR="00D05DA5" w:rsidRPr="000010D0">
        <w:rPr>
          <w:lang w:val="en-US"/>
        </w:rPr>
        <w:t>.</w:t>
      </w:r>
    </w:p>
    <w:p w:rsidR="0079019B" w:rsidRDefault="0079019B" w:rsidP="00BA109D">
      <w:pPr>
        <w:autoSpaceDE w:val="0"/>
        <w:autoSpaceDN w:val="0"/>
        <w:adjustRightInd w:val="0"/>
        <w:jc w:val="both"/>
        <w:rPr>
          <w:b/>
          <w:bCs/>
          <w:color w:val="000000"/>
          <w:lang w:val="en-US"/>
        </w:rPr>
      </w:pPr>
    </w:p>
    <w:p w:rsidR="00210DBC" w:rsidRPr="004F0786" w:rsidRDefault="00210DBC" w:rsidP="004F0786">
      <w:pPr>
        <w:pStyle w:val="ListParagraph"/>
        <w:numPr>
          <w:ilvl w:val="0"/>
          <w:numId w:val="14"/>
        </w:numPr>
        <w:autoSpaceDE w:val="0"/>
        <w:autoSpaceDN w:val="0"/>
        <w:adjustRightInd w:val="0"/>
        <w:ind w:left="270" w:hanging="270"/>
        <w:jc w:val="both"/>
        <w:rPr>
          <w:b/>
          <w:bCs/>
          <w:color w:val="000000"/>
          <w:lang w:val="en-US"/>
        </w:rPr>
      </w:pPr>
      <w:r>
        <w:rPr>
          <w:b/>
          <w:bCs/>
          <w:color w:val="000000"/>
          <w:lang w:val="en-US"/>
        </w:rPr>
        <w:t>MINING ACT, 1989</w:t>
      </w:r>
    </w:p>
    <w:p w:rsidR="00210DBC" w:rsidRDefault="00210DBC" w:rsidP="00BA109D">
      <w:pPr>
        <w:autoSpaceDE w:val="0"/>
        <w:autoSpaceDN w:val="0"/>
        <w:adjustRightInd w:val="0"/>
        <w:jc w:val="both"/>
        <w:rPr>
          <w:b/>
          <w:bCs/>
          <w:color w:val="000000"/>
          <w:lang w:val="en-US"/>
        </w:rPr>
      </w:pPr>
    </w:p>
    <w:p w:rsidR="00210DBC" w:rsidRPr="004F0786" w:rsidRDefault="00210DBC" w:rsidP="00210DBC">
      <w:pPr>
        <w:ind w:right="144"/>
        <w:jc w:val="both"/>
        <w:rPr>
          <w:lang w:val="en-US"/>
        </w:rPr>
      </w:pPr>
      <w:r w:rsidRPr="004F0786">
        <w:rPr>
          <w:lang w:val="en-US"/>
        </w:rPr>
        <w:t>The Mining Act 1989 establishes the legal framework for the utilisation of mineral resources in Guyana. The Act makes provision for a system of mineral agreements and licences for regulating prospecting. It gives the Guyana Geology and Mines Commission the responsibility for establishing regulations for mining and quarrying operations. A mining licence is required in order to mine any mineral and is issued at the discretion of the Minister responsible for mining. The rights of persons in possession of lands grants as well as the privileges of Amerindians in relation to prospecting, mining, quarrying are preserved under this Act. Further regulatory framework under the Act makes provisions for the disposal of sanitary waste and the storage of poisonous substances in mining areas.</w:t>
      </w:r>
    </w:p>
    <w:p w:rsidR="00210DBC" w:rsidRPr="004F0786" w:rsidRDefault="00210DBC" w:rsidP="00210DBC">
      <w:pPr>
        <w:ind w:right="144"/>
        <w:jc w:val="both"/>
        <w:rPr>
          <w:lang w:val="en-US"/>
        </w:rPr>
      </w:pPr>
    </w:p>
    <w:p w:rsidR="00210DBC" w:rsidRPr="004F0786" w:rsidRDefault="00210DBC" w:rsidP="00210DBC">
      <w:pPr>
        <w:ind w:right="144"/>
        <w:jc w:val="both"/>
        <w:rPr>
          <w:lang w:val="en-US"/>
        </w:rPr>
      </w:pPr>
      <w:r w:rsidRPr="004F0786">
        <w:rPr>
          <w:lang w:val="en-US"/>
        </w:rPr>
        <w:t>The Act also provides for the granting of prospecting and mining licences and quarrying permits by GGMC and for the conduct of geological and geophysical surveys in any part of Guyana.</w:t>
      </w:r>
    </w:p>
    <w:p w:rsidR="00210DBC" w:rsidRDefault="00210DBC" w:rsidP="00BA109D">
      <w:pPr>
        <w:autoSpaceDE w:val="0"/>
        <w:autoSpaceDN w:val="0"/>
        <w:adjustRightInd w:val="0"/>
        <w:jc w:val="both"/>
        <w:rPr>
          <w:b/>
          <w:bCs/>
          <w:color w:val="000000"/>
          <w:lang w:val="en-US"/>
        </w:rPr>
      </w:pPr>
    </w:p>
    <w:p w:rsidR="001D5A07" w:rsidRPr="004F0786" w:rsidRDefault="001D5A07" w:rsidP="001D5A07">
      <w:pPr>
        <w:autoSpaceDE w:val="0"/>
        <w:autoSpaceDN w:val="0"/>
        <w:adjustRightInd w:val="0"/>
        <w:rPr>
          <w:rFonts w:eastAsia="Calibri"/>
          <w:b/>
          <w:color w:val="000000"/>
          <w:lang w:val="en-US" w:eastAsia="en-US"/>
        </w:rPr>
      </w:pPr>
      <w:r w:rsidRPr="004F0786">
        <w:rPr>
          <w:rFonts w:eastAsia="Calibri"/>
          <w:b/>
          <w:color w:val="000000"/>
          <w:lang w:val="en-US" w:eastAsia="en-US"/>
        </w:rPr>
        <w:t>MINING (ENVIRONMENTAL) REGULATIONS, 2005</w:t>
      </w:r>
    </w:p>
    <w:p w:rsidR="001D5A07" w:rsidRPr="004F0786" w:rsidRDefault="001D5A07" w:rsidP="001D5A07">
      <w:pPr>
        <w:autoSpaceDE w:val="0"/>
        <w:autoSpaceDN w:val="0"/>
        <w:adjustRightInd w:val="0"/>
        <w:rPr>
          <w:rFonts w:eastAsia="Calibri"/>
          <w:color w:val="000000"/>
          <w:lang w:val="en-US" w:eastAsia="en-US"/>
        </w:rPr>
      </w:pPr>
      <w:r w:rsidRPr="004F0786">
        <w:rPr>
          <w:rFonts w:eastAsia="Calibri"/>
          <w:color w:val="000000"/>
          <w:lang w:val="en-US" w:eastAsia="en-US"/>
        </w:rPr>
        <w:t xml:space="preserve"> </w:t>
      </w:r>
    </w:p>
    <w:p w:rsidR="001D5A07" w:rsidRPr="001D5A07" w:rsidRDefault="001D5A07" w:rsidP="001D5A07">
      <w:pPr>
        <w:autoSpaceDE w:val="0"/>
        <w:autoSpaceDN w:val="0"/>
        <w:adjustRightInd w:val="0"/>
        <w:jc w:val="both"/>
        <w:rPr>
          <w:b/>
          <w:bCs/>
          <w:color w:val="000000"/>
          <w:lang w:val="en-US"/>
        </w:rPr>
      </w:pPr>
      <w:r w:rsidRPr="004F0786">
        <w:rPr>
          <w:rFonts w:eastAsia="Calibri"/>
          <w:color w:val="000000"/>
          <w:lang w:val="en-US" w:eastAsia="en-US"/>
        </w:rPr>
        <w:t>Environmental regulations under the Mining Act were passed in 2005 for the mining sector. These regulations require a license for the use of poisonous substances such as mercury and cyanide and promote the enforcement of environmental standards in the sector for small and medium scale mining. In general, the regulations established regulatory control in areas of key environmental concerns. These include management of mining waste, water quality, closure and reclamation, management of the natural environment for exploration and mining, submission of environmental management plans in accordance with an environmental code of practice established by GGMC and contingency and emergency response plans.</w:t>
      </w:r>
    </w:p>
    <w:p w:rsidR="001D5A07" w:rsidRDefault="001D5A07" w:rsidP="00BA109D">
      <w:pPr>
        <w:autoSpaceDE w:val="0"/>
        <w:autoSpaceDN w:val="0"/>
        <w:adjustRightInd w:val="0"/>
        <w:jc w:val="both"/>
        <w:rPr>
          <w:b/>
          <w:bCs/>
          <w:color w:val="000000"/>
          <w:lang w:val="en-US"/>
        </w:rPr>
      </w:pPr>
    </w:p>
    <w:p w:rsidR="001D5A07" w:rsidRPr="004F0786" w:rsidRDefault="001D5A07" w:rsidP="004F0786">
      <w:pPr>
        <w:pStyle w:val="ListParagraph"/>
        <w:numPr>
          <w:ilvl w:val="0"/>
          <w:numId w:val="14"/>
        </w:numPr>
        <w:autoSpaceDE w:val="0"/>
        <w:autoSpaceDN w:val="0"/>
        <w:adjustRightInd w:val="0"/>
        <w:ind w:left="270" w:hanging="270"/>
        <w:jc w:val="both"/>
        <w:rPr>
          <w:b/>
          <w:bCs/>
          <w:color w:val="000000"/>
          <w:lang w:val="en-US"/>
        </w:rPr>
      </w:pPr>
      <w:r w:rsidRPr="004F0786">
        <w:rPr>
          <w:b/>
          <w:bCs/>
          <w:color w:val="000000"/>
          <w:lang w:val="en-US"/>
        </w:rPr>
        <w:t>FISHERIES ACT, 2002</w:t>
      </w:r>
    </w:p>
    <w:p w:rsidR="001D5A07" w:rsidRDefault="001D5A07" w:rsidP="00BA109D">
      <w:pPr>
        <w:autoSpaceDE w:val="0"/>
        <w:autoSpaceDN w:val="0"/>
        <w:adjustRightInd w:val="0"/>
        <w:jc w:val="both"/>
        <w:rPr>
          <w:b/>
          <w:bCs/>
          <w:color w:val="000000"/>
          <w:lang w:val="en-US"/>
        </w:rPr>
      </w:pPr>
    </w:p>
    <w:p w:rsidR="001D5A07" w:rsidRPr="001D5A07" w:rsidRDefault="001D5A07" w:rsidP="00BA109D">
      <w:pPr>
        <w:autoSpaceDE w:val="0"/>
        <w:autoSpaceDN w:val="0"/>
        <w:adjustRightInd w:val="0"/>
        <w:jc w:val="both"/>
        <w:rPr>
          <w:b/>
          <w:bCs/>
          <w:color w:val="000000"/>
          <w:lang w:val="en-US"/>
        </w:rPr>
      </w:pPr>
      <w:r w:rsidRPr="004F0786">
        <w:rPr>
          <w:lang w:val="en-US"/>
        </w:rPr>
        <w:t>The Fisheries Act, which was enacted in 2002, is intended to assure the sustainable management of fisheries resources and replaced the 1957 Act. Together with the Fisheries Regulation of 1959, the Fisheries (Pin Seine) Regulations of 1962, the Fisheries (Aquatic Wildlife Control) Regulation of 1966, as well as the Maritime Boundaries Act of 1977, these pieces of legislation provide for the development, management, exploration, utilization and conservation of fisheries and for associated purposes. These existing pieces of legislation provide a framework for sustainable fisheries management and the protection of Guyana‟s aquatic environments from pollution, which is necessary for biodiversity conservation and management.</w:t>
      </w:r>
    </w:p>
    <w:p w:rsidR="001D5A07" w:rsidRDefault="001D5A07" w:rsidP="00BA109D">
      <w:pPr>
        <w:autoSpaceDE w:val="0"/>
        <w:autoSpaceDN w:val="0"/>
        <w:adjustRightInd w:val="0"/>
        <w:jc w:val="both"/>
        <w:rPr>
          <w:b/>
          <w:bCs/>
          <w:color w:val="000000"/>
          <w:lang w:val="en-US"/>
        </w:rPr>
      </w:pPr>
    </w:p>
    <w:p w:rsidR="00210DBC" w:rsidRPr="000010D0" w:rsidRDefault="00210DBC" w:rsidP="00BA109D">
      <w:pPr>
        <w:autoSpaceDE w:val="0"/>
        <w:autoSpaceDN w:val="0"/>
        <w:adjustRightInd w:val="0"/>
        <w:jc w:val="both"/>
        <w:rPr>
          <w:b/>
          <w:bCs/>
          <w:color w:val="000000"/>
          <w:lang w:val="en-US"/>
        </w:rPr>
      </w:pPr>
    </w:p>
    <w:p w:rsidR="0079019B" w:rsidRPr="000010D0" w:rsidRDefault="00D16E0D" w:rsidP="00BA109D">
      <w:pPr>
        <w:pStyle w:val="Prrafodelista1"/>
        <w:numPr>
          <w:ilvl w:val="0"/>
          <w:numId w:val="16"/>
        </w:numPr>
        <w:autoSpaceDE w:val="0"/>
        <w:autoSpaceDN w:val="0"/>
        <w:adjustRightInd w:val="0"/>
        <w:ind w:left="270" w:hanging="270"/>
        <w:jc w:val="both"/>
        <w:rPr>
          <w:b/>
          <w:bCs/>
          <w:color w:val="000000"/>
          <w:lang w:val="en-US"/>
        </w:rPr>
      </w:pPr>
      <w:r w:rsidRPr="000010D0">
        <w:rPr>
          <w:b/>
          <w:color w:val="000000"/>
          <w:lang w:val="en-US"/>
        </w:rPr>
        <w:t>PESTICIDES AND TOXIC CHEMICALS CONTROL ACT, 2000 AND ITS ASSOCIATED REGULATIONS</w:t>
      </w:r>
    </w:p>
    <w:p w:rsidR="0079019B" w:rsidRPr="000010D0" w:rsidRDefault="0079019B" w:rsidP="00BA109D">
      <w:pPr>
        <w:autoSpaceDE w:val="0"/>
        <w:autoSpaceDN w:val="0"/>
        <w:adjustRightInd w:val="0"/>
        <w:ind w:left="720"/>
        <w:jc w:val="both"/>
        <w:rPr>
          <w:b/>
          <w:bCs/>
          <w:color w:val="000000"/>
          <w:lang w:val="en-US"/>
        </w:rPr>
      </w:pPr>
    </w:p>
    <w:p w:rsidR="0079019B" w:rsidRPr="000010D0" w:rsidRDefault="0079019B" w:rsidP="00BA109D">
      <w:pPr>
        <w:pStyle w:val="Prrafodelista1"/>
        <w:numPr>
          <w:ilvl w:val="0"/>
          <w:numId w:val="17"/>
        </w:numPr>
        <w:autoSpaceDE w:val="0"/>
        <w:autoSpaceDN w:val="0"/>
        <w:adjustRightInd w:val="0"/>
        <w:jc w:val="both"/>
        <w:rPr>
          <w:b/>
          <w:color w:val="000000"/>
          <w:lang w:val="en-US"/>
        </w:rPr>
      </w:pPr>
      <w:r w:rsidRPr="000010D0">
        <w:rPr>
          <w:b/>
          <w:color w:val="000000"/>
          <w:lang w:val="en-US"/>
        </w:rPr>
        <w:t>Pesticides and Toxic Chemicals Control Act, 2000</w:t>
      </w:r>
    </w:p>
    <w:p w:rsidR="00D16E0D" w:rsidRPr="000010D0" w:rsidRDefault="00D16E0D" w:rsidP="00BA109D">
      <w:pPr>
        <w:autoSpaceDE w:val="0"/>
        <w:autoSpaceDN w:val="0"/>
        <w:adjustRightInd w:val="0"/>
        <w:jc w:val="both"/>
        <w:rPr>
          <w:b/>
          <w:bCs/>
          <w:color w:val="000000"/>
          <w:lang w:val="en-US"/>
        </w:rPr>
      </w:pPr>
    </w:p>
    <w:p w:rsidR="0079019B" w:rsidRPr="000010D0" w:rsidRDefault="0079019B" w:rsidP="00BA109D">
      <w:pPr>
        <w:autoSpaceDE w:val="0"/>
        <w:autoSpaceDN w:val="0"/>
        <w:adjustRightInd w:val="0"/>
        <w:jc w:val="both"/>
        <w:rPr>
          <w:b/>
          <w:bCs/>
          <w:color w:val="000000"/>
          <w:lang w:val="en-US"/>
        </w:rPr>
      </w:pPr>
      <w:r w:rsidRPr="000010D0">
        <w:rPr>
          <w:lang w:val="en-US"/>
        </w:rPr>
        <w:t xml:space="preserve">The management of chemicals in Guyana is governed by the Pesticides and Toxic Chemicals Control Act 2000 (No.13 of 2000). This Act provides for the establishment of the Pesticides and Toxic Chemicals Control Board, which comprise representatives from the Ministry of Agriculture, Ministry of Health, Environmental Protection Agency and other representatives from the private sector and non-governmental </w:t>
      </w:r>
      <w:r w:rsidR="00E42CA6" w:rsidRPr="000010D0">
        <w:rPr>
          <w:lang w:val="en-US"/>
        </w:rPr>
        <w:t>organization</w:t>
      </w:r>
      <w:r w:rsidRPr="000010D0">
        <w:rPr>
          <w:lang w:val="en-US"/>
        </w:rPr>
        <w:t>.</w:t>
      </w:r>
    </w:p>
    <w:p w:rsidR="0079019B" w:rsidRPr="000010D0" w:rsidRDefault="0079019B" w:rsidP="00BA109D">
      <w:pPr>
        <w:autoSpaceDE w:val="0"/>
        <w:autoSpaceDN w:val="0"/>
        <w:adjustRightInd w:val="0"/>
        <w:jc w:val="both"/>
        <w:rPr>
          <w:b/>
          <w:bCs/>
          <w:color w:val="000000"/>
          <w:lang w:val="en-US"/>
        </w:rPr>
      </w:pPr>
    </w:p>
    <w:p w:rsidR="0079019B" w:rsidRPr="000010D0" w:rsidRDefault="0079019B" w:rsidP="00BA109D">
      <w:pPr>
        <w:jc w:val="both"/>
        <w:rPr>
          <w:lang w:val="en-US"/>
        </w:rPr>
      </w:pPr>
      <w:r w:rsidRPr="000010D0">
        <w:rPr>
          <w:lang w:val="en-US"/>
        </w:rPr>
        <w:t>A Secretariat has been established for the management of pesticides and toxic chemicals with the administrative head being the Registrar of Pesticides and Toxic Chemicals. All chemicals used in Guyana must be registered by the Board. The decision to register or not is done based on registration submission</w:t>
      </w:r>
      <w:r w:rsidRPr="000010D0">
        <w:rPr>
          <w:color w:val="FF0000"/>
          <w:lang w:val="en-US"/>
        </w:rPr>
        <w:t xml:space="preserve"> </w:t>
      </w:r>
      <w:r w:rsidRPr="000010D0">
        <w:rPr>
          <w:lang w:val="en-US"/>
        </w:rPr>
        <w:t xml:space="preserve">to the Board. The relevant documentation are examined along with international guidance and previous decisions emanating from international agencies such as the Food and Agricultural </w:t>
      </w:r>
      <w:r w:rsidR="00E42CA6" w:rsidRPr="000010D0">
        <w:rPr>
          <w:lang w:val="en-US"/>
        </w:rPr>
        <w:t>Organization</w:t>
      </w:r>
      <w:r w:rsidRPr="000010D0">
        <w:rPr>
          <w:lang w:val="en-US"/>
        </w:rPr>
        <w:t xml:space="preserve"> of the United Nations (FAO), United Nations Environmental Programme (UNEP), </w:t>
      </w:r>
      <w:r w:rsidRPr="000010D0">
        <w:rPr>
          <w:i/>
          <w:lang w:val="en-US"/>
        </w:rPr>
        <w:t>Stockholm Convention on Persistent Organic Pollutants (POPs)</w:t>
      </w:r>
      <w:r w:rsidRPr="000010D0">
        <w:rPr>
          <w:rStyle w:val="FootnoteReference"/>
          <w:lang w:val="en-US"/>
        </w:rPr>
        <w:footnoteReference w:id="6"/>
      </w:r>
      <w:r w:rsidR="00D05567" w:rsidRPr="000010D0">
        <w:rPr>
          <w:i/>
          <w:lang w:val="en-US"/>
        </w:rPr>
        <w:t>,</w:t>
      </w:r>
      <w:r w:rsidRPr="000010D0">
        <w:rPr>
          <w:lang w:val="en-US"/>
        </w:rPr>
        <w:t xml:space="preserve"> the </w:t>
      </w:r>
      <w:r w:rsidRPr="000010D0">
        <w:rPr>
          <w:i/>
          <w:lang w:val="en-US"/>
        </w:rPr>
        <w:t>Rotterdam Convention on the Prior Informed Consent for Certain Hazardous Chemicals in International Trade</w:t>
      </w:r>
      <w:r w:rsidRPr="000010D0">
        <w:rPr>
          <w:rStyle w:val="FootnoteReference"/>
          <w:i/>
          <w:lang w:val="en-US"/>
        </w:rPr>
        <w:footnoteReference w:id="7"/>
      </w:r>
      <w:r w:rsidRPr="000010D0">
        <w:rPr>
          <w:lang w:val="en-US"/>
        </w:rPr>
        <w:t>, European Union and United States of America Environmental Protection Agency (US EPA).</w:t>
      </w:r>
    </w:p>
    <w:p w:rsidR="0079019B" w:rsidRPr="000010D0" w:rsidRDefault="0079019B" w:rsidP="00BA109D">
      <w:pPr>
        <w:autoSpaceDE w:val="0"/>
        <w:autoSpaceDN w:val="0"/>
        <w:adjustRightInd w:val="0"/>
        <w:jc w:val="both"/>
        <w:rPr>
          <w:b/>
          <w:bCs/>
          <w:color w:val="000000"/>
          <w:lang w:val="en-US"/>
        </w:rPr>
      </w:pPr>
    </w:p>
    <w:p w:rsidR="0079019B" w:rsidRPr="000010D0" w:rsidRDefault="0079019B" w:rsidP="00BA109D">
      <w:pPr>
        <w:pStyle w:val="Prrafodelista1"/>
        <w:numPr>
          <w:ilvl w:val="0"/>
          <w:numId w:val="17"/>
        </w:numPr>
        <w:autoSpaceDE w:val="0"/>
        <w:autoSpaceDN w:val="0"/>
        <w:adjustRightInd w:val="0"/>
        <w:jc w:val="both"/>
        <w:rPr>
          <w:b/>
          <w:bCs/>
          <w:color w:val="000000"/>
          <w:lang w:val="en-US"/>
        </w:rPr>
      </w:pPr>
      <w:r w:rsidRPr="000010D0">
        <w:rPr>
          <w:b/>
          <w:lang w:val="en-US"/>
        </w:rPr>
        <w:t>Pesticides and Toxic Chemicals (Amendment) Act 2007 (No. 13 of 2007)</w:t>
      </w:r>
    </w:p>
    <w:p w:rsidR="0079019B" w:rsidRPr="000010D0" w:rsidRDefault="0079019B" w:rsidP="00BA109D">
      <w:pPr>
        <w:autoSpaceDE w:val="0"/>
        <w:autoSpaceDN w:val="0"/>
        <w:adjustRightInd w:val="0"/>
        <w:jc w:val="both"/>
        <w:rPr>
          <w:lang w:val="en-US"/>
        </w:rPr>
      </w:pPr>
      <w:r w:rsidRPr="000010D0">
        <w:rPr>
          <w:lang w:val="en-US"/>
        </w:rPr>
        <w:t>This Amendment provides for the regulating of exports and accession to international Agreements governing pesticides and toxic chemicals</w:t>
      </w:r>
      <w:r w:rsidRPr="000010D0">
        <w:rPr>
          <w:rStyle w:val="FootnoteReference"/>
          <w:lang w:val="en-US"/>
        </w:rPr>
        <w:footnoteReference w:id="8"/>
      </w:r>
      <w:r w:rsidRPr="000010D0">
        <w:rPr>
          <w:lang w:val="en-US"/>
        </w:rPr>
        <w:t xml:space="preserve"> management by providing for the adoption of Agreements containing legally binding instruments.</w:t>
      </w:r>
    </w:p>
    <w:p w:rsidR="0079019B" w:rsidRPr="000010D0" w:rsidRDefault="0079019B" w:rsidP="00BA109D">
      <w:pPr>
        <w:autoSpaceDE w:val="0"/>
        <w:autoSpaceDN w:val="0"/>
        <w:adjustRightInd w:val="0"/>
        <w:jc w:val="both"/>
        <w:rPr>
          <w:b/>
          <w:bCs/>
          <w:color w:val="000000"/>
          <w:lang w:val="en-US"/>
        </w:rPr>
      </w:pPr>
    </w:p>
    <w:p w:rsidR="0079019B" w:rsidRPr="000010D0" w:rsidRDefault="0079019B" w:rsidP="00BA109D">
      <w:pPr>
        <w:pStyle w:val="Prrafodelista1"/>
        <w:numPr>
          <w:ilvl w:val="0"/>
          <w:numId w:val="17"/>
        </w:numPr>
        <w:autoSpaceDE w:val="0"/>
        <w:autoSpaceDN w:val="0"/>
        <w:adjustRightInd w:val="0"/>
        <w:jc w:val="both"/>
        <w:rPr>
          <w:b/>
          <w:bCs/>
          <w:color w:val="000000"/>
          <w:lang w:val="en-US"/>
        </w:rPr>
      </w:pPr>
      <w:r w:rsidRPr="000010D0">
        <w:rPr>
          <w:b/>
          <w:lang w:val="en-US"/>
        </w:rPr>
        <w:t>Pesticides and Toxic Chemicals Regulations 2004 (No. 8 of 2004)</w:t>
      </w:r>
    </w:p>
    <w:p w:rsidR="0079019B" w:rsidRPr="000010D0" w:rsidRDefault="0079019B" w:rsidP="00BA109D">
      <w:pPr>
        <w:jc w:val="both"/>
        <w:rPr>
          <w:lang w:val="en-US"/>
        </w:rPr>
      </w:pPr>
      <w:r w:rsidRPr="000010D0">
        <w:rPr>
          <w:lang w:val="en-US"/>
        </w:rPr>
        <w:t>These Regulations were established under Section 32 of the Act and provide the instruments and requirements for the implementation of the Act in the following areas:</w:t>
      </w:r>
    </w:p>
    <w:p w:rsidR="0079019B" w:rsidRPr="000010D0" w:rsidRDefault="0079019B" w:rsidP="00BA109D">
      <w:pPr>
        <w:jc w:val="both"/>
        <w:rPr>
          <w:lang w:val="en-US"/>
        </w:rPr>
      </w:pPr>
    </w:p>
    <w:p w:rsidR="0079019B" w:rsidRPr="000010D0" w:rsidRDefault="0079019B" w:rsidP="00BA109D">
      <w:pPr>
        <w:numPr>
          <w:ilvl w:val="0"/>
          <w:numId w:val="4"/>
        </w:numPr>
        <w:jc w:val="both"/>
        <w:rPr>
          <w:lang w:val="en-US"/>
        </w:rPr>
      </w:pPr>
      <w:r w:rsidRPr="000010D0">
        <w:rPr>
          <w:lang w:val="en-US"/>
        </w:rPr>
        <w:t>Pesticide and Toxic Chemical Registration and Classification Procedure;</w:t>
      </w:r>
    </w:p>
    <w:p w:rsidR="0079019B" w:rsidRPr="000010D0" w:rsidRDefault="00D05567" w:rsidP="00BA109D">
      <w:pPr>
        <w:numPr>
          <w:ilvl w:val="0"/>
          <w:numId w:val="4"/>
        </w:numPr>
        <w:jc w:val="both"/>
        <w:rPr>
          <w:lang w:val="en-US"/>
        </w:rPr>
      </w:pPr>
      <w:r w:rsidRPr="000010D0">
        <w:rPr>
          <w:lang w:val="en-US"/>
        </w:rPr>
        <w:t>Pesticide labe</w:t>
      </w:r>
      <w:r w:rsidR="0079019B" w:rsidRPr="000010D0">
        <w:rPr>
          <w:lang w:val="en-US"/>
        </w:rPr>
        <w:t>ling;</w:t>
      </w:r>
    </w:p>
    <w:p w:rsidR="0079019B" w:rsidRPr="000010D0" w:rsidRDefault="0079019B" w:rsidP="00BA109D">
      <w:pPr>
        <w:numPr>
          <w:ilvl w:val="0"/>
          <w:numId w:val="4"/>
        </w:numPr>
        <w:jc w:val="both"/>
        <w:rPr>
          <w:lang w:val="en-US"/>
        </w:rPr>
      </w:pPr>
      <w:r w:rsidRPr="000010D0">
        <w:rPr>
          <w:lang w:val="en-US"/>
        </w:rPr>
        <w:t>Certification of Pesticide Applicators;</w:t>
      </w:r>
    </w:p>
    <w:p w:rsidR="0079019B" w:rsidRPr="000010D0" w:rsidRDefault="0079019B" w:rsidP="00BA109D">
      <w:pPr>
        <w:numPr>
          <w:ilvl w:val="0"/>
          <w:numId w:val="4"/>
        </w:numPr>
        <w:jc w:val="both"/>
        <w:rPr>
          <w:lang w:val="en-US"/>
        </w:rPr>
      </w:pPr>
      <w:r w:rsidRPr="000010D0">
        <w:rPr>
          <w:lang w:val="en-US"/>
        </w:rPr>
        <w:t>Pesticide Manufacturing and Distribution Certificate;</w:t>
      </w:r>
    </w:p>
    <w:p w:rsidR="0079019B" w:rsidRPr="000010D0" w:rsidRDefault="0079019B" w:rsidP="00BA109D">
      <w:pPr>
        <w:numPr>
          <w:ilvl w:val="0"/>
          <w:numId w:val="4"/>
        </w:numPr>
        <w:jc w:val="both"/>
        <w:rPr>
          <w:lang w:val="en-US"/>
        </w:rPr>
      </w:pPr>
      <w:r w:rsidRPr="000010D0">
        <w:rPr>
          <w:lang w:val="en-US"/>
        </w:rPr>
        <w:t>Experimental Pesticides and Toxic Chemicals Studies;</w:t>
      </w:r>
    </w:p>
    <w:p w:rsidR="0079019B" w:rsidRPr="000010D0" w:rsidRDefault="0079019B" w:rsidP="00BA109D">
      <w:pPr>
        <w:numPr>
          <w:ilvl w:val="0"/>
          <w:numId w:val="4"/>
        </w:numPr>
        <w:jc w:val="both"/>
        <w:rPr>
          <w:lang w:val="en-US"/>
        </w:rPr>
      </w:pPr>
      <w:r w:rsidRPr="000010D0">
        <w:rPr>
          <w:lang w:val="en-US"/>
        </w:rPr>
        <w:t>Transportation, Storage, Disposal and Recall of Pesticides and Toxic Chemicals;</w:t>
      </w:r>
    </w:p>
    <w:p w:rsidR="0079019B" w:rsidRPr="000010D0" w:rsidRDefault="0079019B" w:rsidP="00BA109D">
      <w:pPr>
        <w:numPr>
          <w:ilvl w:val="0"/>
          <w:numId w:val="4"/>
        </w:numPr>
        <w:jc w:val="both"/>
        <w:rPr>
          <w:lang w:val="en-US"/>
        </w:rPr>
      </w:pPr>
      <w:r w:rsidRPr="000010D0">
        <w:rPr>
          <w:lang w:val="en-US"/>
        </w:rPr>
        <w:t>Ministerial Emergency Registration and Exemptions;</w:t>
      </w:r>
    </w:p>
    <w:p w:rsidR="0079019B" w:rsidRPr="000010D0" w:rsidRDefault="0079019B" w:rsidP="00BA109D">
      <w:pPr>
        <w:numPr>
          <w:ilvl w:val="0"/>
          <w:numId w:val="4"/>
        </w:numPr>
        <w:jc w:val="both"/>
        <w:rPr>
          <w:lang w:val="en-US"/>
        </w:rPr>
      </w:pPr>
      <w:r w:rsidRPr="000010D0">
        <w:rPr>
          <w:lang w:val="en-US"/>
        </w:rPr>
        <w:t>Pesticide Residues; and</w:t>
      </w:r>
    </w:p>
    <w:p w:rsidR="0079019B" w:rsidRPr="000010D0" w:rsidRDefault="0079019B" w:rsidP="00BA109D">
      <w:pPr>
        <w:numPr>
          <w:ilvl w:val="0"/>
          <w:numId w:val="4"/>
        </w:numPr>
        <w:jc w:val="both"/>
        <w:rPr>
          <w:lang w:val="en-US"/>
        </w:rPr>
      </w:pPr>
      <w:r w:rsidRPr="000010D0">
        <w:rPr>
          <w:lang w:val="en-US"/>
        </w:rPr>
        <w:t>Pesticide Worker Protection.</w:t>
      </w:r>
    </w:p>
    <w:p w:rsidR="0079019B" w:rsidRPr="000010D0" w:rsidRDefault="0079019B" w:rsidP="00BA109D">
      <w:pPr>
        <w:jc w:val="both"/>
        <w:rPr>
          <w:lang w:val="en-US"/>
        </w:rPr>
      </w:pPr>
    </w:p>
    <w:p w:rsidR="0079019B" w:rsidRPr="000010D0" w:rsidRDefault="0079019B" w:rsidP="00BA109D">
      <w:pPr>
        <w:jc w:val="both"/>
        <w:rPr>
          <w:lang w:val="en-US"/>
        </w:rPr>
      </w:pPr>
      <w:r w:rsidRPr="000010D0">
        <w:rPr>
          <w:lang w:val="en-US"/>
        </w:rPr>
        <w:t xml:space="preserve">Pesticides are classified as Prohibited, Restricted or General Use. </w:t>
      </w:r>
      <w:r w:rsidR="00285F26" w:rsidRPr="000010D0">
        <w:rPr>
          <w:lang w:val="en-US"/>
        </w:rPr>
        <w:t xml:space="preserve"> </w:t>
      </w:r>
      <w:r w:rsidRPr="000010D0">
        <w:rPr>
          <w:lang w:val="en-US"/>
        </w:rPr>
        <w:t>A prohibited pesticide is not allowed for use and is classified based on toxicity, use pattern under local conditions and the respective decisions of the following international agencies:</w:t>
      </w:r>
    </w:p>
    <w:p w:rsidR="0079019B" w:rsidRPr="000010D0" w:rsidRDefault="0079019B" w:rsidP="00BA109D">
      <w:pPr>
        <w:jc w:val="both"/>
        <w:rPr>
          <w:lang w:val="en-US"/>
        </w:rPr>
      </w:pPr>
    </w:p>
    <w:p w:rsidR="0079019B" w:rsidRPr="000010D0" w:rsidRDefault="0079019B" w:rsidP="00BA109D">
      <w:pPr>
        <w:numPr>
          <w:ilvl w:val="0"/>
          <w:numId w:val="6"/>
        </w:numPr>
        <w:jc w:val="both"/>
        <w:rPr>
          <w:lang w:val="en-US"/>
        </w:rPr>
      </w:pPr>
      <w:r w:rsidRPr="000010D0">
        <w:rPr>
          <w:lang w:val="en-US"/>
        </w:rPr>
        <w:t xml:space="preserve">United Nations Food and Agricultural </w:t>
      </w:r>
      <w:r w:rsidR="009538B9" w:rsidRPr="000010D0">
        <w:rPr>
          <w:lang w:val="en-US"/>
        </w:rPr>
        <w:t>Organization</w:t>
      </w:r>
      <w:r w:rsidRPr="000010D0">
        <w:rPr>
          <w:lang w:val="en-US"/>
        </w:rPr>
        <w:t xml:space="preserve"> (FAO);</w:t>
      </w:r>
    </w:p>
    <w:p w:rsidR="0079019B" w:rsidRPr="000010D0" w:rsidRDefault="0079019B" w:rsidP="00BA109D">
      <w:pPr>
        <w:numPr>
          <w:ilvl w:val="0"/>
          <w:numId w:val="6"/>
        </w:numPr>
        <w:jc w:val="both"/>
        <w:rPr>
          <w:lang w:val="en-US"/>
        </w:rPr>
      </w:pPr>
      <w:r w:rsidRPr="000010D0">
        <w:rPr>
          <w:lang w:val="en-US"/>
        </w:rPr>
        <w:t>Rotterdam Convention;</w:t>
      </w:r>
    </w:p>
    <w:p w:rsidR="0079019B" w:rsidRPr="000010D0" w:rsidRDefault="0079019B" w:rsidP="00BA109D">
      <w:pPr>
        <w:numPr>
          <w:ilvl w:val="0"/>
          <w:numId w:val="6"/>
        </w:numPr>
        <w:jc w:val="both"/>
        <w:rPr>
          <w:lang w:val="en-US"/>
        </w:rPr>
      </w:pPr>
      <w:r w:rsidRPr="000010D0">
        <w:rPr>
          <w:lang w:val="en-US"/>
        </w:rPr>
        <w:t>Stockholm Convention;</w:t>
      </w:r>
    </w:p>
    <w:p w:rsidR="0079019B" w:rsidRPr="000010D0" w:rsidRDefault="0079019B" w:rsidP="00BA109D">
      <w:pPr>
        <w:numPr>
          <w:ilvl w:val="0"/>
          <w:numId w:val="6"/>
        </w:numPr>
        <w:jc w:val="both"/>
        <w:rPr>
          <w:lang w:val="en-US"/>
        </w:rPr>
      </w:pPr>
      <w:r w:rsidRPr="000010D0">
        <w:rPr>
          <w:lang w:val="en-US"/>
        </w:rPr>
        <w:t>United Nations Environmental Programme; and</w:t>
      </w:r>
    </w:p>
    <w:p w:rsidR="0079019B" w:rsidRPr="000010D0" w:rsidRDefault="0079019B" w:rsidP="00BA109D">
      <w:pPr>
        <w:numPr>
          <w:ilvl w:val="0"/>
          <w:numId w:val="6"/>
        </w:numPr>
        <w:jc w:val="both"/>
        <w:rPr>
          <w:lang w:val="en-US"/>
        </w:rPr>
      </w:pPr>
      <w:r w:rsidRPr="000010D0">
        <w:rPr>
          <w:lang w:val="en-US"/>
        </w:rPr>
        <w:t xml:space="preserve">World Health </w:t>
      </w:r>
      <w:r w:rsidR="009538B9" w:rsidRPr="000010D0">
        <w:rPr>
          <w:lang w:val="en-US"/>
        </w:rPr>
        <w:t>Organization</w:t>
      </w:r>
      <w:r w:rsidRPr="000010D0">
        <w:rPr>
          <w:lang w:val="en-US"/>
        </w:rPr>
        <w:t>.</w:t>
      </w:r>
    </w:p>
    <w:p w:rsidR="0079019B" w:rsidRPr="000010D0" w:rsidRDefault="0079019B" w:rsidP="00BA109D">
      <w:pPr>
        <w:jc w:val="both"/>
        <w:rPr>
          <w:lang w:val="en-US"/>
        </w:rPr>
      </w:pPr>
    </w:p>
    <w:p w:rsidR="0079019B" w:rsidRPr="000010D0" w:rsidRDefault="0079019B" w:rsidP="00BA109D">
      <w:pPr>
        <w:autoSpaceDE w:val="0"/>
        <w:autoSpaceDN w:val="0"/>
        <w:adjustRightInd w:val="0"/>
        <w:jc w:val="both"/>
        <w:rPr>
          <w:lang w:val="en-US"/>
        </w:rPr>
      </w:pPr>
      <w:r w:rsidRPr="000010D0">
        <w:rPr>
          <w:lang w:val="en-US"/>
        </w:rPr>
        <w:t>A restricted pesticide is permitted for use only on certain stated crops.</w:t>
      </w:r>
    </w:p>
    <w:p w:rsidR="0079019B" w:rsidRPr="000010D0" w:rsidRDefault="0079019B" w:rsidP="00BA109D">
      <w:pPr>
        <w:autoSpaceDE w:val="0"/>
        <w:autoSpaceDN w:val="0"/>
        <w:adjustRightInd w:val="0"/>
        <w:jc w:val="both"/>
        <w:rPr>
          <w:lang w:val="en-US"/>
        </w:rPr>
      </w:pPr>
    </w:p>
    <w:p w:rsidR="0079019B" w:rsidRPr="000010D0" w:rsidRDefault="0079019B" w:rsidP="00BA109D">
      <w:pPr>
        <w:pStyle w:val="Prrafodelista1"/>
        <w:numPr>
          <w:ilvl w:val="0"/>
          <w:numId w:val="17"/>
        </w:numPr>
        <w:autoSpaceDE w:val="0"/>
        <w:autoSpaceDN w:val="0"/>
        <w:adjustRightInd w:val="0"/>
        <w:jc w:val="both"/>
        <w:rPr>
          <w:b/>
          <w:bCs/>
          <w:color w:val="000000"/>
          <w:lang w:val="en-US"/>
        </w:rPr>
      </w:pPr>
      <w:r w:rsidRPr="000010D0">
        <w:rPr>
          <w:b/>
          <w:lang w:val="en-US"/>
        </w:rPr>
        <w:t>Pesticides and Toxic Chemicals (Amendment) Regulation 2007 (No. 8 of 2007)</w:t>
      </w:r>
    </w:p>
    <w:p w:rsidR="00BA2059" w:rsidRPr="000010D0" w:rsidRDefault="00BA2059" w:rsidP="00BA109D">
      <w:pPr>
        <w:pStyle w:val="Prrafodelista1"/>
        <w:autoSpaceDE w:val="0"/>
        <w:autoSpaceDN w:val="0"/>
        <w:adjustRightInd w:val="0"/>
        <w:jc w:val="both"/>
        <w:rPr>
          <w:b/>
          <w:bCs/>
          <w:color w:val="000000"/>
          <w:lang w:val="en-US"/>
        </w:rPr>
      </w:pPr>
    </w:p>
    <w:p w:rsidR="00FB3AFC" w:rsidRPr="000010D0" w:rsidRDefault="0079019B" w:rsidP="00BA109D">
      <w:pPr>
        <w:jc w:val="both"/>
        <w:rPr>
          <w:b/>
          <w:bCs/>
          <w:color w:val="000000"/>
          <w:lang w:val="en-US"/>
        </w:rPr>
      </w:pPr>
      <w:r w:rsidRPr="000010D0">
        <w:rPr>
          <w:lang w:val="en-US"/>
        </w:rPr>
        <w:t>This Amendment provides the instruments for regulating exports of pesticides and toxic chemicals</w:t>
      </w:r>
      <w:r w:rsidR="001F2367" w:rsidRPr="000010D0">
        <w:rPr>
          <w:lang w:val="en-US"/>
        </w:rPr>
        <w:t xml:space="preserve">.  It </w:t>
      </w:r>
      <w:r w:rsidRPr="000010D0">
        <w:rPr>
          <w:lang w:val="en-US"/>
        </w:rPr>
        <w:t>covers prohibited, restricted and registered products along with information on monthly import of any chemical into Guyana, vending premises, legislations, reports, and news pertaining to current and ongoing developments. Other methods of dissemination of information include the publication of a Quarterly Newsletter, and the use of the print and television Media for public and general notices.</w:t>
      </w:r>
    </w:p>
    <w:p w:rsidR="0079019B" w:rsidRPr="000010D0" w:rsidRDefault="0079019B" w:rsidP="00BA109D">
      <w:pPr>
        <w:autoSpaceDE w:val="0"/>
        <w:autoSpaceDN w:val="0"/>
        <w:adjustRightInd w:val="0"/>
        <w:jc w:val="both"/>
        <w:rPr>
          <w:b/>
          <w:bCs/>
          <w:color w:val="000000"/>
          <w:lang w:val="en-US"/>
        </w:rPr>
      </w:pPr>
    </w:p>
    <w:p w:rsidR="0079019B" w:rsidRPr="000010D0" w:rsidRDefault="002A5987" w:rsidP="00BA109D">
      <w:pPr>
        <w:pStyle w:val="Prrafodelista1"/>
        <w:numPr>
          <w:ilvl w:val="0"/>
          <w:numId w:val="1"/>
        </w:numPr>
        <w:autoSpaceDE w:val="0"/>
        <w:autoSpaceDN w:val="0"/>
        <w:adjustRightInd w:val="0"/>
        <w:jc w:val="both"/>
        <w:rPr>
          <w:b/>
          <w:bCs/>
          <w:color w:val="000000"/>
          <w:lang w:val="en-US"/>
        </w:rPr>
      </w:pPr>
      <w:r w:rsidRPr="000010D0">
        <w:rPr>
          <w:b/>
          <w:color w:val="000000"/>
          <w:lang w:val="en-US"/>
        </w:rPr>
        <w:t>OCCUPATIONAL SAFETY AND HEALTH ACT 1997 (NO. 32 OF 1997)</w:t>
      </w:r>
    </w:p>
    <w:p w:rsidR="0079019B" w:rsidRDefault="0079019B" w:rsidP="00BA109D">
      <w:pPr>
        <w:spacing w:before="100" w:beforeAutospacing="1" w:after="100" w:afterAutospacing="1"/>
        <w:jc w:val="both"/>
        <w:rPr>
          <w:color w:val="000000"/>
          <w:lang w:val="en-US" w:eastAsia="en-US"/>
        </w:rPr>
      </w:pPr>
      <w:r w:rsidRPr="000010D0">
        <w:rPr>
          <w:color w:val="000000"/>
          <w:lang w:val="en-US" w:eastAsia="en-US"/>
        </w:rPr>
        <w:t xml:space="preserve">The provisions for registration and regulation of industrial establishments and for occupational safety and health of persons at work are enshrined in the Occupational Safety and Health Act 1997.  The Act covers hazardous chemicals at workplaces which can endanger the health of workers, and allows for the limited or restricted use of such chemicals. </w:t>
      </w:r>
      <w:r w:rsidR="002A5987" w:rsidRPr="000010D0">
        <w:rPr>
          <w:color w:val="000000"/>
          <w:lang w:val="en-US" w:eastAsia="en-US"/>
        </w:rPr>
        <w:t xml:space="preserve"> </w:t>
      </w:r>
      <w:r w:rsidRPr="000010D0">
        <w:rPr>
          <w:color w:val="000000"/>
          <w:lang w:val="en-US" w:eastAsia="en-US"/>
        </w:rPr>
        <w:t>It also covers the introduction of new chemicals in the workplace.</w:t>
      </w:r>
      <w:r w:rsidR="002A5987" w:rsidRPr="000010D0">
        <w:rPr>
          <w:color w:val="000000"/>
          <w:lang w:val="en-US" w:eastAsia="en-US"/>
        </w:rPr>
        <w:t xml:space="preserve">  </w:t>
      </w:r>
      <w:r w:rsidRPr="000010D0">
        <w:rPr>
          <w:color w:val="000000"/>
          <w:lang w:val="en-US" w:eastAsia="en-US"/>
        </w:rPr>
        <w:t>Implementation of this Act is the responsibility of the Occupational Safety and Health Department of the Ministry of Labour.</w:t>
      </w:r>
    </w:p>
    <w:p w:rsidR="001D5A07" w:rsidRDefault="001D5A07" w:rsidP="00BA109D">
      <w:pPr>
        <w:spacing w:before="100" w:beforeAutospacing="1" w:after="100" w:afterAutospacing="1"/>
        <w:jc w:val="both"/>
        <w:rPr>
          <w:color w:val="000000"/>
          <w:lang w:val="en-US" w:eastAsia="en-US"/>
        </w:rPr>
      </w:pPr>
    </w:p>
    <w:p w:rsidR="001D5A07" w:rsidRPr="000010D0" w:rsidRDefault="001D5A07" w:rsidP="00BA109D">
      <w:pPr>
        <w:spacing w:before="100" w:beforeAutospacing="1" w:after="100" w:afterAutospacing="1"/>
        <w:jc w:val="both"/>
        <w:rPr>
          <w:color w:val="000000"/>
          <w:lang w:val="en-US" w:eastAsia="en-US"/>
        </w:rPr>
      </w:pPr>
    </w:p>
    <w:p w:rsidR="0079019B" w:rsidRPr="000010D0" w:rsidRDefault="002A5987" w:rsidP="00BA109D">
      <w:pPr>
        <w:pStyle w:val="Prrafodelista1"/>
        <w:numPr>
          <w:ilvl w:val="0"/>
          <w:numId w:val="1"/>
        </w:numPr>
        <w:autoSpaceDE w:val="0"/>
        <w:autoSpaceDN w:val="0"/>
        <w:adjustRightInd w:val="0"/>
        <w:jc w:val="both"/>
        <w:rPr>
          <w:rStyle w:val="apple-converted-space"/>
          <w:b/>
          <w:bCs/>
          <w:color w:val="000000"/>
          <w:lang w:val="en-US"/>
        </w:rPr>
      </w:pPr>
      <w:r w:rsidRPr="000010D0">
        <w:rPr>
          <w:rStyle w:val="apple-converted-space"/>
          <w:b/>
          <w:bCs/>
          <w:color w:val="000000"/>
          <w:lang w:val="en-US"/>
        </w:rPr>
        <w:t>FOOD &amp; DRUG ACT, 1971</w:t>
      </w:r>
    </w:p>
    <w:p w:rsidR="00BA2059" w:rsidRPr="000010D0" w:rsidRDefault="00BA2059" w:rsidP="00BA109D">
      <w:pPr>
        <w:pStyle w:val="Prrafodelista1"/>
        <w:autoSpaceDE w:val="0"/>
        <w:autoSpaceDN w:val="0"/>
        <w:adjustRightInd w:val="0"/>
        <w:ind w:left="360"/>
        <w:jc w:val="both"/>
        <w:rPr>
          <w:rStyle w:val="apple-converted-space"/>
          <w:b/>
          <w:bCs/>
          <w:color w:val="000000"/>
          <w:lang w:val="en-US"/>
        </w:rPr>
      </w:pPr>
    </w:p>
    <w:p w:rsidR="0079019B" w:rsidRPr="000010D0" w:rsidRDefault="0079019B" w:rsidP="00BA109D">
      <w:pPr>
        <w:jc w:val="both"/>
        <w:rPr>
          <w:rStyle w:val="apple-converted-space"/>
          <w:lang w:val="en-US"/>
        </w:rPr>
      </w:pPr>
      <w:r w:rsidRPr="000010D0">
        <w:rPr>
          <w:lang w:val="en-US"/>
        </w:rPr>
        <w:t xml:space="preserve">This </w:t>
      </w:r>
      <w:r w:rsidRPr="000010D0">
        <w:rPr>
          <w:i/>
          <w:lang w:val="en-US"/>
        </w:rPr>
        <w:t>Act</w:t>
      </w:r>
      <w:r w:rsidRPr="000010D0">
        <w:rPr>
          <w:lang w:val="en-US"/>
        </w:rPr>
        <w:t xml:space="preserve"> regulates food, drugs, cosmetics, and therapeutic devices, and is concerned with the institution of standards for food and drugs, the regulation of the sale of food or drugs </w:t>
      </w:r>
      <w:r w:rsidR="00164ABD" w:rsidRPr="000010D0">
        <w:rPr>
          <w:lang w:val="en-US"/>
        </w:rPr>
        <w:t>that are</w:t>
      </w:r>
      <w:r w:rsidRPr="000010D0">
        <w:rPr>
          <w:lang w:val="en-US"/>
        </w:rPr>
        <w:t xml:space="preserve"> considered unfit or harmful for consumption and the prohibition </w:t>
      </w:r>
      <w:r w:rsidR="00164ABD" w:rsidRPr="000010D0">
        <w:rPr>
          <w:lang w:val="en-US"/>
        </w:rPr>
        <w:t>of marketing</w:t>
      </w:r>
      <w:r w:rsidRPr="000010D0">
        <w:rPr>
          <w:lang w:val="en-US"/>
        </w:rPr>
        <w:t xml:space="preserve"> food and drugs in a manner misleading to the public</w:t>
      </w:r>
      <w:r w:rsidR="002A5987" w:rsidRPr="000010D0">
        <w:rPr>
          <w:lang w:val="en-US"/>
        </w:rPr>
        <w:t>.</w:t>
      </w:r>
    </w:p>
    <w:p w:rsidR="0079019B" w:rsidRPr="000010D0" w:rsidRDefault="0079019B" w:rsidP="00BA109D">
      <w:pPr>
        <w:autoSpaceDE w:val="0"/>
        <w:autoSpaceDN w:val="0"/>
        <w:adjustRightInd w:val="0"/>
        <w:jc w:val="both"/>
        <w:rPr>
          <w:b/>
          <w:bCs/>
          <w:color w:val="000000"/>
          <w:lang w:val="en-US"/>
        </w:rPr>
      </w:pPr>
    </w:p>
    <w:p w:rsidR="00B97CAC" w:rsidRPr="000010D0" w:rsidRDefault="00B97CAC" w:rsidP="00BA109D">
      <w:pPr>
        <w:autoSpaceDE w:val="0"/>
        <w:autoSpaceDN w:val="0"/>
        <w:adjustRightInd w:val="0"/>
        <w:jc w:val="both"/>
        <w:rPr>
          <w:b/>
          <w:bCs/>
          <w:color w:val="000000"/>
          <w:lang w:val="en-US"/>
        </w:rPr>
      </w:pPr>
    </w:p>
    <w:p w:rsidR="0079019B" w:rsidRPr="000010D0" w:rsidRDefault="002A5987" w:rsidP="00BA109D">
      <w:pPr>
        <w:pStyle w:val="Prrafodelista1"/>
        <w:numPr>
          <w:ilvl w:val="0"/>
          <w:numId w:val="1"/>
        </w:numPr>
        <w:autoSpaceDE w:val="0"/>
        <w:autoSpaceDN w:val="0"/>
        <w:adjustRightInd w:val="0"/>
        <w:jc w:val="both"/>
        <w:rPr>
          <w:b/>
          <w:bCs/>
          <w:color w:val="000000"/>
          <w:lang w:val="en-US"/>
        </w:rPr>
      </w:pPr>
      <w:r w:rsidRPr="000010D0">
        <w:rPr>
          <w:b/>
          <w:lang w:val="en-US"/>
        </w:rPr>
        <w:t>THE AMERINDIAN ACT, 2006</w:t>
      </w:r>
    </w:p>
    <w:p w:rsidR="00BA2059" w:rsidRPr="000010D0" w:rsidRDefault="00BA2059" w:rsidP="00BA109D">
      <w:pPr>
        <w:pStyle w:val="Prrafodelista1"/>
        <w:autoSpaceDE w:val="0"/>
        <w:autoSpaceDN w:val="0"/>
        <w:adjustRightInd w:val="0"/>
        <w:ind w:left="360"/>
        <w:jc w:val="both"/>
        <w:rPr>
          <w:b/>
          <w:bCs/>
          <w:color w:val="000000"/>
          <w:lang w:val="en-US"/>
        </w:rPr>
      </w:pPr>
    </w:p>
    <w:p w:rsidR="0079019B" w:rsidRPr="000010D0" w:rsidRDefault="0079019B" w:rsidP="00BA109D">
      <w:pPr>
        <w:jc w:val="both"/>
        <w:rPr>
          <w:lang w:val="en-US"/>
        </w:rPr>
      </w:pPr>
      <w:r w:rsidRPr="000010D0">
        <w:rPr>
          <w:lang w:val="en-US"/>
        </w:rPr>
        <w:t xml:space="preserve">Enacted to repeal the </w:t>
      </w:r>
      <w:r w:rsidRPr="000010D0">
        <w:rPr>
          <w:i/>
          <w:lang w:val="en-US"/>
        </w:rPr>
        <w:t>Amerindian Act, 1973</w:t>
      </w:r>
      <w:r w:rsidRPr="000010D0">
        <w:rPr>
          <w:lang w:val="en-US"/>
        </w:rPr>
        <w:t xml:space="preserve"> and any subsidiary legislation made under that it. The Second Schedule of the Act also indicates amendments to four (4) pieces of legislation with respect to the </w:t>
      </w:r>
      <w:r w:rsidRPr="000010D0">
        <w:rPr>
          <w:i/>
          <w:lang w:val="en-US"/>
        </w:rPr>
        <w:t>Act</w:t>
      </w:r>
      <w:r w:rsidRPr="000010D0">
        <w:rPr>
          <w:lang w:val="en-US"/>
        </w:rPr>
        <w:t xml:space="preserve">. To date, the </w:t>
      </w:r>
      <w:r w:rsidRPr="000010D0">
        <w:rPr>
          <w:i/>
          <w:lang w:val="en-US"/>
        </w:rPr>
        <w:t>Amerindian Act, 2006</w:t>
      </w:r>
      <w:r w:rsidRPr="000010D0">
        <w:rPr>
          <w:lang w:val="en-US"/>
        </w:rPr>
        <w:t xml:space="preserve"> is the principal legislation in Guyana solely focused and therefore directly affecting indigenous people’s rights and issues. The main intention of the Amerindian</w:t>
      </w:r>
      <w:r w:rsidRPr="000010D0">
        <w:rPr>
          <w:i/>
          <w:lang w:val="en-US"/>
        </w:rPr>
        <w:t xml:space="preserve"> Act, 2006 </w:t>
      </w:r>
      <w:r w:rsidRPr="000010D0">
        <w:rPr>
          <w:lang w:val="en-US"/>
        </w:rPr>
        <w:t xml:space="preserve">is to provide for the recognition and protection of the rights of Amerindian villages and communities and the granting of land to these villages and communities. The </w:t>
      </w:r>
      <w:r w:rsidRPr="000010D0">
        <w:rPr>
          <w:i/>
          <w:lang w:val="en-US"/>
        </w:rPr>
        <w:t>Act</w:t>
      </w:r>
      <w:r w:rsidRPr="000010D0">
        <w:rPr>
          <w:lang w:val="en-US"/>
        </w:rPr>
        <w:t xml:space="preserve"> is also concerned with good governance within Amerindian villages and communities and is largely aimed at empowering Amerindian peoples with respect to their tradition, culture and lands.  </w:t>
      </w:r>
    </w:p>
    <w:p w:rsidR="00BA2059" w:rsidRPr="000010D0" w:rsidRDefault="00BA2059" w:rsidP="00BA109D">
      <w:pPr>
        <w:jc w:val="both"/>
        <w:rPr>
          <w:lang w:val="en-US"/>
        </w:rPr>
      </w:pPr>
    </w:p>
    <w:p w:rsidR="0079019B" w:rsidRPr="000010D0" w:rsidRDefault="0079019B" w:rsidP="00BA109D">
      <w:pPr>
        <w:autoSpaceDE w:val="0"/>
        <w:autoSpaceDN w:val="0"/>
        <w:adjustRightInd w:val="0"/>
        <w:jc w:val="both"/>
        <w:rPr>
          <w:b/>
          <w:bCs/>
          <w:color w:val="000000"/>
          <w:lang w:val="en-US"/>
        </w:rPr>
      </w:pPr>
      <w:r w:rsidRPr="000010D0">
        <w:rPr>
          <w:lang w:val="en-US"/>
        </w:rPr>
        <w:t xml:space="preserve">The </w:t>
      </w:r>
      <w:r w:rsidRPr="000010D0">
        <w:rPr>
          <w:i/>
          <w:lang w:val="en-US"/>
        </w:rPr>
        <w:t>Act</w:t>
      </w:r>
      <w:r w:rsidR="00164ABD" w:rsidRPr="000010D0">
        <w:rPr>
          <w:lang w:val="en-US"/>
        </w:rPr>
        <w:t xml:space="preserve"> also provides </w:t>
      </w:r>
      <w:r w:rsidR="00BA2059" w:rsidRPr="000010D0">
        <w:rPr>
          <w:lang w:val="en-US"/>
        </w:rPr>
        <w:t xml:space="preserve">– </w:t>
      </w:r>
      <w:r w:rsidRPr="000010D0">
        <w:rPr>
          <w:lang w:val="en-US"/>
        </w:rPr>
        <w:t xml:space="preserve">within the laws governing protected area systems – for villages and communities to designate the whole or any part of its village lands as a protected areas, providing that there is consent of the village and the establishment does not alter or abrogate any traditional right over the land unless consent is given in writing.   The Amerindian community which has traditional rights over the land should be adequately consulted about the management of the protected area.  The </w:t>
      </w:r>
      <w:r w:rsidRPr="000010D0">
        <w:rPr>
          <w:i/>
          <w:lang w:val="en-US"/>
        </w:rPr>
        <w:t>Act</w:t>
      </w:r>
      <w:r w:rsidRPr="000010D0">
        <w:rPr>
          <w:lang w:val="en-US"/>
        </w:rPr>
        <w:t xml:space="preserve"> also provides for protection of Amerindian artifacts and monuments of historical religious or cultural significance and renders offender liable to penalties prescribed in the First Schedule. </w:t>
      </w:r>
      <w:r w:rsidR="00164ABD" w:rsidRPr="000010D0">
        <w:rPr>
          <w:lang w:val="en-US"/>
        </w:rPr>
        <w:t xml:space="preserve"> </w:t>
      </w:r>
      <w:r w:rsidRPr="000010D0">
        <w:rPr>
          <w:lang w:val="en-US"/>
        </w:rPr>
        <w:t xml:space="preserve">However this is not without prejudice to the </w:t>
      </w:r>
      <w:r w:rsidRPr="000010D0">
        <w:rPr>
          <w:i/>
          <w:lang w:val="en-US"/>
        </w:rPr>
        <w:t>National Trust Act, 1972</w:t>
      </w:r>
      <w:r w:rsidR="00164ABD" w:rsidRPr="000010D0">
        <w:rPr>
          <w:i/>
          <w:lang w:val="en-US"/>
        </w:rPr>
        <w:t>.</w:t>
      </w:r>
    </w:p>
    <w:p w:rsidR="00FB3AFC" w:rsidRDefault="00FB3AFC" w:rsidP="00BA109D">
      <w:pPr>
        <w:autoSpaceDE w:val="0"/>
        <w:autoSpaceDN w:val="0"/>
        <w:adjustRightInd w:val="0"/>
        <w:jc w:val="both"/>
        <w:rPr>
          <w:b/>
          <w:lang w:val="en-US"/>
        </w:rPr>
      </w:pPr>
    </w:p>
    <w:p w:rsidR="00210DBC" w:rsidRPr="004F0786" w:rsidRDefault="00210DBC" w:rsidP="00210DBC">
      <w:pPr>
        <w:autoSpaceDE w:val="0"/>
        <w:autoSpaceDN w:val="0"/>
        <w:adjustRightInd w:val="0"/>
        <w:rPr>
          <w:rFonts w:eastAsia="Calibri"/>
          <w:b/>
          <w:color w:val="000000"/>
          <w:lang w:val="en-US" w:eastAsia="en-US"/>
        </w:rPr>
      </w:pPr>
      <w:r w:rsidRPr="004F0786">
        <w:rPr>
          <w:rFonts w:eastAsia="Calibri"/>
          <w:b/>
          <w:color w:val="000000"/>
          <w:lang w:val="en-US" w:eastAsia="en-US"/>
        </w:rPr>
        <w:t>P</w:t>
      </w:r>
      <w:r>
        <w:rPr>
          <w:rFonts w:eastAsia="Calibri"/>
          <w:b/>
          <w:color w:val="000000"/>
          <w:lang w:val="en-US" w:eastAsia="en-US"/>
        </w:rPr>
        <w:t>ROTEC</w:t>
      </w:r>
      <w:r w:rsidR="001D5A07">
        <w:rPr>
          <w:rFonts w:eastAsia="Calibri"/>
          <w:b/>
          <w:color w:val="000000"/>
          <w:lang w:val="en-US" w:eastAsia="en-US"/>
        </w:rPr>
        <w:t>TED</w:t>
      </w:r>
      <w:r>
        <w:rPr>
          <w:rFonts w:eastAsia="Calibri"/>
          <w:b/>
          <w:color w:val="000000"/>
          <w:lang w:val="en-US" w:eastAsia="en-US"/>
        </w:rPr>
        <w:t xml:space="preserve"> AREAS ACT</w:t>
      </w:r>
      <w:r w:rsidRPr="004F0786">
        <w:rPr>
          <w:rFonts w:eastAsia="Calibri"/>
          <w:b/>
          <w:color w:val="000000"/>
          <w:lang w:val="en-US" w:eastAsia="en-US"/>
        </w:rPr>
        <w:t xml:space="preserve">, 2011 </w:t>
      </w:r>
    </w:p>
    <w:p w:rsidR="00210DBC" w:rsidRPr="004F0786" w:rsidRDefault="00210DBC" w:rsidP="00210DBC">
      <w:pPr>
        <w:autoSpaceDE w:val="0"/>
        <w:autoSpaceDN w:val="0"/>
        <w:adjustRightInd w:val="0"/>
        <w:rPr>
          <w:rFonts w:eastAsia="Calibri"/>
          <w:color w:val="000000"/>
          <w:lang w:val="en-US" w:eastAsia="en-US"/>
        </w:rPr>
      </w:pPr>
    </w:p>
    <w:p w:rsidR="00210DBC" w:rsidRPr="004F0786" w:rsidRDefault="00210DBC" w:rsidP="00210DBC">
      <w:pPr>
        <w:autoSpaceDE w:val="0"/>
        <w:autoSpaceDN w:val="0"/>
        <w:adjustRightInd w:val="0"/>
        <w:rPr>
          <w:rFonts w:eastAsia="Calibri"/>
          <w:lang w:val="en-US" w:eastAsia="en-US"/>
        </w:rPr>
      </w:pPr>
      <w:r w:rsidRPr="004F0786">
        <w:rPr>
          <w:rFonts w:eastAsia="Calibri"/>
          <w:color w:val="000000"/>
          <w:lang w:val="en-US" w:eastAsia="en-US"/>
        </w:rPr>
        <w:t xml:space="preserve">The Protected Areas Act was enacted in 2011 and provides the framework for the establishment and management of a national system of protected areas, including a mechanism for sustainable long-term financing (the National Protected Areas Trust Fund) and establishment of a Protected Areas Commission. Under the Protected Areas Act, existing and new state-owned protected </w:t>
      </w:r>
    </w:p>
    <w:p w:rsidR="00210DBC" w:rsidRPr="00210DBC" w:rsidRDefault="00210DBC" w:rsidP="00210DBC">
      <w:pPr>
        <w:autoSpaceDE w:val="0"/>
        <w:autoSpaceDN w:val="0"/>
        <w:adjustRightInd w:val="0"/>
        <w:jc w:val="both"/>
        <w:rPr>
          <w:b/>
          <w:lang w:val="en-US"/>
        </w:rPr>
      </w:pPr>
      <w:r w:rsidRPr="004F0786">
        <w:rPr>
          <w:rFonts w:eastAsia="Calibri"/>
          <w:lang w:val="en-US" w:eastAsia="en-US"/>
        </w:rPr>
        <w:t>areas, Amerindian protected areas, privately managed protected areas, and Urban Parks such as the Botanical Gardens and the Zoological Park will comprise the national protected areas system.</w:t>
      </w:r>
    </w:p>
    <w:p w:rsidR="00210DBC" w:rsidRDefault="00210DBC" w:rsidP="00BA109D">
      <w:pPr>
        <w:autoSpaceDE w:val="0"/>
        <w:autoSpaceDN w:val="0"/>
        <w:adjustRightInd w:val="0"/>
        <w:jc w:val="both"/>
        <w:rPr>
          <w:b/>
          <w:lang w:val="en-US"/>
        </w:rPr>
      </w:pPr>
    </w:p>
    <w:p w:rsidR="00210DBC" w:rsidRPr="004F0786" w:rsidRDefault="001D5A07" w:rsidP="00BA109D">
      <w:pPr>
        <w:autoSpaceDE w:val="0"/>
        <w:autoSpaceDN w:val="0"/>
        <w:adjustRightInd w:val="0"/>
        <w:jc w:val="both"/>
        <w:rPr>
          <w:b/>
          <w:lang w:val="en-US"/>
        </w:rPr>
      </w:pPr>
      <w:r w:rsidRPr="004F0786">
        <w:rPr>
          <w:b/>
          <w:lang w:val="en-US"/>
        </w:rPr>
        <w:t>WILD BIRDS PROTECTION ACT, 1919</w:t>
      </w:r>
    </w:p>
    <w:p w:rsidR="001D5A07" w:rsidRPr="004F0786" w:rsidRDefault="001D5A07" w:rsidP="00BA109D">
      <w:pPr>
        <w:autoSpaceDE w:val="0"/>
        <w:autoSpaceDN w:val="0"/>
        <w:adjustRightInd w:val="0"/>
        <w:jc w:val="both"/>
        <w:rPr>
          <w:lang w:val="en-US"/>
        </w:rPr>
      </w:pPr>
    </w:p>
    <w:p w:rsidR="001D5A07" w:rsidRPr="004F0786" w:rsidRDefault="001D5A07" w:rsidP="001D5A07">
      <w:pPr>
        <w:autoSpaceDE w:val="0"/>
        <w:autoSpaceDN w:val="0"/>
        <w:adjustRightInd w:val="0"/>
        <w:rPr>
          <w:rFonts w:eastAsia="Calibri"/>
          <w:color w:val="000000"/>
          <w:lang w:val="en-US" w:eastAsia="en-US"/>
        </w:rPr>
      </w:pPr>
      <w:r w:rsidRPr="004F0786">
        <w:rPr>
          <w:rFonts w:eastAsia="Calibri"/>
          <w:color w:val="000000"/>
          <w:lang w:val="en-US" w:eastAsia="en-US"/>
        </w:rPr>
        <w:t xml:space="preserve">The Wild Birds Protection Act was enacted in 1919 and seeks to enforce fines and penalties on persons who are inclined to injure, harm or capture wild birds without consent. </w:t>
      </w:r>
    </w:p>
    <w:p w:rsidR="001D5A07" w:rsidRPr="004F0786" w:rsidRDefault="001D5A07" w:rsidP="001D5A07">
      <w:pPr>
        <w:autoSpaceDE w:val="0"/>
        <w:autoSpaceDN w:val="0"/>
        <w:adjustRightInd w:val="0"/>
        <w:rPr>
          <w:rFonts w:eastAsia="Calibri"/>
          <w:color w:val="000000"/>
          <w:lang w:val="en-US" w:eastAsia="en-US"/>
        </w:rPr>
      </w:pPr>
    </w:p>
    <w:p w:rsidR="001D5A07" w:rsidRPr="004F0786" w:rsidRDefault="001D5A07" w:rsidP="001D5A07">
      <w:pPr>
        <w:autoSpaceDE w:val="0"/>
        <w:autoSpaceDN w:val="0"/>
        <w:adjustRightInd w:val="0"/>
        <w:rPr>
          <w:rFonts w:eastAsia="Calibri"/>
          <w:b/>
          <w:color w:val="000000"/>
          <w:lang w:val="en-US" w:eastAsia="en-US"/>
        </w:rPr>
      </w:pPr>
      <w:r w:rsidRPr="004F0786">
        <w:rPr>
          <w:rFonts w:eastAsia="Calibri"/>
          <w:b/>
          <w:color w:val="000000"/>
          <w:lang w:val="en-US" w:eastAsia="en-US"/>
        </w:rPr>
        <w:t>PLANT PROTECTION ACT, 2011</w:t>
      </w:r>
    </w:p>
    <w:p w:rsidR="001D5A07" w:rsidRPr="001D5A07" w:rsidRDefault="001D5A07" w:rsidP="001D5A07">
      <w:pPr>
        <w:autoSpaceDE w:val="0"/>
        <w:autoSpaceDN w:val="0"/>
        <w:adjustRightInd w:val="0"/>
        <w:jc w:val="both"/>
        <w:rPr>
          <w:b/>
          <w:lang w:val="en-US"/>
        </w:rPr>
      </w:pPr>
      <w:r w:rsidRPr="004F0786">
        <w:rPr>
          <w:rFonts w:eastAsia="Calibri"/>
          <w:color w:val="000000"/>
          <w:lang w:val="en-US" w:eastAsia="en-US"/>
        </w:rPr>
        <w:t>The Plant Protection Act, which was enacted in 2011, provides for the prevention, eradication and control of diseases and pests affecting plants. The Act is administered by the National Agricultural Research and Extension Institute.</w:t>
      </w:r>
    </w:p>
    <w:p w:rsidR="001D5A07" w:rsidRPr="00AE662D" w:rsidRDefault="001D5A07" w:rsidP="00BA109D">
      <w:pPr>
        <w:autoSpaceDE w:val="0"/>
        <w:autoSpaceDN w:val="0"/>
        <w:adjustRightInd w:val="0"/>
        <w:jc w:val="both"/>
        <w:rPr>
          <w:b/>
          <w:lang w:val="en-US"/>
        </w:rPr>
      </w:pPr>
    </w:p>
    <w:p w:rsidR="0079019B" w:rsidRPr="000010D0" w:rsidRDefault="0079019B" w:rsidP="00BA109D">
      <w:pPr>
        <w:pStyle w:val="Prrafodelista1"/>
        <w:numPr>
          <w:ilvl w:val="0"/>
          <w:numId w:val="1"/>
        </w:numPr>
        <w:autoSpaceDE w:val="0"/>
        <w:autoSpaceDN w:val="0"/>
        <w:adjustRightInd w:val="0"/>
        <w:jc w:val="both"/>
        <w:rPr>
          <w:rStyle w:val="apple-converted-space"/>
          <w:b/>
          <w:bCs/>
          <w:color w:val="000000"/>
          <w:lang w:val="en-US"/>
        </w:rPr>
      </w:pPr>
      <w:r w:rsidRPr="000010D0">
        <w:rPr>
          <w:b/>
          <w:lang w:val="en-US"/>
        </w:rPr>
        <w:t>N</w:t>
      </w:r>
      <w:r w:rsidR="00210DBC">
        <w:rPr>
          <w:b/>
          <w:lang w:val="en-US"/>
        </w:rPr>
        <w:t>ATIONAL TRUST ACT</w:t>
      </w:r>
      <w:r w:rsidRPr="000010D0">
        <w:rPr>
          <w:b/>
          <w:lang w:val="en-US"/>
        </w:rPr>
        <w:t>, (</w:t>
      </w:r>
      <w:r w:rsidRPr="000010D0">
        <w:rPr>
          <w:rStyle w:val="apple-style-span"/>
          <w:b/>
          <w:lang w:val="en-US"/>
        </w:rPr>
        <w:t>No. 7 of 1972</w:t>
      </w:r>
      <w:r w:rsidRPr="000010D0">
        <w:rPr>
          <w:rStyle w:val="apple-converted-space"/>
          <w:b/>
          <w:lang w:val="en-US"/>
        </w:rPr>
        <w:t>)</w:t>
      </w:r>
    </w:p>
    <w:p w:rsidR="00BA2059" w:rsidRPr="000010D0" w:rsidRDefault="00BA2059" w:rsidP="00BA109D">
      <w:pPr>
        <w:pStyle w:val="Prrafodelista1"/>
        <w:autoSpaceDE w:val="0"/>
        <w:autoSpaceDN w:val="0"/>
        <w:adjustRightInd w:val="0"/>
        <w:ind w:left="360"/>
        <w:jc w:val="both"/>
        <w:rPr>
          <w:rStyle w:val="apple-converted-space"/>
          <w:b/>
          <w:bCs/>
          <w:color w:val="000000"/>
          <w:lang w:val="en-US"/>
        </w:rPr>
      </w:pPr>
    </w:p>
    <w:p w:rsidR="0079019B" w:rsidRPr="000010D0" w:rsidRDefault="0079019B" w:rsidP="00BA109D">
      <w:pPr>
        <w:autoSpaceDE w:val="0"/>
        <w:autoSpaceDN w:val="0"/>
        <w:adjustRightInd w:val="0"/>
        <w:jc w:val="both"/>
        <w:rPr>
          <w:lang w:val="en-US"/>
        </w:rPr>
      </w:pPr>
      <w:r w:rsidRPr="000010D0">
        <w:rPr>
          <w:lang w:val="en-US"/>
        </w:rPr>
        <w:t xml:space="preserve">The </w:t>
      </w:r>
      <w:r w:rsidRPr="000010D0">
        <w:rPr>
          <w:i/>
          <w:lang w:val="en-US"/>
        </w:rPr>
        <w:t>Act</w:t>
      </w:r>
      <w:r w:rsidR="00BA2059" w:rsidRPr="000010D0">
        <w:rPr>
          <w:lang w:val="en-US"/>
        </w:rPr>
        <w:t xml:space="preserve"> </w:t>
      </w:r>
      <w:r w:rsidRPr="000010D0">
        <w:rPr>
          <w:lang w:val="en-US"/>
        </w:rPr>
        <w:t xml:space="preserve">provides for the preservation of monuments, sites, places and objects of historic interest or national significance. The main body vested with this responsibility is the </w:t>
      </w:r>
      <w:r w:rsidR="001F2367" w:rsidRPr="000010D0">
        <w:rPr>
          <w:iCs/>
          <w:lang w:val="en-US"/>
        </w:rPr>
        <w:t>Office of </w:t>
      </w:r>
      <w:r w:rsidRPr="000010D0">
        <w:rPr>
          <w:iCs/>
          <w:lang w:val="en-US"/>
        </w:rPr>
        <w:t xml:space="preserve">the National Trust of Guyana which was established in 1972. </w:t>
      </w:r>
      <w:r w:rsidR="00BA2059" w:rsidRPr="000010D0">
        <w:rPr>
          <w:iCs/>
          <w:lang w:val="en-US"/>
        </w:rPr>
        <w:t xml:space="preserve">  The Act </w:t>
      </w:r>
      <w:r w:rsidRPr="000010D0">
        <w:rPr>
          <w:lang w:val="en-US"/>
        </w:rPr>
        <w:t>states that  “ when it appears to the National Trust that in the public interest that any monument (</w:t>
      </w:r>
      <w:r w:rsidR="00BA2059" w:rsidRPr="000010D0">
        <w:rPr>
          <w:i/>
          <w:lang w:val="en-US"/>
        </w:rPr>
        <w:t>defined as:</w:t>
      </w:r>
      <w:r w:rsidR="00BA2059" w:rsidRPr="000010D0">
        <w:rPr>
          <w:lang w:val="en-US"/>
        </w:rPr>
        <w:t xml:space="preserve"> “</w:t>
      </w:r>
      <w:r w:rsidRPr="000010D0">
        <w:rPr>
          <w:lang w:val="en-US"/>
        </w:rPr>
        <w:t>any building structure, object or other work of man or of nature whether above or below the surface of the land or the floor of the sea within the territorial waters of Guyana and any site  cave or excavation”)  should be preserved on account of the histori</w:t>
      </w:r>
      <w:r w:rsidR="00BA2059" w:rsidRPr="000010D0">
        <w:rPr>
          <w:lang w:val="en-US"/>
        </w:rPr>
        <w:t>c</w:t>
      </w:r>
      <w:r w:rsidRPr="000010D0">
        <w:rPr>
          <w:lang w:val="en-US"/>
        </w:rPr>
        <w:t>, architectural or archaeological attaching to it or its national impo</w:t>
      </w:r>
      <w:r w:rsidR="00BA2059" w:rsidRPr="000010D0">
        <w:rPr>
          <w:lang w:val="en-US"/>
        </w:rPr>
        <w:t xml:space="preserve">rtance, the National Trust may </w:t>
      </w:r>
      <w:r w:rsidRPr="000010D0">
        <w:rPr>
          <w:lang w:val="en-US"/>
        </w:rPr>
        <w:t>declare the monument to be a national monument.”</w:t>
      </w:r>
      <w:r w:rsidR="00BA2059" w:rsidRPr="000010D0">
        <w:rPr>
          <w:color w:val="666666"/>
          <w:lang w:val="en-US"/>
        </w:rPr>
        <w:t xml:space="preserve">  </w:t>
      </w:r>
      <w:r w:rsidR="00BA2059" w:rsidRPr="000010D0">
        <w:rPr>
          <w:lang w:val="en-US"/>
        </w:rPr>
        <w:t xml:space="preserve">At present there are nine gazetted National Monuments. </w:t>
      </w:r>
    </w:p>
    <w:p w:rsidR="0079019B" w:rsidRPr="000010D0" w:rsidRDefault="0079019B" w:rsidP="00BA109D">
      <w:pPr>
        <w:autoSpaceDE w:val="0"/>
        <w:autoSpaceDN w:val="0"/>
        <w:adjustRightInd w:val="0"/>
        <w:jc w:val="both"/>
        <w:rPr>
          <w:rStyle w:val="apple-converted-space"/>
          <w:b/>
          <w:bCs/>
          <w:color w:val="000000"/>
          <w:lang w:val="en-US"/>
        </w:rPr>
      </w:pPr>
    </w:p>
    <w:p w:rsidR="0079019B" w:rsidRPr="000010D0" w:rsidRDefault="00C16181" w:rsidP="00BA109D">
      <w:pPr>
        <w:autoSpaceDE w:val="0"/>
        <w:autoSpaceDN w:val="0"/>
        <w:adjustRightInd w:val="0"/>
        <w:rPr>
          <w:b/>
          <w:bCs/>
          <w:color w:val="0070C0"/>
          <w:lang w:val="en-US"/>
        </w:rPr>
      </w:pPr>
      <w:r w:rsidRPr="000010D0">
        <w:rPr>
          <w:b/>
          <w:color w:val="0070C0"/>
          <w:lang w:val="en-US"/>
        </w:rPr>
        <w:t>6</w:t>
      </w:r>
      <w:r w:rsidR="001F2367" w:rsidRPr="000010D0">
        <w:rPr>
          <w:b/>
          <w:color w:val="0070C0"/>
          <w:lang w:val="en-US"/>
        </w:rPr>
        <w:t xml:space="preserve">.3  </w:t>
      </w:r>
      <w:r w:rsidR="002E4340" w:rsidRPr="000010D0">
        <w:rPr>
          <w:b/>
          <w:color w:val="0070C0"/>
          <w:lang w:val="en-US"/>
        </w:rPr>
        <w:t xml:space="preserve"> </w:t>
      </w:r>
      <w:r w:rsidR="00164ABD" w:rsidRPr="000010D0">
        <w:rPr>
          <w:b/>
          <w:color w:val="0070C0"/>
          <w:lang w:val="en-US"/>
        </w:rPr>
        <w:t xml:space="preserve">NATIONAL POLICIES AND </w:t>
      </w:r>
      <w:r w:rsidR="00107EAD" w:rsidRPr="000010D0">
        <w:rPr>
          <w:b/>
          <w:color w:val="0070C0"/>
          <w:lang w:val="en-US"/>
        </w:rPr>
        <w:t xml:space="preserve">ENVIRONMENTAL </w:t>
      </w:r>
      <w:r w:rsidR="00164ABD" w:rsidRPr="000010D0">
        <w:rPr>
          <w:b/>
          <w:color w:val="0070C0"/>
          <w:lang w:val="en-US"/>
        </w:rPr>
        <w:t xml:space="preserve">STRATEGIES </w:t>
      </w:r>
    </w:p>
    <w:p w:rsidR="00492810" w:rsidRPr="000010D0" w:rsidRDefault="00492810" w:rsidP="00BA109D">
      <w:pPr>
        <w:autoSpaceDE w:val="0"/>
        <w:autoSpaceDN w:val="0"/>
        <w:adjustRightInd w:val="0"/>
        <w:rPr>
          <w:b/>
          <w:bCs/>
          <w:color w:val="000000"/>
          <w:lang w:val="en-US"/>
        </w:rPr>
      </w:pPr>
    </w:p>
    <w:p w:rsidR="0079019B" w:rsidRPr="000010D0" w:rsidRDefault="00063280" w:rsidP="00BA109D">
      <w:pPr>
        <w:pStyle w:val="Prrafodelista1"/>
        <w:numPr>
          <w:ilvl w:val="0"/>
          <w:numId w:val="16"/>
        </w:numPr>
        <w:autoSpaceDE w:val="0"/>
        <w:autoSpaceDN w:val="0"/>
        <w:adjustRightInd w:val="0"/>
        <w:ind w:left="360"/>
        <w:rPr>
          <w:b/>
          <w:bCs/>
          <w:color w:val="000000"/>
          <w:lang w:val="en-US"/>
        </w:rPr>
      </w:pPr>
      <w:r w:rsidRPr="000010D0">
        <w:rPr>
          <w:b/>
          <w:bCs/>
          <w:color w:val="000000"/>
          <w:lang w:val="en-US"/>
        </w:rPr>
        <w:t xml:space="preserve">NATIONAL ENVIRONMENTAL ACTION PLAN </w:t>
      </w:r>
    </w:p>
    <w:p w:rsidR="006A1B1A" w:rsidRPr="000010D0" w:rsidRDefault="006A1B1A" w:rsidP="00BA109D">
      <w:pPr>
        <w:jc w:val="both"/>
        <w:rPr>
          <w:color w:val="000000"/>
          <w:lang w:val="en-US"/>
        </w:rPr>
      </w:pPr>
    </w:p>
    <w:p w:rsidR="0079019B" w:rsidRPr="000010D0" w:rsidRDefault="0079019B" w:rsidP="00BA109D">
      <w:pPr>
        <w:jc w:val="both"/>
        <w:rPr>
          <w:lang w:val="en-US"/>
        </w:rPr>
      </w:pPr>
      <w:r w:rsidRPr="000010D0">
        <w:rPr>
          <w:color w:val="000000"/>
          <w:lang w:val="en-US"/>
        </w:rPr>
        <w:t xml:space="preserve">The National Environmental </w:t>
      </w:r>
      <w:r w:rsidR="005A3768" w:rsidRPr="000010D0">
        <w:rPr>
          <w:color w:val="000000"/>
          <w:lang w:val="en-US"/>
        </w:rPr>
        <w:t xml:space="preserve">Action Plan (NEAP) of 2001-2005, </w:t>
      </w:r>
      <w:r w:rsidRPr="000010D0">
        <w:rPr>
          <w:color w:val="000000"/>
          <w:lang w:val="en-US"/>
        </w:rPr>
        <w:t xml:space="preserve">follows directly the NEAP of 1994, which summarizes </w:t>
      </w:r>
      <w:r w:rsidR="005A3768" w:rsidRPr="000010D0">
        <w:rPr>
          <w:color w:val="000000"/>
          <w:lang w:val="en-US"/>
        </w:rPr>
        <w:t>the national environment policy</w:t>
      </w:r>
      <w:r w:rsidRPr="000010D0">
        <w:rPr>
          <w:color w:val="000000"/>
          <w:lang w:val="en-US"/>
        </w:rPr>
        <w:t xml:space="preserve"> and focuses on coastal zone management, natural resources management including land resources, biodiversity, wildlife, forestry and ecotourism, waste management and pollution control, and mining.  </w:t>
      </w:r>
      <w:r w:rsidR="005A3768" w:rsidRPr="000010D0">
        <w:rPr>
          <w:color w:val="000000"/>
          <w:lang w:val="en-US"/>
        </w:rPr>
        <w:t xml:space="preserve">NEAP </w:t>
      </w:r>
      <w:r w:rsidRPr="000010D0">
        <w:rPr>
          <w:color w:val="000000"/>
          <w:lang w:val="en-US"/>
        </w:rPr>
        <w:t>is best described as a Guyana’s expressed</w:t>
      </w:r>
      <w:r w:rsidRPr="000010D0">
        <w:rPr>
          <w:lang w:val="en-US"/>
        </w:rPr>
        <w:t xml:space="preserve"> national commitment to sustainable development in the pursuit of national social and economic goals; and provides a framewo</w:t>
      </w:r>
      <w:r w:rsidR="00D05567" w:rsidRPr="000010D0">
        <w:rPr>
          <w:lang w:val="en-US"/>
        </w:rPr>
        <w:t>rk for integrating cross-sectoria</w:t>
      </w:r>
      <w:r w:rsidRPr="000010D0">
        <w:rPr>
          <w:lang w:val="en-US"/>
        </w:rPr>
        <w:t xml:space="preserve">l environmental concerns into the wider context of Guyana’s economic </w:t>
      </w:r>
      <w:r w:rsidR="00993256" w:rsidRPr="000010D0">
        <w:rPr>
          <w:lang w:val="en-US"/>
        </w:rPr>
        <w:t>and social development programs</w:t>
      </w:r>
      <w:r w:rsidRPr="000010D0">
        <w:rPr>
          <w:lang w:val="en-US"/>
        </w:rPr>
        <w:t xml:space="preserve"> (NEAP, 2001-2005). </w:t>
      </w:r>
    </w:p>
    <w:p w:rsidR="0079019B" w:rsidRPr="000010D0" w:rsidRDefault="0079019B" w:rsidP="00BA109D">
      <w:pPr>
        <w:jc w:val="both"/>
        <w:rPr>
          <w:bCs/>
          <w:lang w:val="en-US"/>
        </w:rPr>
      </w:pPr>
    </w:p>
    <w:p w:rsidR="0079019B" w:rsidRPr="000010D0" w:rsidRDefault="0079019B" w:rsidP="00BA109D">
      <w:pPr>
        <w:jc w:val="both"/>
        <w:rPr>
          <w:lang w:val="en-US"/>
        </w:rPr>
      </w:pPr>
      <w:r w:rsidRPr="000010D0">
        <w:rPr>
          <w:lang w:val="en-US"/>
        </w:rPr>
        <w:t xml:space="preserve"> The main goals of the NEAP are identified as: </w:t>
      </w:r>
    </w:p>
    <w:p w:rsidR="0079019B" w:rsidRPr="000010D0" w:rsidRDefault="0079019B" w:rsidP="00BA109D">
      <w:pPr>
        <w:numPr>
          <w:ilvl w:val="0"/>
          <w:numId w:val="18"/>
        </w:numPr>
        <w:autoSpaceDE w:val="0"/>
        <w:autoSpaceDN w:val="0"/>
        <w:adjustRightInd w:val="0"/>
        <w:rPr>
          <w:lang w:val="en-US"/>
        </w:rPr>
      </w:pPr>
      <w:r w:rsidRPr="000010D0">
        <w:rPr>
          <w:lang w:val="en-US"/>
        </w:rPr>
        <w:t xml:space="preserve">prevention or control of pollution in order to maintain the integrity of the land and the natural purity of the air and water resources; </w:t>
      </w:r>
    </w:p>
    <w:p w:rsidR="0079019B" w:rsidRPr="000010D0" w:rsidRDefault="0079019B" w:rsidP="00BA109D">
      <w:pPr>
        <w:numPr>
          <w:ilvl w:val="0"/>
          <w:numId w:val="18"/>
        </w:numPr>
        <w:autoSpaceDE w:val="0"/>
        <w:autoSpaceDN w:val="0"/>
        <w:adjustRightInd w:val="0"/>
        <w:rPr>
          <w:lang w:val="en-US"/>
        </w:rPr>
      </w:pPr>
      <w:r w:rsidRPr="000010D0">
        <w:rPr>
          <w:lang w:val="en-US"/>
        </w:rPr>
        <w:t>general preservation and conservation of ecological integrity and, in particular, the protection of natural habitats and fragile ecosystems; and</w:t>
      </w:r>
    </w:p>
    <w:p w:rsidR="0079019B" w:rsidRPr="000010D0" w:rsidRDefault="00BA2059" w:rsidP="00BA109D">
      <w:pPr>
        <w:numPr>
          <w:ilvl w:val="0"/>
          <w:numId w:val="18"/>
        </w:numPr>
        <w:autoSpaceDE w:val="0"/>
        <w:autoSpaceDN w:val="0"/>
        <w:adjustRightInd w:val="0"/>
        <w:rPr>
          <w:bCs/>
          <w:lang w:val="en-US"/>
        </w:rPr>
      </w:pPr>
      <w:r w:rsidRPr="000010D0">
        <w:rPr>
          <w:lang w:val="en-US"/>
        </w:rPr>
        <w:t>ensuring</w:t>
      </w:r>
      <w:r w:rsidR="0079019B" w:rsidRPr="000010D0">
        <w:rPr>
          <w:lang w:val="en-US"/>
        </w:rPr>
        <w:t xml:space="preserve"> sustainability through best practice of the management and use of natural resources for national development.</w:t>
      </w:r>
    </w:p>
    <w:p w:rsidR="0079019B" w:rsidRPr="000010D0" w:rsidRDefault="0079019B" w:rsidP="00BA109D">
      <w:pPr>
        <w:pStyle w:val="NormalWeb"/>
        <w:jc w:val="both"/>
        <w:rPr>
          <w:lang w:val="en-US"/>
        </w:rPr>
      </w:pPr>
      <w:r w:rsidRPr="000010D0">
        <w:rPr>
          <w:lang w:val="en-US"/>
        </w:rPr>
        <w:t xml:space="preserve">Further, the NEAP further states that in order to </w:t>
      </w:r>
      <w:r w:rsidR="00993256" w:rsidRPr="000010D0">
        <w:rPr>
          <w:lang w:val="en-US"/>
        </w:rPr>
        <w:t>fulfi</w:t>
      </w:r>
      <w:r w:rsidR="00D05567" w:rsidRPr="000010D0">
        <w:rPr>
          <w:lang w:val="en-US"/>
        </w:rPr>
        <w:t>l</w:t>
      </w:r>
      <w:r w:rsidR="00993256" w:rsidRPr="000010D0">
        <w:rPr>
          <w:lang w:val="en-US"/>
        </w:rPr>
        <w:t>l</w:t>
      </w:r>
      <w:r w:rsidRPr="000010D0">
        <w:rPr>
          <w:lang w:val="en-US"/>
        </w:rPr>
        <w:t xml:space="preserve"> these objectives, the Government </w:t>
      </w:r>
      <w:r w:rsidR="00993256" w:rsidRPr="000010D0">
        <w:rPr>
          <w:lang w:val="en-US"/>
        </w:rPr>
        <w:t xml:space="preserve">of Guyana </w:t>
      </w:r>
      <w:r w:rsidRPr="000010D0">
        <w:rPr>
          <w:lang w:val="en-US"/>
        </w:rPr>
        <w:t xml:space="preserve">will: </w:t>
      </w:r>
    </w:p>
    <w:p w:rsidR="0079019B" w:rsidRPr="000010D0" w:rsidRDefault="0079019B" w:rsidP="00BA109D">
      <w:pPr>
        <w:pStyle w:val="NormalWeb"/>
        <w:numPr>
          <w:ilvl w:val="0"/>
          <w:numId w:val="19"/>
        </w:numPr>
        <w:spacing w:before="0" w:beforeAutospacing="0" w:after="0" w:afterAutospacing="0"/>
        <w:jc w:val="both"/>
        <w:rPr>
          <w:lang w:val="en-US"/>
        </w:rPr>
      </w:pPr>
      <w:r w:rsidRPr="000010D0">
        <w:rPr>
          <w:lang w:val="en-US"/>
        </w:rPr>
        <w:t xml:space="preserve">Institute punitive measures to deter possible violations of environmental norms; </w:t>
      </w:r>
    </w:p>
    <w:p w:rsidR="0079019B" w:rsidRPr="000010D0" w:rsidRDefault="0079019B" w:rsidP="00BA109D">
      <w:pPr>
        <w:pStyle w:val="NormalWeb"/>
        <w:numPr>
          <w:ilvl w:val="0"/>
          <w:numId w:val="19"/>
        </w:numPr>
        <w:spacing w:before="0" w:beforeAutospacing="0" w:after="0" w:afterAutospacing="0"/>
        <w:jc w:val="both"/>
        <w:rPr>
          <w:lang w:val="en-US"/>
        </w:rPr>
      </w:pPr>
      <w:r w:rsidRPr="000010D0">
        <w:rPr>
          <w:lang w:val="en-US"/>
        </w:rPr>
        <w:t xml:space="preserve">Ensure that, where environmental damage occurs, remedial action will be taken with the cost being covered by those responsible for causing the damage; </w:t>
      </w:r>
    </w:p>
    <w:p w:rsidR="0079019B" w:rsidRPr="000010D0" w:rsidRDefault="0079019B" w:rsidP="00BA109D">
      <w:pPr>
        <w:pStyle w:val="NormalWeb"/>
        <w:numPr>
          <w:ilvl w:val="0"/>
          <w:numId w:val="19"/>
        </w:numPr>
        <w:spacing w:before="0" w:beforeAutospacing="0" w:after="0" w:afterAutospacing="0"/>
        <w:jc w:val="both"/>
        <w:rPr>
          <w:lang w:val="en-US"/>
        </w:rPr>
      </w:pPr>
      <w:r w:rsidRPr="000010D0">
        <w:rPr>
          <w:lang w:val="en-US"/>
        </w:rPr>
        <w:t xml:space="preserve">Rehabilitate damaged ecosystems where possible and reverse any degradation of the environment; </w:t>
      </w:r>
    </w:p>
    <w:p w:rsidR="0079019B" w:rsidRPr="000010D0" w:rsidRDefault="0079019B" w:rsidP="00BA109D">
      <w:pPr>
        <w:pStyle w:val="NormalWeb"/>
        <w:numPr>
          <w:ilvl w:val="0"/>
          <w:numId w:val="19"/>
        </w:numPr>
        <w:spacing w:before="0" w:beforeAutospacing="0" w:after="0" w:afterAutospacing="0"/>
        <w:jc w:val="both"/>
        <w:rPr>
          <w:lang w:val="en-US"/>
        </w:rPr>
      </w:pPr>
      <w:r w:rsidRPr="000010D0">
        <w:rPr>
          <w:lang w:val="en-US"/>
        </w:rPr>
        <w:t xml:space="preserve">Ensure prior environmental assessments of proposed activities that may significantly affect the environment;  </w:t>
      </w:r>
    </w:p>
    <w:p w:rsidR="0079019B" w:rsidRPr="000010D0" w:rsidRDefault="0079019B" w:rsidP="00BA109D">
      <w:pPr>
        <w:pStyle w:val="NormalWeb"/>
        <w:numPr>
          <w:ilvl w:val="0"/>
          <w:numId w:val="19"/>
        </w:numPr>
        <w:spacing w:before="0" w:beforeAutospacing="0" w:after="0" w:afterAutospacing="0"/>
        <w:jc w:val="both"/>
        <w:rPr>
          <w:lang w:val="en-US"/>
        </w:rPr>
      </w:pPr>
      <w:r w:rsidRPr="000010D0">
        <w:rPr>
          <w:lang w:val="en-US"/>
        </w:rPr>
        <w:t xml:space="preserve">Ensure that conservation is treated as an integral part of the planning and implementation of development activities; </w:t>
      </w:r>
    </w:p>
    <w:p w:rsidR="0079019B" w:rsidRPr="000010D0" w:rsidRDefault="0079019B" w:rsidP="00BA109D">
      <w:pPr>
        <w:pStyle w:val="NormalWeb"/>
        <w:numPr>
          <w:ilvl w:val="0"/>
          <w:numId w:val="19"/>
        </w:numPr>
        <w:spacing w:before="0" w:beforeAutospacing="0" w:after="0" w:afterAutospacing="0"/>
        <w:jc w:val="both"/>
        <w:rPr>
          <w:lang w:val="en-US"/>
        </w:rPr>
      </w:pPr>
      <w:r w:rsidRPr="000010D0">
        <w:rPr>
          <w:lang w:val="en-US"/>
        </w:rPr>
        <w:t>Raise the consciousness of the population on the environmental implications of economic and social activities through comprehensive education and public awareness programmes; and</w:t>
      </w:r>
    </w:p>
    <w:p w:rsidR="0079019B" w:rsidRPr="000010D0" w:rsidRDefault="0079019B" w:rsidP="00BA109D">
      <w:pPr>
        <w:pStyle w:val="NormalWeb"/>
        <w:numPr>
          <w:ilvl w:val="0"/>
          <w:numId w:val="19"/>
        </w:numPr>
        <w:spacing w:before="0" w:beforeAutospacing="0" w:after="0" w:afterAutospacing="0"/>
        <w:jc w:val="both"/>
        <w:rPr>
          <w:lang w:val="en-US"/>
        </w:rPr>
      </w:pPr>
      <w:r w:rsidRPr="000010D0">
        <w:rPr>
          <w:lang w:val="en-US"/>
        </w:rPr>
        <w:t xml:space="preserve">Involve the population, including indigenous peoples, women and youth, in the management of the environment and natural resources. </w:t>
      </w:r>
    </w:p>
    <w:p w:rsidR="0079019B" w:rsidRPr="000010D0" w:rsidRDefault="0079019B" w:rsidP="00BA109D">
      <w:pPr>
        <w:autoSpaceDE w:val="0"/>
        <w:autoSpaceDN w:val="0"/>
        <w:adjustRightInd w:val="0"/>
        <w:rPr>
          <w:b/>
          <w:lang w:val="en-US" w:eastAsia="en-US"/>
        </w:rPr>
      </w:pPr>
    </w:p>
    <w:p w:rsidR="0079019B" w:rsidRPr="000010D0" w:rsidRDefault="00063280" w:rsidP="00BA109D">
      <w:pPr>
        <w:pStyle w:val="Prrafodelista1"/>
        <w:numPr>
          <w:ilvl w:val="0"/>
          <w:numId w:val="16"/>
        </w:numPr>
        <w:autoSpaceDE w:val="0"/>
        <w:autoSpaceDN w:val="0"/>
        <w:adjustRightInd w:val="0"/>
        <w:ind w:left="360"/>
        <w:jc w:val="both"/>
        <w:rPr>
          <w:b/>
          <w:bCs/>
          <w:color w:val="000000"/>
          <w:lang w:val="en-US"/>
        </w:rPr>
      </w:pPr>
      <w:r w:rsidRPr="000010D0">
        <w:rPr>
          <w:b/>
          <w:bCs/>
          <w:color w:val="000000"/>
          <w:lang w:val="en-US"/>
        </w:rPr>
        <w:t>LOW CARBON DEVELOPMENT STRATEGY</w:t>
      </w:r>
    </w:p>
    <w:p w:rsidR="0079019B" w:rsidRPr="000010D0" w:rsidRDefault="0079019B" w:rsidP="00BA109D">
      <w:pPr>
        <w:pStyle w:val="Prrafodelista1"/>
        <w:ind w:left="0"/>
        <w:jc w:val="both"/>
        <w:rPr>
          <w:b/>
          <w:bCs/>
          <w:color w:val="000000"/>
          <w:lang w:val="en-US"/>
        </w:rPr>
      </w:pPr>
    </w:p>
    <w:p w:rsidR="006479C6" w:rsidRPr="000010D0" w:rsidRDefault="0079019B" w:rsidP="00BA109D">
      <w:pPr>
        <w:pStyle w:val="Default"/>
        <w:jc w:val="both"/>
        <w:rPr>
          <w:iCs/>
        </w:rPr>
      </w:pPr>
      <w:r w:rsidRPr="000010D0">
        <w:rPr>
          <w:iCs/>
        </w:rPr>
        <w:t>As a direct mitigation response to global climate change</w:t>
      </w:r>
      <w:r w:rsidR="005A3768" w:rsidRPr="000010D0">
        <w:rPr>
          <w:iCs/>
        </w:rPr>
        <w:t>,</w:t>
      </w:r>
      <w:r w:rsidRPr="000010D0">
        <w:rPr>
          <w:iCs/>
        </w:rPr>
        <w:t xml:space="preserve"> the GoG launched a National Low Carbon Development Strategy</w:t>
      </w:r>
      <w:r w:rsidR="00993256" w:rsidRPr="000010D0">
        <w:rPr>
          <w:rStyle w:val="FootnoteReference"/>
          <w:iCs/>
        </w:rPr>
        <w:footnoteReference w:id="9"/>
      </w:r>
      <w:r w:rsidR="006479C6" w:rsidRPr="000010D0">
        <w:rPr>
          <w:iCs/>
        </w:rPr>
        <w:t xml:space="preserve">.  </w:t>
      </w:r>
    </w:p>
    <w:p w:rsidR="006479C6" w:rsidRPr="000010D0" w:rsidRDefault="006479C6" w:rsidP="00BA109D">
      <w:pPr>
        <w:pStyle w:val="Default"/>
        <w:jc w:val="both"/>
        <w:rPr>
          <w:iCs/>
        </w:rPr>
      </w:pPr>
    </w:p>
    <w:p w:rsidR="0079019B" w:rsidRPr="000010D0" w:rsidRDefault="006479C6" w:rsidP="00BA109D">
      <w:pPr>
        <w:pStyle w:val="Default"/>
        <w:jc w:val="both"/>
      </w:pPr>
      <w:r w:rsidRPr="000010D0">
        <w:t xml:space="preserve">The strategy </w:t>
      </w:r>
      <w:r w:rsidR="0079019B" w:rsidRPr="000010D0">
        <w:t>seeks to provide insights on how to stimulate the creation of a low-deforestation, low-carbon, climate-resilient economy.</w:t>
      </w:r>
      <w:r w:rsidRPr="000010D0">
        <w:t xml:space="preserve"> </w:t>
      </w:r>
      <w:r w:rsidR="00993256" w:rsidRPr="000010D0">
        <w:t xml:space="preserve"> </w:t>
      </w:r>
      <w:r w:rsidR="0079019B" w:rsidRPr="000010D0">
        <w:rPr>
          <w:iCs/>
        </w:rPr>
        <w:t>Guyana</w:t>
      </w:r>
      <w:r w:rsidR="001D5A07">
        <w:rPr>
          <w:iCs/>
        </w:rPr>
        <w:t>’s</w:t>
      </w:r>
      <w:r w:rsidR="0079019B" w:rsidRPr="000010D0">
        <w:rPr>
          <w:iCs/>
        </w:rPr>
        <w:t xml:space="preserve"> LCDS identifies </w:t>
      </w:r>
      <w:r w:rsidR="0079019B" w:rsidRPr="000010D0">
        <w:t xml:space="preserve">five strategic imperatives for Guyana to undertake in order to generate economic growth, while simultaneously eliminating approximately 30 percent of non-forestry emissions through the use of clean energy. </w:t>
      </w:r>
      <w:r w:rsidR="005A3768" w:rsidRPr="000010D0">
        <w:t xml:space="preserve">These strategic goals </w:t>
      </w:r>
      <w:r w:rsidR="00BA2059" w:rsidRPr="000010D0">
        <w:t>are</w:t>
      </w:r>
      <w:r w:rsidR="0079019B" w:rsidRPr="000010D0">
        <w:t>:</w:t>
      </w:r>
    </w:p>
    <w:p w:rsidR="005A3768" w:rsidRPr="000010D0" w:rsidRDefault="005A3768" w:rsidP="00BA109D">
      <w:pPr>
        <w:pStyle w:val="Default"/>
        <w:jc w:val="both"/>
      </w:pPr>
    </w:p>
    <w:p w:rsidR="0079019B" w:rsidRPr="000010D0" w:rsidRDefault="0079019B" w:rsidP="00BA109D">
      <w:pPr>
        <w:numPr>
          <w:ilvl w:val="0"/>
          <w:numId w:val="21"/>
        </w:numPr>
        <w:autoSpaceDE w:val="0"/>
        <w:autoSpaceDN w:val="0"/>
        <w:adjustRightInd w:val="0"/>
        <w:jc w:val="both"/>
        <w:rPr>
          <w:lang w:val="en-US"/>
        </w:rPr>
      </w:pPr>
      <w:r w:rsidRPr="000010D0">
        <w:rPr>
          <w:lang w:val="en-US"/>
        </w:rPr>
        <w:t>Invest in strategic low carbon econ</w:t>
      </w:r>
      <w:r w:rsidR="005A3768" w:rsidRPr="000010D0">
        <w:rPr>
          <w:lang w:val="en-US"/>
        </w:rPr>
        <w:t>omic infrastructure, such as: hydropower development</w:t>
      </w:r>
      <w:r w:rsidRPr="000010D0">
        <w:rPr>
          <w:lang w:val="en-US"/>
        </w:rPr>
        <w:t>; improved access to unused, non-forested land; and improved fiber optic bandwidth to facilitate the development of low-carbon business activities.</w:t>
      </w:r>
    </w:p>
    <w:p w:rsidR="0079019B" w:rsidRPr="000010D0" w:rsidRDefault="0079019B" w:rsidP="00BA109D">
      <w:pPr>
        <w:jc w:val="both"/>
        <w:rPr>
          <w:lang w:val="en-US"/>
        </w:rPr>
      </w:pPr>
    </w:p>
    <w:p w:rsidR="0079019B" w:rsidRPr="000010D0" w:rsidRDefault="0079019B" w:rsidP="00BA109D">
      <w:pPr>
        <w:numPr>
          <w:ilvl w:val="0"/>
          <w:numId w:val="21"/>
        </w:numPr>
        <w:autoSpaceDE w:val="0"/>
        <w:autoSpaceDN w:val="0"/>
        <w:adjustRightInd w:val="0"/>
        <w:jc w:val="both"/>
        <w:rPr>
          <w:lang w:val="en-US"/>
        </w:rPr>
      </w:pPr>
      <w:r w:rsidRPr="000010D0">
        <w:rPr>
          <w:lang w:val="en-US"/>
        </w:rPr>
        <w:t xml:space="preserve">Nurture investment in high-potential low-carbon sectors, such as fruits and vegetables, aquaculture, and sustainable forestry and wood processing. </w:t>
      </w:r>
    </w:p>
    <w:p w:rsidR="0079019B" w:rsidRPr="000010D0" w:rsidRDefault="0079019B" w:rsidP="00BA109D">
      <w:pPr>
        <w:jc w:val="both"/>
        <w:rPr>
          <w:lang w:val="en-US"/>
        </w:rPr>
      </w:pPr>
    </w:p>
    <w:p w:rsidR="0079019B" w:rsidRPr="000010D0" w:rsidRDefault="0079019B" w:rsidP="00BA109D">
      <w:pPr>
        <w:numPr>
          <w:ilvl w:val="0"/>
          <w:numId w:val="21"/>
        </w:numPr>
        <w:autoSpaceDE w:val="0"/>
        <w:autoSpaceDN w:val="0"/>
        <w:adjustRightInd w:val="0"/>
        <w:jc w:val="both"/>
        <w:rPr>
          <w:lang w:val="en-US"/>
        </w:rPr>
      </w:pPr>
      <w:r w:rsidRPr="000010D0">
        <w:rPr>
          <w:lang w:val="en-US"/>
        </w:rPr>
        <w:t>Invest in other low-carbon business development opportunities such as business process outsourcing and ecotourism.</w:t>
      </w:r>
    </w:p>
    <w:p w:rsidR="0079019B" w:rsidRPr="000010D0" w:rsidRDefault="0079019B" w:rsidP="00BA109D">
      <w:pPr>
        <w:jc w:val="both"/>
        <w:rPr>
          <w:lang w:val="en-US"/>
        </w:rPr>
      </w:pPr>
    </w:p>
    <w:p w:rsidR="0079019B" w:rsidRPr="000010D0" w:rsidRDefault="0079019B" w:rsidP="00BA109D">
      <w:pPr>
        <w:numPr>
          <w:ilvl w:val="0"/>
          <w:numId w:val="21"/>
        </w:numPr>
        <w:autoSpaceDE w:val="0"/>
        <w:autoSpaceDN w:val="0"/>
        <w:adjustRightInd w:val="0"/>
        <w:jc w:val="both"/>
        <w:rPr>
          <w:lang w:val="en-US"/>
        </w:rPr>
      </w:pPr>
      <w:r w:rsidRPr="000010D0">
        <w:rPr>
          <w:lang w:val="en-US"/>
        </w:rPr>
        <w:t>Expand access to services and new economic opportunity for indigenous peoples through improved social services (including health and education), low-carbon energy sources, clean water and employment which do not threaten the forest.</w:t>
      </w:r>
    </w:p>
    <w:p w:rsidR="00BA2059" w:rsidRPr="000010D0" w:rsidRDefault="00BA2059" w:rsidP="00BA109D">
      <w:pPr>
        <w:autoSpaceDE w:val="0"/>
        <w:autoSpaceDN w:val="0"/>
        <w:adjustRightInd w:val="0"/>
        <w:jc w:val="both"/>
        <w:rPr>
          <w:lang w:val="en-US"/>
        </w:rPr>
      </w:pPr>
    </w:p>
    <w:p w:rsidR="0079019B" w:rsidRPr="000010D0" w:rsidRDefault="004465EC" w:rsidP="00BA109D">
      <w:pPr>
        <w:numPr>
          <w:ilvl w:val="0"/>
          <w:numId w:val="21"/>
        </w:numPr>
        <w:autoSpaceDE w:val="0"/>
        <w:autoSpaceDN w:val="0"/>
        <w:adjustRightInd w:val="0"/>
        <w:jc w:val="both"/>
        <w:rPr>
          <w:lang w:val="en-US"/>
        </w:rPr>
      </w:pPr>
      <w:r w:rsidRPr="000010D0">
        <w:rPr>
          <w:lang w:val="en-US"/>
        </w:rPr>
        <w:t xml:space="preserve">Improve opportunities </w:t>
      </w:r>
      <w:r w:rsidR="0079019B" w:rsidRPr="000010D0">
        <w:rPr>
          <w:lang w:val="en-US"/>
        </w:rPr>
        <w:t>to Guyana</w:t>
      </w:r>
      <w:r w:rsidRPr="000010D0">
        <w:rPr>
          <w:lang w:val="en-US"/>
        </w:rPr>
        <w:t xml:space="preserve"> society</w:t>
      </w:r>
      <w:r w:rsidR="0079019B" w:rsidRPr="000010D0">
        <w:rPr>
          <w:lang w:val="en-US"/>
        </w:rPr>
        <w:t>, including improving and expanding job prospects, promoting private sector entrepreneurship, and improving social services with a particular focus on health and education.</w:t>
      </w:r>
    </w:p>
    <w:p w:rsidR="0079019B" w:rsidRPr="000010D0" w:rsidRDefault="0079019B" w:rsidP="00BA109D">
      <w:pPr>
        <w:jc w:val="both"/>
        <w:rPr>
          <w:lang w:val="en-US"/>
        </w:rPr>
      </w:pPr>
    </w:p>
    <w:p w:rsidR="000E6662" w:rsidRPr="004F0786" w:rsidRDefault="000E6662" w:rsidP="004F0786">
      <w:pPr>
        <w:jc w:val="both"/>
        <w:rPr>
          <w:rFonts w:eastAsia="Calibri"/>
          <w:color w:val="000000"/>
          <w:lang w:val="en-US" w:eastAsia="en-US"/>
        </w:rPr>
      </w:pPr>
      <w:r w:rsidRPr="004F0786">
        <w:rPr>
          <w:lang w:val="en-US"/>
        </w:rPr>
        <w:t xml:space="preserve">Guyana‟s LCDS was prepared in 2009 and has since been revised in 2010 and updated in 2013. </w:t>
      </w:r>
      <w:r w:rsidRPr="004F0786">
        <w:rPr>
          <w:rFonts w:eastAsia="Calibri"/>
          <w:color w:val="000000"/>
          <w:lang w:val="en-US" w:eastAsia="en-US"/>
        </w:rPr>
        <w:t xml:space="preserve">The LCDS is currently in its implementation phase and is being coordinated by the Office of the President through the Office of Climate Change and overseen by a Multi-Stakeholder Steering Committee (MSSC). </w:t>
      </w:r>
    </w:p>
    <w:p w:rsidR="000E6662" w:rsidRPr="004F0786" w:rsidRDefault="000E6662" w:rsidP="004F0786">
      <w:pPr>
        <w:jc w:val="both"/>
        <w:rPr>
          <w:rFonts w:eastAsia="Calibri"/>
          <w:color w:val="000000"/>
          <w:lang w:val="en-US" w:eastAsia="en-US"/>
        </w:rPr>
      </w:pPr>
    </w:p>
    <w:p w:rsidR="000E6662" w:rsidRPr="004F0786" w:rsidRDefault="000E6662" w:rsidP="004F0786">
      <w:pPr>
        <w:jc w:val="both"/>
        <w:rPr>
          <w:iCs/>
          <w:lang w:val="en-US"/>
        </w:rPr>
      </w:pPr>
      <w:r w:rsidRPr="004F0786">
        <w:rPr>
          <w:rFonts w:eastAsia="Calibri"/>
          <w:color w:val="000000"/>
          <w:lang w:val="en-US" w:eastAsia="en-US"/>
        </w:rPr>
        <w:t>The LCDS is being supported through a partnership between GoG and the Kingdom of Norway.</w:t>
      </w:r>
      <w:r w:rsidRPr="004F0786">
        <w:rPr>
          <w:iCs/>
          <w:lang w:val="en-US"/>
        </w:rPr>
        <w:t xml:space="preserve"> On November 9th, 2009, the Governments of Guyana and Norway signed a Memorandum of Understanding which set out how the two countries will “work together to provide the world with a relevant, replicable model for how REDD-plus can align the development objectives of forest countries with the world’s need to combat climate change.”</w:t>
      </w:r>
      <w:r w:rsidRPr="004F0786">
        <w:rPr>
          <w:rStyle w:val="FootnoteReference"/>
          <w:lang w:val="en-US"/>
        </w:rPr>
        <w:t xml:space="preserve"> </w:t>
      </w:r>
      <w:r w:rsidRPr="000E6662">
        <w:rPr>
          <w:rStyle w:val="FootnoteReference"/>
        </w:rPr>
        <w:footnoteReference w:id="10"/>
      </w:r>
      <w:r w:rsidRPr="004F0786">
        <w:rPr>
          <w:iCs/>
          <w:lang w:val="en-US"/>
        </w:rPr>
        <w:t xml:space="preserve"> Norway committed to providing financial support of up to US$250 million by 2015 for results achieved by Guyana in limiting emissions from deforestation and forest degradation.</w:t>
      </w:r>
    </w:p>
    <w:p w:rsidR="000E6662" w:rsidRPr="004F0786" w:rsidRDefault="000E6662" w:rsidP="004F0786">
      <w:pPr>
        <w:jc w:val="both"/>
        <w:rPr>
          <w:rFonts w:eastAsia="Calibri"/>
          <w:color w:val="000000"/>
          <w:lang w:val="en-US" w:eastAsia="en-US"/>
        </w:rPr>
      </w:pPr>
    </w:p>
    <w:p w:rsidR="000E6662" w:rsidRPr="004F0786" w:rsidRDefault="000E6662" w:rsidP="000E6662">
      <w:pPr>
        <w:jc w:val="both"/>
        <w:rPr>
          <w:lang w:val="en-US"/>
        </w:rPr>
      </w:pPr>
      <w:r w:rsidRPr="004F0786">
        <w:rPr>
          <w:rFonts w:eastAsia="Calibri"/>
          <w:color w:val="000000"/>
          <w:lang w:val="en-US" w:eastAsia="en-US"/>
        </w:rPr>
        <w:t xml:space="preserve">Monies received under this initiative are being </w:t>
      </w:r>
      <w:r w:rsidRPr="004F0786">
        <w:rPr>
          <w:rFonts w:eastAsia="Calibri"/>
          <w:lang w:val="en-US" w:eastAsia="en-US"/>
        </w:rPr>
        <w:t>managed under the Guyana REDD-Plus Investment Fund (GRIF). The GRIF aims to align national economic development with climate resilience and low-deforestation, low carbon growth by investing in low-carbon strategies identified in the LCDS.</w:t>
      </w:r>
      <w:r>
        <w:rPr>
          <w:rFonts w:eastAsia="Calibri"/>
          <w:lang w:val="en-US" w:eastAsia="en-US"/>
        </w:rPr>
        <w:t xml:space="preserve"> </w:t>
      </w:r>
    </w:p>
    <w:p w:rsidR="000E6662" w:rsidRPr="004F0786" w:rsidRDefault="000E6662" w:rsidP="00BA109D">
      <w:pPr>
        <w:jc w:val="both"/>
        <w:rPr>
          <w:sz w:val="20"/>
          <w:szCs w:val="20"/>
          <w:lang w:val="en-US"/>
        </w:rPr>
      </w:pPr>
    </w:p>
    <w:p w:rsidR="0079019B" w:rsidRDefault="0079019B" w:rsidP="00BA109D">
      <w:pPr>
        <w:autoSpaceDE w:val="0"/>
        <w:autoSpaceDN w:val="0"/>
        <w:adjustRightInd w:val="0"/>
        <w:jc w:val="both"/>
        <w:rPr>
          <w:b/>
          <w:lang w:val="en-US"/>
        </w:rPr>
      </w:pPr>
    </w:p>
    <w:p w:rsidR="00EF632E" w:rsidRPr="004F0786" w:rsidRDefault="00EF632E" w:rsidP="004F0786">
      <w:pPr>
        <w:pStyle w:val="ListParagraph"/>
        <w:numPr>
          <w:ilvl w:val="0"/>
          <w:numId w:val="16"/>
        </w:numPr>
        <w:autoSpaceDE w:val="0"/>
        <w:autoSpaceDN w:val="0"/>
        <w:adjustRightInd w:val="0"/>
        <w:jc w:val="both"/>
        <w:rPr>
          <w:b/>
          <w:lang w:val="en-US"/>
        </w:rPr>
      </w:pPr>
      <w:r w:rsidRPr="004F0786">
        <w:rPr>
          <w:b/>
          <w:lang w:val="en-US"/>
        </w:rPr>
        <w:t>NATIONAL FOREST POLICY</w:t>
      </w:r>
    </w:p>
    <w:p w:rsidR="00EF632E" w:rsidRPr="004F0786" w:rsidRDefault="00EF632E" w:rsidP="00BA109D">
      <w:pPr>
        <w:autoSpaceDE w:val="0"/>
        <w:autoSpaceDN w:val="0"/>
        <w:adjustRightInd w:val="0"/>
        <w:jc w:val="both"/>
        <w:rPr>
          <w:lang w:val="en-US"/>
        </w:rPr>
      </w:pPr>
      <w:r>
        <w:rPr>
          <w:lang w:val="en-US"/>
        </w:rPr>
        <w:t>T</w:t>
      </w:r>
      <w:r w:rsidRPr="004F0786">
        <w:rPr>
          <w:lang w:val="en-US"/>
        </w:rPr>
        <w:t xml:space="preserve">he National Forest Policy (NFP) </w:t>
      </w:r>
      <w:r>
        <w:rPr>
          <w:lang w:val="en-US"/>
        </w:rPr>
        <w:t xml:space="preserve">was revised </w:t>
      </w:r>
      <w:r w:rsidRPr="004F0786">
        <w:rPr>
          <w:lang w:val="en-US"/>
        </w:rPr>
        <w:t>in 2011</w:t>
      </w:r>
      <w:r>
        <w:rPr>
          <w:lang w:val="en-US"/>
        </w:rPr>
        <w:t xml:space="preserve"> and </w:t>
      </w:r>
      <w:r w:rsidRPr="004F0786">
        <w:rPr>
          <w:lang w:val="en-US"/>
        </w:rPr>
        <w:t>aims to ensure the “</w:t>
      </w:r>
      <w:r w:rsidRPr="004F0786">
        <w:rPr>
          <w:i/>
          <w:lang w:val="en-US"/>
        </w:rPr>
        <w:t>conservation, protection, management and utilization of the nation’s forest resources while ensuring that the productive capacity of the forests for both goods and services is maintained or enhanced</w:t>
      </w:r>
      <w:r w:rsidRPr="004F0786">
        <w:rPr>
          <w:lang w:val="en-US"/>
        </w:rPr>
        <w:t xml:space="preserve"> ”. The revised NFP addresses the country’s national and global responsibility for the sustainable management of the forest and recognizes the critical role of forests in maintaining the ecosystems and life supporting services.</w:t>
      </w:r>
    </w:p>
    <w:p w:rsidR="00EF632E" w:rsidRDefault="00EF632E" w:rsidP="00BA109D">
      <w:pPr>
        <w:autoSpaceDE w:val="0"/>
        <w:autoSpaceDN w:val="0"/>
        <w:adjustRightInd w:val="0"/>
        <w:jc w:val="both"/>
        <w:rPr>
          <w:b/>
          <w:lang w:val="en-US"/>
        </w:rPr>
      </w:pPr>
    </w:p>
    <w:p w:rsidR="00EF632E" w:rsidRPr="004F0786" w:rsidRDefault="009E56A2" w:rsidP="004F0786">
      <w:pPr>
        <w:pStyle w:val="ListParagraph"/>
        <w:numPr>
          <w:ilvl w:val="0"/>
          <w:numId w:val="16"/>
        </w:numPr>
        <w:autoSpaceDE w:val="0"/>
        <w:autoSpaceDN w:val="0"/>
        <w:adjustRightInd w:val="0"/>
        <w:jc w:val="both"/>
        <w:rPr>
          <w:b/>
          <w:lang w:val="en-US"/>
        </w:rPr>
      </w:pPr>
      <w:r w:rsidRPr="009E56A2">
        <w:rPr>
          <w:b/>
          <w:lang w:val="en-US"/>
        </w:rPr>
        <w:t>ABS POLICY</w:t>
      </w:r>
      <w:r>
        <w:rPr>
          <w:b/>
          <w:lang w:val="en-US"/>
        </w:rPr>
        <w:t xml:space="preserve"> </w:t>
      </w:r>
    </w:p>
    <w:p w:rsidR="00EF632E" w:rsidRPr="004F0786" w:rsidRDefault="00EF632E" w:rsidP="00EF632E">
      <w:pPr>
        <w:autoSpaceDE w:val="0"/>
        <w:autoSpaceDN w:val="0"/>
        <w:adjustRightInd w:val="0"/>
        <w:jc w:val="both"/>
        <w:rPr>
          <w:lang w:val="en-US"/>
        </w:rPr>
      </w:pPr>
      <w:r>
        <w:rPr>
          <w:lang w:val="en-US"/>
        </w:rPr>
        <w:t>A</w:t>
      </w:r>
      <w:r w:rsidRPr="004F0786">
        <w:rPr>
          <w:lang w:val="en-US"/>
        </w:rPr>
        <w:t xml:space="preserve"> national policy addressing Access and Benefit Sharing (ABS) has been finalised and endorsed by the GoG in 2007. The policy addresses ABS in the context of Guyana and the UNCBD and defines the mandates and the responsibilities of the national agencies directly involved in the implementation of the policy. Implementation of the ABS policy follows a draft ABS Regulations that addresses prior informed consent, sharing of benefits, genetic resources among other aspects. </w:t>
      </w:r>
    </w:p>
    <w:p w:rsidR="00EF632E" w:rsidRPr="004F0786" w:rsidRDefault="00EF632E" w:rsidP="00EF632E">
      <w:pPr>
        <w:autoSpaceDE w:val="0"/>
        <w:autoSpaceDN w:val="0"/>
        <w:adjustRightInd w:val="0"/>
        <w:jc w:val="both"/>
        <w:rPr>
          <w:lang w:val="en-US"/>
        </w:rPr>
      </w:pPr>
    </w:p>
    <w:p w:rsidR="00EF632E" w:rsidRPr="00EF632E" w:rsidRDefault="009E56A2" w:rsidP="004F0786">
      <w:pPr>
        <w:pStyle w:val="ListParagraph"/>
        <w:numPr>
          <w:ilvl w:val="0"/>
          <w:numId w:val="16"/>
        </w:numPr>
        <w:autoSpaceDE w:val="0"/>
        <w:autoSpaceDN w:val="0"/>
        <w:adjustRightInd w:val="0"/>
        <w:jc w:val="both"/>
        <w:rPr>
          <w:b/>
          <w:lang w:val="en-US"/>
        </w:rPr>
      </w:pPr>
      <w:r w:rsidRPr="009E56A2">
        <w:rPr>
          <w:b/>
          <w:lang w:val="en-US"/>
        </w:rPr>
        <w:t>NATIONAL BIOSAFETY FRA</w:t>
      </w:r>
      <w:r w:rsidRPr="00EF632E">
        <w:rPr>
          <w:b/>
          <w:lang w:val="en-US"/>
        </w:rPr>
        <w:t>MEWORK</w:t>
      </w:r>
    </w:p>
    <w:p w:rsidR="00EF632E" w:rsidRPr="004F0786" w:rsidRDefault="00EF632E" w:rsidP="00EF632E">
      <w:pPr>
        <w:autoSpaceDE w:val="0"/>
        <w:autoSpaceDN w:val="0"/>
        <w:adjustRightInd w:val="0"/>
        <w:jc w:val="both"/>
        <w:rPr>
          <w:lang w:val="en-US"/>
        </w:rPr>
      </w:pPr>
    </w:p>
    <w:p w:rsidR="00EF632E" w:rsidRPr="004F0786" w:rsidRDefault="00EF632E" w:rsidP="00EF632E">
      <w:pPr>
        <w:autoSpaceDE w:val="0"/>
        <w:autoSpaceDN w:val="0"/>
        <w:adjustRightInd w:val="0"/>
        <w:jc w:val="both"/>
        <w:rPr>
          <w:lang w:val="en-US"/>
        </w:rPr>
      </w:pPr>
      <w:r w:rsidRPr="004F0786">
        <w:rPr>
          <w:lang w:val="en-US"/>
        </w:rPr>
        <w:t>A National Biosafety Framework for Guyana was developed and is currently in the implementation phase. As part of the National Biosafety Framework, a draft policy on biotechnology, biosafety and biosecurity has been prepared in accordance with Guyana’s obligations under the Cartagena Protocol. The policy aims to control and monitor Genetically Modified Organisms (GMO) and Living Modified Organisms (LMO) while preventing adverse effects on the conservation and sustainable use of biological diversity in Guyana. In addition to GMO’s, and LMO’s, the policy also targets all elements of genetic materials used in genetic manipulation, as well as, laboratory and field applications of biotechnology within Guyana. Consultations were recently held on the draft policy and the feedback from these consultations is currently being addressed.</w:t>
      </w:r>
    </w:p>
    <w:p w:rsidR="00EF632E" w:rsidRDefault="00EF632E" w:rsidP="00EF632E">
      <w:pPr>
        <w:autoSpaceDE w:val="0"/>
        <w:autoSpaceDN w:val="0"/>
        <w:adjustRightInd w:val="0"/>
        <w:jc w:val="both"/>
        <w:rPr>
          <w:b/>
          <w:lang w:val="en-US"/>
        </w:rPr>
      </w:pPr>
    </w:p>
    <w:p w:rsidR="009E56A2" w:rsidRPr="004F0786" w:rsidRDefault="009E56A2" w:rsidP="004F0786">
      <w:pPr>
        <w:pStyle w:val="ListParagraph"/>
        <w:numPr>
          <w:ilvl w:val="0"/>
          <w:numId w:val="16"/>
        </w:numPr>
        <w:autoSpaceDE w:val="0"/>
        <w:autoSpaceDN w:val="0"/>
        <w:adjustRightInd w:val="0"/>
        <w:jc w:val="both"/>
        <w:rPr>
          <w:b/>
          <w:lang w:val="en-US"/>
        </w:rPr>
      </w:pPr>
      <w:r w:rsidRPr="004F0786">
        <w:rPr>
          <w:b/>
          <w:lang w:val="en-US"/>
        </w:rPr>
        <w:t>N</w:t>
      </w:r>
      <w:r w:rsidRPr="009E56A2">
        <w:rPr>
          <w:b/>
          <w:lang w:val="en-US"/>
        </w:rPr>
        <w:t>ATIONAL INTEGRATED WATER RESOURCES MANAGEMENT POLICY</w:t>
      </w:r>
    </w:p>
    <w:p w:rsidR="009E56A2" w:rsidRPr="009E56A2" w:rsidRDefault="009E56A2" w:rsidP="009E56A2">
      <w:pPr>
        <w:autoSpaceDE w:val="0"/>
        <w:autoSpaceDN w:val="0"/>
        <w:adjustRightInd w:val="0"/>
        <w:jc w:val="both"/>
        <w:rPr>
          <w:b/>
          <w:lang w:val="en-US"/>
        </w:rPr>
      </w:pPr>
    </w:p>
    <w:p w:rsidR="009E56A2" w:rsidRPr="004F0786" w:rsidRDefault="009E56A2" w:rsidP="009E56A2">
      <w:pPr>
        <w:autoSpaceDE w:val="0"/>
        <w:autoSpaceDN w:val="0"/>
        <w:adjustRightInd w:val="0"/>
        <w:jc w:val="both"/>
        <w:rPr>
          <w:lang w:val="en-US"/>
        </w:rPr>
      </w:pPr>
      <w:r w:rsidRPr="004F0786">
        <w:rPr>
          <w:lang w:val="en-US"/>
        </w:rPr>
        <w:t>A National Integrated Water Resources Management Policy and Roadmap was prepared in 2013 to ensure water resources are managed in a manner to safeguard the health, safety and welfare of Guyana’s citizens and ecosystems and to ensure effective, efficient, and equitable use of water resources consistent with the sustainable development goals of the nation. This policy sets out the framework for the management of Guyana’s water resources and presents a road map for the planning for integrated water resources management, which includes maintaining the integrity of the aquatic ecosystems.</w:t>
      </w:r>
    </w:p>
    <w:p w:rsidR="009E56A2" w:rsidRPr="000010D0" w:rsidRDefault="009E56A2" w:rsidP="009E56A2">
      <w:pPr>
        <w:autoSpaceDE w:val="0"/>
        <w:autoSpaceDN w:val="0"/>
        <w:adjustRightInd w:val="0"/>
        <w:jc w:val="both"/>
        <w:rPr>
          <w:b/>
          <w:lang w:val="en-US"/>
        </w:rPr>
      </w:pPr>
    </w:p>
    <w:p w:rsidR="00164ABD" w:rsidRPr="000010D0" w:rsidRDefault="00164ABD" w:rsidP="00BA109D">
      <w:pPr>
        <w:autoSpaceDE w:val="0"/>
        <w:autoSpaceDN w:val="0"/>
        <w:adjustRightInd w:val="0"/>
        <w:jc w:val="both"/>
        <w:rPr>
          <w:b/>
          <w:iCs/>
          <w:lang w:val="en-US"/>
        </w:rPr>
      </w:pPr>
    </w:p>
    <w:p w:rsidR="0079019B" w:rsidRPr="000010D0" w:rsidRDefault="00D05567" w:rsidP="00BA109D">
      <w:pPr>
        <w:pStyle w:val="Prrafodelista1"/>
        <w:numPr>
          <w:ilvl w:val="0"/>
          <w:numId w:val="20"/>
        </w:numPr>
        <w:tabs>
          <w:tab w:val="left" w:pos="360"/>
        </w:tabs>
        <w:autoSpaceDE w:val="0"/>
        <w:autoSpaceDN w:val="0"/>
        <w:adjustRightInd w:val="0"/>
        <w:ind w:hanging="720"/>
        <w:jc w:val="both"/>
        <w:rPr>
          <w:b/>
          <w:bCs/>
          <w:color w:val="000000"/>
          <w:lang w:val="en-US"/>
        </w:rPr>
      </w:pPr>
      <w:r w:rsidRPr="000010D0">
        <w:rPr>
          <w:b/>
          <w:iCs/>
          <w:lang w:val="en-US"/>
        </w:rPr>
        <w:t xml:space="preserve">NATIONAL FOREST PLAN </w:t>
      </w:r>
    </w:p>
    <w:p w:rsidR="00BA2059" w:rsidRPr="000010D0" w:rsidRDefault="00BA2059" w:rsidP="00BA109D">
      <w:pPr>
        <w:pStyle w:val="Prrafodelista1"/>
        <w:tabs>
          <w:tab w:val="left" w:pos="360"/>
        </w:tabs>
        <w:autoSpaceDE w:val="0"/>
        <w:autoSpaceDN w:val="0"/>
        <w:adjustRightInd w:val="0"/>
        <w:jc w:val="both"/>
        <w:rPr>
          <w:b/>
          <w:bCs/>
          <w:color w:val="000000"/>
          <w:lang w:val="en-US"/>
        </w:rPr>
      </w:pPr>
    </w:p>
    <w:p w:rsidR="0079019B" w:rsidRPr="000010D0" w:rsidRDefault="0079019B" w:rsidP="00BA109D">
      <w:pPr>
        <w:pStyle w:val="Default"/>
        <w:jc w:val="both"/>
        <w:rPr>
          <w:color w:val="auto"/>
        </w:rPr>
      </w:pPr>
      <w:r w:rsidRPr="000010D0">
        <w:t xml:space="preserve">In an effort to complement the National Forest Policy (NFP), the Guyana Forestry Commission </w:t>
      </w:r>
      <w:r w:rsidR="006104AB" w:rsidRPr="000010D0">
        <w:t xml:space="preserve">(GFC) </w:t>
      </w:r>
      <w:r w:rsidRPr="000010D0">
        <w:t xml:space="preserve">has developed a National Forest Plan (1997 and 2000), which is essentially a five-year strategy for the forestry sector.  The overall objective of the National Forest Policy is to promote conservation, protection, management and utilization of the nation’s forest resources, while ensuring that the productive capacity of the forests is maintained or enhanced.  Thus, the Plan promotes sustainable use and management of Biological Diversity in the forestry sector and therefore proposes a range of activities land use, forest management, research and information, forestry training and education, and forest administration and governance. </w:t>
      </w:r>
      <w:r w:rsidR="006104AB" w:rsidRPr="000010D0">
        <w:t xml:space="preserve"> </w:t>
      </w:r>
      <w:r w:rsidRPr="000010D0">
        <w:rPr>
          <w:color w:val="auto"/>
        </w:rPr>
        <w:t xml:space="preserve">It builds upon the  National Forest Plan (1998), which is essentially a five-year strategy for the forestry sector, that outlines the programmes necessary for the achievement </w:t>
      </w:r>
      <w:r w:rsidR="006104AB" w:rsidRPr="000010D0">
        <w:rPr>
          <w:color w:val="auto"/>
        </w:rPr>
        <w:t>of the prescriptions of the NFP</w:t>
      </w:r>
      <w:r w:rsidRPr="000010D0">
        <w:rPr>
          <w:color w:val="auto"/>
        </w:rPr>
        <w:t xml:space="preserve"> and highlights, among other uses, the need for strengthened collaboration between the </w:t>
      </w:r>
      <w:r w:rsidR="00455A6B" w:rsidRPr="000010D0">
        <w:rPr>
          <w:color w:val="auto"/>
        </w:rPr>
        <w:t xml:space="preserve">Guyana </w:t>
      </w:r>
      <w:r w:rsidRPr="000010D0">
        <w:rPr>
          <w:color w:val="auto"/>
        </w:rPr>
        <w:t>Forestry Commission and the National Biodiversity Advisory Committee. Basically, the plan seeks to promote sustainable use and management of Biological Diversity in the forestry sector. Additionally, it promotes the development of guidelines for best practices on intellectual property rights.</w:t>
      </w:r>
    </w:p>
    <w:p w:rsidR="0079019B" w:rsidRPr="000010D0" w:rsidRDefault="0079019B" w:rsidP="00BA109D">
      <w:pPr>
        <w:pStyle w:val="Prrafodelista1"/>
        <w:autoSpaceDE w:val="0"/>
        <w:autoSpaceDN w:val="0"/>
        <w:adjustRightInd w:val="0"/>
        <w:ind w:left="0"/>
        <w:jc w:val="both"/>
        <w:rPr>
          <w:lang w:val="en-US"/>
        </w:rPr>
      </w:pPr>
    </w:p>
    <w:p w:rsidR="0079019B" w:rsidRPr="000010D0" w:rsidRDefault="0079019B" w:rsidP="00BA109D">
      <w:pPr>
        <w:pStyle w:val="Prrafodelista1"/>
        <w:autoSpaceDE w:val="0"/>
        <w:autoSpaceDN w:val="0"/>
        <w:adjustRightInd w:val="0"/>
        <w:ind w:left="0"/>
        <w:jc w:val="both"/>
        <w:rPr>
          <w:lang w:val="en-US"/>
        </w:rPr>
      </w:pPr>
      <w:r w:rsidRPr="000010D0">
        <w:rPr>
          <w:lang w:val="en-US"/>
        </w:rPr>
        <w:t>The Guyana Forestry Commission also has a number of operational guidelines that seek to protect forests through direct actions that help to maintain and rehabilitate watershed areas.  Chief among these are:</w:t>
      </w:r>
    </w:p>
    <w:p w:rsidR="0079019B" w:rsidRPr="000010D0" w:rsidRDefault="0079019B" w:rsidP="00BA109D">
      <w:pPr>
        <w:pStyle w:val="Prrafodelista1"/>
        <w:autoSpaceDE w:val="0"/>
        <w:autoSpaceDN w:val="0"/>
        <w:adjustRightInd w:val="0"/>
        <w:ind w:left="0"/>
        <w:jc w:val="both"/>
        <w:rPr>
          <w:lang w:val="en-US"/>
        </w:rPr>
      </w:pPr>
    </w:p>
    <w:p w:rsidR="0079019B" w:rsidRPr="000010D0" w:rsidRDefault="0079019B" w:rsidP="00BA109D">
      <w:pPr>
        <w:pStyle w:val="Prrafodelista1"/>
        <w:numPr>
          <w:ilvl w:val="0"/>
          <w:numId w:val="23"/>
        </w:numPr>
        <w:autoSpaceDE w:val="0"/>
        <w:autoSpaceDN w:val="0"/>
        <w:adjustRightInd w:val="0"/>
        <w:jc w:val="both"/>
        <w:rPr>
          <w:lang w:val="en-US"/>
        </w:rPr>
      </w:pPr>
      <w:r w:rsidRPr="000010D0">
        <w:rPr>
          <w:lang w:val="en-US"/>
        </w:rPr>
        <w:t>Annual Plan Guidelines for Timber Harvesting (2002);</w:t>
      </w:r>
    </w:p>
    <w:p w:rsidR="0079019B" w:rsidRPr="000010D0" w:rsidRDefault="0079019B" w:rsidP="00BA109D">
      <w:pPr>
        <w:pStyle w:val="Prrafodelista1"/>
        <w:numPr>
          <w:ilvl w:val="0"/>
          <w:numId w:val="23"/>
        </w:numPr>
        <w:autoSpaceDE w:val="0"/>
        <w:autoSpaceDN w:val="0"/>
        <w:adjustRightInd w:val="0"/>
        <w:jc w:val="both"/>
        <w:rPr>
          <w:lang w:val="en-US"/>
        </w:rPr>
      </w:pPr>
      <w:r w:rsidRPr="000010D0">
        <w:rPr>
          <w:lang w:val="en-US"/>
        </w:rPr>
        <w:t>Code of Practice for Timber Harvesting (2002);</w:t>
      </w:r>
    </w:p>
    <w:p w:rsidR="0079019B" w:rsidRPr="000010D0" w:rsidRDefault="0079019B" w:rsidP="00BA109D">
      <w:pPr>
        <w:pStyle w:val="Prrafodelista1"/>
        <w:numPr>
          <w:ilvl w:val="0"/>
          <w:numId w:val="23"/>
        </w:numPr>
        <w:autoSpaceDE w:val="0"/>
        <w:autoSpaceDN w:val="0"/>
        <w:adjustRightInd w:val="0"/>
        <w:jc w:val="both"/>
        <w:rPr>
          <w:lang w:val="en-US"/>
        </w:rPr>
      </w:pPr>
      <w:r w:rsidRPr="000010D0">
        <w:rPr>
          <w:lang w:val="en-US"/>
        </w:rPr>
        <w:t>Annual Plan of Operation Guidelines for Conservation (2002); and</w:t>
      </w:r>
    </w:p>
    <w:p w:rsidR="0079019B" w:rsidRPr="000010D0" w:rsidRDefault="0079019B" w:rsidP="00BA109D">
      <w:pPr>
        <w:pStyle w:val="Prrafodelista1"/>
        <w:numPr>
          <w:ilvl w:val="0"/>
          <w:numId w:val="23"/>
        </w:numPr>
        <w:autoSpaceDE w:val="0"/>
        <w:autoSpaceDN w:val="0"/>
        <w:adjustRightInd w:val="0"/>
        <w:jc w:val="both"/>
        <w:rPr>
          <w:lang w:val="en-US"/>
        </w:rPr>
      </w:pPr>
      <w:r w:rsidRPr="000010D0">
        <w:rPr>
          <w:lang w:val="en-US"/>
        </w:rPr>
        <w:t>Forest Management Plan Guidelines (2002).</w:t>
      </w:r>
    </w:p>
    <w:p w:rsidR="0079019B" w:rsidRDefault="0079019B" w:rsidP="00BA109D">
      <w:pPr>
        <w:pStyle w:val="Default"/>
        <w:jc w:val="both"/>
        <w:rPr>
          <w:b/>
          <w:iCs/>
        </w:rPr>
      </w:pPr>
    </w:p>
    <w:p w:rsidR="00AE662D" w:rsidRDefault="00AE662D" w:rsidP="00BA109D">
      <w:pPr>
        <w:pStyle w:val="Default"/>
        <w:jc w:val="both"/>
        <w:rPr>
          <w:b/>
          <w:iCs/>
        </w:rPr>
      </w:pPr>
    </w:p>
    <w:p w:rsidR="00AE662D" w:rsidRPr="004F0786" w:rsidRDefault="00AE662D" w:rsidP="004F0786">
      <w:pPr>
        <w:pStyle w:val="ListParagraph"/>
        <w:numPr>
          <w:ilvl w:val="0"/>
          <w:numId w:val="20"/>
        </w:numPr>
        <w:autoSpaceDE w:val="0"/>
        <w:autoSpaceDN w:val="0"/>
        <w:adjustRightInd w:val="0"/>
        <w:ind w:left="360"/>
        <w:jc w:val="both"/>
        <w:rPr>
          <w:rFonts w:eastAsia="Calibri"/>
          <w:b/>
          <w:color w:val="000000"/>
          <w:lang w:val="en-US" w:eastAsia="en-US"/>
        </w:rPr>
      </w:pPr>
      <w:r w:rsidRPr="004F0786">
        <w:rPr>
          <w:rFonts w:eastAsia="Calibri"/>
          <w:b/>
          <w:color w:val="000000"/>
          <w:lang w:val="en-US" w:eastAsia="en-US"/>
        </w:rPr>
        <w:t xml:space="preserve">NATIONAL PROTECTED AREAS SYSTEM PLAN </w:t>
      </w:r>
    </w:p>
    <w:p w:rsidR="00AE662D" w:rsidRPr="004F0786" w:rsidRDefault="00AE662D" w:rsidP="004F0786">
      <w:pPr>
        <w:autoSpaceDE w:val="0"/>
        <w:autoSpaceDN w:val="0"/>
        <w:adjustRightInd w:val="0"/>
        <w:jc w:val="both"/>
        <w:rPr>
          <w:rFonts w:eastAsia="Calibri"/>
          <w:color w:val="000000"/>
          <w:lang w:val="en-US" w:eastAsia="en-US"/>
        </w:rPr>
      </w:pPr>
    </w:p>
    <w:p w:rsidR="00AE662D" w:rsidRPr="004F0786" w:rsidRDefault="00AE662D" w:rsidP="004F0786">
      <w:pPr>
        <w:autoSpaceDE w:val="0"/>
        <w:autoSpaceDN w:val="0"/>
        <w:adjustRightInd w:val="0"/>
        <w:jc w:val="both"/>
        <w:rPr>
          <w:rFonts w:eastAsia="Calibri"/>
          <w:color w:val="000000"/>
          <w:lang w:val="en-US" w:eastAsia="en-US"/>
        </w:rPr>
      </w:pPr>
      <w:r w:rsidRPr="004F0786">
        <w:rPr>
          <w:rFonts w:eastAsia="Calibri"/>
          <w:color w:val="000000"/>
          <w:lang w:val="en-US" w:eastAsia="en-US"/>
        </w:rPr>
        <w:t xml:space="preserve">The NPAS Plan was prepared in 2013 covering the period 2013-2015 and is built on the need to allow for the protection and maintenance of Guyana‟s unique natural and cultural heritage, whilst at the same time facilitating sustainable social, environmental and economic development. The plan reflects the goal and objectives of the NPAS and was prepared in accordance with the Protected Areas Act, 2011. Several initiatives to enhance the protected areas system are included in the plan such as to adequately maintain and manage existing protected areas, expand on the national protected areas, monitoring of protected areas, enhancing of public awareness and participation, etc. This plan is to be updated as is necessary. </w:t>
      </w:r>
    </w:p>
    <w:p w:rsidR="00AE662D" w:rsidRPr="004F0786" w:rsidRDefault="00AE662D" w:rsidP="004F0786">
      <w:pPr>
        <w:autoSpaceDE w:val="0"/>
        <w:autoSpaceDN w:val="0"/>
        <w:adjustRightInd w:val="0"/>
        <w:jc w:val="both"/>
        <w:rPr>
          <w:rFonts w:eastAsia="Calibri"/>
          <w:b/>
          <w:color w:val="000000"/>
          <w:lang w:val="en-US" w:eastAsia="en-US"/>
        </w:rPr>
      </w:pPr>
    </w:p>
    <w:p w:rsidR="00AE662D" w:rsidRPr="004F0786" w:rsidRDefault="00AE662D" w:rsidP="004F0786">
      <w:pPr>
        <w:pStyle w:val="ListParagraph"/>
        <w:numPr>
          <w:ilvl w:val="0"/>
          <w:numId w:val="20"/>
        </w:numPr>
        <w:autoSpaceDE w:val="0"/>
        <w:autoSpaceDN w:val="0"/>
        <w:adjustRightInd w:val="0"/>
        <w:ind w:left="360"/>
        <w:jc w:val="both"/>
        <w:rPr>
          <w:rFonts w:eastAsia="Calibri"/>
          <w:b/>
          <w:color w:val="000000"/>
          <w:lang w:val="en-US" w:eastAsia="en-US"/>
        </w:rPr>
      </w:pPr>
      <w:r w:rsidRPr="004F0786">
        <w:rPr>
          <w:rFonts w:eastAsia="Calibri"/>
          <w:b/>
          <w:color w:val="000000"/>
          <w:lang w:val="en-US" w:eastAsia="en-US"/>
        </w:rPr>
        <w:t xml:space="preserve">NATIONAL LAND USE PLAN </w:t>
      </w:r>
    </w:p>
    <w:p w:rsidR="00AE662D" w:rsidRPr="004F0786" w:rsidRDefault="00AE662D" w:rsidP="00AE662D">
      <w:pPr>
        <w:pStyle w:val="Default"/>
        <w:jc w:val="both"/>
        <w:rPr>
          <w:rFonts w:eastAsia="Calibri"/>
        </w:rPr>
      </w:pPr>
    </w:p>
    <w:p w:rsidR="00AE662D" w:rsidRPr="00AE662D" w:rsidRDefault="00AE662D" w:rsidP="00AE662D">
      <w:pPr>
        <w:pStyle w:val="Default"/>
        <w:jc w:val="both"/>
        <w:rPr>
          <w:b/>
          <w:iCs/>
        </w:rPr>
      </w:pPr>
      <w:r w:rsidRPr="004F0786">
        <w:rPr>
          <w:rFonts w:eastAsia="Calibri"/>
        </w:rPr>
        <w:t>The NLUP was developed in 2013 and provides support to decision making through looking at development options and constraints throughout the country. It was compiled by assessing current land use, potential, constraints and stakeholders‟ concerns. It provides a strategic framework to guide land development in Guyana. As such the NLUP is built upon a number of national policies and strategies that have a direct relevance for land use and land management. The NLUP seeks to enable financial resources to be targeted at optimal land uses at the regional level and to provide a spatial element to development planning.</w:t>
      </w:r>
    </w:p>
    <w:p w:rsidR="00AE662D" w:rsidRDefault="00AE662D" w:rsidP="00BA109D">
      <w:pPr>
        <w:pStyle w:val="Default"/>
        <w:jc w:val="both"/>
        <w:rPr>
          <w:b/>
          <w:iCs/>
        </w:rPr>
      </w:pPr>
    </w:p>
    <w:p w:rsidR="0079019B" w:rsidRPr="000010D0" w:rsidRDefault="00D05567" w:rsidP="00BA109D">
      <w:pPr>
        <w:pStyle w:val="Prrafodelista1"/>
        <w:numPr>
          <w:ilvl w:val="0"/>
          <w:numId w:val="22"/>
        </w:numPr>
        <w:autoSpaceDE w:val="0"/>
        <w:autoSpaceDN w:val="0"/>
        <w:adjustRightInd w:val="0"/>
        <w:ind w:left="360"/>
        <w:jc w:val="both"/>
        <w:rPr>
          <w:b/>
          <w:bCs/>
          <w:color w:val="000000"/>
          <w:lang w:val="en-US"/>
        </w:rPr>
      </w:pPr>
      <w:r w:rsidRPr="000010D0">
        <w:rPr>
          <w:b/>
          <w:iCs/>
          <w:lang w:val="en-US"/>
        </w:rPr>
        <w:t xml:space="preserve">NATIONAL MANGROVE MANAGEMENT ACTION PLAN </w:t>
      </w:r>
    </w:p>
    <w:p w:rsidR="001F2367" w:rsidRPr="000010D0" w:rsidRDefault="001F2367" w:rsidP="00BA109D">
      <w:pPr>
        <w:pStyle w:val="Prrafodelista1"/>
        <w:autoSpaceDE w:val="0"/>
        <w:autoSpaceDN w:val="0"/>
        <w:adjustRightInd w:val="0"/>
        <w:ind w:left="360"/>
        <w:jc w:val="both"/>
        <w:rPr>
          <w:b/>
          <w:bCs/>
          <w:color w:val="000000"/>
          <w:lang w:val="en-US"/>
        </w:rPr>
      </w:pPr>
    </w:p>
    <w:p w:rsidR="0079019B" w:rsidRPr="000010D0" w:rsidRDefault="0079019B" w:rsidP="00BA109D">
      <w:pPr>
        <w:pStyle w:val="Default"/>
        <w:jc w:val="both"/>
        <w:rPr>
          <w:color w:val="auto"/>
        </w:rPr>
      </w:pPr>
      <w:r w:rsidRPr="000010D0">
        <w:rPr>
          <w:color w:val="auto"/>
        </w:rPr>
        <w:t>National Mangrove Management Action Plan (2001) was developed to guide the work of stakeholders involved in the utilization and protection of mangrove resources.</w:t>
      </w:r>
      <w:r w:rsidR="006104AB" w:rsidRPr="000010D0">
        <w:rPr>
          <w:color w:val="auto"/>
        </w:rPr>
        <w:t xml:space="preserve"> </w:t>
      </w:r>
      <w:r w:rsidRPr="000010D0">
        <w:rPr>
          <w:color w:val="auto"/>
        </w:rPr>
        <w:t xml:space="preserve"> Basically, this Plan: (i) proposes specific actions, including review of policy and legislation, as well as zonation of mangrove forest to ensure protection; (ii) identifies main facilitators of the process; and (iii) outlines indicators and establishes time-lines. The ultimate objective of this plan is to foster a more coordinated approach in planning, policy formation, institutional cooperation and implementation of actions. </w:t>
      </w:r>
      <w:r w:rsidR="006104AB" w:rsidRPr="000010D0">
        <w:rPr>
          <w:color w:val="auto"/>
        </w:rPr>
        <w:t xml:space="preserve"> </w:t>
      </w:r>
      <w:r w:rsidRPr="000010D0">
        <w:rPr>
          <w:color w:val="auto"/>
        </w:rPr>
        <w:t xml:space="preserve">Additionally, this Management and Action Plan laid the basis for the development of a mangrove management plan in Guyana. </w:t>
      </w:r>
    </w:p>
    <w:p w:rsidR="0079019B" w:rsidRPr="000010D0" w:rsidRDefault="0079019B" w:rsidP="00BA109D">
      <w:pPr>
        <w:pStyle w:val="Default"/>
        <w:jc w:val="both"/>
        <w:rPr>
          <w:color w:val="auto"/>
        </w:rPr>
      </w:pPr>
    </w:p>
    <w:p w:rsidR="00D05567" w:rsidRPr="000010D0" w:rsidRDefault="00377CEB" w:rsidP="00BA109D">
      <w:pPr>
        <w:spacing w:after="200"/>
        <w:jc w:val="both"/>
        <w:rPr>
          <w:lang w:val="en-US"/>
        </w:rPr>
      </w:pPr>
      <w:r w:rsidRPr="000010D0">
        <w:rPr>
          <w:lang w:val="en-US"/>
        </w:rPr>
        <w:t xml:space="preserve">The Guyana Forest </w:t>
      </w:r>
      <w:r w:rsidR="00203990" w:rsidRPr="000010D0">
        <w:rPr>
          <w:lang w:val="en-US"/>
        </w:rPr>
        <w:t>Commission</w:t>
      </w:r>
      <w:r w:rsidRPr="000010D0">
        <w:rPr>
          <w:lang w:val="en-US"/>
        </w:rPr>
        <w:t xml:space="preserve"> (GFC)</w:t>
      </w:r>
      <w:r w:rsidR="0079019B" w:rsidRPr="000010D0">
        <w:rPr>
          <w:lang w:val="en-US"/>
        </w:rPr>
        <w:t xml:space="preserve"> also has in place a number of measures to ensure the conservation and management of Guyana’s flora and fauna. These include a Forest Management Plan (1999), a Code of Practice for Timber Harvesting (2002), a Sector</w:t>
      </w:r>
      <w:r w:rsidR="00D05567" w:rsidRPr="000010D0">
        <w:rPr>
          <w:lang w:val="en-US"/>
        </w:rPr>
        <w:t>i</w:t>
      </w:r>
      <w:r w:rsidR="0079019B" w:rsidRPr="000010D0">
        <w:rPr>
          <w:lang w:val="en-US"/>
        </w:rPr>
        <w:t xml:space="preserve">al Environmental Assessment for the forestry sector, and National Standards for Forest Certification. </w:t>
      </w:r>
      <w:r w:rsidR="006104AB" w:rsidRPr="000010D0">
        <w:rPr>
          <w:lang w:val="en-US"/>
        </w:rPr>
        <w:t xml:space="preserve"> </w:t>
      </w:r>
    </w:p>
    <w:p w:rsidR="0079019B" w:rsidRPr="000010D0" w:rsidRDefault="00D05567" w:rsidP="00BA109D">
      <w:pPr>
        <w:pStyle w:val="Prrafodelista1"/>
        <w:numPr>
          <w:ilvl w:val="0"/>
          <w:numId w:val="22"/>
        </w:numPr>
        <w:autoSpaceDE w:val="0"/>
        <w:autoSpaceDN w:val="0"/>
        <w:adjustRightInd w:val="0"/>
        <w:ind w:left="360"/>
        <w:jc w:val="both"/>
        <w:rPr>
          <w:b/>
          <w:bCs/>
          <w:color w:val="000000"/>
          <w:lang w:val="en-US"/>
        </w:rPr>
      </w:pPr>
      <w:r w:rsidRPr="000010D0">
        <w:rPr>
          <w:b/>
          <w:bCs/>
          <w:color w:val="000000"/>
          <w:lang w:val="en-US"/>
        </w:rPr>
        <w:t>INTEGRATED COASTAL ZONE MANAGEMENT PLAN</w:t>
      </w:r>
    </w:p>
    <w:p w:rsidR="001F2367" w:rsidRPr="000010D0" w:rsidRDefault="001F2367" w:rsidP="00BA109D">
      <w:pPr>
        <w:autoSpaceDE w:val="0"/>
        <w:autoSpaceDN w:val="0"/>
        <w:adjustRightInd w:val="0"/>
        <w:jc w:val="both"/>
        <w:rPr>
          <w:b/>
          <w:bCs/>
          <w:color w:val="000000"/>
          <w:lang w:val="en-US"/>
        </w:rPr>
      </w:pPr>
    </w:p>
    <w:p w:rsidR="00856FBC" w:rsidRPr="000010D0" w:rsidRDefault="0079019B" w:rsidP="00BA109D">
      <w:pPr>
        <w:jc w:val="both"/>
        <w:rPr>
          <w:lang w:val="en-US"/>
        </w:rPr>
      </w:pPr>
      <w:r w:rsidRPr="000010D0">
        <w:rPr>
          <w:bCs/>
          <w:lang w:val="en-US"/>
        </w:rPr>
        <w:t>The Integrated Coastal Zone Management Plan (ICZM, 2001) identifies, among other factors, sea level and floods</w:t>
      </w:r>
      <w:r w:rsidRPr="000010D0">
        <w:rPr>
          <w:lang w:val="en-US"/>
        </w:rPr>
        <w:t xml:space="preserve"> as social, economic and ecological stresses that impact on the coastal zone.   The Plan basically addresses issues related to policy development, analysis and planning, inter-agency coordination, public education and awareness building and education, environmental control and compliance, monitoring and measurement and information management-all of which are necessary to reduce the risks posed by clim</w:t>
      </w:r>
      <w:r w:rsidR="00BE4C61" w:rsidRPr="000010D0">
        <w:rPr>
          <w:lang w:val="en-US"/>
        </w:rPr>
        <w:t>ate change.</w:t>
      </w:r>
      <w:r w:rsidRPr="000010D0">
        <w:rPr>
          <w:lang w:val="en-US"/>
        </w:rPr>
        <w:t xml:space="preserve">  One of the constraints in the implementation of the ICZM is the limited institutional capacity in terms of human, technical and physical capital to implement the specific actions to address issues affecting the coastal zone, inc</w:t>
      </w:r>
      <w:r w:rsidR="001F2367" w:rsidRPr="000010D0">
        <w:rPr>
          <w:lang w:val="en-US"/>
        </w:rPr>
        <w:t xml:space="preserve">luding solid waste management, </w:t>
      </w:r>
      <w:r w:rsidRPr="000010D0">
        <w:rPr>
          <w:lang w:val="en-US"/>
        </w:rPr>
        <w:t>air, land and water pollution, and environmental health of its inhabitants.</w:t>
      </w:r>
    </w:p>
    <w:p w:rsidR="0079194F" w:rsidRPr="000010D0" w:rsidRDefault="0079194F" w:rsidP="00BA109D">
      <w:pPr>
        <w:jc w:val="both"/>
        <w:rPr>
          <w:lang w:val="en-US"/>
        </w:rPr>
      </w:pPr>
    </w:p>
    <w:p w:rsidR="0079019B" w:rsidRPr="000010D0" w:rsidRDefault="00D05567" w:rsidP="00BA109D">
      <w:pPr>
        <w:pStyle w:val="Prrafodelista1"/>
        <w:numPr>
          <w:ilvl w:val="0"/>
          <w:numId w:val="22"/>
        </w:numPr>
        <w:autoSpaceDE w:val="0"/>
        <w:autoSpaceDN w:val="0"/>
        <w:adjustRightInd w:val="0"/>
        <w:ind w:left="360"/>
        <w:jc w:val="both"/>
        <w:rPr>
          <w:b/>
          <w:bCs/>
          <w:color w:val="000000"/>
          <w:lang w:val="en-US"/>
        </w:rPr>
      </w:pPr>
      <w:r w:rsidRPr="000010D0">
        <w:rPr>
          <w:b/>
          <w:bCs/>
          <w:lang w:val="en-US"/>
        </w:rPr>
        <w:t>NATIONAL STRATEGY FOR THE CONSERVATION AND SUSTAINABLE USE OF GUYANA’S BIODIVERSITY</w:t>
      </w:r>
      <w:r w:rsidR="0079019B" w:rsidRPr="000010D0">
        <w:rPr>
          <w:rStyle w:val="FootnoteReference"/>
          <w:b/>
          <w:bCs/>
          <w:lang w:val="en-US"/>
        </w:rPr>
        <w:footnoteReference w:id="11"/>
      </w:r>
      <w:r w:rsidRPr="000010D0">
        <w:rPr>
          <w:b/>
          <w:bCs/>
          <w:lang w:val="en-US"/>
        </w:rPr>
        <w:t xml:space="preserve"> </w:t>
      </w:r>
    </w:p>
    <w:p w:rsidR="0079019B" w:rsidRPr="000010D0" w:rsidRDefault="0079019B" w:rsidP="00BA109D">
      <w:pPr>
        <w:pStyle w:val="Default"/>
        <w:jc w:val="both"/>
        <w:rPr>
          <w:b/>
          <w:bCs/>
        </w:rPr>
      </w:pPr>
    </w:p>
    <w:p w:rsidR="0079019B" w:rsidRPr="000010D0" w:rsidRDefault="00F254E3" w:rsidP="00BA109D">
      <w:pPr>
        <w:jc w:val="both"/>
        <w:rPr>
          <w:color w:val="000000"/>
          <w:lang w:val="en-US"/>
        </w:rPr>
      </w:pPr>
      <w:r w:rsidRPr="000010D0">
        <w:rPr>
          <w:color w:val="000000"/>
          <w:lang w:val="en-US"/>
        </w:rPr>
        <w:t xml:space="preserve">The National Biodiversity Strategies and Action Plan I (NBAP) </w:t>
      </w:r>
      <w:r w:rsidR="0079019B" w:rsidRPr="000010D0">
        <w:rPr>
          <w:color w:val="000000"/>
          <w:lang w:val="en-US"/>
        </w:rPr>
        <w:t xml:space="preserve">and Sustainable Use of Guyana’s Biodiversity of 1997 identified the national position relating to biodiversity and provided the context within which the NBAP II was developed.  Specifically, the policy </w:t>
      </w:r>
      <w:r w:rsidR="00377CEB" w:rsidRPr="000010D0">
        <w:rPr>
          <w:color w:val="000000"/>
          <w:lang w:val="en-US"/>
        </w:rPr>
        <w:t>recognizes</w:t>
      </w:r>
      <w:r w:rsidR="0079019B" w:rsidRPr="000010D0">
        <w:rPr>
          <w:color w:val="000000"/>
          <w:lang w:val="en-US"/>
        </w:rPr>
        <w:t xml:space="preserve"> the multi-purpose value </w:t>
      </w:r>
      <w:r w:rsidR="00307893" w:rsidRPr="000010D0">
        <w:rPr>
          <w:color w:val="000000"/>
          <w:lang w:val="en-US"/>
        </w:rPr>
        <w:t xml:space="preserve">of biodiversity for </w:t>
      </w:r>
      <w:r w:rsidR="00BE4C61" w:rsidRPr="000010D0">
        <w:rPr>
          <w:color w:val="000000"/>
          <w:lang w:val="en-US"/>
        </w:rPr>
        <w:t xml:space="preserve">all sectors </w:t>
      </w:r>
      <w:r w:rsidR="0079019B" w:rsidRPr="000010D0">
        <w:rPr>
          <w:color w:val="000000"/>
          <w:lang w:val="en-US"/>
        </w:rPr>
        <w:t xml:space="preserve">(agriculture, genetic, social, economic, scientific, ecological, cultural and aesthetic), and calls for, among other actions, </w:t>
      </w:r>
      <w:r w:rsidR="00BE4C61" w:rsidRPr="000010D0">
        <w:rPr>
          <w:color w:val="000000"/>
          <w:lang w:val="en-US"/>
        </w:rPr>
        <w:t xml:space="preserve">to </w:t>
      </w:r>
      <w:r w:rsidR="0079019B" w:rsidRPr="000010D0">
        <w:rPr>
          <w:color w:val="000000"/>
          <w:lang w:val="en-US"/>
        </w:rPr>
        <w:t xml:space="preserve">study and </w:t>
      </w:r>
      <w:r w:rsidR="00BE4C61" w:rsidRPr="000010D0">
        <w:rPr>
          <w:color w:val="000000"/>
          <w:lang w:val="en-US"/>
        </w:rPr>
        <w:t xml:space="preserve">the </w:t>
      </w:r>
      <w:r w:rsidR="0079019B" w:rsidRPr="000010D0">
        <w:rPr>
          <w:color w:val="000000"/>
          <w:lang w:val="en-US"/>
        </w:rPr>
        <w:t>use of genes, species, habitats and ecosystems in an eq</w:t>
      </w:r>
      <w:r w:rsidR="00307893" w:rsidRPr="000010D0">
        <w:rPr>
          <w:color w:val="000000"/>
          <w:lang w:val="en-US"/>
        </w:rPr>
        <w:t>uitable and sustainable manner.</w:t>
      </w:r>
    </w:p>
    <w:p w:rsidR="00307893" w:rsidRPr="000010D0" w:rsidRDefault="00307893" w:rsidP="00BA109D">
      <w:pPr>
        <w:jc w:val="both"/>
        <w:rPr>
          <w:color w:val="000000"/>
          <w:lang w:val="en-US"/>
        </w:rPr>
      </w:pPr>
    </w:p>
    <w:p w:rsidR="0079019B" w:rsidRPr="000010D0" w:rsidRDefault="0079019B" w:rsidP="00BA109D">
      <w:pPr>
        <w:jc w:val="both"/>
        <w:rPr>
          <w:color w:val="000000"/>
          <w:lang w:val="en-US"/>
        </w:rPr>
      </w:pPr>
      <w:r w:rsidRPr="000010D0">
        <w:rPr>
          <w:color w:val="000000"/>
          <w:lang w:val="en-US"/>
        </w:rPr>
        <w:t>The general objectives of the Policy are to sustainably use Guyana’s renewable natural resources, including biodiversity; to develop institutional capacity and capability to execute all aspects of environmental management, especially the management of biological resources; to integrate the conservation agenda into the national development agenda; to equitably share benefits which will arise from research, conservation and sustainable use of components of biological diversity; and to take all necessary actions to achieve these goals. These policy objectives provided the broad framework for the development of the National Biodiversity Action Plan (NBAP). In essence, the National Strategy for the Conservation and Sustainable Use of Guyana’s Biological Diversity became the critical point of reference for a number of national documents.</w:t>
      </w:r>
    </w:p>
    <w:p w:rsidR="0079019B" w:rsidRPr="000010D0" w:rsidRDefault="0079019B" w:rsidP="00BA109D">
      <w:pPr>
        <w:autoSpaceDE w:val="0"/>
        <w:autoSpaceDN w:val="0"/>
        <w:adjustRightInd w:val="0"/>
        <w:jc w:val="both"/>
        <w:rPr>
          <w:b/>
          <w:bCs/>
          <w:color w:val="000000"/>
          <w:lang w:val="en-US"/>
        </w:rPr>
      </w:pPr>
    </w:p>
    <w:p w:rsidR="0079019B" w:rsidRPr="000010D0" w:rsidRDefault="00D05567" w:rsidP="00BA109D">
      <w:pPr>
        <w:pStyle w:val="Prrafodelista1"/>
        <w:numPr>
          <w:ilvl w:val="0"/>
          <w:numId w:val="22"/>
        </w:numPr>
        <w:autoSpaceDE w:val="0"/>
        <w:autoSpaceDN w:val="0"/>
        <w:adjustRightInd w:val="0"/>
        <w:ind w:left="540" w:hanging="540"/>
        <w:jc w:val="both"/>
        <w:rPr>
          <w:b/>
          <w:lang w:val="en-US"/>
        </w:rPr>
      </w:pPr>
      <w:r w:rsidRPr="000010D0">
        <w:rPr>
          <w:b/>
          <w:lang w:val="en-US"/>
        </w:rPr>
        <w:t>NATIONAL BIODIVERSITY ACTION PLAN II</w:t>
      </w:r>
      <w:r w:rsidR="0079019B" w:rsidRPr="000010D0">
        <w:rPr>
          <w:rStyle w:val="FootnoteReference"/>
          <w:b/>
          <w:lang w:val="en-US"/>
        </w:rPr>
        <w:footnoteReference w:id="12"/>
      </w:r>
      <w:r w:rsidRPr="000010D0">
        <w:rPr>
          <w:b/>
          <w:lang w:val="en-US"/>
        </w:rPr>
        <w:t xml:space="preserve"> (2007-2011)</w:t>
      </w:r>
    </w:p>
    <w:p w:rsidR="00BA2059" w:rsidRPr="000010D0" w:rsidRDefault="00BA2059" w:rsidP="00BA109D">
      <w:pPr>
        <w:autoSpaceDE w:val="0"/>
        <w:autoSpaceDN w:val="0"/>
        <w:adjustRightInd w:val="0"/>
        <w:jc w:val="both"/>
        <w:rPr>
          <w:b/>
          <w:bCs/>
          <w:color w:val="000000"/>
          <w:lang w:val="en-US"/>
        </w:rPr>
      </w:pPr>
    </w:p>
    <w:p w:rsidR="0079019B" w:rsidRDefault="0079019B" w:rsidP="00BA109D">
      <w:pPr>
        <w:autoSpaceDE w:val="0"/>
        <w:autoSpaceDN w:val="0"/>
        <w:adjustRightInd w:val="0"/>
        <w:jc w:val="both"/>
        <w:rPr>
          <w:lang w:val="en-US"/>
        </w:rPr>
      </w:pPr>
      <w:r w:rsidRPr="000010D0">
        <w:rPr>
          <w:bCs/>
          <w:lang w:val="en-US"/>
        </w:rPr>
        <w:t xml:space="preserve">The National Biodiversity Action Plan (NBAP) II (2007-2011) builds upon NBAP I, which has as its </w:t>
      </w:r>
      <w:r w:rsidRPr="000010D0">
        <w:rPr>
          <w:lang w:val="en-US"/>
        </w:rPr>
        <w:t xml:space="preserve">overall goal </w:t>
      </w:r>
      <w:r w:rsidRPr="000010D0">
        <w:rPr>
          <w:i/>
          <w:iCs/>
          <w:lang w:val="en-US"/>
        </w:rPr>
        <w:t>“to promote and achieve the conservation of Guyana’s biodiversity, to use its components in a sustainable way, and to encourage the fair and equitable sharing of benefits arising out of the use of Guyana’s biodiversity.</w:t>
      </w:r>
      <w:r w:rsidRPr="000010D0">
        <w:rPr>
          <w:lang w:val="en-US"/>
        </w:rPr>
        <w:t xml:space="preserve">’ Essentially, this policy this policy provides Guyana with a further five year plan (2007-2011) </w:t>
      </w:r>
      <w:bookmarkStart w:id="1" w:name="OLE_LINK1"/>
      <w:bookmarkStart w:id="2" w:name="OLE_LINK2"/>
      <w:r w:rsidRPr="000010D0">
        <w:rPr>
          <w:lang w:val="en-US"/>
        </w:rPr>
        <w:t>to develop and accelerate conservation and sustainable use activi</w:t>
      </w:r>
      <w:r w:rsidR="00377CEB" w:rsidRPr="000010D0">
        <w:rPr>
          <w:lang w:val="en-US"/>
        </w:rPr>
        <w:t>ties and programs</w:t>
      </w:r>
      <w:r w:rsidRPr="000010D0">
        <w:rPr>
          <w:lang w:val="en-US"/>
        </w:rPr>
        <w:t xml:space="preserve"> related to biodiversity.</w:t>
      </w:r>
      <w:r w:rsidR="000E6662">
        <w:rPr>
          <w:lang w:val="en-US"/>
        </w:rPr>
        <w:t xml:space="preserve"> </w:t>
      </w:r>
    </w:p>
    <w:p w:rsidR="00AE662D" w:rsidRDefault="00AE662D" w:rsidP="00BA109D">
      <w:pPr>
        <w:autoSpaceDE w:val="0"/>
        <w:autoSpaceDN w:val="0"/>
        <w:adjustRightInd w:val="0"/>
        <w:jc w:val="both"/>
        <w:rPr>
          <w:lang w:val="en-US"/>
        </w:rPr>
      </w:pPr>
    </w:p>
    <w:p w:rsidR="00AE662D" w:rsidRPr="004F0786" w:rsidRDefault="00AE662D" w:rsidP="004F0786">
      <w:pPr>
        <w:pStyle w:val="ListParagraph"/>
        <w:numPr>
          <w:ilvl w:val="0"/>
          <w:numId w:val="22"/>
        </w:numPr>
        <w:autoSpaceDE w:val="0"/>
        <w:autoSpaceDN w:val="0"/>
        <w:adjustRightInd w:val="0"/>
        <w:ind w:left="540" w:hanging="540"/>
        <w:jc w:val="both"/>
        <w:rPr>
          <w:b/>
          <w:lang w:val="en-US"/>
        </w:rPr>
      </w:pPr>
      <w:r w:rsidRPr="004F0786">
        <w:rPr>
          <w:b/>
          <w:lang w:val="en-US"/>
        </w:rPr>
        <w:t>NATIONAL BIODIVERSITY STRATEGY AND ACTION PLAN (2012 – 2020)</w:t>
      </w:r>
    </w:p>
    <w:p w:rsidR="00AE662D" w:rsidRDefault="00AE662D" w:rsidP="00BA109D">
      <w:pPr>
        <w:autoSpaceDE w:val="0"/>
        <w:autoSpaceDN w:val="0"/>
        <w:adjustRightInd w:val="0"/>
        <w:jc w:val="both"/>
        <w:rPr>
          <w:lang w:val="en-US"/>
        </w:rPr>
      </w:pPr>
    </w:p>
    <w:p w:rsidR="00AE662D" w:rsidRPr="004F0786" w:rsidRDefault="00AE662D" w:rsidP="00BA109D">
      <w:pPr>
        <w:autoSpaceDE w:val="0"/>
        <w:autoSpaceDN w:val="0"/>
        <w:adjustRightInd w:val="0"/>
        <w:jc w:val="both"/>
        <w:rPr>
          <w:lang w:val="en-US"/>
        </w:rPr>
      </w:pPr>
      <w:r w:rsidRPr="004F0786">
        <w:rPr>
          <w:lang w:val="en-US"/>
        </w:rPr>
        <w:t xml:space="preserve">During 2014, the NBAPII was revised and updated to the National Biodiversity Strategy and Action Plan (NBSAP) 2012 to 2020. This Plan sets out the vision, the roles, duties and obligations of the state and its citizens and the actions to protect, conserve, use sustainably and share equitably the benefits arising from biodiversity. It provides the guidance and support actions for biodiversity and sets out the national priorities and the strategic objectives to be achieved. </w:t>
      </w:r>
    </w:p>
    <w:p w:rsidR="00AE662D" w:rsidRPr="004F0786" w:rsidRDefault="00AE662D" w:rsidP="00BA109D">
      <w:pPr>
        <w:autoSpaceDE w:val="0"/>
        <w:autoSpaceDN w:val="0"/>
        <w:adjustRightInd w:val="0"/>
        <w:jc w:val="both"/>
        <w:rPr>
          <w:lang w:val="en-US"/>
        </w:rPr>
      </w:pPr>
    </w:p>
    <w:p w:rsidR="00AE662D" w:rsidRPr="00AE662D" w:rsidRDefault="00AE662D" w:rsidP="00BA109D">
      <w:pPr>
        <w:autoSpaceDE w:val="0"/>
        <w:autoSpaceDN w:val="0"/>
        <w:adjustRightInd w:val="0"/>
        <w:jc w:val="both"/>
        <w:rPr>
          <w:lang w:val="en-US"/>
        </w:rPr>
      </w:pPr>
      <w:r w:rsidRPr="004F0786">
        <w:rPr>
          <w:lang w:val="en-US"/>
        </w:rPr>
        <w:t>It allows as well, partners at all levels to better identify how they can contribute and support Guyana in meeting its national biodiversity vision while meeting at the same time, its obligations to the UNCBD. The Plan incorporates the goals of the UNCBD Strategic Plan for Biodiversity 2011-2020 and selected Aichi 2011- 2020 Targets.</w:t>
      </w:r>
    </w:p>
    <w:p w:rsidR="00AE662D" w:rsidRDefault="00AE662D" w:rsidP="00BA109D">
      <w:pPr>
        <w:autoSpaceDE w:val="0"/>
        <w:autoSpaceDN w:val="0"/>
        <w:adjustRightInd w:val="0"/>
        <w:jc w:val="both"/>
        <w:rPr>
          <w:lang w:val="en-US"/>
        </w:rPr>
      </w:pPr>
    </w:p>
    <w:bookmarkEnd w:id="1"/>
    <w:bookmarkEnd w:id="2"/>
    <w:p w:rsidR="0079019B" w:rsidRPr="000010D0" w:rsidRDefault="00D05567" w:rsidP="00BA109D">
      <w:pPr>
        <w:pStyle w:val="Prrafodelista1"/>
        <w:numPr>
          <w:ilvl w:val="0"/>
          <w:numId w:val="22"/>
        </w:numPr>
        <w:autoSpaceDE w:val="0"/>
        <w:autoSpaceDN w:val="0"/>
        <w:adjustRightInd w:val="0"/>
        <w:ind w:left="450" w:hanging="450"/>
        <w:jc w:val="both"/>
        <w:rPr>
          <w:b/>
          <w:color w:val="000000"/>
          <w:lang w:val="en-US"/>
        </w:rPr>
      </w:pPr>
      <w:r w:rsidRPr="000010D0">
        <w:rPr>
          <w:b/>
          <w:color w:val="000000"/>
          <w:lang w:val="en-US"/>
        </w:rPr>
        <w:t>NATIONAL POLICY ON ACCESS TO GENETIC RESOURCES AND THE FAIR AND EQUITABLE SHARING OF BENEFITS ARISING FROM THEIR UTILIZATION</w:t>
      </w:r>
    </w:p>
    <w:p w:rsidR="00BA2059" w:rsidRPr="000010D0" w:rsidRDefault="00BA2059" w:rsidP="00BA109D">
      <w:pPr>
        <w:autoSpaceDE w:val="0"/>
        <w:autoSpaceDN w:val="0"/>
        <w:adjustRightInd w:val="0"/>
        <w:jc w:val="both"/>
        <w:rPr>
          <w:b/>
          <w:color w:val="000000"/>
          <w:lang w:val="en-US"/>
        </w:rPr>
      </w:pPr>
    </w:p>
    <w:p w:rsidR="0079019B" w:rsidRPr="000010D0" w:rsidRDefault="0079019B" w:rsidP="00BA109D">
      <w:pPr>
        <w:tabs>
          <w:tab w:val="left" w:pos="360"/>
        </w:tabs>
        <w:jc w:val="both"/>
        <w:rPr>
          <w:lang w:val="en-US"/>
        </w:rPr>
      </w:pPr>
      <w:r w:rsidRPr="000010D0">
        <w:rPr>
          <w:lang w:val="en-US"/>
        </w:rPr>
        <w:t>The Environmental Protection Act, 1996 gives the EPA the mandate to coordinate and m</w:t>
      </w:r>
      <w:r w:rsidR="00377CEB" w:rsidRPr="000010D0">
        <w:rPr>
          <w:lang w:val="en-US"/>
        </w:rPr>
        <w:t>aintain a program</w:t>
      </w:r>
      <w:r w:rsidRPr="000010D0">
        <w:rPr>
          <w:lang w:val="en-US"/>
        </w:rPr>
        <w:t xml:space="preserve"> for the conservation and sustainable use of biological diversity. </w:t>
      </w:r>
      <w:r w:rsidR="003D5801" w:rsidRPr="000010D0">
        <w:rPr>
          <w:lang w:val="en-US"/>
        </w:rPr>
        <w:t xml:space="preserve"> </w:t>
      </w:r>
      <w:r w:rsidRPr="000010D0">
        <w:rPr>
          <w:lang w:val="en-US"/>
        </w:rPr>
        <w:t xml:space="preserve">Since ratifying the </w:t>
      </w:r>
      <w:r w:rsidR="003D5801" w:rsidRPr="000010D0">
        <w:rPr>
          <w:lang w:val="en-US"/>
        </w:rPr>
        <w:t xml:space="preserve">Convention on Biological </w:t>
      </w:r>
      <w:r w:rsidR="00377CEB" w:rsidRPr="000010D0">
        <w:rPr>
          <w:lang w:val="en-US"/>
        </w:rPr>
        <w:t>Diversity</w:t>
      </w:r>
      <w:r w:rsidR="003D5801" w:rsidRPr="000010D0">
        <w:rPr>
          <w:lang w:val="en-US"/>
        </w:rPr>
        <w:t xml:space="preserve"> (CBD) </w:t>
      </w:r>
      <w:r w:rsidRPr="000010D0">
        <w:rPr>
          <w:lang w:val="en-US"/>
        </w:rPr>
        <w:t>and enacting the EP Act, the Government of Guyana and the EPA have been committed to developing national strategies plans and programmes for the conservation and sustainable use of biodiversity, and to implementing legislative, administrative and policy measures in furtherance of the provisions of the CBD.</w:t>
      </w:r>
    </w:p>
    <w:p w:rsidR="0079019B" w:rsidRPr="000010D0" w:rsidRDefault="0079019B" w:rsidP="00BA109D">
      <w:pPr>
        <w:tabs>
          <w:tab w:val="left" w:pos="360"/>
        </w:tabs>
        <w:jc w:val="both"/>
        <w:rPr>
          <w:lang w:val="en-US"/>
        </w:rPr>
      </w:pPr>
    </w:p>
    <w:p w:rsidR="0079019B" w:rsidRPr="000010D0" w:rsidRDefault="0079019B" w:rsidP="00BA109D">
      <w:pPr>
        <w:jc w:val="both"/>
        <w:rPr>
          <w:lang w:val="en-US"/>
        </w:rPr>
      </w:pPr>
      <w:r w:rsidRPr="000010D0">
        <w:rPr>
          <w:lang w:val="en-US"/>
        </w:rPr>
        <w:t xml:space="preserve">In implementing its mandate, the EPA has paid particular to those aspects of the CBD that are of immediate national importance.  One such aspect is covered by Articles 15 of the </w:t>
      </w:r>
      <w:smartTag w:uri="urn:schemas-microsoft-com:office:smarttags" w:element="stockticker">
        <w:r w:rsidRPr="000010D0">
          <w:rPr>
            <w:lang w:val="en-US"/>
          </w:rPr>
          <w:t>CBD</w:t>
        </w:r>
      </w:smartTag>
      <w:r w:rsidRPr="000010D0">
        <w:rPr>
          <w:lang w:val="en-US"/>
        </w:rPr>
        <w:t xml:space="preserve"> which make provisions for Access to Genetic Resources and Benefit-Sharing.</w:t>
      </w:r>
    </w:p>
    <w:p w:rsidR="0079019B" w:rsidRPr="000010D0" w:rsidRDefault="0079019B" w:rsidP="00BA109D">
      <w:pPr>
        <w:autoSpaceDE w:val="0"/>
        <w:autoSpaceDN w:val="0"/>
        <w:adjustRightInd w:val="0"/>
        <w:jc w:val="both"/>
        <w:rPr>
          <w:b/>
          <w:bCs/>
          <w:color w:val="000000"/>
          <w:lang w:val="en-US"/>
        </w:rPr>
      </w:pPr>
    </w:p>
    <w:p w:rsidR="0079019B" w:rsidRPr="000010D0" w:rsidRDefault="00D05567" w:rsidP="00BA109D">
      <w:pPr>
        <w:pStyle w:val="Prrafodelista1"/>
        <w:numPr>
          <w:ilvl w:val="0"/>
          <w:numId w:val="22"/>
        </w:numPr>
        <w:autoSpaceDE w:val="0"/>
        <w:autoSpaceDN w:val="0"/>
        <w:adjustRightInd w:val="0"/>
        <w:ind w:left="360"/>
        <w:jc w:val="both"/>
        <w:rPr>
          <w:b/>
          <w:lang w:val="en-US"/>
        </w:rPr>
      </w:pPr>
      <w:r w:rsidRPr="000010D0">
        <w:rPr>
          <w:b/>
          <w:lang w:val="en-US"/>
        </w:rPr>
        <w:t xml:space="preserve">WATER </w:t>
      </w:r>
    </w:p>
    <w:p w:rsidR="003D321D" w:rsidRPr="000010D0" w:rsidRDefault="003D321D" w:rsidP="00BA109D">
      <w:pPr>
        <w:pStyle w:val="Prrafodelista1"/>
        <w:ind w:left="0"/>
        <w:jc w:val="both"/>
        <w:rPr>
          <w:rFonts w:eastAsia="Calibri"/>
          <w:color w:val="000000"/>
          <w:highlight w:val="yellow"/>
          <w:lang w:val="en-US"/>
        </w:rPr>
      </w:pPr>
    </w:p>
    <w:p w:rsidR="003F3D61" w:rsidRPr="000010D0" w:rsidRDefault="003D321D" w:rsidP="00BA109D">
      <w:pPr>
        <w:autoSpaceDE w:val="0"/>
        <w:autoSpaceDN w:val="0"/>
        <w:adjustRightInd w:val="0"/>
        <w:jc w:val="both"/>
        <w:rPr>
          <w:b/>
          <w:bCs/>
          <w:color w:val="000000"/>
          <w:lang w:val="en-US"/>
        </w:rPr>
      </w:pPr>
      <w:bookmarkStart w:id="3" w:name="OLE_LINK3"/>
      <w:bookmarkStart w:id="4" w:name="OLE_LINK4"/>
      <w:r w:rsidRPr="000010D0">
        <w:rPr>
          <w:rFonts w:eastAsia="Calibri"/>
          <w:color w:val="000000"/>
          <w:lang w:val="en-US"/>
        </w:rPr>
        <w:t>Guyana National Development Strategy (</w:t>
      </w:r>
      <w:r w:rsidR="0079019B" w:rsidRPr="000010D0">
        <w:rPr>
          <w:rFonts w:eastAsia="Calibri"/>
          <w:color w:val="000000"/>
          <w:lang w:val="en-US"/>
        </w:rPr>
        <w:t>NDS</w:t>
      </w:r>
      <w:r w:rsidRPr="000010D0">
        <w:rPr>
          <w:rFonts w:eastAsia="Calibri"/>
          <w:color w:val="000000"/>
          <w:lang w:val="en-US"/>
        </w:rPr>
        <w:t xml:space="preserve"> </w:t>
      </w:r>
      <w:r w:rsidR="0079019B" w:rsidRPr="000010D0">
        <w:rPr>
          <w:rFonts w:eastAsia="Calibri"/>
          <w:color w:val="000000"/>
          <w:lang w:val="en-US"/>
        </w:rPr>
        <w:t>2001-2010)</w:t>
      </w:r>
      <w:r w:rsidRPr="000010D0">
        <w:rPr>
          <w:rStyle w:val="FootnoteReference"/>
          <w:rFonts w:eastAsia="Calibri"/>
          <w:color w:val="000000"/>
          <w:lang w:val="en-US"/>
        </w:rPr>
        <w:footnoteReference w:id="13"/>
      </w:r>
      <w:r w:rsidRPr="000010D0">
        <w:rPr>
          <w:rFonts w:eastAsia="Calibri"/>
          <w:color w:val="000000"/>
          <w:lang w:val="en-US"/>
        </w:rPr>
        <w:t>,</w:t>
      </w:r>
      <w:r w:rsidRPr="000010D0">
        <w:rPr>
          <w:bCs/>
          <w:color w:val="000000"/>
          <w:lang w:val="en-US"/>
        </w:rPr>
        <w:t xml:space="preserve"> addresses in Chapter 40 </w:t>
      </w:r>
      <w:r w:rsidR="0079019B" w:rsidRPr="000010D0">
        <w:rPr>
          <w:lang w:val="en-US"/>
        </w:rPr>
        <w:t xml:space="preserve">issues related to water management and flood control policies.  This document indicates the </w:t>
      </w:r>
      <w:r w:rsidR="003F3D61" w:rsidRPr="000010D0">
        <w:rPr>
          <w:lang w:val="en-US"/>
        </w:rPr>
        <w:t>c</w:t>
      </w:r>
      <w:r w:rsidR="0079019B" w:rsidRPr="000010D0">
        <w:rPr>
          <w:lang w:val="en-US"/>
        </w:rPr>
        <w:t>ommitment of the Government of Guyana to strengthen the capacity of key institutions responsibility for water management.  For example, t</w:t>
      </w:r>
      <w:r w:rsidR="0079019B" w:rsidRPr="000010D0">
        <w:rPr>
          <w:color w:val="000000"/>
          <w:lang w:val="en-US"/>
        </w:rPr>
        <w:t xml:space="preserve">he strategy for the Hydrometeorological Service will lead to the upgrading of existing stations and the working environment, including improved communication links to data collection centers and automation of stations, plus the recruitment of qualified staff. </w:t>
      </w:r>
    </w:p>
    <w:bookmarkEnd w:id="3"/>
    <w:bookmarkEnd w:id="4"/>
    <w:p w:rsidR="0079019B" w:rsidRPr="000010D0" w:rsidRDefault="0079019B" w:rsidP="00BA109D">
      <w:pPr>
        <w:pStyle w:val="Prrafodelista1"/>
        <w:ind w:left="0"/>
        <w:jc w:val="both"/>
        <w:rPr>
          <w:color w:val="000000"/>
          <w:lang w:val="en-US"/>
        </w:rPr>
      </w:pPr>
      <w:r w:rsidRPr="000010D0">
        <w:rPr>
          <w:color w:val="000000"/>
          <w:lang w:val="en-US"/>
        </w:rPr>
        <w:t xml:space="preserve"> </w:t>
      </w:r>
    </w:p>
    <w:p w:rsidR="0079019B" w:rsidRPr="000010D0" w:rsidRDefault="0079019B" w:rsidP="004F0786">
      <w:pPr>
        <w:jc w:val="both"/>
        <w:rPr>
          <w:lang w:val="en-US"/>
        </w:rPr>
      </w:pPr>
      <w:r w:rsidRPr="000010D0">
        <w:rPr>
          <w:lang w:val="en-US"/>
        </w:rPr>
        <w:t>Recently, the Government of Guyana has established a National Water Council in Guyana to develop and/or review the national water policy and to oversee its management and coordination.  The goal of the Policy is to provide a framework to maximize the cont</w:t>
      </w:r>
      <w:r w:rsidR="00E045DD" w:rsidRPr="000010D0">
        <w:rPr>
          <w:lang w:val="en-US"/>
        </w:rPr>
        <w:t>ribution of the water sector to</w:t>
      </w:r>
      <w:r w:rsidR="00197847" w:rsidRPr="000010D0">
        <w:rPr>
          <w:lang w:val="en-US"/>
        </w:rPr>
        <w:t xml:space="preserve"> </w:t>
      </w:r>
      <w:r w:rsidRPr="000010D0">
        <w:rPr>
          <w:lang w:val="en-US"/>
        </w:rPr>
        <w:t xml:space="preserve">sustainable economic, social and environmental development in an efficient and equitable manner. </w:t>
      </w:r>
      <w:r w:rsidR="009E56A2">
        <w:rPr>
          <w:lang w:val="en-US"/>
        </w:rPr>
        <w:t xml:space="preserve">Recently a National Integrated Water Resources Management Policy and a National Waste Water Management Strategy were developed. </w:t>
      </w:r>
      <w:r w:rsidRPr="000010D0">
        <w:rPr>
          <w:lang w:val="en-US"/>
        </w:rPr>
        <w:t xml:space="preserve"> </w:t>
      </w:r>
    </w:p>
    <w:p w:rsidR="0079019B" w:rsidRPr="000010D0" w:rsidRDefault="0079019B" w:rsidP="00BA109D">
      <w:pPr>
        <w:autoSpaceDE w:val="0"/>
        <w:autoSpaceDN w:val="0"/>
        <w:adjustRightInd w:val="0"/>
        <w:rPr>
          <w:rFonts w:eastAsia="Gulim"/>
          <w:b/>
          <w:bCs/>
          <w:lang w:val="en-US"/>
        </w:rPr>
      </w:pPr>
    </w:p>
    <w:p w:rsidR="0079019B" w:rsidRPr="000010D0" w:rsidRDefault="00D05567" w:rsidP="00BA109D">
      <w:pPr>
        <w:pStyle w:val="Prrafodelista1"/>
        <w:numPr>
          <w:ilvl w:val="0"/>
          <w:numId w:val="22"/>
        </w:numPr>
        <w:autoSpaceDE w:val="0"/>
        <w:autoSpaceDN w:val="0"/>
        <w:adjustRightInd w:val="0"/>
        <w:ind w:left="450" w:hanging="450"/>
        <w:jc w:val="both"/>
        <w:rPr>
          <w:rFonts w:eastAsia="Gulim"/>
          <w:b/>
          <w:bCs/>
          <w:lang w:val="en-US"/>
        </w:rPr>
      </w:pPr>
      <w:r w:rsidRPr="000010D0">
        <w:rPr>
          <w:rFonts w:eastAsia="Gulim"/>
          <w:b/>
          <w:bCs/>
          <w:lang w:val="en-US"/>
        </w:rPr>
        <w:t xml:space="preserve">AGRICULTURE </w:t>
      </w:r>
    </w:p>
    <w:p w:rsidR="00F254E3" w:rsidRPr="000010D0" w:rsidRDefault="00F254E3" w:rsidP="00BA109D">
      <w:pPr>
        <w:autoSpaceDE w:val="0"/>
        <w:autoSpaceDN w:val="0"/>
        <w:adjustRightInd w:val="0"/>
        <w:jc w:val="both"/>
        <w:rPr>
          <w:b/>
          <w:bCs/>
          <w:color w:val="000000"/>
          <w:lang w:val="en-US"/>
        </w:rPr>
      </w:pPr>
    </w:p>
    <w:p w:rsidR="00874D66" w:rsidRDefault="00874D66" w:rsidP="00BA109D">
      <w:pPr>
        <w:jc w:val="both"/>
        <w:rPr>
          <w:color w:val="000000"/>
          <w:lang w:val="en-US"/>
        </w:rPr>
      </w:pPr>
      <w:r w:rsidRPr="00874D66">
        <w:rPr>
          <w:color w:val="000000"/>
          <w:lang w:val="en-US"/>
        </w:rPr>
        <w:t>A National Strategy for Agriculture in Guyana (2013-2020) was developed in 2013 and outlines a roadmap to ensure that Guyana achieves its ambitions as a food and nutrition secure nation and as a major contributor to food and nutrition security within the Caribbean Region. Guyana has identified food security as a way to end poverty and hunger by 2025 and agriculture as the vehicle to achieve this. Guyana’s vision for agriculture seeks to change the view that agriculture is for subsistence livelihood while promoting agriculture as a wealth generator and entrepreneurial enterprise, producing food and non-food commodities to meet local and export demands. The Strategy focuses on a wide range of activities including environmental sustainability, plant and animal health, agro diversity, land availability, agro energy and efficient infrastructure.</w:t>
      </w:r>
    </w:p>
    <w:p w:rsidR="00874D66" w:rsidRDefault="00874D66" w:rsidP="00BA109D">
      <w:pPr>
        <w:jc w:val="both"/>
        <w:rPr>
          <w:color w:val="000000"/>
          <w:lang w:val="en-US"/>
        </w:rPr>
      </w:pPr>
    </w:p>
    <w:p w:rsidR="00874D66" w:rsidRDefault="00874D66" w:rsidP="00BA109D">
      <w:pPr>
        <w:jc w:val="both"/>
        <w:rPr>
          <w:color w:val="000000"/>
          <w:lang w:val="en-US"/>
        </w:rPr>
      </w:pPr>
      <w:r>
        <w:rPr>
          <w:color w:val="000000"/>
          <w:lang w:val="en-US"/>
        </w:rPr>
        <w:t>A</w:t>
      </w:r>
      <w:r w:rsidRPr="00874D66">
        <w:rPr>
          <w:color w:val="000000"/>
          <w:lang w:val="en-US"/>
        </w:rPr>
        <w:t xml:space="preserve"> National Policy on Inland Fisheries and Aquaculture was developed in 2012 and was guided by the Caribbean Community Common Fisheries Policy (2011). The policy aims at promoting the sustainable development of inland fisheries and aquaculture to ensure food security and social and economic benefits while protecting, maintaining and rehabilitating the ecosystem. The policy also focuses on institutional strengthening, capacity building and research and development.  </w:t>
      </w:r>
    </w:p>
    <w:p w:rsidR="00874D66" w:rsidRDefault="00874D66" w:rsidP="00BA109D">
      <w:pPr>
        <w:jc w:val="both"/>
        <w:rPr>
          <w:color w:val="000000"/>
          <w:lang w:val="en-US"/>
        </w:rPr>
      </w:pPr>
    </w:p>
    <w:p w:rsidR="0079019B" w:rsidRPr="000010D0" w:rsidRDefault="0079019B" w:rsidP="00BA109D">
      <w:pPr>
        <w:jc w:val="both"/>
        <w:rPr>
          <w:color w:val="000000"/>
          <w:lang w:val="en-US"/>
        </w:rPr>
      </w:pPr>
      <w:r w:rsidRPr="000010D0">
        <w:rPr>
          <w:lang w:val="en-US"/>
        </w:rPr>
        <w:t xml:space="preserve">A Fisheries Management </w:t>
      </w:r>
      <w:r w:rsidR="00874D66">
        <w:rPr>
          <w:lang w:val="en-US"/>
        </w:rPr>
        <w:t xml:space="preserve">and Development </w:t>
      </w:r>
      <w:r w:rsidRPr="000010D0">
        <w:rPr>
          <w:lang w:val="en-US"/>
        </w:rPr>
        <w:t>Plan</w:t>
      </w:r>
      <w:r w:rsidR="00874D66">
        <w:rPr>
          <w:lang w:val="en-US"/>
        </w:rPr>
        <w:t xml:space="preserve"> was prepared in 2006</w:t>
      </w:r>
      <w:r w:rsidRPr="000010D0">
        <w:rPr>
          <w:lang w:val="en-US"/>
        </w:rPr>
        <w:t xml:space="preserve"> to promote the conservation and sustainable development of the fisheries resources of Guyana. Additionally, this Plan has provided information on fisheries policy, guiding principles, goals and the legal and institutional framework for fisheries management and development, including aquaculture.  T</w:t>
      </w:r>
      <w:r w:rsidRPr="000010D0">
        <w:rPr>
          <w:color w:val="000000"/>
          <w:lang w:val="en-US"/>
        </w:rPr>
        <w:t>here also exists a Management Planfor Arapaima in North Rupununi) that was developed with the communities of the North Rupununi and the North Rupununi Distr</w:t>
      </w:r>
      <w:r w:rsidR="00B01328" w:rsidRPr="000010D0">
        <w:rPr>
          <w:color w:val="000000"/>
          <w:lang w:val="en-US"/>
        </w:rPr>
        <w:t xml:space="preserve">ict Development Board (NRDDB). This </w:t>
      </w:r>
      <w:r w:rsidR="00107512" w:rsidRPr="000010D0">
        <w:rPr>
          <w:color w:val="000000"/>
          <w:lang w:val="en-US"/>
        </w:rPr>
        <w:t>Plan</w:t>
      </w:r>
      <w:r w:rsidR="00B01328" w:rsidRPr="000010D0">
        <w:rPr>
          <w:color w:val="000000"/>
          <w:lang w:val="en-US"/>
        </w:rPr>
        <w:t xml:space="preserve"> </w:t>
      </w:r>
      <w:r w:rsidR="00F254E3" w:rsidRPr="000010D0">
        <w:rPr>
          <w:color w:val="000000"/>
          <w:lang w:val="en-US"/>
        </w:rPr>
        <w:t>represents</w:t>
      </w:r>
      <w:r w:rsidRPr="000010D0">
        <w:rPr>
          <w:color w:val="000000"/>
          <w:lang w:val="en-US"/>
        </w:rPr>
        <w:t xml:space="preserve"> the first attempt to have local Amerindian communities managing an inland fishery </w:t>
      </w:r>
      <w:r w:rsidR="00B01328" w:rsidRPr="000010D0">
        <w:rPr>
          <w:color w:val="000000"/>
          <w:lang w:val="en-US"/>
        </w:rPr>
        <w:t xml:space="preserve">plan </w:t>
      </w:r>
      <w:r w:rsidRPr="000010D0">
        <w:rPr>
          <w:color w:val="000000"/>
          <w:lang w:val="en-US"/>
        </w:rPr>
        <w:t xml:space="preserve">in Guyana. </w:t>
      </w:r>
      <w:r w:rsidR="00874D66">
        <w:rPr>
          <w:color w:val="000000"/>
          <w:lang w:val="en-US"/>
        </w:rPr>
        <w:t xml:space="preserve">In addition there is </w:t>
      </w:r>
      <w:r w:rsidR="00874D66" w:rsidRPr="00874D66">
        <w:rPr>
          <w:color w:val="000000"/>
          <w:lang w:val="en-US"/>
        </w:rPr>
        <w:t xml:space="preserve">Marine Fisheries Management Plan </w:t>
      </w:r>
      <w:r w:rsidR="00874D66">
        <w:rPr>
          <w:color w:val="000000"/>
          <w:lang w:val="en-US"/>
        </w:rPr>
        <w:t xml:space="preserve">which </w:t>
      </w:r>
      <w:r w:rsidR="00874D66" w:rsidRPr="00874D66">
        <w:rPr>
          <w:color w:val="000000"/>
          <w:lang w:val="en-US"/>
        </w:rPr>
        <w:t>provides a 7-year management plan for marine fisheries in Guyana, from 2013-2020 and update</w:t>
      </w:r>
      <w:r w:rsidR="00874D66">
        <w:rPr>
          <w:color w:val="000000"/>
          <w:lang w:val="en-US"/>
        </w:rPr>
        <w:t>d</w:t>
      </w:r>
      <w:r w:rsidR="00874D66" w:rsidRPr="00874D66">
        <w:rPr>
          <w:color w:val="000000"/>
          <w:lang w:val="en-US"/>
        </w:rPr>
        <w:t xml:space="preserve"> the previous management plan, which covered the period 2007-2011. The key fisheries outlined in the plan are artisanal fishery, industrial seabob and prawn fishery, semi-industrial red snapper fishery and shark fishery. </w:t>
      </w:r>
      <w:r w:rsidR="00874D66">
        <w:rPr>
          <w:color w:val="000000"/>
          <w:lang w:val="en-US"/>
        </w:rPr>
        <w:t>D</w:t>
      </w:r>
      <w:r w:rsidR="00874D66" w:rsidRPr="00874D66">
        <w:rPr>
          <w:color w:val="000000"/>
          <w:lang w:val="en-US"/>
        </w:rPr>
        <w:t>etailed management measures are outlined for each fishery including long- and short-term objectives, including measures to protect and conserve marine species.</w:t>
      </w:r>
    </w:p>
    <w:p w:rsidR="0079019B" w:rsidRPr="000010D0" w:rsidRDefault="0079019B" w:rsidP="00BA109D">
      <w:pPr>
        <w:jc w:val="both"/>
        <w:rPr>
          <w:lang w:val="en-US"/>
        </w:rPr>
      </w:pPr>
    </w:p>
    <w:p w:rsidR="0079019B" w:rsidRPr="000010D0" w:rsidRDefault="0079019B" w:rsidP="00BA109D">
      <w:pPr>
        <w:jc w:val="both"/>
        <w:rPr>
          <w:lang w:val="en-US"/>
        </w:rPr>
      </w:pPr>
      <w:r w:rsidRPr="000010D0">
        <w:rPr>
          <w:lang w:val="en-US"/>
        </w:rPr>
        <w:t>Moreover, the NDS (2001-2010) articulates a number of policy objectives aimed at transforming the sector to increase its productivity, output, production and competitiveness.  Three of those objectives are vital to the sustainable ut</w:t>
      </w:r>
      <w:r w:rsidR="00B01328" w:rsidRPr="000010D0">
        <w:rPr>
          <w:lang w:val="en-US"/>
        </w:rPr>
        <w:t>i</w:t>
      </w:r>
      <w:r w:rsidR="00382CD1" w:rsidRPr="000010D0">
        <w:rPr>
          <w:lang w:val="en-US"/>
        </w:rPr>
        <w:t>liz</w:t>
      </w:r>
      <w:r w:rsidRPr="000010D0">
        <w:rPr>
          <w:lang w:val="en-US"/>
        </w:rPr>
        <w:t>ation and management of fishery resources: (i) providing adequate support services and infrastructure to facilitate development of the sector; (ii) designing and implementing systems for information generation as they relate to market intelligence and research and development; and (iii) increasing the relevance of agricultural training and education.</w:t>
      </w:r>
    </w:p>
    <w:p w:rsidR="0079019B" w:rsidRPr="000010D0" w:rsidRDefault="0079019B" w:rsidP="00BA109D">
      <w:pPr>
        <w:autoSpaceDE w:val="0"/>
        <w:autoSpaceDN w:val="0"/>
        <w:adjustRightInd w:val="0"/>
        <w:ind w:left="720"/>
        <w:jc w:val="both"/>
        <w:rPr>
          <w:b/>
          <w:bCs/>
          <w:color w:val="000000"/>
          <w:lang w:val="en-US"/>
        </w:rPr>
      </w:pPr>
    </w:p>
    <w:p w:rsidR="00F254E3" w:rsidRPr="000010D0" w:rsidRDefault="00D05567" w:rsidP="00BA109D">
      <w:pPr>
        <w:pStyle w:val="Prrafodelista1"/>
        <w:numPr>
          <w:ilvl w:val="0"/>
          <w:numId w:val="22"/>
        </w:numPr>
        <w:autoSpaceDE w:val="0"/>
        <w:autoSpaceDN w:val="0"/>
        <w:adjustRightInd w:val="0"/>
        <w:ind w:left="360"/>
        <w:jc w:val="both"/>
        <w:rPr>
          <w:b/>
          <w:lang w:val="en-US"/>
        </w:rPr>
      </w:pPr>
      <w:r w:rsidRPr="000010D0">
        <w:rPr>
          <w:b/>
          <w:lang w:val="en-US"/>
        </w:rPr>
        <w:t>GUIDELINES FOR NOISE EMISSION INTO THE ENVIRONMENT, 2009</w:t>
      </w:r>
    </w:p>
    <w:p w:rsidR="0079019B" w:rsidRPr="000010D0" w:rsidRDefault="0079019B" w:rsidP="00BA109D">
      <w:pPr>
        <w:autoSpaceDE w:val="0"/>
        <w:autoSpaceDN w:val="0"/>
        <w:adjustRightInd w:val="0"/>
        <w:jc w:val="both"/>
        <w:rPr>
          <w:b/>
          <w:bCs/>
          <w:color w:val="000000"/>
          <w:lang w:val="en-US"/>
        </w:rPr>
      </w:pPr>
      <w:r w:rsidRPr="000010D0">
        <w:rPr>
          <w:b/>
          <w:lang w:val="en-US"/>
        </w:rPr>
        <w:t xml:space="preserve">  </w:t>
      </w:r>
    </w:p>
    <w:p w:rsidR="0079019B" w:rsidRPr="000010D0" w:rsidRDefault="0079019B" w:rsidP="00BA109D">
      <w:pPr>
        <w:jc w:val="both"/>
        <w:rPr>
          <w:lang w:val="en-US"/>
        </w:rPr>
      </w:pPr>
      <w:r w:rsidRPr="000010D0">
        <w:rPr>
          <w:lang w:val="en-US"/>
        </w:rPr>
        <w:t xml:space="preserve">Developed to assist the Environmental Protection Agency in the enforcement of the </w:t>
      </w:r>
      <w:r w:rsidRPr="000010D0">
        <w:rPr>
          <w:i/>
          <w:lang w:val="en-US"/>
        </w:rPr>
        <w:t xml:space="preserve">Environmental Protection (Noise Management) Regulation 2000 </w:t>
      </w:r>
      <w:r w:rsidRPr="000010D0">
        <w:rPr>
          <w:lang w:val="en-US"/>
        </w:rPr>
        <w:t>and to reduce the level of noise emanating from commercial, residential, institutional, educational, industrial, construction, transportation and recreational activities.</w:t>
      </w:r>
      <w:r w:rsidR="00874D66">
        <w:rPr>
          <w:lang w:val="en-US"/>
        </w:rPr>
        <w:t xml:space="preserve"> The Standard sets outs permissible noise levels for different categories of areas, </w:t>
      </w:r>
      <w:r w:rsidRPr="000010D0">
        <w:rPr>
          <w:lang w:val="en-US"/>
        </w:rPr>
        <w:t xml:space="preserve">  </w:t>
      </w:r>
    </w:p>
    <w:p w:rsidR="007001F6" w:rsidRPr="000010D0" w:rsidRDefault="007001F6" w:rsidP="00BA109D">
      <w:pPr>
        <w:jc w:val="both"/>
        <w:rPr>
          <w:lang w:val="en-US"/>
        </w:rPr>
      </w:pPr>
    </w:p>
    <w:p w:rsidR="0079019B" w:rsidRPr="000010D0" w:rsidRDefault="0079019B" w:rsidP="00BA109D">
      <w:pPr>
        <w:rPr>
          <w:lang w:val="en-US"/>
        </w:rPr>
      </w:pPr>
    </w:p>
    <w:p w:rsidR="00E24987" w:rsidRPr="000010D0" w:rsidRDefault="00D05567" w:rsidP="00BA109D">
      <w:pPr>
        <w:autoSpaceDE w:val="0"/>
        <w:autoSpaceDN w:val="0"/>
        <w:adjustRightInd w:val="0"/>
        <w:rPr>
          <w:b/>
          <w:bCs/>
          <w:color w:val="0070C0"/>
          <w:lang w:val="en-US"/>
        </w:rPr>
      </w:pPr>
      <w:r w:rsidRPr="000010D0">
        <w:rPr>
          <w:b/>
          <w:bCs/>
          <w:color w:val="0070C0"/>
          <w:lang w:val="en-US"/>
        </w:rPr>
        <w:t xml:space="preserve">6.4   INTERNATIONAL TREATIES </w:t>
      </w:r>
    </w:p>
    <w:p w:rsidR="00C16181" w:rsidRPr="000010D0" w:rsidRDefault="00C16181" w:rsidP="00BA109D">
      <w:pPr>
        <w:autoSpaceDE w:val="0"/>
        <w:autoSpaceDN w:val="0"/>
        <w:adjustRightInd w:val="0"/>
        <w:jc w:val="both"/>
        <w:rPr>
          <w:b/>
          <w:bCs/>
          <w:color w:val="000000"/>
          <w:lang w:val="en-US"/>
        </w:rPr>
      </w:pPr>
    </w:p>
    <w:p w:rsidR="00E66323" w:rsidRPr="000010D0" w:rsidRDefault="00C16181" w:rsidP="00BA109D">
      <w:pPr>
        <w:autoSpaceDE w:val="0"/>
        <w:autoSpaceDN w:val="0"/>
        <w:adjustRightInd w:val="0"/>
        <w:jc w:val="both"/>
        <w:rPr>
          <w:bCs/>
          <w:color w:val="000000"/>
          <w:lang w:val="en-US"/>
        </w:rPr>
      </w:pPr>
      <w:r w:rsidRPr="000010D0">
        <w:rPr>
          <w:bCs/>
          <w:color w:val="000000"/>
          <w:lang w:val="en-US"/>
        </w:rPr>
        <w:t xml:space="preserve">Guyana is signatory of different </w:t>
      </w:r>
      <w:r w:rsidR="003F6AEA" w:rsidRPr="000010D0">
        <w:rPr>
          <w:bCs/>
          <w:color w:val="000000"/>
          <w:lang w:val="en-US"/>
        </w:rPr>
        <w:t>international</w:t>
      </w:r>
      <w:r w:rsidR="00D05567" w:rsidRPr="000010D0">
        <w:rPr>
          <w:bCs/>
          <w:color w:val="000000"/>
          <w:lang w:val="en-US"/>
        </w:rPr>
        <w:t xml:space="preserve"> t</w:t>
      </w:r>
      <w:r w:rsidRPr="000010D0">
        <w:rPr>
          <w:bCs/>
          <w:color w:val="000000"/>
          <w:lang w:val="en-US"/>
        </w:rPr>
        <w:t>reaties and Agreements</w:t>
      </w:r>
      <w:r w:rsidR="00E66323" w:rsidRPr="000010D0">
        <w:rPr>
          <w:bCs/>
          <w:color w:val="000000"/>
          <w:lang w:val="en-US"/>
        </w:rPr>
        <w:t xml:space="preserve">.  For the implementation of the UG Project, especially in relation to the activities related to the Research Fund, the Feasibility study for the Biodiversity Center among other </w:t>
      </w:r>
      <w:r w:rsidR="003F6AEA" w:rsidRPr="000010D0">
        <w:rPr>
          <w:bCs/>
          <w:color w:val="000000"/>
          <w:lang w:val="en-US"/>
        </w:rPr>
        <w:t>activities</w:t>
      </w:r>
      <w:r w:rsidR="00D05567" w:rsidRPr="000010D0">
        <w:rPr>
          <w:bCs/>
          <w:color w:val="000000"/>
          <w:lang w:val="en-US"/>
        </w:rPr>
        <w:t>, the P</w:t>
      </w:r>
      <w:r w:rsidR="00E66323" w:rsidRPr="000010D0">
        <w:rPr>
          <w:bCs/>
          <w:color w:val="000000"/>
          <w:lang w:val="en-US"/>
        </w:rPr>
        <w:t>roject will need to ensure compliance with these agreements and include any capacity building activiti</w:t>
      </w:r>
      <w:r w:rsidR="00D05567" w:rsidRPr="000010D0">
        <w:rPr>
          <w:bCs/>
          <w:color w:val="000000"/>
          <w:lang w:val="en-US"/>
        </w:rPr>
        <w:t>es or other necessary tasks so P</w:t>
      </w:r>
      <w:r w:rsidR="00E66323" w:rsidRPr="000010D0">
        <w:rPr>
          <w:bCs/>
          <w:color w:val="000000"/>
          <w:lang w:val="en-US"/>
        </w:rPr>
        <w:t xml:space="preserve">roject staff, stakeholders (contractors, researchers) understand and apply accordingly such </w:t>
      </w:r>
      <w:r w:rsidR="003F6AEA" w:rsidRPr="000010D0">
        <w:rPr>
          <w:bCs/>
          <w:color w:val="000000"/>
          <w:lang w:val="en-US"/>
        </w:rPr>
        <w:t>agreements</w:t>
      </w:r>
      <w:r w:rsidR="00E66323" w:rsidRPr="000010D0">
        <w:rPr>
          <w:bCs/>
          <w:color w:val="000000"/>
          <w:lang w:val="en-US"/>
        </w:rPr>
        <w:t>. The Environmental Specialist hired for the UG Project, w</w:t>
      </w:r>
      <w:r w:rsidR="00D05567" w:rsidRPr="000010D0">
        <w:rPr>
          <w:bCs/>
          <w:color w:val="000000"/>
          <w:lang w:val="en-US"/>
        </w:rPr>
        <w:t>ith the support of the Project C</w:t>
      </w:r>
      <w:r w:rsidR="00E66323" w:rsidRPr="000010D0">
        <w:rPr>
          <w:bCs/>
          <w:color w:val="000000"/>
          <w:lang w:val="en-US"/>
        </w:rPr>
        <w:t>oordinator, will be both responsible to ensure compliance with these country</w:t>
      </w:r>
      <w:r w:rsidR="00107512" w:rsidRPr="000010D0">
        <w:rPr>
          <w:bCs/>
          <w:color w:val="000000"/>
          <w:lang w:val="en-US"/>
        </w:rPr>
        <w:t xml:space="preserve"> regulations and agreements</w:t>
      </w:r>
      <w:r w:rsidR="00E66323" w:rsidRPr="000010D0">
        <w:rPr>
          <w:bCs/>
          <w:color w:val="000000"/>
          <w:lang w:val="en-US"/>
        </w:rPr>
        <w:t xml:space="preserve">.  Table 2 describes the main international treaties that could be applicable to the UG Project, however this list should not be considered as a complete list. </w:t>
      </w:r>
    </w:p>
    <w:p w:rsidR="00E66323" w:rsidRPr="000010D0" w:rsidRDefault="00E66323" w:rsidP="00BA109D">
      <w:pPr>
        <w:autoSpaceDE w:val="0"/>
        <w:autoSpaceDN w:val="0"/>
        <w:adjustRightInd w:val="0"/>
        <w:jc w:val="both"/>
        <w:rPr>
          <w:rFonts w:ascii="Calibri" w:hAnsi="Calibri" w:cs="Arial"/>
          <w:bCs/>
          <w:color w:val="000000"/>
          <w:sz w:val="22"/>
          <w:szCs w:val="22"/>
          <w:lang w:val="en-US"/>
        </w:rPr>
        <w:sectPr w:rsidR="00E66323" w:rsidRPr="000010D0" w:rsidSect="00B23D21">
          <w:pgSz w:w="12242" w:h="15842" w:code="1"/>
          <w:pgMar w:top="1170" w:right="1466" w:bottom="1440" w:left="1440" w:header="706" w:footer="706" w:gutter="0"/>
          <w:pgNumType w:start="1"/>
          <w:cols w:space="708"/>
          <w:docGrid w:linePitch="360"/>
        </w:sectPr>
      </w:pPr>
    </w:p>
    <w:p w:rsidR="0079019B" w:rsidRPr="000010D0" w:rsidRDefault="00E24987" w:rsidP="00D05567">
      <w:pPr>
        <w:jc w:val="center"/>
        <w:rPr>
          <w:b/>
          <w:sz w:val="26"/>
          <w:szCs w:val="26"/>
          <w:lang w:val="en-US"/>
        </w:rPr>
      </w:pPr>
      <w:r w:rsidRPr="000010D0">
        <w:rPr>
          <w:b/>
          <w:sz w:val="26"/>
          <w:szCs w:val="26"/>
          <w:lang w:val="en-US"/>
        </w:rPr>
        <w:t xml:space="preserve">Table 2. </w:t>
      </w:r>
      <w:r w:rsidRPr="000010D0">
        <w:rPr>
          <w:sz w:val="26"/>
          <w:szCs w:val="26"/>
          <w:lang w:val="en-US"/>
        </w:rPr>
        <w:t xml:space="preserve">Details </w:t>
      </w:r>
      <w:r w:rsidR="006A528D" w:rsidRPr="000010D0">
        <w:rPr>
          <w:sz w:val="26"/>
          <w:szCs w:val="26"/>
          <w:lang w:val="en-US"/>
        </w:rPr>
        <w:t>of Guyana International Treaties and Agreements.</w:t>
      </w:r>
    </w:p>
    <w:p w:rsidR="006A528D" w:rsidRPr="000010D0" w:rsidRDefault="006A528D" w:rsidP="00BA109D">
      <w:pPr>
        <w:rPr>
          <w:rFonts w:ascii="Arial" w:hAnsi="Arial" w:cs="Arial"/>
          <w:b/>
          <w:sz w:val="22"/>
          <w:szCs w:val="22"/>
          <w:lang w:val="en-US"/>
        </w:rPr>
      </w:pPr>
    </w:p>
    <w:tbl>
      <w:tblPr>
        <w:tblW w:w="51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8"/>
        <w:gridCol w:w="3332"/>
        <w:gridCol w:w="1682"/>
        <w:gridCol w:w="1057"/>
        <w:gridCol w:w="2021"/>
        <w:gridCol w:w="1553"/>
        <w:gridCol w:w="1741"/>
      </w:tblGrid>
      <w:tr w:rsidR="005001D8" w:rsidRPr="000010D0" w:rsidTr="00CB20AC">
        <w:trPr>
          <w:trHeight w:val="993"/>
          <w:tblHeader/>
        </w:trPr>
        <w:tc>
          <w:tcPr>
            <w:tcW w:w="2206" w:type="dxa"/>
            <w:shd w:val="clear" w:color="auto" w:fill="B8CCE4"/>
          </w:tcPr>
          <w:p w:rsidR="0079019B" w:rsidRPr="000010D0" w:rsidRDefault="0079019B" w:rsidP="00BA109D">
            <w:pPr>
              <w:rPr>
                <w:b/>
                <w:bCs/>
                <w:sz w:val="20"/>
                <w:szCs w:val="20"/>
                <w:lang w:val="en-US"/>
              </w:rPr>
            </w:pPr>
          </w:p>
          <w:p w:rsidR="0079019B" w:rsidRPr="000010D0" w:rsidRDefault="00A8795E" w:rsidP="00BA109D">
            <w:pPr>
              <w:rPr>
                <w:b/>
                <w:bCs/>
                <w:sz w:val="20"/>
                <w:szCs w:val="20"/>
                <w:lang w:val="en-US"/>
              </w:rPr>
            </w:pPr>
            <w:r w:rsidRPr="000010D0">
              <w:rPr>
                <w:b/>
                <w:bCs/>
                <w:sz w:val="20"/>
                <w:szCs w:val="20"/>
                <w:lang w:val="en-US"/>
              </w:rPr>
              <w:t xml:space="preserve">INTERNATIONAL AGREEMENT </w:t>
            </w:r>
          </w:p>
        </w:tc>
        <w:tc>
          <w:tcPr>
            <w:tcW w:w="3392" w:type="dxa"/>
            <w:shd w:val="clear" w:color="auto" w:fill="B8CCE4"/>
          </w:tcPr>
          <w:p w:rsidR="0079019B" w:rsidRPr="000010D0" w:rsidRDefault="0079019B" w:rsidP="00BA109D">
            <w:pPr>
              <w:rPr>
                <w:b/>
                <w:bCs/>
                <w:iCs/>
                <w:sz w:val="20"/>
                <w:szCs w:val="20"/>
                <w:lang w:val="en-US"/>
              </w:rPr>
            </w:pPr>
          </w:p>
          <w:p w:rsidR="0079019B" w:rsidRPr="000010D0" w:rsidRDefault="00A8795E" w:rsidP="00BA109D">
            <w:pPr>
              <w:rPr>
                <w:b/>
                <w:bCs/>
                <w:sz w:val="20"/>
                <w:szCs w:val="20"/>
                <w:lang w:val="en-US"/>
              </w:rPr>
            </w:pPr>
            <w:r w:rsidRPr="000010D0">
              <w:rPr>
                <w:b/>
                <w:bCs/>
                <w:iCs/>
                <w:sz w:val="20"/>
                <w:szCs w:val="20"/>
                <w:lang w:val="en-US"/>
              </w:rPr>
              <w:t>OBJECTIVE OF INSTRUMENT</w:t>
            </w:r>
          </w:p>
        </w:tc>
        <w:tc>
          <w:tcPr>
            <w:tcW w:w="1710" w:type="dxa"/>
            <w:shd w:val="clear" w:color="auto" w:fill="B8CCE4"/>
          </w:tcPr>
          <w:p w:rsidR="0079019B" w:rsidRPr="000010D0" w:rsidRDefault="0079019B" w:rsidP="00BA109D">
            <w:pPr>
              <w:rPr>
                <w:b/>
                <w:bCs/>
                <w:sz w:val="20"/>
                <w:szCs w:val="20"/>
                <w:lang w:val="en-US"/>
              </w:rPr>
            </w:pPr>
          </w:p>
          <w:p w:rsidR="0079019B" w:rsidRPr="000010D0" w:rsidRDefault="005D3AAC" w:rsidP="00BA109D">
            <w:pPr>
              <w:rPr>
                <w:b/>
                <w:bCs/>
                <w:sz w:val="18"/>
                <w:szCs w:val="18"/>
                <w:lang w:val="en-US"/>
              </w:rPr>
            </w:pPr>
            <w:r w:rsidRPr="000010D0">
              <w:rPr>
                <w:b/>
                <w:bCs/>
                <w:sz w:val="18"/>
                <w:szCs w:val="18"/>
                <w:lang w:val="en-US"/>
              </w:rPr>
              <w:t>DATE OF APPLICATION</w:t>
            </w:r>
          </w:p>
        </w:tc>
        <w:tc>
          <w:tcPr>
            <w:tcW w:w="1073" w:type="dxa"/>
            <w:shd w:val="clear" w:color="auto" w:fill="B8CCE4"/>
          </w:tcPr>
          <w:p w:rsidR="0079019B" w:rsidRPr="000010D0" w:rsidRDefault="0079019B" w:rsidP="00BA109D">
            <w:pPr>
              <w:rPr>
                <w:b/>
                <w:bCs/>
                <w:sz w:val="20"/>
                <w:szCs w:val="20"/>
                <w:lang w:val="en-US"/>
              </w:rPr>
            </w:pPr>
          </w:p>
          <w:p w:rsidR="0079019B" w:rsidRPr="000010D0" w:rsidRDefault="00A8795E" w:rsidP="00BA109D">
            <w:pPr>
              <w:rPr>
                <w:b/>
                <w:bCs/>
                <w:sz w:val="20"/>
                <w:szCs w:val="20"/>
                <w:lang w:val="en-US"/>
              </w:rPr>
            </w:pPr>
            <w:r w:rsidRPr="000010D0">
              <w:rPr>
                <w:b/>
                <w:bCs/>
                <w:sz w:val="20"/>
                <w:szCs w:val="20"/>
                <w:lang w:val="en-US"/>
              </w:rPr>
              <w:t>GUYANA’S STATUS</w:t>
            </w:r>
          </w:p>
        </w:tc>
        <w:tc>
          <w:tcPr>
            <w:tcW w:w="2056" w:type="dxa"/>
            <w:shd w:val="clear" w:color="auto" w:fill="B8CCE4"/>
          </w:tcPr>
          <w:p w:rsidR="0079019B" w:rsidRPr="000010D0" w:rsidRDefault="0079019B" w:rsidP="00BA109D">
            <w:pPr>
              <w:rPr>
                <w:b/>
                <w:bCs/>
                <w:sz w:val="20"/>
                <w:szCs w:val="20"/>
                <w:lang w:val="en-US"/>
              </w:rPr>
            </w:pPr>
          </w:p>
          <w:p w:rsidR="0079019B" w:rsidRPr="000010D0" w:rsidRDefault="00A8795E" w:rsidP="00BA109D">
            <w:pPr>
              <w:rPr>
                <w:b/>
                <w:bCs/>
                <w:sz w:val="20"/>
                <w:szCs w:val="20"/>
                <w:lang w:val="en-US"/>
              </w:rPr>
            </w:pPr>
            <w:r w:rsidRPr="000010D0">
              <w:rPr>
                <w:b/>
                <w:bCs/>
                <w:iCs/>
                <w:sz w:val="20"/>
                <w:szCs w:val="20"/>
                <w:lang w:val="en-US"/>
              </w:rPr>
              <w:t xml:space="preserve">NATIONAL FOCAL POINT/                   </w:t>
            </w:r>
          </w:p>
        </w:tc>
        <w:tc>
          <w:tcPr>
            <w:tcW w:w="1579" w:type="dxa"/>
            <w:shd w:val="clear" w:color="auto" w:fill="B8CCE4"/>
          </w:tcPr>
          <w:p w:rsidR="0079019B" w:rsidRPr="000010D0" w:rsidRDefault="0079019B" w:rsidP="00BA109D">
            <w:pPr>
              <w:rPr>
                <w:b/>
                <w:bCs/>
                <w:iCs/>
                <w:sz w:val="20"/>
                <w:szCs w:val="20"/>
                <w:lang w:val="en-US"/>
              </w:rPr>
            </w:pPr>
          </w:p>
          <w:p w:rsidR="0079019B" w:rsidRPr="000010D0" w:rsidRDefault="00A8795E" w:rsidP="00BA109D">
            <w:pPr>
              <w:rPr>
                <w:b/>
                <w:bCs/>
                <w:iCs/>
                <w:sz w:val="20"/>
                <w:szCs w:val="20"/>
                <w:lang w:val="en-US"/>
              </w:rPr>
            </w:pPr>
            <w:r w:rsidRPr="000010D0">
              <w:rPr>
                <w:b/>
                <w:bCs/>
                <w:sz w:val="20"/>
                <w:szCs w:val="20"/>
                <w:lang w:val="en-US"/>
              </w:rPr>
              <w:t>SECTORS ADDRESSED</w:t>
            </w:r>
          </w:p>
        </w:tc>
        <w:tc>
          <w:tcPr>
            <w:tcW w:w="1771" w:type="dxa"/>
            <w:shd w:val="clear" w:color="auto" w:fill="B8CCE4"/>
          </w:tcPr>
          <w:p w:rsidR="0079019B" w:rsidRPr="000010D0" w:rsidRDefault="0079019B" w:rsidP="00BA109D">
            <w:pPr>
              <w:rPr>
                <w:b/>
                <w:bCs/>
                <w:sz w:val="20"/>
                <w:szCs w:val="20"/>
                <w:lang w:val="en-US"/>
              </w:rPr>
            </w:pPr>
          </w:p>
          <w:p w:rsidR="0079019B" w:rsidRPr="000010D0" w:rsidRDefault="00A8795E" w:rsidP="00BA109D">
            <w:pPr>
              <w:rPr>
                <w:b/>
                <w:bCs/>
                <w:sz w:val="20"/>
                <w:szCs w:val="20"/>
                <w:lang w:val="en-US"/>
              </w:rPr>
            </w:pPr>
            <w:r w:rsidRPr="000010D0">
              <w:rPr>
                <w:b/>
                <w:bCs/>
                <w:sz w:val="20"/>
                <w:szCs w:val="20"/>
                <w:lang w:val="en-US"/>
              </w:rPr>
              <w:t>RELEVANT NATIONAL LEGISLATION</w:t>
            </w:r>
          </w:p>
        </w:tc>
      </w:tr>
      <w:tr w:rsidR="005001D8" w:rsidRPr="000010D0" w:rsidTr="00CB20AC">
        <w:trPr>
          <w:trHeight w:val="236"/>
        </w:trPr>
        <w:tc>
          <w:tcPr>
            <w:tcW w:w="2206" w:type="dxa"/>
          </w:tcPr>
          <w:p w:rsidR="0079019B" w:rsidRPr="000010D0" w:rsidRDefault="0079019B" w:rsidP="00BA109D">
            <w:pPr>
              <w:rPr>
                <w:b/>
                <w:sz w:val="20"/>
                <w:szCs w:val="20"/>
                <w:lang w:val="en-US"/>
              </w:rPr>
            </w:pPr>
          </w:p>
          <w:p w:rsidR="0079019B" w:rsidRPr="000010D0" w:rsidRDefault="0079019B" w:rsidP="00BA109D">
            <w:pPr>
              <w:rPr>
                <w:b/>
                <w:sz w:val="20"/>
                <w:szCs w:val="20"/>
                <w:lang w:val="en-US"/>
              </w:rPr>
            </w:pPr>
            <w:r w:rsidRPr="000010D0">
              <w:rPr>
                <w:b/>
                <w:sz w:val="20"/>
                <w:szCs w:val="20"/>
                <w:lang w:val="en-US"/>
              </w:rPr>
              <w:t>United Nations Framework Convention on Climate Change</w:t>
            </w:r>
          </w:p>
        </w:tc>
        <w:tc>
          <w:tcPr>
            <w:tcW w:w="3392"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To achieve stabilisation of greenhouse gas concentrations at a level that would prevent dangerous anthropogenic interference with the climate system</w:t>
            </w:r>
          </w:p>
        </w:tc>
        <w:tc>
          <w:tcPr>
            <w:tcW w:w="1710"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31 March, 1994</w:t>
            </w: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Ratified</w:t>
            </w:r>
          </w:p>
        </w:tc>
        <w:tc>
          <w:tcPr>
            <w:tcW w:w="2056"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Office of the President</w:t>
            </w:r>
          </w:p>
          <w:p w:rsidR="0079019B" w:rsidRPr="000010D0" w:rsidRDefault="0079019B" w:rsidP="00BA109D">
            <w:pPr>
              <w:rPr>
                <w:sz w:val="18"/>
                <w:szCs w:val="18"/>
                <w:lang w:val="en-US"/>
              </w:rPr>
            </w:pPr>
            <w:r w:rsidRPr="000010D0">
              <w:rPr>
                <w:sz w:val="18"/>
                <w:szCs w:val="18"/>
                <w:lang w:val="en-US"/>
              </w:rPr>
              <w:t>(focal point)</w:t>
            </w:r>
          </w:p>
          <w:p w:rsidR="0079019B" w:rsidRPr="000010D0" w:rsidRDefault="0079019B" w:rsidP="00BA109D">
            <w:pPr>
              <w:rPr>
                <w:sz w:val="18"/>
                <w:szCs w:val="18"/>
                <w:lang w:val="en-US"/>
              </w:rPr>
            </w:pPr>
            <w:r w:rsidRPr="000010D0">
              <w:rPr>
                <w:sz w:val="18"/>
                <w:szCs w:val="18"/>
                <w:lang w:val="en-US"/>
              </w:rPr>
              <w:t>Office of Climate Change(implementing agency)</w:t>
            </w:r>
          </w:p>
        </w:tc>
        <w:tc>
          <w:tcPr>
            <w:tcW w:w="1579"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forestry</w:t>
            </w:r>
          </w:p>
        </w:tc>
        <w:tc>
          <w:tcPr>
            <w:tcW w:w="1771"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Forest Act, 2009</w:t>
            </w:r>
          </w:p>
        </w:tc>
      </w:tr>
      <w:tr w:rsidR="005001D8" w:rsidRPr="000010D0" w:rsidTr="00CB20AC">
        <w:tc>
          <w:tcPr>
            <w:tcW w:w="2206" w:type="dxa"/>
          </w:tcPr>
          <w:p w:rsidR="0079019B" w:rsidRPr="000010D0" w:rsidRDefault="0079019B" w:rsidP="00BA109D">
            <w:pPr>
              <w:rPr>
                <w:b/>
                <w:sz w:val="20"/>
                <w:szCs w:val="20"/>
                <w:lang w:val="en-US"/>
              </w:rPr>
            </w:pPr>
          </w:p>
          <w:p w:rsidR="0079019B" w:rsidRPr="000010D0" w:rsidRDefault="0079019B" w:rsidP="00BA109D">
            <w:pPr>
              <w:rPr>
                <w:b/>
                <w:sz w:val="20"/>
                <w:szCs w:val="20"/>
                <w:lang w:val="en-US"/>
              </w:rPr>
            </w:pPr>
            <w:r w:rsidRPr="000010D0">
              <w:rPr>
                <w:b/>
                <w:sz w:val="20"/>
                <w:szCs w:val="20"/>
                <w:lang w:val="en-US"/>
              </w:rPr>
              <w:t>Kyoto Protocol</w:t>
            </w:r>
          </w:p>
        </w:tc>
        <w:tc>
          <w:tcPr>
            <w:tcW w:w="3392" w:type="dxa"/>
          </w:tcPr>
          <w:p w:rsidR="0079019B" w:rsidRPr="000010D0" w:rsidRDefault="0079019B" w:rsidP="00BA109D">
            <w:pPr>
              <w:rPr>
                <w:sz w:val="18"/>
                <w:szCs w:val="18"/>
                <w:lang w:val="en-US"/>
              </w:rPr>
            </w:pPr>
            <w:r w:rsidRPr="000010D0">
              <w:rPr>
                <w:sz w:val="18"/>
                <w:szCs w:val="18"/>
                <w:lang w:val="en-US"/>
              </w:rPr>
              <w:t xml:space="preserve"> </w:t>
            </w:r>
          </w:p>
          <w:p w:rsidR="0079019B" w:rsidRPr="000010D0" w:rsidRDefault="0079019B" w:rsidP="00BA109D">
            <w:pPr>
              <w:rPr>
                <w:sz w:val="18"/>
                <w:szCs w:val="18"/>
                <w:lang w:val="en-US"/>
              </w:rPr>
            </w:pPr>
            <w:r w:rsidRPr="000010D0">
              <w:rPr>
                <w:sz w:val="18"/>
                <w:szCs w:val="18"/>
                <w:lang w:val="en-US"/>
              </w:rPr>
              <w:t xml:space="preserve">To assist developing countries in reducing the greenhouse gas emissions and preserving carbon sinks </w:t>
            </w:r>
          </w:p>
        </w:tc>
        <w:tc>
          <w:tcPr>
            <w:tcW w:w="1710"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16 February, 2005</w:t>
            </w: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Ratified</w:t>
            </w:r>
          </w:p>
        </w:tc>
        <w:tc>
          <w:tcPr>
            <w:tcW w:w="2056"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Office of the President</w:t>
            </w:r>
          </w:p>
          <w:p w:rsidR="0079019B" w:rsidRPr="000010D0" w:rsidRDefault="0079019B" w:rsidP="00BA109D">
            <w:pPr>
              <w:rPr>
                <w:sz w:val="18"/>
                <w:szCs w:val="18"/>
                <w:lang w:val="en-US"/>
              </w:rPr>
            </w:pPr>
            <w:r w:rsidRPr="000010D0">
              <w:rPr>
                <w:sz w:val="18"/>
                <w:szCs w:val="18"/>
                <w:lang w:val="en-US"/>
              </w:rPr>
              <w:t>(focal point)</w:t>
            </w:r>
          </w:p>
          <w:p w:rsidR="0079019B" w:rsidRPr="000010D0" w:rsidRDefault="0079019B" w:rsidP="00BA109D">
            <w:pPr>
              <w:rPr>
                <w:sz w:val="18"/>
                <w:szCs w:val="18"/>
                <w:lang w:val="en-US"/>
              </w:rPr>
            </w:pPr>
            <w:r w:rsidRPr="000010D0">
              <w:rPr>
                <w:sz w:val="18"/>
                <w:szCs w:val="18"/>
                <w:lang w:val="en-US"/>
              </w:rPr>
              <w:t>Office of Climate Change(implementing agency)</w:t>
            </w:r>
          </w:p>
        </w:tc>
        <w:tc>
          <w:tcPr>
            <w:tcW w:w="1579"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forestry</w:t>
            </w:r>
          </w:p>
        </w:tc>
        <w:tc>
          <w:tcPr>
            <w:tcW w:w="1771"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Forest Act, 2009</w:t>
            </w:r>
          </w:p>
        </w:tc>
      </w:tr>
      <w:tr w:rsidR="005001D8" w:rsidRPr="000010D0" w:rsidTr="00CB20AC">
        <w:trPr>
          <w:trHeight w:val="767"/>
        </w:trPr>
        <w:tc>
          <w:tcPr>
            <w:tcW w:w="2206" w:type="dxa"/>
          </w:tcPr>
          <w:p w:rsidR="0079019B" w:rsidRPr="000010D0" w:rsidRDefault="0079019B" w:rsidP="00BA109D">
            <w:pPr>
              <w:rPr>
                <w:b/>
                <w:sz w:val="20"/>
                <w:szCs w:val="20"/>
                <w:lang w:val="en-US"/>
              </w:rPr>
            </w:pPr>
            <w:r w:rsidRPr="000010D0">
              <w:rPr>
                <w:b/>
                <w:sz w:val="20"/>
                <w:szCs w:val="20"/>
                <w:lang w:val="en-US"/>
              </w:rPr>
              <w:t>Convention on Biodiversity</w:t>
            </w:r>
          </w:p>
        </w:tc>
        <w:tc>
          <w:tcPr>
            <w:tcW w:w="3392" w:type="dxa"/>
          </w:tcPr>
          <w:p w:rsidR="005D3AAC" w:rsidRPr="000010D0" w:rsidRDefault="0079019B" w:rsidP="00BA109D">
            <w:pPr>
              <w:numPr>
                <w:ilvl w:val="0"/>
                <w:numId w:val="3"/>
              </w:numPr>
              <w:tabs>
                <w:tab w:val="clear" w:pos="720"/>
                <w:tab w:val="num" w:pos="206"/>
              </w:tabs>
              <w:spacing w:before="100" w:beforeAutospacing="1" w:after="100" w:afterAutospacing="1"/>
              <w:ind w:left="206" w:hanging="270"/>
              <w:rPr>
                <w:sz w:val="18"/>
                <w:szCs w:val="18"/>
                <w:lang w:val="en-US"/>
              </w:rPr>
            </w:pPr>
            <w:r w:rsidRPr="000010D0">
              <w:rPr>
                <w:sz w:val="18"/>
                <w:szCs w:val="18"/>
                <w:lang w:val="en-US"/>
              </w:rPr>
              <w:t>conservation of biological diversit</w:t>
            </w:r>
            <w:r w:rsidR="005D3AAC" w:rsidRPr="000010D0">
              <w:rPr>
                <w:sz w:val="18"/>
                <w:szCs w:val="18"/>
                <w:lang w:val="en-US"/>
              </w:rPr>
              <w:t>y</w:t>
            </w:r>
          </w:p>
          <w:p w:rsidR="005D3AAC" w:rsidRPr="000010D0" w:rsidRDefault="0079019B" w:rsidP="00BA109D">
            <w:pPr>
              <w:numPr>
                <w:ilvl w:val="0"/>
                <w:numId w:val="3"/>
              </w:numPr>
              <w:tabs>
                <w:tab w:val="clear" w:pos="720"/>
                <w:tab w:val="num" w:pos="206"/>
              </w:tabs>
              <w:spacing w:before="100" w:beforeAutospacing="1" w:after="100" w:afterAutospacing="1"/>
              <w:ind w:left="206" w:hanging="270"/>
              <w:rPr>
                <w:sz w:val="18"/>
                <w:szCs w:val="18"/>
                <w:lang w:val="en-US"/>
              </w:rPr>
            </w:pPr>
            <w:r w:rsidRPr="000010D0">
              <w:rPr>
                <w:sz w:val="18"/>
                <w:szCs w:val="18"/>
                <w:lang w:val="en-US"/>
              </w:rPr>
              <w:t xml:space="preserve"> sustainable use of its components; </w:t>
            </w:r>
          </w:p>
          <w:p w:rsidR="0079019B" w:rsidRPr="000010D0" w:rsidRDefault="0079019B" w:rsidP="00BA109D">
            <w:pPr>
              <w:numPr>
                <w:ilvl w:val="0"/>
                <w:numId w:val="3"/>
              </w:numPr>
              <w:tabs>
                <w:tab w:val="clear" w:pos="720"/>
                <w:tab w:val="num" w:pos="206"/>
              </w:tabs>
              <w:spacing w:before="100" w:beforeAutospacing="1" w:after="100" w:afterAutospacing="1"/>
              <w:ind w:left="206" w:hanging="270"/>
              <w:rPr>
                <w:sz w:val="18"/>
                <w:szCs w:val="18"/>
                <w:lang w:val="en-US"/>
              </w:rPr>
            </w:pPr>
            <w:r w:rsidRPr="000010D0">
              <w:rPr>
                <w:sz w:val="18"/>
                <w:szCs w:val="18"/>
                <w:lang w:val="en-US"/>
              </w:rPr>
              <w:t>fair and equitable sharing of benefits arising from genetic resources</w:t>
            </w:r>
          </w:p>
        </w:tc>
        <w:tc>
          <w:tcPr>
            <w:tcW w:w="1710" w:type="dxa"/>
          </w:tcPr>
          <w:p w:rsidR="0079019B" w:rsidRPr="000010D0" w:rsidRDefault="00CB20AC" w:rsidP="00BA109D">
            <w:pPr>
              <w:rPr>
                <w:sz w:val="18"/>
                <w:szCs w:val="18"/>
                <w:lang w:val="en-US"/>
              </w:rPr>
            </w:pPr>
            <w:r w:rsidRPr="000010D0">
              <w:rPr>
                <w:sz w:val="18"/>
                <w:szCs w:val="18"/>
                <w:lang w:val="en-US"/>
              </w:rPr>
              <w:t>29 December,</w:t>
            </w:r>
            <w:r w:rsidR="0079019B" w:rsidRPr="000010D0">
              <w:rPr>
                <w:sz w:val="18"/>
                <w:szCs w:val="18"/>
                <w:lang w:val="en-US"/>
              </w:rPr>
              <w:t>1993</w:t>
            </w:r>
          </w:p>
        </w:tc>
        <w:tc>
          <w:tcPr>
            <w:tcW w:w="1073" w:type="dxa"/>
          </w:tcPr>
          <w:p w:rsidR="0079019B" w:rsidRPr="000010D0" w:rsidRDefault="0079019B" w:rsidP="00BA109D">
            <w:pPr>
              <w:rPr>
                <w:sz w:val="18"/>
                <w:szCs w:val="18"/>
                <w:lang w:val="en-US"/>
              </w:rPr>
            </w:pPr>
            <w:r w:rsidRPr="000010D0">
              <w:rPr>
                <w:sz w:val="18"/>
                <w:szCs w:val="18"/>
                <w:lang w:val="en-US"/>
              </w:rPr>
              <w:t>Ratified</w:t>
            </w:r>
          </w:p>
        </w:tc>
        <w:tc>
          <w:tcPr>
            <w:tcW w:w="2056" w:type="dxa"/>
          </w:tcPr>
          <w:p w:rsidR="0079019B" w:rsidRPr="000010D0" w:rsidRDefault="0079019B" w:rsidP="00BA109D">
            <w:pPr>
              <w:rPr>
                <w:sz w:val="18"/>
                <w:szCs w:val="18"/>
                <w:lang w:val="en-US"/>
              </w:rPr>
            </w:pPr>
            <w:r w:rsidRPr="000010D0">
              <w:rPr>
                <w:sz w:val="18"/>
                <w:szCs w:val="18"/>
                <w:lang w:val="en-US"/>
              </w:rPr>
              <w:t>Office of the President</w:t>
            </w:r>
          </w:p>
          <w:p w:rsidR="0079019B" w:rsidRPr="000010D0" w:rsidRDefault="0079019B" w:rsidP="00BA109D">
            <w:pPr>
              <w:rPr>
                <w:sz w:val="18"/>
                <w:szCs w:val="18"/>
                <w:lang w:val="en-US"/>
              </w:rPr>
            </w:pPr>
            <w:r w:rsidRPr="000010D0">
              <w:rPr>
                <w:sz w:val="18"/>
                <w:szCs w:val="18"/>
                <w:lang w:val="en-US"/>
              </w:rPr>
              <w:t>(focal point)</w:t>
            </w:r>
          </w:p>
          <w:p w:rsidR="0079019B" w:rsidRPr="000010D0" w:rsidRDefault="0079019B" w:rsidP="00BA109D">
            <w:pPr>
              <w:rPr>
                <w:sz w:val="18"/>
                <w:szCs w:val="18"/>
                <w:lang w:val="en-US"/>
              </w:rPr>
            </w:pPr>
            <w:r w:rsidRPr="000010D0">
              <w:rPr>
                <w:sz w:val="18"/>
                <w:szCs w:val="18"/>
                <w:lang w:val="en-US"/>
              </w:rPr>
              <w:t>Environmental Protection Agency (implementing agency)</w:t>
            </w:r>
          </w:p>
        </w:tc>
        <w:tc>
          <w:tcPr>
            <w:tcW w:w="1579" w:type="dxa"/>
          </w:tcPr>
          <w:p w:rsidR="0079019B" w:rsidRPr="000010D0" w:rsidRDefault="0079019B" w:rsidP="00BA109D">
            <w:pPr>
              <w:rPr>
                <w:sz w:val="18"/>
                <w:szCs w:val="18"/>
                <w:lang w:val="en-US"/>
              </w:rPr>
            </w:pPr>
            <w:r w:rsidRPr="000010D0">
              <w:rPr>
                <w:sz w:val="18"/>
                <w:szCs w:val="18"/>
                <w:lang w:val="en-US"/>
              </w:rPr>
              <w:t>environmental management</w:t>
            </w:r>
          </w:p>
          <w:p w:rsidR="0079019B" w:rsidRPr="000010D0" w:rsidRDefault="0079019B" w:rsidP="00BA109D">
            <w:pPr>
              <w:rPr>
                <w:sz w:val="18"/>
                <w:szCs w:val="18"/>
                <w:lang w:val="en-US"/>
              </w:rPr>
            </w:pPr>
            <w:r w:rsidRPr="000010D0">
              <w:rPr>
                <w:sz w:val="18"/>
                <w:szCs w:val="18"/>
                <w:lang w:val="en-US"/>
              </w:rPr>
              <w:t>forestry</w:t>
            </w:r>
          </w:p>
          <w:p w:rsidR="0079019B" w:rsidRPr="000010D0" w:rsidRDefault="0079019B" w:rsidP="00BA109D">
            <w:pPr>
              <w:rPr>
                <w:sz w:val="18"/>
                <w:szCs w:val="18"/>
                <w:lang w:val="en-US"/>
              </w:rPr>
            </w:pPr>
            <w:r w:rsidRPr="000010D0">
              <w:rPr>
                <w:sz w:val="18"/>
                <w:szCs w:val="18"/>
                <w:lang w:val="en-US"/>
              </w:rPr>
              <w:t>fisheries</w:t>
            </w:r>
          </w:p>
        </w:tc>
        <w:tc>
          <w:tcPr>
            <w:tcW w:w="1771" w:type="dxa"/>
          </w:tcPr>
          <w:p w:rsidR="0079019B" w:rsidRPr="000010D0" w:rsidRDefault="0079019B" w:rsidP="00BA109D">
            <w:pPr>
              <w:rPr>
                <w:sz w:val="18"/>
                <w:szCs w:val="18"/>
                <w:lang w:val="en-US"/>
              </w:rPr>
            </w:pPr>
            <w:r w:rsidRPr="000010D0">
              <w:rPr>
                <w:sz w:val="18"/>
                <w:szCs w:val="18"/>
                <w:lang w:val="en-US"/>
              </w:rPr>
              <w:t>Environmental Protection Act, 1996</w:t>
            </w:r>
          </w:p>
          <w:p w:rsidR="0079019B" w:rsidRPr="000010D0" w:rsidRDefault="0079019B" w:rsidP="00BA109D">
            <w:pPr>
              <w:rPr>
                <w:sz w:val="18"/>
                <w:szCs w:val="18"/>
                <w:lang w:val="en-US"/>
              </w:rPr>
            </w:pPr>
            <w:r w:rsidRPr="000010D0">
              <w:rPr>
                <w:sz w:val="18"/>
                <w:szCs w:val="18"/>
                <w:lang w:val="en-US"/>
              </w:rPr>
              <w:t>Forestry Act, 2009</w:t>
            </w:r>
          </w:p>
          <w:p w:rsidR="0079019B" w:rsidRPr="000010D0" w:rsidRDefault="0079019B" w:rsidP="00BA109D">
            <w:pPr>
              <w:rPr>
                <w:sz w:val="18"/>
                <w:szCs w:val="18"/>
                <w:lang w:val="en-US"/>
              </w:rPr>
            </w:pPr>
            <w:r w:rsidRPr="000010D0">
              <w:rPr>
                <w:sz w:val="18"/>
                <w:szCs w:val="18"/>
                <w:lang w:val="en-US"/>
              </w:rPr>
              <w:t>Amerindian Act, 1996</w:t>
            </w:r>
          </w:p>
        </w:tc>
      </w:tr>
      <w:tr w:rsidR="005001D8" w:rsidRPr="000010D0" w:rsidTr="00CB20AC">
        <w:trPr>
          <w:trHeight w:val="453"/>
        </w:trPr>
        <w:tc>
          <w:tcPr>
            <w:tcW w:w="2206" w:type="dxa"/>
          </w:tcPr>
          <w:p w:rsidR="0079019B" w:rsidRPr="000010D0" w:rsidRDefault="0079019B" w:rsidP="00BA109D">
            <w:pPr>
              <w:rPr>
                <w:b/>
                <w:color w:val="000000"/>
                <w:sz w:val="20"/>
                <w:szCs w:val="20"/>
                <w:lang w:val="en-US" w:eastAsia="en-US"/>
              </w:rPr>
            </w:pPr>
          </w:p>
          <w:p w:rsidR="0079019B" w:rsidRPr="000010D0" w:rsidRDefault="0079019B" w:rsidP="00BA109D">
            <w:pPr>
              <w:rPr>
                <w:b/>
                <w:sz w:val="20"/>
                <w:szCs w:val="20"/>
                <w:lang w:val="en-US"/>
              </w:rPr>
            </w:pPr>
            <w:r w:rsidRPr="000010D0">
              <w:rPr>
                <w:b/>
                <w:color w:val="000000"/>
                <w:sz w:val="20"/>
                <w:szCs w:val="20"/>
                <w:lang w:val="en-US" w:eastAsia="en-US"/>
              </w:rPr>
              <w:t>Cartagena Protocol</w:t>
            </w:r>
          </w:p>
        </w:tc>
        <w:tc>
          <w:tcPr>
            <w:tcW w:w="3392" w:type="dxa"/>
          </w:tcPr>
          <w:p w:rsidR="0079019B" w:rsidRPr="000010D0" w:rsidRDefault="0079019B" w:rsidP="00BA109D">
            <w:pPr>
              <w:rPr>
                <w:sz w:val="18"/>
                <w:szCs w:val="18"/>
                <w:lang w:val="en-US"/>
              </w:rPr>
            </w:pPr>
            <w:r w:rsidRPr="000010D0">
              <w:rPr>
                <w:sz w:val="18"/>
                <w:szCs w:val="18"/>
                <w:lang w:val="en-US"/>
              </w:rPr>
              <w:t xml:space="preserve">A supplement to the </w:t>
            </w:r>
            <w:hyperlink r:id="rId20" w:history="1">
              <w:r w:rsidRPr="000010D0">
                <w:rPr>
                  <w:rStyle w:val="Hyperlink"/>
                  <w:color w:val="auto"/>
                  <w:sz w:val="18"/>
                  <w:szCs w:val="18"/>
                  <w:lang w:val="en-US"/>
                </w:rPr>
                <w:t>Convention on Biological Diversity</w:t>
              </w:r>
            </w:hyperlink>
            <w:r w:rsidRPr="000010D0">
              <w:rPr>
                <w:sz w:val="18"/>
                <w:szCs w:val="18"/>
                <w:lang w:val="en-US"/>
              </w:rPr>
              <w:t xml:space="preserve">. In accordance with the </w:t>
            </w:r>
            <w:hyperlink r:id="rId21" w:tooltip="Precautionary principle" w:history="1">
              <w:r w:rsidRPr="000010D0">
                <w:rPr>
                  <w:rStyle w:val="Hyperlink"/>
                  <w:color w:val="auto"/>
                  <w:sz w:val="18"/>
                  <w:szCs w:val="18"/>
                  <w:lang w:val="en-US"/>
                </w:rPr>
                <w:t>precautionary approach</w:t>
              </w:r>
            </w:hyperlink>
            <w:r w:rsidRPr="000010D0">
              <w:rPr>
                <w:sz w:val="18"/>
                <w:szCs w:val="18"/>
                <w:lang w:val="en-US"/>
              </w:rPr>
              <w:t xml:space="preserve">, contained in Principle 15 of the </w:t>
            </w:r>
            <w:hyperlink r:id="rId22" w:history="1">
              <w:r w:rsidRPr="000010D0">
                <w:rPr>
                  <w:rStyle w:val="Hyperlink"/>
                  <w:color w:val="auto"/>
                  <w:sz w:val="18"/>
                  <w:szCs w:val="18"/>
                  <w:lang w:val="en-US"/>
                </w:rPr>
                <w:t>Rio Declaration on Environment and Development</w:t>
              </w:r>
            </w:hyperlink>
            <w:r w:rsidRPr="000010D0">
              <w:rPr>
                <w:sz w:val="18"/>
                <w:szCs w:val="18"/>
                <w:lang w:val="en-US"/>
              </w:rPr>
              <w:t>, the objective of the Protocol is to contribute to ensuring an adequate level of protection in the field of the safe transfer, handling and use of 'living modified organisms resulting from modern biotechnology' that may have adverse effects on the conservation and sustainable use of biological diversity, taking also into account risks to human health, and specifically focusing on transboundary movements (Article 1 of the Protocol)</w:t>
            </w:r>
          </w:p>
        </w:tc>
        <w:tc>
          <w:tcPr>
            <w:tcW w:w="1710" w:type="dxa"/>
          </w:tcPr>
          <w:p w:rsidR="0079019B" w:rsidRPr="000010D0" w:rsidRDefault="00CB20AC" w:rsidP="00BA109D">
            <w:pPr>
              <w:rPr>
                <w:sz w:val="18"/>
                <w:szCs w:val="18"/>
                <w:lang w:val="en-US"/>
              </w:rPr>
            </w:pPr>
            <w:r w:rsidRPr="000010D0">
              <w:rPr>
                <w:sz w:val="18"/>
                <w:szCs w:val="18"/>
                <w:lang w:val="en-US"/>
              </w:rPr>
              <w:t xml:space="preserve">11 September, </w:t>
            </w:r>
            <w:r w:rsidR="0079019B" w:rsidRPr="000010D0">
              <w:rPr>
                <w:sz w:val="18"/>
                <w:szCs w:val="18"/>
                <w:lang w:val="en-US"/>
              </w:rPr>
              <w:t>2003</w:t>
            </w:r>
          </w:p>
        </w:tc>
        <w:tc>
          <w:tcPr>
            <w:tcW w:w="1073" w:type="dxa"/>
          </w:tcPr>
          <w:p w:rsidR="0079019B" w:rsidRPr="000010D0" w:rsidRDefault="0079019B" w:rsidP="00BA109D">
            <w:pPr>
              <w:rPr>
                <w:sz w:val="18"/>
                <w:szCs w:val="18"/>
                <w:lang w:val="en-US"/>
              </w:rPr>
            </w:pPr>
            <w:r w:rsidRPr="000010D0">
              <w:rPr>
                <w:sz w:val="18"/>
                <w:szCs w:val="18"/>
                <w:lang w:val="en-US"/>
              </w:rPr>
              <w:t>Ratified</w:t>
            </w:r>
          </w:p>
        </w:tc>
        <w:tc>
          <w:tcPr>
            <w:tcW w:w="2056" w:type="dxa"/>
          </w:tcPr>
          <w:p w:rsidR="0079019B" w:rsidRPr="000010D0" w:rsidRDefault="0079019B" w:rsidP="00BA109D">
            <w:pPr>
              <w:rPr>
                <w:sz w:val="18"/>
                <w:szCs w:val="18"/>
                <w:lang w:val="en-US"/>
              </w:rPr>
            </w:pPr>
            <w:r w:rsidRPr="000010D0">
              <w:rPr>
                <w:sz w:val="18"/>
                <w:szCs w:val="18"/>
                <w:lang w:val="en-US"/>
              </w:rPr>
              <w:t>Environmental Protection Agency (focal point)</w:t>
            </w:r>
          </w:p>
          <w:p w:rsidR="0079019B" w:rsidRPr="000010D0" w:rsidRDefault="0079019B" w:rsidP="00BA109D">
            <w:pPr>
              <w:rPr>
                <w:sz w:val="18"/>
                <w:szCs w:val="18"/>
                <w:lang w:val="en-US"/>
              </w:rPr>
            </w:pPr>
            <w:r w:rsidRPr="000010D0">
              <w:rPr>
                <w:sz w:val="18"/>
                <w:szCs w:val="18"/>
                <w:lang w:val="en-US"/>
              </w:rPr>
              <w:t>Environmental Protection Agency (implementing agency)</w:t>
            </w:r>
          </w:p>
        </w:tc>
        <w:tc>
          <w:tcPr>
            <w:tcW w:w="1579" w:type="dxa"/>
          </w:tcPr>
          <w:p w:rsidR="0079019B" w:rsidRPr="000010D0" w:rsidRDefault="0079019B" w:rsidP="00BA109D">
            <w:pPr>
              <w:rPr>
                <w:sz w:val="18"/>
                <w:szCs w:val="18"/>
                <w:lang w:val="en-US"/>
              </w:rPr>
            </w:pPr>
            <w:r w:rsidRPr="000010D0">
              <w:rPr>
                <w:sz w:val="18"/>
                <w:szCs w:val="18"/>
                <w:lang w:val="en-US"/>
              </w:rPr>
              <w:t>environmental management</w:t>
            </w:r>
          </w:p>
          <w:p w:rsidR="0079019B" w:rsidRPr="000010D0" w:rsidRDefault="0079019B" w:rsidP="00BA109D">
            <w:pPr>
              <w:rPr>
                <w:sz w:val="18"/>
                <w:szCs w:val="18"/>
                <w:lang w:val="en-US"/>
              </w:rPr>
            </w:pPr>
            <w:r w:rsidRPr="000010D0">
              <w:rPr>
                <w:sz w:val="18"/>
                <w:szCs w:val="18"/>
                <w:lang w:val="en-US"/>
              </w:rPr>
              <w:t>forestry</w:t>
            </w:r>
          </w:p>
          <w:p w:rsidR="0079019B" w:rsidRPr="000010D0" w:rsidRDefault="0079019B" w:rsidP="00BA109D">
            <w:pPr>
              <w:rPr>
                <w:sz w:val="18"/>
                <w:szCs w:val="18"/>
                <w:lang w:val="en-US"/>
              </w:rPr>
            </w:pPr>
            <w:r w:rsidRPr="000010D0">
              <w:rPr>
                <w:sz w:val="18"/>
                <w:szCs w:val="18"/>
                <w:lang w:val="en-US"/>
              </w:rPr>
              <w:t>agriculture</w:t>
            </w:r>
          </w:p>
          <w:p w:rsidR="0079019B" w:rsidRPr="000010D0" w:rsidRDefault="0079019B" w:rsidP="00BA109D">
            <w:pPr>
              <w:rPr>
                <w:sz w:val="18"/>
                <w:szCs w:val="18"/>
                <w:lang w:val="en-US"/>
              </w:rPr>
            </w:pPr>
            <w:r w:rsidRPr="000010D0">
              <w:rPr>
                <w:sz w:val="18"/>
                <w:szCs w:val="18"/>
                <w:lang w:val="en-US"/>
              </w:rPr>
              <w:t>fisheries</w:t>
            </w:r>
          </w:p>
          <w:p w:rsidR="0079019B" w:rsidRPr="000010D0" w:rsidRDefault="0079019B" w:rsidP="00BA109D">
            <w:pPr>
              <w:rPr>
                <w:sz w:val="18"/>
                <w:szCs w:val="18"/>
                <w:lang w:val="en-US"/>
              </w:rPr>
            </w:pPr>
            <w:r w:rsidRPr="000010D0">
              <w:rPr>
                <w:sz w:val="18"/>
                <w:szCs w:val="18"/>
                <w:lang w:val="en-US"/>
              </w:rPr>
              <w:t>health</w:t>
            </w:r>
          </w:p>
          <w:p w:rsidR="0079019B" w:rsidRPr="000010D0" w:rsidRDefault="0079019B" w:rsidP="00BA109D">
            <w:pPr>
              <w:rPr>
                <w:sz w:val="18"/>
                <w:szCs w:val="18"/>
                <w:lang w:val="en-US"/>
              </w:rPr>
            </w:pPr>
            <w:r w:rsidRPr="000010D0">
              <w:rPr>
                <w:sz w:val="18"/>
                <w:szCs w:val="18"/>
                <w:lang w:val="en-US"/>
              </w:rPr>
              <w:t xml:space="preserve">customs </w:t>
            </w:r>
          </w:p>
        </w:tc>
        <w:tc>
          <w:tcPr>
            <w:tcW w:w="1771" w:type="dxa"/>
          </w:tcPr>
          <w:p w:rsidR="0079019B" w:rsidRPr="000010D0" w:rsidRDefault="0079019B" w:rsidP="00BA109D">
            <w:pPr>
              <w:rPr>
                <w:sz w:val="18"/>
                <w:szCs w:val="18"/>
                <w:lang w:val="en-US"/>
              </w:rPr>
            </w:pPr>
            <w:r w:rsidRPr="000010D0">
              <w:rPr>
                <w:sz w:val="18"/>
                <w:szCs w:val="18"/>
                <w:lang w:val="en-US"/>
              </w:rPr>
              <w:t xml:space="preserve">Regulations in </w:t>
            </w:r>
            <w:r w:rsidRPr="000010D0">
              <w:rPr>
                <w:sz w:val="18"/>
                <w:szCs w:val="18"/>
                <w:u w:val="single"/>
                <w:lang w:val="en-US"/>
              </w:rPr>
              <w:t>draft</w:t>
            </w:r>
          </w:p>
        </w:tc>
      </w:tr>
      <w:tr w:rsidR="005001D8" w:rsidRPr="000010D0" w:rsidTr="00CB20AC">
        <w:tc>
          <w:tcPr>
            <w:tcW w:w="2206" w:type="dxa"/>
          </w:tcPr>
          <w:p w:rsidR="0079019B" w:rsidRPr="000010D0" w:rsidRDefault="0079019B" w:rsidP="00BA109D">
            <w:pPr>
              <w:rPr>
                <w:b/>
                <w:color w:val="000000"/>
                <w:sz w:val="20"/>
                <w:szCs w:val="20"/>
                <w:lang w:val="en-US" w:eastAsia="en-US"/>
              </w:rPr>
            </w:pPr>
          </w:p>
          <w:p w:rsidR="0079019B" w:rsidRPr="000010D0" w:rsidRDefault="0079019B" w:rsidP="00BA109D">
            <w:pPr>
              <w:rPr>
                <w:b/>
                <w:color w:val="000000"/>
                <w:sz w:val="20"/>
                <w:szCs w:val="20"/>
                <w:lang w:val="en-US" w:eastAsia="en-US"/>
              </w:rPr>
            </w:pPr>
          </w:p>
          <w:p w:rsidR="0079019B" w:rsidRPr="000010D0" w:rsidRDefault="0079019B" w:rsidP="00BA109D">
            <w:pPr>
              <w:rPr>
                <w:b/>
                <w:sz w:val="20"/>
                <w:szCs w:val="20"/>
                <w:lang w:val="en-US"/>
              </w:rPr>
            </w:pPr>
            <w:r w:rsidRPr="000010D0">
              <w:rPr>
                <w:b/>
                <w:color w:val="000000"/>
                <w:sz w:val="20"/>
                <w:szCs w:val="20"/>
                <w:lang w:val="en-US" w:eastAsia="en-US"/>
              </w:rPr>
              <w:t>Nagoya Protocol</w:t>
            </w:r>
          </w:p>
        </w:tc>
        <w:tc>
          <w:tcPr>
            <w:tcW w:w="3392" w:type="dxa"/>
          </w:tcPr>
          <w:p w:rsidR="0079019B" w:rsidRPr="000010D0" w:rsidRDefault="005D3AAC" w:rsidP="00BA109D">
            <w:pPr>
              <w:rPr>
                <w:sz w:val="18"/>
                <w:szCs w:val="18"/>
                <w:lang w:val="en-US"/>
              </w:rPr>
            </w:pPr>
            <w:r w:rsidRPr="000010D0">
              <w:rPr>
                <w:sz w:val="18"/>
                <w:szCs w:val="18"/>
                <w:lang w:val="en-US"/>
              </w:rPr>
              <w:t xml:space="preserve">Adopted by the Conference of the Parties to the Convention on Biological Diversity at its tenth meeting on 29 October </w:t>
            </w:r>
            <w:smartTag w:uri="urn:schemas-microsoft-com:office:smarttags" w:element="metricconverter">
              <w:smartTagPr>
                <w:attr w:name="ProductID" w:val="2010 in"/>
              </w:smartTagPr>
              <w:r w:rsidRPr="000010D0">
                <w:rPr>
                  <w:sz w:val="18"/>
                  <w:szCs w:val="18"/>
                  <w:lang w:val="en-US"/>
                </w:rPr>
                <w:t>2010 in</w:t>
              </w:r>
            </w:smartTag>
            <w:r w:rsidRPr="000010D0">
              <w:rPr>
                <w:sz w:val="18"/>
                <w:szCs w:val="18"/>
                <w:lang w:val="en-US"/>
              </w:rPr>
              <w:t xml:space="preserve"> Nagoya, Japan. The Nagoya Protocol will be open for signature by Parties to the Convention from 2 February 2011 until 1 February 2012.</w:t>
            </w:r>
          </w:p>
        </w:tc>
        <w:tc>
          <w:tcPr>
            <w:tcW w:w="1710" w:type="dxa"/>
          </w:tcPr>
          <w:p w:rsidR="0079019B" w:rsidRPr="000010D0" w:rsidRDefault="005D3AAC" w:rsidP="00BA109D">
            <w:pPr>
              <w:rPr>
                <w:sz w:val="18"/>
                <w:szCs w:val="18"/>
                <w:lang w:val="en-US"/>
              </w:rPr>
            </w:pPr>
            <w:r w:rsidRPr="000010D0">
              <w:rPr>
                <w:sz w:val="18"/>
                <w:szCs w:val="18"/>
                <w:lang w:val="en-US"/>
              </w:rPr>
              <w:t>NOT IN FORCE YET</w:t>
            </w:r>
          </w:p>
          <w:p w:rsidR="0079019B" w:rsidRPr="000010D0" w:rsidRDefault="0079019B" w:rsidP="00BA109D">
            <w:pPr>
              <w:rPr>
                <w:sz w:val="18"/>
                <w:szCs w:val="18"/>
                <w:lang w:val="en-US"/>
              </w:rPr>
            </w:pP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w:t>
            </w:r>
          </w:p>
        </w:tc>
        <w:tc>
          <w:tcPr>
            <w:tcW w:w="2056" w:type="dxa"/>
          </w:tcPr>
          <w:p w:rsidR="0079019B" w:rsidRPr="000010D0" w:rsidRDefault="0079019B" w:rsidP="00BA109D">
            <w:pPr>
              <w:rPr>
                <w:sz w:val="18"/>
                <w:szCs w:val="18"/>
                <w:lang w:val="en-US"/>
              </w:rPr>
            </w:pPr>
            <w:r w:rsidRPr="000010D0">
              <w:rPr>
                <w:sz w:val="18"/>
                <w:szCs w:val="18"/>
                <w:lang w:val="en-US"/>
              </w:rPr>
              <w:t>Environmental Protection Agency (focal point)</w:t>
            </w:r>
          </w:p>
          <w:p w:rsidR="0079019B" w:rsidRPr="000010D0" w:rsidRDefault="0079019B" w:rsidP="00BA109D">
            <w:pPr>
              <w:rPr>
                <w:sz w:val="18"/>
                <w:szCs w:val="18"/>
                <w:lang w:val="en-US"/>
              </w:rPr>
            </w:pPr>
            <w:r w:rsidRPr="000010D0">
              <w:rPr>
                <w:sz w:val="18"/>
                <w:szCs w:val="18"/>
                <w:lang w:val="en-US"/>
              </w:rPr>
              <w:t>Environmental Protection Agency (implementing agency)</w:t>
            </w:r>
          </w:p>
        </w:tc>
        <w:tc>
          <w:tcPr>
            <w:tcW w:w="1579" w:type="dxa"/>
          </w:tcPr>
          <w:p w:rsidR="0079019B" w:rsidRPr="000010D0" w:rsidRDefault="0079019B" w:rsidP="00BA109D">
            <w:pPr>
              <w:rPr>
                <w:sz w:val="18"/>
                <w:szCs w:val="18"/>
                <w:lang w:val="en-US"/>
              </w:rPr>
            </w:pPr>
            <w:r w:rsidRPr="000010D0">
              <w:rPr>
                <w:sz w:val="18"/>
                <w:szCs w:val="18"/>
                <w:lang w:val="en-US"/>
              </w:rPr>
              <w:t>environmental management</w:t>
            </w:r>
          </w:p>
          <w:p w:rsidR="0079019B" w:rsidRPr="000010D0" w:rsidRDefault="0079019B" w:rsidP="00BA109D">
            <w:pPr>
              <w:rPr>
                <w:sz w:val="18"/>
                <w:szCs w:val="18"/>
                <w:lang w:val="en-US"/>
              </w:rPr>
            </w:pPr>
            <w:r w:rsidRPr="000010D0">
              <w:rPr>
                <w:sz w:val="18"/>
                <w:szCs w:val="18"/>
                <w:lang w:val="en-US"/>
              </w:rPr>
              <w:t>forestry</w:t>
            </w:r>
          </w:p>
          <w:p w:rsidR="0079019B" w:rsidRPr="000010D0" w:rsidRDefault="0079019B" w:rsidP="00BA109D">
            <w:pPr>
              <w:rPr>
                <w:sz w:val="18"/>
                <w:szCs w:val="18"/>
                <w:lang w:val="en-US"/>
              </w:rPr>
            </w:pPr>
            <w:r w:rsidRPr="000010D0">
              <w:rPr>
                <w:sz w:val="18"/>
                <w:szCs w:val="18"/>
                <w:lang w:val="en-US"/>
              </w:rPr>
              <w:t>agriculture</w:t>
            </w:r>
          </w:p>
          <w:p w:rsidR="0079019B" w:rsidRPr="000010D0" w:rsidRDefault="0079019B" w:rsidP="00BA109D">
            <w:pPr>
              <w:rPr>
                <w:sz w:val="18"/>
                <w:szCs w:val="18"/>
                <w:lang w:val="en-US"/>
              </w:rPr>
            </w:pPr>
            <w:r w:rsidRPr="000010D0">
              <w:rPr>
                <w:sz w:val="18"/>
                <w:szCs w:val="18"/>
                <w:lang w:val="en-US"/>
              </w:rPr>
              <w:t>fisheries</w:t>
            </w:r>
          </w:p>
          <w:p w:rsidR="0079019B" w:rsidRPr="000010D0" w:rsidRDefault="0079019B" w:rsidP="00BA109D">
            <w:pPr>
              <w:rPr>
                <w:sz w:val="18"/>
                <w:szCs w:val="18"/>
                <w:lang w:val="en-US"/>
              </w:rPr>
            </w:pPr>
          </w:p>
        </w:tc>
        <w:tc>
          <w:tcPr>
            <w:tcW w:w="1771"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p>
          <w:p w:rsidR="0079019B" w:rsidRPr="000010D0" w:rsidRDefault="0079019B" w:rsidP="00BA109D">
            <w:pPr>
              <w:rPr>
                <w:sz w:val="18"/>
                <w:szCs w:val="18"/>
                <w:u w:val="single"/>
                <w:lang w:val="en-US"/>
              </w:rPr>
            </w:pPr>
            <w:r w:rsidRPr="000010D0">
              <w:rPr>
                <w:sz w:val="18"/>
                <w:szCs w:val="18"/>
                <w:lang w:val="en-US"/>
              </w:rPr>
              <w:t xml:space="preserve">Regulations in </w:t>
            </w:r>
            <w:r w:rsidRPr="000010D0">
              <w:rPr>
                <w:sz w:val="18"/>
                <w:szCs w:val="18"/>
                <w:u w:val="single"/>
                <w:lang w:val="en-US"/>
              </w:rPr>
              <w:t>draft</w:t>
            </w:r>
          </w:p>
          <w:p w:rsidR="0079019B" w:rsidRPr="000010D0" w:rsidRDefault="0079019B" w:rsidP="00BA109D">
            <w:pPr>
              <w:rPr>
                <w:sz w:val="18"/>
                <w:szCs w:val="18"/>
                <w:lang w:val="en-US"/>
              </w:rPr>
            </w:pPr>
          </w:p>
        </w:tc>
      </w:tr>
      <w:tr w:rsidR="005001D8" w:rsidRPr="000010D0" w:rsidTr="00CB20AC">
        <w:trPr>
          <w:trHeight w:val="1337"/>
        </w:trPr>
        <w:tc>
          <w:tcPr>
            <w:tcW w:w="2206" w:type="dxa"/>
          </w:tcPr>
          <w:p w:rsidR="0079019B" w:rsidRPr="000010D0" w:rsidRDefault="0079019B" w:rsidP="00BA109D">
            <w:pPr>
              <w:spacing w:before="100" w:beforeAutospacing="1" w:after="100" w:afterAutospacing="1"/>
              <w:rPr>
                <w:b/>
                <w:color w:val="000000"/>
                <w:sz w:val="20"/>
                <w:szCs w:val="20"/>
                <w:lang w:val="en-US" w:eastAsia="en-US"/>
              </w:rPr>
            </w:pPr>
            <w:r w:rsidRPr="000010D0">
              <w:rPr>
                <w:b/>
                <w:color w:val="000000"/>
                <w:sz w:val="20"/>
                <w:szCs w:val="20"/>
                <w:lang w:val="en-US" w:eastAsia="en-US"/>
              </w:rPr>
              <w:t>International Plant Protection Conventio</w:t>
            </w:r>
            <w:r w:rsidR="009233E9" w:rsidRPr="000010D0">
              <w:rPr>
                <w:b/>
                <w:color w:val="000000"/>
                <w:sz w:val="20"/>
                <w:szCs w:val="20"/>
                <w:lang w:val="en-US" w:eastAsia="en-US"/>
              </w:rPr>
              <w:t>n</w:t>
            </w:r>
          </w:p>
        </w:tc>
        <w:tc>
          <w:tcPr>
            <w:tcW w:w="3392" w:type="dxa"/>
          </w:tcPr>
          <w:p w:rsidR="0079019B" w:rsidRPr="000010D0" w:rsidRDefault="004E01C7" w:rsidP="00BA109D">
            <w:pPr>
              <w:rPr>
                <w:sz w:val="18"/>
                <w:szCs w:val="18"/>
                <w:lang w:val="en-US"/>
              </w:rPr>
            </w:pPr>
            <w:r w:rsidRPr="000010D0">
              <w:rPr>
                <w:sz w:val="18"/>
                <w:szCs w:val="18"/>
                <w:lang w:val="en-US"/>
              </w:rPr>
              <w:t>-</w:t>
            </w:r>
            <w:r w:rsidR="0079019B" w:rsidRPr="000010D0">
              <w:rPr>
                <w:sz w:val="18"/>
                <w:szCs w:val="18"/>
                <w:lang w:val="en-US"/>
              </w:rPr>
              <w:t>Securing common and effective action to prevent the spread and introduction of pests of plants and plant products</w:t>
            </w:r>
          </w:p>
          <w:p w:rsidR="0079019B" w:rsidRPr="000010D0" w:rsidRDefault="0079019B" w:rsidP="00BA109D">
            <w:pPr>
              <w:rPr>
                <w:sz w:val="18"/>
                <w:szCs w:val="18"/>
                <w:lang w:val="en-US"/>
              </w:rPr>
            </w:pPr>
          </w:p>
          <w:p w:rsidR="0079019B" w:rsidRPr="000010D0" w:rsidRDefault="004E01C7" w:rsidP="00BA109D">
            <w:pPr>
              <w:rPr>
                <w:sz w:val="18"/>
                <w:szCs w:val="18"/>
                <w:lang w:val="en-US"/>
              </w:rPr>
            </w:pPr>
            <w:r w:rsidRPr="000010D0">
              <w:rPr>
                <w:sz w:val="18"/>
                <w:szCs w:val="18"/>
                <w:lang w:val="en-US"/>
              </w:rPr>
              <w:t>-</w:t>
            </w:r>
            <w:r w:rsidR="0079019B" w:rsidRPr="000010D0">
              <w:rPr>
                <w:sz w:val="18"/>
                <w:szCs w:val="18"/>
                <w:lang w:val="en-US"/>
              </w:rPr>
              <w:t>To promote measures for their control</w:t>
            </w:r>
          </w:p>
        </w:tc>
        <w:tc>
          <w:tcPr>
            <w:tcW w:w="1710"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3 April 1952</w:t>
            </w: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 xml:space="preserve">Contracting Party </w:t>
            </w:r>
          </w:p>
        </w:tc>
        <w:tc>
          <w:tcPr>
            <w:tcW w:w="2056" w:type="dxa"/>
          </w:tcPr>
          <w:p w:rsidR="0079019B" w:rsidRPr="000010D0" w:rsidRDefault="0079019B" w:rsidP="00BA109D">
            <w:pPr>
              <w:rPr>
                <w:sz w:val="18"/>
                <w:szCs w:val="18"/>
                <w:lang w:val="en-US"/>
              </w:rPr>
            </w:pPr>
            <w:r w:rsidRPr="000010D0">
              <w:rPr>
                <w:sz w:val="18"/>
                <w:szCs w:val="18"/>
                <w:lang w:val="en-US"/>
              </w:rPr>
              <w:t>Ministry of Agriculture                     (focal point)</w:t>
            </w:r>
          </w:p>
          <w:p w:rsidR="0079019B" w:rsidRPr="000010D0" w:rsidRDefault="0079019B" w:rsidP="00BA109D">
            <w:pPr>
              <w:rPr>
                <w:sz w:val="18"/>
                <w:szCs w:val="18"/>
                <w:lang w:val="en-US"/>
              </w:rPr>
            </w:pPr>
            <w:r w:rsidRPr="000010D0">
              <w:rPr>
                <w:sz w:val="18"/>
                <w:szCs w:val="18"/>
                <w:lang w:val="en-US"/>
              </w:rPr>
              <w:t>Plant Quarantine Unit (implementing agency)</w:t>
            </w:r>
          </w:p>
        </w:tc>
        <w:tc>
          <w:tcPr>
            <w:tcW w:w="1579"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agriculture</w:t>
            </w:r>
          </w:p>
          <w:p w:rsidR="0079019B" w:rsidRPr="000010D0" w:rsidRDefault="0079019B" w:rsidP="00BA109D">
            <w:pPr>
              <w:ind w:left="720"/>
              <w:rPr>
                <w:sz w:val="18"/>
                <w:szCs w:val="18"/>
                <w:lang w:val="en-US"/>
              </w:rPr>
            </w:pPr>
          </w:p>
        </w:tc>
        <w:tc>
          <w:tcPr>
            <w:tcW w:w="1771"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Plant Protection Act, 1942 as amended in 1973. Revised 1996</w:t>
            </w:r>
          </w:p>
          <w:p w:rsidR="0079019B" w:rsidRPr="000010D0" w:rsidRDefault="0079019B" w:rsidP="00BA109D">
            <w:pPr>
              <w:rPr>
                <w:sz w:val="18"/>
                <w:szCs w:val="18"/>
                <w:lang w:val="en-US"/>
              </w:rPr>
            </w:pPr>
          </w:p>
        </w:tc>
      </w:tr>
      <w:tr w:rsidR="005001D8" w:rsidRPr="000010D0" w:rsidTr="00CB20AC">
        <w:trPr>
          <w:trHeight w:val="1872"/>
        </w:trPr>
        <w:tc>
          <w:tcPr>
            <w:tcW w:w="2206" w:type="dxa"/>
          </w:tcPr>
          <w:p w:rsidR="0079019B" w:rsidRPr="000010D0" w:rsidRDefault="0079019B" w:rsidP="00BA109D">
            <w:pPr>
              <w:spacing w:before="100" w:beforeAutospacing="1" w:after="100" w:afterAutospacing="1"/>
              <w:rPr>
                <w:b/>
                <w:sz w:val="20"/>
                <w:szCs w:val="20"/>
                <w:lang w:val="en-US" w:eastAsia="en-US"/>
              </w:rPr>
            </w:pPr>
          </w:p>
          <w:p w:rsidR="0079019B" w:rsidRPr="000010D0" w:rsidRDefault="0079019B" w:rsidP="00BA109D">
            <w:pPr>
              <w:spacing w:before="100" w:beforeAutospacing="1" w:after="100" w:afterAutospacing="1"/>
              <w:rPr>
                <w:b/>
                <w:sz w:val="20"/>
                <w:szCs w:val="20"/>
                <w:lang w:val="en-US" w:eastAsia="en-US"/>
              </w:rPr>
            </w:pPr>
            <w:r w:rsidRPr="000010D0">
              <w:rPr>
                <w:b/>
                <w:sz w:val="20"/>
                <w:szCs w:val="20"/>
                <w:lang w:val="en-US" w:eastAsia="en-US"/>
              </w:rPr>
              <w:t>United Nations Convention to Combat Desertification</w:t>
            </w:r>
          </w:p>
        </w:tc>
        <w:tc>
          <w:tcPr>
            <w:tcW w:w="3392" w:type="dxa"/>
          </w:tcPr>
          <w:p w:rsidR="0079019B" w:rsidRPr="000010D0" w:rsidRDefault="005D3AAC" w:rsidP="00BA109D">
            <w:pPr>
              <w:rPr>
                <w:sz w:val="18"/>
                <w:szCs w:val="18"/>
                <w:lang w:val="en-US"/>
              </w:rPr>
            </w:pPr>
            <w:r w:rsidRPr="000010D0">
              <w:rPr>
                <w:sz w:val="18"/>
                <w:szCs w:val="18"/>
                <w:lang w:val="en-US"/>
              </w:rPr>
              <w:t>1.</w:t>
            </w:r>
            <w:r w:rsidR="0079019B" w:rsidRPr="000010D0">
              <w:rPr>
                <w:sz w:val="18"/>
                <w:szCs w:val="18"/>
                <w:lang w:val="en-US"/>
              </w:rPr>
              <w:t xml:space="preserve">To combat </w:t>
            </w:r>
            <w:hyperlink r:id="rId23" w:history="1">
              <w:r w:rsidR="0079019B" w:rsidRPr="000010D0">
                <w:rPr>
                  <w:rStyle w:val="Hyperlink"/>
                  <w:color w:val="auto"/>
                  <w:sz w:val="18"/>
                  <w:szCs w:val="18"/>
                  <w:u w:val="none"/>
                  <w:lang w:val="en-US"/>
                </w:rPr>
                <w:t>desertification</w:t>
              </w:r>
            </w:hyperlink>
            <w:r w:rsidR="0079019B" w:rsidRPr="000010D0">
              <w:rPr>
                <w:sz w:val="18"/>
                <w:szCs w:val="18"/>
                <w:lang w:val="en-US"/>
              </w:rPr>
              <w:t xml:space="preserve"> and mitigate the effects of </w:t>
            </w:r>
            <w:hyperlink r:id="rId24" w:history="1">
              <w:r w:rsidR="0079019B" w:rsidRPr="000010D0">
                <w:rPr>
                  <w:rStyle w:val="Hyperlink"/>
                  <w:color w:val="auto"/>
                  <w:sz w:val="18"/>
                  <w:szCs w:val="18"/>
                  <w:u w:val="none"/>
                  <w:lang w:val="en-US"/>
                </w:rPr>
                <w:t>drought</w:t>
              </w:r>
            </w:hyperlink>
            <w:r w:rsidR="0079019B" w:rsidRPr="000010D0">
              <w:rPr>
                <w:sz w:val="18"/>
                <w:szCs w:val="18"/>
                <w:lang w:val="en-US"/>
              </w:rPr>
              <w:t xml:space="preserve"> and/or desertification, particularly in Africa, through effective  action at all levels</w:t>
            </w:r>
          </w:p>
          <w:p w:rsidR="0079019B" w:rsidRPr="000010D0" w:rsidRDefault="005D3AAC" w:rsidP="00BA109D">
            <w:pPr>
              <w:rPr>
                <w:sz w:val="18"/>
                <w:szCs w:val="18"/>
                <w:lang w:val="en-US"/>
              </w:rPr>
            </w:pPr>
            <w:r w:rsidRPr="000010D0">
              <w:rPr>
                <w:sz w:val="18"/>
                <w:szCs w:val="18"/>
                <w:lang w:val="en-US"/>
              </w:rPr>
              <w:t>2.</w:t>
            </w:r>
            <w:r w:rsidR="0079019B" w:rsidRPr="000010D0">
              <w:rPr>
                <w:sz w:val="18"/>
                <w:szCs w:val="18"/>
                <w:lang w:val="en-US"/>
              </w:rPr>
              <w:t xml:space="preserve">Supported by international cooperation and partnership arrangement </w:t>
            </w:r>
          </w:p>
          <w:p w:rsidR="0079019B" w:rsidRPr="000010D0" w:rsidRDefault="005D3AAC" w:rsidP="00BA109D">
            <w:pPr>
              <w:rPr>
                <w:sz w:val="18"/>
                <w:szCs w:val="18"/>
                <w:lang w:val="en-US"/>
              </w:rPr>
            </w:pPr>
            <w:r w:rsidRPr="000010D0">
              <w:rPr>
                <w:sz w:val="18"/>
                <w:szCs w:val="18"/>
                <w:lang w:val="en-US"/>
              </w:rPr>
              <w:t>3.</w:t>
            </w:r>
            <w:r w:rsidR="0079019B" w:rsidRPr="000010D0">
              <w:rPr>
                <w:sz w:val="18"/>
                <w:szCs w:val="18"/>
                <w:lang w:val="en-US"/>
              </w:rPr>
              <w:t>Participate in regional programmes for desertification</w:t>
            </w:r>
          </w:p>
        </w:tc>
        <w:tc>
          <w:tcPr>
            <w:tcW w:w="1710"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December 1996</w:t>
            </w: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Acceded 10 December 1977</w:t>
            </w:r>
          </w:p>
        </w:tc>
        <w:tc>
          <w:tcPr>
            <w:tcW w:w="2056" w:type="dxa"/>
          </w:tcPr>
          <w:p w:rsidR="0079019B" w:rsidRPr="000010D0" w:rsidRDefault="0079019B" w:rsidP="00BA109D">
            <w:pPr>
              <w:rPr>
                <w:sz w:val="18"/>
                <w:szCs w:val="18"/>
                <w:lang w:val="en-US"/>
              </w:rPr>
            </w:pPr>
            <w:r w:rsidRPr="000010D0">
              <w:rPr>
                <w:sz w:val="18"/>
                <w:szCs w:val="18"/>
                <w:lang w:val="en-US"/>
              </w:rPr>
              <w:t>Office of the President                      (focal point)</w:t>
            </w:r>
          </w:p>
          <w:p w:rsidR="0079019B" w:rsidRPr="000010D0" w:rsidRDefault="0079019B" w:rsidP="00BA109D">
            <w:pPr>
              <w:rPr>
                <w:sz w:val="18"/>
                <w:szCs w:val="18"/>
                <w:lang w:val="en-US"/>
              </w:rPr>
            </w:pPr>
            <w:r w:rsidRPr="000010D0">
              <w:rPr>
                <w:sz w:val="18"/>
                <w:szCs w:val="18"/>
                <w:lang w:val="en-US"/>
              </w:rPr>
              <w:t>Guyana Lands &amp; Surveys Commission (implementing agency)</w:t>
            </w:r>
          </w:p>
        </w:tc>
        <w:tc>
          <w:tcPr>
            <w:tcW w:w="1579"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land management</w:t>
            </w:r>
          </w:p>
        </w:tc>
        <w:tc>
          <w:tcPr>
            <w:tcW w:w="1771"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p>
          <w:p w:rsidR="0079019B" w:rsidRPr="000010D0" w:rsidRDefault="0079019B" w:rsidP="00BA109D">
            <w:pPr>
              <w:rPr>
                <w:sz w:val="18"/>
                <w:szCs w:val="18"/>
                <w:lang w:val="en-US"/>
              </w:rPr>
            </w:pPr>
          </w:p>
        </w:tc>
      </w:tr>
      <w:tr w:rsidR="005001D8" w:rsidRPr="004F0786" w:rsidTr="00CB20AC">
        <w:tc>
          <w:tcPr>
            <w:tcW w:w="2206" w:type="dxa"/>
          </w:tcPr>
          <w:p w:rsidR="0079019B" w:rsidRPr="000010D0" w:rsidRDefault="0079019B" w:rsidP="00BA109D">
            <w:pPr>
              <w:spacing w:before="100" w:beforeAutospacing="1" w:after="100" w:afterAutospacing="1"/>
              <w:rPr>
                <w:b/>
                <w:color w:val="000000"/>
                <w:sz w:val="20"/>
                <w:szCs w:val="20"/>
                <w:lang w:val="en-US" w:eastAsia="en-US"/>
              </w:rPr>
            </w:pPr>
          </w:p>
          <w:p w:rsidR="0079019B" w:rsidRPr="000010D0" w:rsidRDefault="0079019B" w:rsidP="00BA109D">
            <w:pPr>
              <w:spacing w:before="100" w:beforeAutospacing="1" w:after="100" w:afterAutospacing="1"/>
              <w:rPr>
                <w:b/>
                <w:color w:val="000000"/>
                <w:sz w:val="20"/>
                <w:szCs w:val="20"/>
                <w:lang w:val="en-US" w:eastAsia="en-US"/>
              </w:rPr>
            </w:pPr>
            <w:r w:rsidRPr="000010D0">
              <w:rPr>
                <w:b/>
                <w:color w:val="000000"/>
                <w:sz w:val="20"/>
                <w:szCs w:val="20"/>
                <w:lang w:val="en-US" w:eastAsia="en-US"/>
              </w:rPr>
              <w:t>United Nations Law of the Sea Convention</w:t>
            </w:r>
          </w:p>
          <w:p w:rsidR="0079019B" w:rsidRPr="000010D0" w:rsidRDefault="0079019B" w:rsidP="00BA109D">
            <w:pPr>
              <w:rPr>
                <w:b/>
                <w:sz w:val="20"/>
                <w:szCs w:val="20"/>
                <w:lang w:val="en-US"/>
              </w:rPr>
            </w:pPr>
          </w:p>
        </w:tc>
        <w:tc>
          <w:tcPr>
            <w:tcW w:w="3392" w:type="dxa"/>
          </w:tcPr>
          <w:p w:rsidR="0079019B" w:rsidRPr="000010D0" w:rsidRDefault="00D95872" w:rsidP="00BA109D">
            <w:pPr>
              <w:rPr>
                <w:sz w:val="18"/>
                <w:szCs w:val="18"/>
                <w:lang w:val="en-US"/>
              </w:rPr>
            </w:pPr>
            <w:r w:rsidRPr="000010D0">
              <w:rPr>
                <w:sz w:val="18"/>
                <w:szCs w:val="18"/>
                <w:lang w:val="en-US"/>
              </w:rPr>
              <w:t>-</w:t>
            </w:r>
            <w:r w:rsidR="0079019B" w:rsidRPr="000010D0">
              <w:rPr>
                <w:sz w:val="18"/>
                <w:szCs w:val="18"/>
                <w:lang w:val="en-US"/>
              </w:rPr>
              <w:t xml:space="preserve">Establishes a legal order for the seas and oceans that would facilitate international communication and promote peaceful use of the seas and the oceans </w:t>
            </w:r>
          </w:p>
          <w:p w:rsidR="0079019B" w:rsidRPr="000010D0" w:rsidRDefault="00D95872" w:rsidP="00BA109D">
            <w:pPr>
              <w:rPr>
                <w:sz w:val="18"/>
                <w:szCs w:val="18"/>
                <w:lang w:val="en-US"/>
              </w:rPr>
            </w:pPr>
            <w:r w:rsidRPr="000010D0">
              <w:rPr>
                <w:sz w:val="18"/>
                <w:szCs w:val="18"/>
                <w:lang w:val="en-US"/>
              </w:rPr>
              <w:t>-</w:t>
            </w:r>
            <w:r w:rsidR="0079019B" w:rsidRPr="000010D0">
              <w:rPr>
                <w:sz w:val="18"/>
                <w:szCs w:val="18"/>
                <w:lang w:val="en-US"/>
              </w:rPr>
              <w:t>Th</w:t>
            </w:r>
            <w:r w:rsidR="009538B9">
              <w:rPr>
                <w:sz w:val="18"/>
                <w:szCs w:val="18"/>
                <w:lang w:val="en-US"/>
              </w:rPr>
              <w:t>e equitable and efficient utiliz</w:t>
            </w:r>
            <w:r w:rsidR="0079019B" w:rsidRPr="000010D0">
              <w:rPr>
                <w:sz w:val="18"/>
                <w:szCs w:val="18"/>
                <w:lang w:val="en-US"/>
              </w:rPr>
              <w:t>ation of their resources, the conservation of their living resources, the study, protection and preservation of the marine environment</w:t>
            </w:r>
          </w:p>
        </w:tc>
        <w:tc>
          <w:tcPr>
            <w:tcW w:w="1710"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1994</w:t>
            </w: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Adopted  10 December 1993</w:t>
            </w:r>
          </w:p>
        </w:tc>
        <w:tc>
          <w:tcPr>
            <w:tcW w:w="2056"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Ministry of Foreign Affairs                      (focal point)</w:t>
            </w:r>
          </w:p>
          <w:p w:rsidR="0079019B" w:rsidRPr="000010D0" w:rsidRDefault="0079019B" w:rsidP="00BA109D">
            <w:pPr>
              <w:rPr>
                <w:sz w:val="18"/>
                <w:szCs w:val="18"/>
                <w:lang w:val="en-US"/>
              </w:rPr>
            </w:pPr>
            <w:r w:rsidRPr="000010D0">
              <w:rPr>
                <w:sz w:val="18"/>
                <w:szCs w:val="18"/>
                <w:lang w:val="en-US"/>
              </w:rPr>
              <w:t>Ministry of Foreign Affairs                      (implementing agency)</w:t>
            </w:r>
          </w:p>
        </w:tc>
        <w:tc>
          <w:tcPr>
            <w:tcW w:w="1579"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management of the Guyana’s  marine environment</w:t>
            </w:r>
          </w:p>
          <w:p w:rsidR="0079019B" w:rsidRPr="000010D0" w:rsidRDefault="0079019B" w:rsidP="00BA109D">
            <w:pPr>
              <w:rPr>
                <w:sz w:val="18"/>
                <w:szCs w:val="18"/>
                <w:lang w:val="en-US"/>
              </w:rPr>
            </w:pPr>
            <w:r w:rsidRPr="000010D0">
              <w:rPr>
                <w:sz w:val="18"/>
                <w:szCs w:val="18"/>
                <w:lang w:val="en-US"/>
              </w:rPr>
              <w:t xml:space="preserve">fisheries </w:t>
            </w:r>
          </w:p>
          <w:p w:rsidR="0079019B" w:rsidRPr="000010D0" w:rsidRDefault="0079019B" w:rsidP="00BA109D">
            <w:pPr>
              <w:rPr>
                <w:sz w:val="18"/>
                <w:szCs w:val="18"/>
                <w:lang w:val="en-US"/>
              </w:rPr>
            </w:pPr>
            <w:r w:rsidRPr="000010D0">
              <w:rPr>
                <w:sz w:val="18"/>
                <w:szCs w:val="18"/>
                <w:lang w:val="en-US"/>
              </w:rPr>
              <w:t>shipping</w:t>
            </w:r>
          </w:p>
        </w:tc>
        <w:tc>
          <w:tcPr>
            <w:tcW w:w="1771"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Fisheries Act 2002</w:t>
            </w:r>
          </w:p>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u w:val="single"/>
                <w:lang w:val="en-US"/>
              </w:rPr>
              <w:t>Draft</w:t>
            </w:r>
            <w:r w:rsidRPr="000010D0">
              <w:rPr>
                <w:sz w:val="18"/>
                <w:szCs w:val="18"/>
                <w:lang w:val="en-US"/>
              </w:rPr>
              <w:t xml:space="preserve"> Maritime Zones Bill, 2010</w:t>
            </w:r>
          </w:p>
        </w:tc>
      </w:tr>
      <w:tr w:rsidR="005001D8" w:rsidRPr="000010D0" w:rsidTr="00CB20AC">
        <w:tc>
          <w:tcPr>
            <w:tcW w:w="2206" w:type="dxa"/>
          </w:tcPr>
          <w:p w:rsidR="0079019B" w:rsidRPr="000010D0" w:rsidRDefault="0079019B" w:rsidP="00BA109D">
            <w:pPr>
              <w:spacing w:before="100" w:beforeAutospacing="1" w:after="100" w:afterAutospacing="1"/>
              <w:rPr>
                <w:b/>
                <w:color w:val="000000"/>
                <w:sz w:val="20"/>
                <w:szCs w:val="20"/>
                <w:lang w:val="en-US" w:eastAsia="en-US"/>
              </w:rPr>
            </w:pPr>
          </w:p>
          <w:p w:rsidR="0079019B" w:rsidRPr="000010D0" w:rsidRDefault="0079019B" w:rsidP="00BA109D">
            <w:pPr>
              <w:spacing w:before="100" w:beforeAutospacing="1" w:after="100" w:afterAutospacing="1"/>
              <w:rPr>
                <w:b/>
                <w:color w:val="000000"/>
                <w:sz w:val="20"/>
                <w:szCs w:val="20"/>
                <w:lang w:val="en-US" w:eastAsia="en-US"/>
              </w:rPr>
            </w:pPr>
            <w:r w:rsidRPr="000010D0">
              <w:rPr>
                <w:b/>
                <w:color w:val="000000"/>
                <w:sz w:val="20"/>
                <w:szCs w:val="20"/>
                <w:lang w:val="en-US" w:eastAsia="en-US"/>
              </w:rPr>
              <w:t>International Convention for the Prevention of Pollution from Ships                 (MARPOL 73/78)</w:t>
            </w:r>
          </w:p>
        </w:tc>
        <w:tc>
          <w:tcPr>
            <w:tcW w:w="3392" w:type="dxa"/>
          </w:tcPr>
          <w:p w:rsidR="0079019B" w:rsidRPr="000010D0" w:rsidRDefault="0079019B" w:rsidP="00BA109D">
            <w:pPr>
              <w:rPr>
                <w:sz w:val="18"/>
                <w:szCs w:val="18"/>
                <w:lang w:val="en-US"/>
              </w:rPr>
            </w:pPr>
          </w:p>
          <w:p w:rsidR="0079019B" w:rsidRPr="000010D0" w:rsidRDefault="005D3AAC" w:rsidP="00BA109D">
            <w:pPr>
              <w:rPr>
                <w:sz w:val="18"/>
                <w:szCs w:val="18"/>
                <w:lang w:val="en-US"/>
              </w:rPr>
            </w:pPr>
            <w:r w:rsidRPr="000010D0">
              <w:rPr>
                <w:sz w:val="18"/>
                <w:szCs w:val="18"/>
                <w:lang w:val="en-US"/>
              </w:rPr>
              <w:t>1.</w:t>
            </w:r>
            <w:r w:rsidR="0079019B" w:rsidRPr="000010D0">
              <w:rPr>
                <w:sz w:val="18"/>
                <w:szCs w:val="18"/>
                <w:lang w:val="en-US"/>
              </w:rPr>
              <w:t xml:space="preserve">To preserve the human environment in particular the marine environment </w:t>
            </w:r>
          </w:p>
          <w:p w:rsidR="0079019B" w:rsidRPr="000010D0" w:rsidRDefault="0079019B" w:rsidP="00BA109D">
            <w:pPr>
              <w:rPr>
                <w:sz w:val="18"/>
                <w:szCs w:val="18"/>
                <w:lang w:val="en-US"/>
              </w:rPr>
            </w:pPr>
          </w:p>
          <w:p w:rsidR="0079019B" w:rsidRPr="000010D0" w:rsidRDefault="005D3AAC" w:rsidP="00BA109D">
            <w:pPr>
              <w:rPr>
                <w:sz w:val="18"/>
                <w:szCs w:val="18"/>
                <w:lang w:val="en-US"/>
              </w:rPr>
            </w:pPr>
            <w:r w:rsidRPr="000010D0">
              <w:rPr>
                <w:sz w:val="18"/>
                <w:szCs w:val="18"/>
                <w:lang w:val="en-US"/>
              </w:rPr>
              <w:t>2.</w:t>
            </w:r>
            <w:r w:rsidR="0079019B" w:rsidRPr="000010D0">
              <w:rPr>
                <w:sz w:val="18"/>
                <w:szCs w:val="18"/>
                <w:lang w:val="en-US"/>
              </w:rPr>
              <w:t xml:space="preserve">To achieve the complete elimination of international pollution of the marine environment by oil and other harmful substances and </w:t>
            </w:r>
            <w:r w:rsidR="00CB20AC" w:rsidRPr="000010D0">
              <w:rPr>
                <w:sz w:val="18"/>
                <w:szCs w:val="18"/>
                <w:lang w:val="en-US"/>
              </w:rPr>
              <w:t>minimizing</w:t>
            </w:r>
            <w:r w:rsidR="0079019B" w:rsidRPr="000010D0">
              <w:rPr>
                <w:sz w:val="18"/>
                <w:szCs w:val="18"/>
                <w:lang w:val="en-US"/>
              </w:rPr>
              <w:t xml:space="preserve"> the discharge of substances</w:t>
            </w:r>
          </w:p>
          <w:p w:rsidR="009233E9" w:rsidRPr="000010D0" w:rsidRDefault="009233E9" w:rsidP="00BA109D">
            <w:pPr>
              <w:rPr>
                <w:sz w:val="18"/>
                <w:szCs w:val="18"/>
                <w:lang w:val="en-US"/>
              </w:rPr>
            </w:pPr>
          </w:p>
        </w:tc>
        <w:tc>
          <w:tcPr>
            <w:tcW w:w="1710"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2 October</w:t>
            </w:r>
            <w:r w:rsidR="00CB20AC" w:rsidRPr="000010D0">
              <w:rPr>
                <w:sz w:val="18"/>
                <w:szCs w:val="18"/>
                <w:lang w:val="en-US"/>
              </w:rPr>
              <w:t>,</w:t>
            </w:r>
            <w:r w:rsidRPr="000010D0">
              <w:rPr>
                <w:sz w:val="18"/>
                <w:szCs w:val="18"/>
                <w:lang w:val="en-US"/>
              </w:rPr>
              <w:t xml:space="preserve"> 1983</w:t>
            </w: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Accession 10 December 1997</w:t>
            </w:r>
          </w:p>
        </w:tc>
        <w:tc>
          <w:tcPr>
            <w:tcW w:w="2056"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Ministry of Works                                     (focal point)</w:t>
            </w:r>
          </w:p>
          <w:p w:rsidR="0079019B" w:rsidRPr="000010D0" w:rsidRDefault="0079019B" w:rsidP="00BA109D">
            <w:pPr>
              <w:rPr>
                <w:sz w:val="18"/>
                <w:szCs w:val="18"/>
                <w:lang w:val="en-US"/>
              </w:rPr>
            </w:pPr>
            <w:r w:rsidRPr="000010D0">
              <w:rPr>
                <w:sz w:val="18"/>
                <w:szCs w:val="18"/>
                <w:lang w:val="en-US"/>
              </w:rPr>
              <w:t>Transport and Harbours Department                  (implementing agency)</w:t>
            </w:r>
          </w:p>
        </w:tc>
        <w:tc>
          <w:tcPr>
            <w:tcW w:w="1579"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 xml:space="preserve">shipping </w:t>
            </w:r>
          </w:p>
          <w:p w:rsidR="0079019B" w:rsidRPr="000010D0" w:rsidRDefault="0079019B" w:rsidP="00BA109D">
            <w:pPr>
              <w:rPr>
                <w:sz w:val="18"/>
                <w:szCs w:val="18"/>
                <w:lang w:val="en-US"/>
              </w:rPr>
            </w:pPr>
            <w:r w:rsidRPr="000010D0">
              <w:rPr>
                <w:sz w:val="18"/>
                <w:szCs w:val="18"/>
                <w:lang w:val="en-US"/>
              </w:rPr>
              <w:t>port facilities</w:t>
            </w:r>
          </w:p>
        </w:tc>
        <w:tc>
          <w:tcPr>
            <w:tcW w:w="1771"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Shipping Act, 1999</w:t>
            </w:r>
          </w:p>
        </w:tc>
      </w:tr>
      <w:tr w:rsidR="005001D8" w:rsidRPr="000010D0" w:rsidTr="00CB20AC">
        <w:trPr>
          <w:trHeight w:val="4517"/>
        </w:trPr>
        <w:tc>
          <w:tcPr>
            <w:tcW w:w="2206" w:type="dxa"/>
          </w:tcPr>
          <w:p w:rsidR="0079019B" w:rsidRPr="000010D0" w:rsidRDefault="0079019B" w:rsidP="00BA109D">
            <w:pPr>
              <w:spacing w:before="100" w:beforeAutospacing="1" w:after="100" w:afterAutospacing="1"/>
              <w:rPr>
                <w:b/>
                <w:color w:val="000000"/>
                <w:sz w:val="20"/>
                <w:szCs w:val="20"/>
                <w:lang w:val="en-US" w:eastAsia="en-US"/>
              </w:rPr>
            </w:pPr>
          </w:p>
          <w:p w:rsidR="0079019B" w:rsidRPr="000010D0" w:rsidRDefault="0079019B" w:rsidP="00BA109D">
            <w:pPr>
              <w:spacing w:before="100" w:beforeAutospacing="1" w:after="100" w:afterAutospacing="1"/>
              <w:rPr>
                <w:b/>
                <w:color w:val="000000"/>
                <w:sz w:val="20"/>
                <w:szCs w:val="20"/>
                <w:lang w:val="en-US" w:eastAsia="en-US"/>
              </w:rPr>
            </w:pPr>
            <w:r w:rsidRPr="000010D0">
              <w:rPr>
                <w:b/>
                <w:color w:val="000000"/>
                <w:sz w:val="20"/>
                <w:szCs w:val="20"/>
                <w:lang w:val="en-US" w:eastAsia="en-US"/>
              </w:rPr>
              <w:t>Cartagena Convention for the Protection and Development of the Marine Environment of the Wider Caribbean Region</w:t>
            </w:r>
          </w:p>
        </w:tc>
        <w:tc>
          <w:tcPr>
            <w:tcW w:w="3392" w:type="dxa"/>
          </w:tcPr>
          <w:p w:rsidR="0079019B" w:rsidRPr="000010D0" w:rsidRDefault="005D3AAC" w:rsidP="00BA109D">
            <w:pPr>
              <w:rPr>
                <w:sz w:val="18"/>
                <w:szCs w:val="18"/>
                <w:lang w:val="en-US"/>
              </w:rPr>
            </w:pPr>
            <w:r w:rsidRPr="000010D0">
              <w:rPr>
                <w:sz w:val="18"/>
                <w:szCs w:val="18"/>
                <w:lang w:val="en-US"/>
              </w:rPr>
              <w:t>1.</w:t>
            </w:r>
            <w:r w:rsidR="0079019B" w:rsidRPr="000010D0">
              <w:rPr>
                <w:sz w:val="18"/>
                <w:szCs w:val="18"/>
                <w:lang w:val="en-US"/>
              </w:rPr>
              <w:t>To protect the ecosystems of the marine environment of the Wider Caribbean Region</w:t>
            </w:r>
          </w:p>
          <w:p w:rsidR="0079019B" w:rsidRPr="000010D0" w:rsidRDefault="005D3AAC" w:rsidP="00BA109D">
            <w:pPr>
              <w:rPr>
                <w:sz w:val="18"/>
                <w:szCs w:val="18"/>
                <w:lang w:val="en-US"/>
              </w:rPr>
            </w:pPr>
            <w:r w:rsidRPr="000010D0">
              <w:rPr>
                <w:sz w:val="18"/>
                <w:szCs w:val="18"/>
                <w:lang w:val="en-US"/>
              </w:rPr>
              <w:t>2.</w:t>
            </w:r>
            <w:r w:rsidR="0079019B" w:rsidRPr="000010D0">
              <w:rPr>
                <w:sz w:val="18"/>
                <w:szCs w:val="18"/>
                <w:lang w:val="en-US"/>
              </w:rPr>
              <w:t xml:space="preserve">To protect the marine environment of the Wider Caribbean Region for the benefit and enjoyment of future generations </w:t>
            </w:r>
          </w:p>
          <w:p w:rsidR="0079019B" w:rsidRPr="000010D0" w:rsidRDefault="005D3AAC" w:rsidP="00BA109D">
            <w:pPr>
              <w:rPr>
                <w:sz w:val="18"/>
                <w:szCs w:val="18"/>
                <w:lang w:val="en-US"/>
              </w:rPr>
            </w:pPr>
            <w:r w:rsidRPr="000010D0">
              <w:rPr>
                <w:sz w:val="18"/>
                <w:szCs w:val="18"/>
                <w:lang w:val="en-US"/>
              </w:rPr>
              <w:t>3.</w:t>
            </w:r>
            <w:r w:rsidR="0079019B" w:rsidRPr="000010D0">
              <w:rPr>
                <w:sz w:val="18"/>
                <w:szCs w:val="18"/>
                <w:lang w:val="en-US"/>
              </w:rPr>
              <w:t xml:space="preserve">The Convention has 3 Protocols – dealing  with protected areas and endangered wildlife (the </w:t>
            </w:r>
            <w:hyperlink r:id="rId25" w:tooltip="Overview of the SPAW Protocol" w:history="1">
              <w:r w:rsidR="0079019B" w:rsidRPr="000010D0">
                <w:rPr>
                  <w:rStyle w:val="Hyperlink"/>
                  <w:color w:val="auto"/>
                  <w:sz w:val="18"/>
                  <w:szCs w:val="18"/>
                  <w:u w:val="none"/>
                  <w:lang w:val="en-US"/>
                </w:rPr>
                <w:t>Protocol Concerning Specially Protected Areas and Wildlife  in the Wider Caribbean Region</w:t>
              </w:r>
            </w:hyperlink>
            <w:r w:rsidR="0079019B" w:rsidRPr="000010D0">
              <w:rPr>
                <w:sz w:val="18"/>
                <w:szCs w:val="18"/>
                <w:lang w:val="en-US"/>
              </w:rPr>
              <w:t xml:space="preserve"> or SPAW Protocol), land based sources of pollution (</w:t>
            </w:r>
            <w:hyperlink r:id="rId26" w:tooltip="Overview of the LBS Protocol" w:history="1">
              <w:r w:rsidR="0079019B" w:rsidRPr="000010D0">
                <w:rPr>
                  <w:rStyle w:val="Hyperlink"/>
                  <w:color w:val="auto"/>
                  <w:sz w:val="18"/>
                  <w:szCs w:val="18"/>
                  <w:u w:val="none"/>
                  <w:lang w:val="en-US"/>
                </w:rPr>
                <w:t xml:space="preserve">Protocol Concerning Pollution from Land-Based Sources and Activities </w:t>
              </w:r>
            </w:hyperlink>
            <w:r w:rsidR="0079019B" w:rsidRPr="000010D0">
              <w:rPr>
                <w:sz w:val="18"/>
                <w:szCs w:val="18"/>
                <w:lang w:val="en-US"/>
              </w:rPr>
              <w:t xml:space="preserve"> or the LBS Protocol and direct emissions of pollutants  into the marine (</w:t>
            </w:r>
            <w:hyperlink r:id="rId27" w:tooltip="Overview of the Oil Spills Protcol" w:history="1">
              <w:r w:rsidR="0079019B" w:rsidRPr="000010D0">
                <w:rPr>
                  <w:rStyle w:val="Hyperlink"/>
                  <w:color w:val="auto"/>
                  <w:sz w:val="18"/>
                  <w:szCs w:val="18"/>
                  <w:u w:val="none"/>
                  <w:lang w:val="en-US"/>
                </w:rPr>
                <w:t>Protocol Concerning Co-operation in Combating Oil Spills in the Wider Caribbean Region</w:t>
              </w:r>
            </w:hyperlink>
            <w:r w:rsidR="0079019B" w:rsidRPr="000010D0">
              <w:rPr>
                <w:sz w:val="18"/>
                <w:szCs w:val="18"/>
                <w:lang w:val="en-US"/>
              </w:rPr>
              <w:t xml:space="preserve">  or Oil Spills Protocol)</w:t>
            </w:r>
          </w:p>
        </w:tc>
        <w:tc>
          <w:tcPr>
            <w:tcW w:w="1710"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p>
          <w:p w:rsidR="0079019B" w:rsidRPr="000010D0" w:rsidRDefault="0079019B" w:rsidP="00BA109D">
            <w:pPr>
              <w:rPr>
                <w:sz w:val="18"/>
                <w:szCs w:val="18"/>
                <w:lang w:val="en-US"/>
              </w:rPr>
            </w:pPr>
          </w:p>
          <w:p w:rsidR="0079019B" w:rsidRPr="000010D0" w:rsidRDefault="0079019B" w:rsidP="00BA109D">
            <w:pPr>
              <w:rPr>
                <w:sz w:val="18"/>
                <w:szCs w:val="18"/>
                <w:lang w:val="en-US"/>
              </w:rPr>
            </w:pPr>
          </w:p>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1983</w:t>
            </w: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Acceded</w:t>
            </w:r>
          </w:p>
          <w:p w:rsidR="0079019B" w:rsidRPr="000010D0" w:rsidRDefault="0079019B" w:rsidP="00BA109D">
            <w:pPr>
              <w:rPr>
                <w:sz w:val="18"/>
                <w:szCs w:val="18"/>
                <w:lang w:val="en-US"/>
              </w:rPr>
            </w:pPr>
            <w:r w:rsidRPr="000010D0">
              <w:rPr>
                <w:sz w:val="18"/>
                <w:szCs w:val="18"/>
                <w:lang w:val="en-US"/>
              </w:rPr>
              <w:t>17 June 2010</w:t>
            </w:r>
          </w:p>
        </w:tc>
        <w:tc>
          <w:tcPr>
            <w:tcW w:w="2056"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Environmental Protection Agency (focal point)</w:t>
            </w:r>
          </w:p>
          <w:p w:rsidR="0079019B" w:rsidRPr="000010D0" w:rsidRDefault="0079019B" w:rsidP="00BA109D">
            <w:pPr>
              <w:rPr>
                <w:sz w:val="18"/>
                <w:szCs w:val="18"/>
                <w:lang w:val="en-US"/>
              </w:rPr>
            </w:pPr>
            <w:r w:rsidRPr="000010D0">
              <w:rPr>
                <w:sz w:val="18"/>
                <w:szCs w:val="18"/>
                <w:lang w:val="en-US"/>
              </w:rPr>
              <w:t>Environmental Protection Agency (implementing agency)</w:t>
            </w:r>
          </w:p>
          <w:p w:rsidR="0079019B" w:rsidRPr="000010D0" w:rsidRDefault="0079019B" w:rsidP="00BA109D">
            <w:pPr>
              <w:rPr>
                <w:sz w:val="18"/>
                <w:szCs w:val="18"/>
                <w:lang w:val="en-US"/>
              </w:rPr>
            </w:pPr>
          </w:p>
        </w:tc>
        <w:tc>
          <w:tcPr>
            <w:tcW w:w="1579"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management of the Guyana’s  marine environment</w:t>
            </w:r>
          </w:p>
          <w:p w:rsidR="0079019B" w:rsidRPr="000010D0" w:rsidRDefault="0079019B" w:rsidP="00BA109D">
            <w:pPr>
              <w:rPr>
                <w:sz w:val="18"/>
                <w:szCs w:val="18"/>
                <w:lang w:val="en-US"/>
              </w:rPr>
            </w:pPr>
            <w:r w:rsidRPr="000010D0">
              <w:rPr>
                <w:sz w:val="18"/>
                <w:szCs w:val="18"/>
                <w:lang w:val="en-US"/>
              </w:rPr>
              <w:t xml:space="preserve">fisheries </w:t>
            </w:r>
          </w:p>
          <w:p w:rsidR="0079019B" w:rsidRPr="000010D0" w:rsidRDefault="0079019B" w:rsidP="00BA109D">
            <w:pPr>
              <w:rPr>
                <w:sz w:val="18"/>
                <w:szCs w:val="18"/>
                <w:lang w:val="en-US"/>
              </w:rPr>
            </w:pPr>
            <w:r w:rsidRPr="000010D0">
              <w:rPr>
                <w:sz w:val="18"/>
                <w:szCs w:val="18"/>
                <w:lang w:val="en-US"/>
              </w:rPr>
              <w:t>shipping</w:t>
            </w:r>
          </w:p>
          <w:p w:rsidR="0079019B" w:rsidRPr="000010D0" w:rsidRDefault="0079019B" w:rsidP="00BA109D">
            <w:pPr>
              <w:rPr>
                <w:sz w:val="18"/>
                <w:szCs w:val="18"/>
                <w:lang w:val="en-US"/>
              </w:rPr>
            </w:pPr>
            <w:r w:rsidRPr="000010D0">
              <w:rPr>
                <w:sz w:val="18"/>
                <w:szCs w:val="18"/>
                <w:lang w:val="en-US"/>
              </w:rPr>
              <w:t>land based sources of pollution</w:t>
            </w:r>
          </w:p>
          <w:p w:rsidR="0079019B" w:rsidRPr="000010D0" w:rsidRDefault="0079019B" w:rsidP="00BA109D">
            <w:pPr>
              <w:rPr>
                <w:sz w:val="18"/>
                <w:szCs w:val="18"/>
                <w:lang w:val="en-US"/>
              </w:rPr>
            </w:pPr>
          </w:p>
        </w:tc>
        <w:tc>
          <w:tcPr>
            <w:tcW w:w="1771"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Environmental Protection Act, 1996</w:t>
            </w:r>
          </w:p>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u w:val="single"/>
                <w:lang w:val="en-US"/>
              </w:rPr>
              <w:t>Draft</w:t>
            </w:r>
            <w:r w:rsidRPr="000010D0">
              <w:rPr>
                <w:sz w:val="18"/>
                <w:szCs w:val="18"/>
                <w:lang w:val="en-US"/>
              </w:rPr>
              <w:t xml:space="preserve"> Maritime Zones Bill, 2010</w:t>
            </w:r>
          </w:p>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Water Quality Regs, 2000</w:t>
            </w:r>
          </w:p>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Hazardous Waste Regs, 200</w:t>
            </w:r>
          </w:p>
          <w:p w:rsidR="0079019B" w:rsidRPr="000010D0" w:rsidRDefault="0079019B" w:rsidP="00BA109D">
            <w:pPr>
              <w:rPr>
                <w:sz w:val="18"/>
                <w:szCs w:val="18"/>
                <w:lang w:val="en-US"/>
              </w:rPr>
            </w:pPr>
          </w:p>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Fisheries Act 2002</w:t>
            </w:r>
          </w:p>
          <w:p w:rsidR="0079019B" w:rsidRPr="000010D0" w:rsidRDefault="0079019B" w:rsidP="00BA109D">
            <w:pPr>
              <w:rPr>
                <w:sz w:val="18"/>
                <w:szCs w:val="18"/>
                <w:lang w:val="en-US"/>
              </w:rPr>
            </w:pPr>
          </w:p>
          <w:p w:rsidR="0079019B" w:rsidRPr="000010D0" w:rsidRDefault="0079019B" w:rsidP="00BA109D">
            <w:pPr>
              <w:rPr>
                <w:sz w:val="18"/>
                <w:szCs w:val="18"/>
                <w:lang w:val="en-US"/>
              </w:rPr>
            </w:pPr>
          </w:p>
        </w:tc>
      </w:tr>
      <w:tr w:rsidR="005001D8" w:rsidRPr="004F0786" w:rsidTr="00CB20AC">
        <w:tc>
          <w:tcPr>
            <w:tcW w:w="2206" w:type="dxa"/>
          </w:tcPr>
          <w:p w:rsidR="0079019B" w:rsidRPr="000010D0" w:rsidRDefault="0079019B" w:rsidP="00BA109D">
            <w:pPr>
              <w:spacing w:before="100" w:beforeAutospacing="1" w:after="100" w:afterAutospacing="1"/>
              <w:rPr>
                <w:b/>
                <w:color w:val="000000"/>
                <w:sz w:val="20"/>
                <w:szCs w:val="20"/>
                <w:lang w:val="en-US" w:eastAsia="en-US"/>
              </w:rPr>
            </w:pPr>
          </w:p>
          <w:p w:rsidR="0079019B" w:rsidRPr="000010D0" w:rsidRDefault="0079019B" w:rsidP="00BA109D">
            <w:pPr>
              <w:spacing w:before="100" w:beforeAutospacing="1" w:after="100" w:afterAutospacing="1"/>
              <w:rPr>
                <w:b/>
                <w:color w:val="000000"/>
                <w:sz w:val="20"/>
                <w:szCs w:val="20"/>
                <w:lang w:val="en-US" w:eastAsia="en-US"/>
              </w:rPr>
            </w:pPr>
            <w:r w:rsidRPr="000010D0">
              <w:rPr>
                <w:b/>
                <w:color w:val="000000"/>
                <w:sz w:val="20"/>
                <w:szCs w:val="20"/>
                <w:lang w:val="en-US" w:eastAsia="en-US"/>
              </w:rPr>
              <w:t>Ramsar Convention             on Wetlands</w:t>
            </w:r>
          </w:p>
          <w:p w:rsidR="0079019B" w:rsidRPr="000010D0" w:rsidRDefault="0079019B" w:rsidP="00BA109D">
            <w:pPr>
              <w:rPr>
                <w:b/>
                <w:sz w:val="20"/>
                <w:szCs w:val="20"/>
                <w:lang w:val="en-US"/>
              </w:rPr>
            </w:pPr>
          </w:p>
        </w:tc>
        <w:tc>
          <w:tcPr>
            <w:tcW w:w="3392" w:type="dxa"/>
          </w:tcPr>
          <w:p w:rsidR="008C790F" w:rsidRPr="000010D0" w:rsidRDefault="008C790F"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The con</w:t>
            </w:r>
            <w:r w:rsidR="005D3AAC" w:rsidRPr="000010D0">
              <w:rPr>
                <w:sz w:val="18"/>
                <w:szCs w:val="18"/>
                <w:lang w:val="en-US"/>
              </w:rPr>
              <w:t>servation and sustainable utiliz</w:t>
            </w:r>
            <w:r w:rsidRPr="000010D0">
              <w:rPr>
                <w:sz w:val="18"/>
                <w:szCs w:val="18"/>
                <w:lang w:val="en-US"/>
              </w:rPr>
              <w:t xml:space="preserve">ation of </w:t>
            </w:r>
            <w:hyperlink r:id="rId28" w:tooltip="Wetland" w:history="1">
              <w:r w:rsidRPr="000010D0">
                <w:rPr>
                  <w:rStyle w:val="Hyperlink"/>
                  <w:color w:val="auto"/>
                  <w:sz w:val="18"/>
                  <w:szCs w:val="18"/>
                  <w:u w:val="none"/>
                  <w:lang w:val="en-US"/>
                </w:rPr>
                <w:t>wetlands</w:t>
              </w:r>
            </w:hyperlink>
          </w:p>
          <w:p w:rsidR="0079019B" w:rsidRPr="000010D0" w:rsidRDefault="0079019B" w:rsidP="00BA109D">
            <w:pPr>
              <w:rPr>
                <w:sz w:val="18"/>
                <w:szCs w:val="18"/>
                <w:lang w:val="en-US"/>
              </w:rPr>
            </w:pPr>
            <w:r w:rsidRPr="000010D0">
              <w:rPr>
                <w:sz w:val="18"/>
                <w:szCs w:val="18"/>
                <w:lang w:val="en-US"/>
              </w:rPr>
              <w:t xml:space="preserve">To stem the progressive encroachment on and loss of wetlands now and in the future, </w:t>
            </w:r>
            <w:r w:rsidR="004E01C7" w:rsidRPr="000010D0">
              <w:rPr>
                <w:sz w:val="18"/>
                <w:szCs w:val="18"/>
                <w:lang w:val="en-US"/>
              </w:rPr>
              <w:t>recognizing</w:t>
            </w:r>
            <w:r w:rsidRPr="000010D0">
              <w:rPr>
                <w:sz w:val="18"/>
                <w:szCs w:val="18"/>
                <w:lang w:val="en-US"/>
              </w:rPr>
              <w:t xml:space="preserve"> the fundamental </w:t>
            </w:r>
            <w:hyperlink r:id="rId29" w:tooltip="Ecology" w:history="1">
              <w:r w:rsidRPr="000010D0">
                <w:rPr>
                  <w:rStyle w:val="Hyperlink"/>
                  <w:color w:val="auto"/>
                  <w:sz w:val="18"/>
                  <w:szCs w:val="18"/>
                  <w:u w:val="none"/>
                  <w:lang w:val="en-US"/>
                </w:rPr>
                <w:t>ecological</w:t>
              </w:r>
            </w:hyperlink>
            <w:r w:rsidRPr="000010D0">
              <w:rPr>
                <w:sz w:val="18"/>
                <w:szCs w:val="18"/>
                <w:lang w:val="en-US"/>
              </w:rPr>
              <w:t xml:space="preserve"> functions of wetlands and their economic, cultural, scientific, and recreational value.</w:t>
            </w:r>
          </w:p>
        </w:tc>
        <w:tc>
          <w:tcPr>
            <w:tcW w:w="1710"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21 December 1975</w:t>
            </w: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w:t>
            </w:r>
          </w:p>
        </w:tc>
        <w:tc>
          <w:tcPr>
            <w:tcW w:w="2056"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Office of the President                           (focal point)</w:t>
            </w:r>
          </w:p>
          <w:p w:rsidR="0079019B" w:rsidRPr="000010D0" w:rsidRDefault="0079019B" w:rsidP="00BA109D">
            <w:pPr>
              <w:rPr>
                <w:sz w:val="18"/>
                <w:szCs w:val="18"/>
                <w:lang w:val="en-US"/>
              </w:rPr>
            </w:pPr>
            <w:r w:rsidRPr="000010D0">
              <w:rPr>
                <w:sz w:val="18"/>
                <w:szCs w:val="18"/>
                <w:lang w:val="en-US"/>
              </w:rPr>
              <w:t>Environmental Protection Agency (implementing agency)</w:t>
            </w:r>
          </w:p>
          <w:p w:rsidR="0079019B" w:rsidRPr="000010D0" w:rsidRDefault="0079019B" w:rsidP="00BA109D">
            <w:pPr>
              <w:rPr>
                <w:sz w:val="18"/>
                <w:szCs w:val="18"/>
                <w:lang w:val="en-US"/>
              </w:rPr>
            </w:pPr>
          </w:p>
        </w:tc>
        <w:tc>
          <w:tcPr>
            <w:tcW w:w="1579"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p>
        </w:tc>
        <w:tc>
          <w:tcPr>
            <w:tcW w:w="1771" w:type="dxa"/>
          </w:tcPr>
          <w:p w:rsidR="0079019B" w:rsidRPr="000010D0" w:rsidRDefault="0079019B" w:rsidP="00BA109D">
            <w:pPr>
              <w:rPr>
                <w:sz w:val="18"/>
                <w:szCs w:val="18"/>
                <w:lang w:val="en-US"/>
              </w:rPr>
            </w:pPr>
          </w:p>
        </w:tc>
      </w:tr>
      <w:tr w:rsidR="005001D8" w:rsidRPr="004F0786" w:rsidTr="00CB20AC">
        <w:tc>
          <w:tcPr>
            <w:tcW w:w="2206" w:type="dxa"/>
          </w:tcPr>
          <w:p w:rsidR="0079019B" w:rsidRPr="000010D0" w:rsidRDefault="0079019B" w:rsidP="00BA109D">
            <w:pPr>
              <w:spacing w:before="100" w:beforeAutospacing="1" w:after="100" w:afterAutospacing="1"/>
              <w:rPr>
                <w:b/>
                <w:color w:val="000000"/>
                <w:sz w:val="20"/>
                <w:szCs w:val="20"/>
                <w:lang w:val="en-US" w:eastAsia="en-US"/>
              </w:rPr>
            </w:pPr>
          </w:p>
          <w:p w:rsidR="0079019B" w:rsidRPr="000010D0" w:rsidRDefault="0079019B" w:rsidP="00BA109D">
            <w:pPr>
              <w:spacing w:before="100" w:beforeAutospacing="1" w:after="100" w:afterAutospacing="1"/>
              <w:rPr>
                <w:b/>
                <w:color w:val="000000"/>
                <w:sz w:val="20"/>
                <w:szCs w:val="20"/>
                <w:lang w:val="en-US" w:eastAsia="en-US"/>
              </w:rPr>
            </w:pPr>
            <w:r w:rsidRPr="000010D0">
              <w:rPr>
                <w:b/>
                <w:color w:val="000000"/>
                <w:sz w:val="20"/>
                <w:szCs w:val="20"/>
                <w:lang w:val="en-US" w:eastAsia="en-US"/>
              </w:rPr>
              <w:t>Convention on the International Trade of Endangered Species of Wild Flora and Fauna</w:t>
            </w:r>
          </w:p>
          <w:p w:rsidR="0079019B" w:rsidRPr="000010D0" w:rsidRDefault="0079019B" w:rsidP="00BA109D">
            <w:pPr>
              <w:rPr>
                <w:b/>
                <w:sz w:val="20"/>
                <w:szCs w:val="20"/>
                <w:lang w:val="en-US"/>
              </w:rPr>
            </w:pPr>
          </w:p>
        </w:tc>
        <w:tc>
          <w:tcPr>
            <w:tcW w:w="3392"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 xml:space="preserve">To prevent international trade from </w:t>
            </w:r>
            <w:r w:rsidR="00CB20AC" w:rsidRPr="000010D0">
              <w:rPr>
                <w:sz w:val="18"/>
                <w:szCs w:val="18"/>
                <w:lang w:val="en-US"/>
              </w:rPr>
              <w:t xml:space="preserve">critical endangered </w:t>
            </w:r>
            <w:r w:rsidRPr="000010D0">
              <w:rPr>
                <w:sz w:val="18"/>
                <w:szCs w:val="18"/>
                <w:lang w:val="en-US"/>
              </w:rPr>
              <w:t xml:space="preserve"> wild flora and fauna</w:t>
            </w:r>
          </w:p>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To control international trade of live and dead animals and plants and of derivatives, and have parts through the issuing  of permits/ certificates for such trade</w:t>
            </w:r>
          </w:p>
        </w:tc>
        <w:tc>
          <w:tcPr>
            <w:tcW w:w="1710"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Adopted</w:t>
            </w:r>
          </w:p>
          <w:p w:rsidR="0079019B" w:rsidRPr="000010D0" w:rsidRDefault="0079019B" w:rsidP="00BA109D">
            <w:pPr>
              <w:rPr>
                <w:sz w:val="18"/>
                <w:szCs w:val="18"/>
                <w:lang w:val="en-US"/>
              </w:rPr>
            </w:pPr>
            <w:r w:rsidRPr="000010D0">
              <w:rPr>
                <w:sz w:val="18"/>
                <w:szCs w:val="18"/>
                <w:lang w:val="en-US"/>
              </w:rPr>
              <w:t>1973</w:t>
            </w: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27                    May               1977</w:t>
            </w:r>
          </w:p>
        </w:tc>
        <w:tc>
          <w:tcPr>
            <w:tcW w:w="2056"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Office of the President                           (focal point)</w:t>
            </w:r>
          </w:p>
          <w:p w:rsidR="0079019B" w:rsidRPr="000010D0" w:rsidRDefault="0079019B" w:rsidP="00BA109D">
            <w:pPr>
              <w:rPr>
                <w:sz w:val="18"/>
                <w:szCs w:val="18"/>
                <w:lang w:val="en-US"/>
              </w:rPr>
            </w:pPr>
            <w:r w:rsidRPr="000010D0">
              <w:rPr>
                <w:sz w:val="18"/>
                <w:szCs w:val="18"/>
                <w:lang w:val="en-US"/>
              </w:rPr>
              <w:t>Environmental Protection Agency / Wildlife Unit                                (implementing agency)</w:t>
            </w:r>
          </w:p>
          <w:p w:rsidR="0079019B" w:rsidRPr="000010D0" w:rsidRDefault="0079019B" w:rsidP="00BA109D">
            <w:pPr>
              <w:rPr>
                <w:sz w:val="18"/>
                <w:szCs w:val="18"/>
                <w:lang w:val="en-US"/>
              </w:rPr>
            </w:pPr>
          </w:p>
        </w:tc>
        <w:tc>
          <w:tcPr>
            <w:tcW w:w="1579"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species and wildlife management</w:t>
            </w:r>
          </w:p>
        </w:tc>
        <w:tc>
          <w:tcPr>
            <w:tcW w:w="1771"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Species Protection Regs, 1999</w:t>
            </w:r>
          </w:p>
          <w:p w:rsidR="0079019B" w:rsidRPr="000010D0" w:rsidRDefault="0079019B" w:rsidP="00BA109D">
            <w:pPr>
              <w:rPr>
                <w:sz w:val="18"/>
                <w:szCs w:val="18"/>
                <w:lang w:val="en-US"/>
              </w:rPr>
            </w:pPr>
          </w:p>
          <w:p w:rsidR="0079019B" w:rsidRPr="000010D0" w:rsidRDefault="0079019B" w:rsidP="00BA109D">
            <w:pPr>
              <w:autoSpaceDE w:val="0"/>
              <w:autoSpaceDN w:val="0"/>
              <w:adjustRightInd w:val="0"/>
              <w:rPr>
                <w:sz w:val="18"/>
                <w:szCs w:val="18"/>
                <w:lang w:val="en-US"/>
              </w:rPr>
            </w:pPr>
            <w:r w:rsidRPr="000010D0">
              <w:rPr>
                <w:sz w:val="18"/>
                <w:szCs w:val="18"/>
                <w:lang w:val="en-US"/>
              </w:rPr>
              <w:t>Draft Wildlife Conservation &amp;  Management Regulations</w:t>
            </w:r>
          </w:p>
          <w:p w:rsidR="0079019B" w:rsidRPr="000010D0" w:rsidRDefault="0079019B" w:rsidP="00BA109D">
            <w:pPr>
              <w:autoSpaceDE w:val="0"/>
              <w:autoSpaceDN w:val="0"/>
              <w:adjustRightInd w:val="0"/>
              <w:rPr>
                <w:sz w:val="18"/>
                <w:szCs w:val="18"/>
                <w:lang w:val="en-US"/>
              </w:rPr>
            </w:pPr>
          </w:p>
          <w:p w:rsidR="0079019B" w:rsidRPr="000010D0" w:rsidRDefault="0079019B" w:rsidP="00BA109D">
            <w:pPr>
              <w:autoSpaceDE w:val="0"/>
              <w:autoSpaceDN w:val="0"/>
              <w:adjustRightInd w:val="0"/>
              <w:rPr>
                <w:sz w:val="18"/>
                <w:szCs w:val="18"/>
                <w:lang w:val="en-US"/>
              </w:rPr>
            </w:pPr>
            <w:r w:rsidRPr="000010D0">
              <w:rPr>
                <w:sz w:val="18"/>
                <w:szCs w:val="18"/>
                <w:lang w:val="en-US"/>
              </w:rPr>
              <w:t>Draft Wildlife Import &amp; Export Regulations</w:t>
            </w:r>
          </w:p>
        </w:tc>
      </w:tr>
      <w:tr w:rsidR="005001D8" w:rsidRPr="000010D0" w:rsidTr="00CB20AC">
        <w:tc>
          <w:tcPr>
            <w:tcW w:w="2206" w:type="dxa"/>
          </w:tcPr>
          <w:p w:rsidR="0079019B" w:rsidRPr="000010D0" w:rsidRDefault="0079019B" w:rsidP="00BA109D">
            <w:pPr>
              <w:spacing w:before="100" w:beforeAutospacing="1" w:after="100" w:afterAutospacing="1"/>
              <w:rPr>
                <w:b/>
                <w:color w:val="000000"/>
                <w:sz w:val="20"/>
                <w:szCs w:val="20"/>
                <w:lang w:val="en-US" w:eastAsia="en-US"/>
              </w:rPr>
            </w:pPr>
          </w:p>
          <w:p w:rsidR="0079019B" w:rsidRPr="000010D0" w:rsidRDefault="00874D66" w:rsidP="00BA109D">
            <w:pPr>
              <w:spacing w:before="100" w:beforeAutospacing="1" w:after="100" w:afterAutospacing="1"/>
              <w:rPr>
                <w:b/>
                <w:color w:val="000000"/>
                <w:sz w:val="20"/>
                <w:szCs w:val="20"/>
                <w:lang w:val="en-US" w:eastAsia="en-US"/>
              </w:rPr>
            </w:pPr>
            <w:r>
              <w:rPr>
                <w:b/>
                <w:color w:val="000000"/>
                <w:sz w:val="20"/>
                <w:szCs w:val="20"/>
                <w:lang w:val="en-US" w:eastAsia="en-US"/>
              </w:rPr>
              <w:t xml:space="preserve">Basel </w:t>
            </w:r>
            <w:r w:rsidR="0079019B" w:rsidRPr="000010D0">
              <w:rPr>
                <w:b/>
                <w:color w:val="000000"/>
                <w:sz w:val="20"/>
                <w:szCs w:val="20"/>
                <w:lang w:val="en-US" w:eastAsia="en-US"/>
              </w:rPr>
              <w:t>Convention for the Control of Transboundary Movements of Hazardous Wastes</w:t>
            </w:r>
          </w:p>
        </w:tc>
        <w:tc>
          <w:tcPr>
            <w:tcW w:w="3392"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To regulate the transboundary movement of hazardous wastes, reducing to the minimum its rational environmental management and promoting the international cooperation on this field</w:t>
            </w:r>
            <w:r w:rsidR="0029640C" w:rsidRPr="000010D0">
              <w:rPr>
                <w:sz w:val="18"/>
                <w:szCs w:val="18"/>
                <w:lang w:val="en-US"/>
              </w:rPr>
              <w:t>.</w:t>
            </w:r>
          </w:p>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To protect countries from receiving unwanted shipments of waste</w:t>
            </w:r>
          </w:p>
        </w:tc>
        <w:tc>
          <w:tcPr>
            <w:tcW w:w="1710"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5                 May                  1992</w:t>
            </w: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 xml:space="preserve">Acceded </w:t>
            </w:r>
          </w:p>
        </w:tc>
        <w:tc>
          <w:tcPr>
            <w:tcW w:w="2056"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Office of the President                           (focal point)</w:t>
            </w:r>
          </w:p>
          <w:p w:rsidR="0079019B" w:rsidRPr="000010D0" w:rsidRDefault="0079019B" w:rsidP="00BA109D">
            <w:pPr>
              <w:rPr>
                <w:sz w:val="18"/>
                <w:szCs w:val="18"/>
                <w:lang w:val="en-US"/>
              </w:rPr>
            </w:pPr>
            <w:r w:rsidRPr="000010D0">
              <w:rPr>
                <w:sz w:val="18"/>
                <w:szCs w:val="18"/>
                <w:lang w:val="en-US"/>
              </w:rPr>
              <w:t>Environmental Protection Agency (implementing agency)</w:t>
            </w:r>
          </w:p>
          <w:p w:rsidR="0079019B" w:rsidRPr="000010D0" w:rsidRDefault="0079019B" w:rsidP="00BA109D">
            <w:pPr>
              <w:rPr>
                <w:sz w:val="18"/>
                <w:szCs w:val="18"/>
                <w:lang w:val="en-US"/>
              </w:rPr>
            </w:pPr>
          </w:p>
        </w:tc>
        <w:tc>
          <w:tcPr>
            <w:tcW w:w="1579"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hazardous wastes</w:t>
            </w:r>
          </w:p>
        </w:tc>
        <w:tc>
          <w:tcPr>
            <w:tcW w:w="1771" w:type="dxa"/>
          </w:tcPr>
          <w:p w:rsidR="0079019B" w:rsidRPr="000010D0" w:rsidRDefault="0079019B" w:rsidP="00BA109D">
            <w:pPr>
              <w:rPr>
                <w:sz w:val="18"/>
                <w:szCs w:val="18"/>
                <w:lang w:val="en-US"/>
              </w:rPr>
            </w:pPr>
          </w:p>
          <w:p w:rsidR="0079019B" w:rsidRPr="000010D0" w:rsidRDefault="009233E9" w:rsidP="00BA109D">
            <w:pPr>
              <w:rPr>
                <w:sz w:val="18"/>
                <w:szCs w:val="18"/>
                <w:lang w:val="en-US"/>
              </w:rPr>
            </w:pPr>
            <w:r w:rsidRPr="000010D0">
              <w:rPr>
                <w:sz w:val="18"/>
                <w:szCs w:val="18"/>
                <w:lang w:val="en-US"/>
              </w:rPr>
              <w:t>Hazardous Wastes Regulations</w:t>
            </w:r>
            <w:r w:rsidR="0079019B" w:rsidRPr="000010D0">
              <w:rPr>
                <w:sz w:val="18"/>
                <w:szCs w:val="18"/>
                <w:lang w:val="en-US"/>
              </w:rPr>
              <w:t>, 2000</w:t>
            </w:r>
          </w:p>
        </w:tc>
      </w:tr>
      <w:tr w:rsidR="005001D8" w:rsidRPr="000010D0" w:rsidTr="00CB20AC">
        <w:tc>
          <w:tcPr>
            <w:tcW w:w="2206" w:type="dxa"/>
          </w:tcPr>
          <w:p w:rsidR="0079019B" w:rsidRPr="000010D0" w:rsidRDefault="0079019B" w:rsidP="00BA109D">
            <w:pPr>
              <w:spacing w:before="100" w:beforeAutospacing="1" w:after="100" w:afterAutospacing="1"/>
              <w:rPr>
                <w:b/>
                <w:color w:val="000000"/>
                <w:sz w:val="20"/>
                <w:szCs w:val="20"/>
                <w:lang w:val="en-US" w:eastAsia="en-US"/>
              </w:rPr>
            </w:pPr>
          </w:p>
          <w:p w:rsidR="0079019B" w:rsidRPr="000010D0" w:rsidRDefault="0079019B" w:rsidP="00BA109D">
            <w:pPr>
              <w:spacing w:before="100" w:beforeAutospacing="1" w:after="100" w:afterAutospacing="1"/>
              <w:rPr>
                <w:b/>
                <w:color w:val="000000"/>
                <w:sz w:val="20"/>
                <w:szCs w:val="20"/>
                <w:lang w:val="en-US" w:eastAsia="en-US"/>
              </w:rPr>
            </w:pPr>
            <w:r w:rsidRPr="000010D0">
              <w:rPr>
                <w:b/>
                <w:color w:val="000000"/>
                <w:sz w:val="20"/>
                <w:szCs w:val="20"/>
                <w:lang w:val="en-US" w:eastAsia="en-US"/>
              </w:rPr>
              <w:t>Stockholm Convention on Persistent Organic Pollutants</w:t>
            </w:r>
          </w:p>
        </w:tc>
        <w:tc>
          <w:tcPr>
            <w:tcW w:w="3392"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 xml:space="preserve">Action to outlaw the use of   POPs, defined as "chemical substances that persist in the environment, </w:t>
            </w:r>
            <w:hyperlink r:id="rId30" w:tooltip="Bioaccumulation" w:history="1">
              <w:r w:rsidRPr="000010D0">
                <w:rPr>
                  <w:rStyle w:val="Hyperlink"/>
                  <w:color w:val="auto"/>
                  <w:sz w:val="18"/>
                  <w:szCs w:val="18"/>
                  <w:u w:val="none"/>
                  <w:lang w:val="en-US"/>
                </w:rPr>
                <w:t>bio-accumulate</w:t>
              </w:r>
            </w:hyperlink>
            <w:r w:rsidRPr="000010D0">
              <w:rPr>
                <w:sz w:val="18"/>
                <w:szCs w:val="18"/>
                <w:lang w:val="en-US"/>
              </w:rPr>
              <w:t xml:space="preserve"> through the </w:t>
            </w:r>
            <w:hyperlink r:id="rId31" w:tooltip="Food web" w:history="1">
              <w:r w:rsidRPr="000010D0">
                <w:rPr>
                  <w:rStyle w:val="Hyperlink"/>
                  <w:color w:val="auto"/>
                  <w:sz w:val="18"/>
                  <w:szCs w:val="18"/>
                  <w:u w:val="none"/>
                  <w:lang w:val="en-US"/>
                </w:rPr>
                <w:t>food web</w:t>
              </w:r>
            </w:hyperlink>
            <w:r w:rsidRPr="000010D0">
              <w:rPr>
                <w:sz w:val="18"/>
                <w:szCs w:val="18"/>
                <w:lang w:val="en-US"/>
              </w:rPr>
              <w:t>, and pose a risk of causing adverse effects to human health and the environment".</w:t>
            </w:r>
          </w:p>
        </w:tc>
        <w:tc>
          <w:tcPr>
            <w:tcW w:w="1710"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May                  2004</w:t>
            </w: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 xml:space="preserve">Acceded </w:t>
            </w:r>
          </w:p>
        </w:tc>
        <w:tc>
          <w:tcPr>
            <w:tcW w:w="2056"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Ministry of Agriculture                            (focal point)</w:t>
            </w:r>
          </w:p>
          <w:p w:rsidR="0079019B" w:rsidRPr="000010D0" w:rsidRDefault="0079019B" w:rsidP="00BA109D">
            <w:pPr>
              <w:rPr>
                <w:sz w:val="18"/>
                <w:szCs w:val="18"/>
                <w:lang w:val="en-US"/>
              </w:rPr>
            </w:pPr>
            <w:r w:rsidRPr="000010D0">
              <w:rPr>
                <w:sz w:val="18"/>
                <w:szCs w:val="18"/>
                <w:lang w:val="en-US"/>
              </w:rPr>
              <w:t>Pesticides and Toxic Chemicals Control Board                            (implementing agency)</w:t>
            </w:r>
          </w:p>
          <w:p w:rsidR="0079019B" w:rsidRPr="000010D0" w:rsidRDefault="0079019B" w:rsidP="00BA109D">
            <w:pPr>
              <w:rPr>
                <w:sz w:val="18"/>
                <w:szCs w:val="18"/>
                <w:lang w:val="en-US"/>
              </w:rPr>
            </w:pPr>
          </w:p>
        </w:tc>
        <w:tc>
          <w:tcPr>
            <w:tcW w:w="1579"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persistent compounds used in agriculture and other industries</w:t>
            </w:r>
          </w:p>
          <w:p w:rsidR="0079019B" w:rsidRPr="000010D0" w:rsidRDefault="0079019B" w:rsidP="00BA109D">
            <w:pPr>
              <w:ind w:left="720"/>
              <w:rPr>
                <w:sz w:val="18"/>
                <w:szCs w:val="18"/>
                <w:lang w:val="en-US"/>
              </w:rPr>
            </w:pPr>
          </w:p>
        </w:tc>
        <w:tc>
          <w:tcPr>
            <w:tcW w:w="1771" w:type="dxa"/>
          </w:tcPr>
          <w:p w:rsidR="0079019B" w:rsidRPr="000010D0" w:rsidRDefault="0079019B" w:rsidP="00BA109D">
            <w:pPr>
              <w:spacing w:before="100" w:beforeAutospacing="1" w:after="100" w:afterAutospacing="1"/>
              <w:rPr>
                <w:sz w:val="18"/>
                <w:szCs w:val="18"/>
                <w:lang w:val="en-US"/>
              </w:rPr>
            </w:pPr>
            <w:r w:rsidRPr="000010D0">
              <w:rPr>
                <w:color w:val="000000"/>
                <w:sz w:val="18"/>
                <w:szCs w:val="18"/>
                <w:lang w:val="en-US" w:eastAsia="en-US"/>
              </w:rPr>
              <w:t>Pesticides and Toxic Chemicals Control Act, 2000</w:t>
            </w:r>
            <w:r w:rsidR="004E01C7" w:rsidRPr="000010D0">
              <w:rPr>
                <w:sz w:val="18"/>
                <w:szCs w:val="18"/>
                <w:lang w:val="en-US"/>
              </w:rPr>
              <w:t xml:space="preserve">.  </w:t>
            </w:r>
            <w:r w:rsidRPr="000010D0">
              <w:rPr>
                <w:color w:val="000000"/>
                <w:sz w:val="18"/>
                <w:szCs w:val="18"/>
                <w:lang w:val="en-US" w:eastAsia="en-US"/>
              </w:rPr>
              <w:t>Pesticides and Toxic Chemicals (Amendment) Regulations, 2007</w:t>
            </w:r>
            <w:r w:rsidR="004E01C7" w:rsidRPr="000010D0">
              <w:rPr>
                <w:color w:val="000000"/>
                <w:sz w:val="18"/>
                <w:szCs w:val="18"/>
                <w:lang w:val="en-US" w:eastAsia="en-US"/>
              </w:rPr>
              <w:t xml:space="preserve">. </w:t>
            </w:r>
            <w:r w:rsidRPr="000010D0">
              <w:rPr>
                <w:color w:val="000000"/>
                <w:sz w:val="18"/>
                <w:szCs w:val="18"/>
                <w:lang w:val="en-US" w:eastAsia="en-US"/>
              </w:rPr>
              <w:t>Pesticides and Toxic Chemicals Regulation, 2004</w:t>
            </w:r>
          </w:p>
        </w:tc>
      </w:tr>
      <w:tr w:rsidR="005001D8" w:rsidRPr="004F0786" w:rsidTr="00CB20AC">
        <w:tc>
          <w:tcPr>
            <w:tcW w:w="2206" w:type="dxa"/>
          </w:tcPr>
          <w:p w:rsidR="0079019B" w:rsidRPr="000010D0" w:rsidRDefault="0079019B" w:rsidP="00BA109D">
            <w:pPr>
              <w:spacing w:before="100" w:beforeAutospacing="1" w:after="100" w:afterAutospacing="1"/>
              <w:rPr>
                <w:b/>
                <w:color w:val="000000"/>
                <w:sz w:val="20"/>
                <w:szCs w:val="20"/>
                <w:lang w:val="en-US" w:eastAsia="en-US"/>
              </w:rPr>
            </w:pPr>
            <w:r w:rsidRPr="000010D0">
              <w:rPr>
                <w:b/>
                <w:color w:val="000000"/>
                <w:sz w:val="20"/>
                <w:szCs w:val="20"/>
                <w:lang w:val="en-US" w:eastAsia="en-US"/>
              </w:rPr>
              <w:t>Rotterdam Convention on Prior Informed Consent Procedure for Certain Hazardous Chemicals and Pesticides in International Trade</w:t>
            </w:r>
          </w:p>
        </w:tc>
        <w:tc>
          <w:tcPr>
            <w:tcW w:w="3392"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Promote shared responsibilities in relation to importation of hazardous chemicals. The convention promotes open exchange of information and calls on exporters of hazardous chemicals to use proper labeling, include directions on safe handling, and inform purchasers of any known restrictions or bans</w:t>
            </w:r>
          </w:p>
        </w:tc>
        <w:tc>
          <w:tcPr>
            <w:tcW w:w="1710"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24 February 2004</w:t>
            </w: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 xml:space="preserve">Acceded </w:t>
            </w:r>
          </w:p>
        </w:tc>
        <w:tc>
          <w:tcPr>
            <w:tcW w:w="2056"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Ministry of Agriculture                            (focal point)</w:t>
            </w:r>
          </w:p>
          <w:p w:rsidR="0079019B" w:rsidRPr="000010D0" w:rsidRDefault="0079019B" w:rsidP="00BA109D">
            <w:pPr>
              <w:rPr>
                <w:sz w:val="18"/>
                <w:szCs w:val="18"/>
                <w:lang w:val="en-US"/>
              </w:rPr>
            </w:pPr>
            <w:r w:rsidRPr="000010D0">
              <w:rPr>
                <w:sz w:val="18"/>
                <w:szCs w:val="18"/>
                <w:lang w:val="en-US"/>
              </w:rPr>
              <w:t>Pesticides and Toxic Chemicals Control Board                            (implementing agency)</w:t>
            </w:r>
          </w:p>
          <w:p w:rsidR="0079019B" w:rsidRPr="000010D0" w:rsidRDefault="0079019B" w:rsidP="00BA109D">
            <w:pPr>
              <w:rPr>
                <w:sz w:val="18"/>
                <w:szCs w:val="18"/>
                <w:lang w:val="en-US"/>
              </w:rPr>
            </w:pPr>
          </w:p>
        </w:tc>
        <w:tc>
          <w:tcPr>
            <w:tcW w:w="1579"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hazardous chemicals</w:t>
            </w:r>
          </w:p>
          <w:p w:rsidR="0079019B" w:rsidRPr="000010D0" w:rsidRDefault="0079019B" w:rsidP="00BA109D">
            <w:pPr>
              <w:ind w:left="720"/>
              <w:rPr>
                <w:sz w:val="18"/>
                <w:szCs w:val="18"/>
                <w:lang w:val="en-US"/>
              </w:rPr>
            </w:pPr>
          </w:p>
        </w:tc>
        <w:tc>
          <w:tcPr>
            <w:tcW w:w="1771" w:type="dxa"/>
          </w:tcPr>
          <w:p w:rsidR="0079019B" w:rsidRPr="000010D0" w:rsidRDefault="009233E9" w:rsidP="00BA109D">
            <w:pPr>
              <w:spacing w:before="100" w:beforeAutospacing="1" w:after="100" w:afterAutospacing="1"/>
              <w:rPr>
                <w:color w:val="000000"/>
                <w:sz w:val="18"/>
                <w:szCs w:val="18"/>
                <w:lang w:val="en-US" w:eastAsia="en-US"/>
              </w:rPr>
            </w:pPr>
            <w:r w:rsidRPr="000010D0">
              <w:rPr>
                <w:color w:val="000000"/>
                <w:sz w:val="18"/>
                <w:szCs w:val="18"/>
                <w:lang w:val="en-US" w:eastAsia="en-US"/>
              </w:rPr>
              <w:t>-</w:t>
            </w:r>
            <w:r w:rsidR="0079019B" w:rsidRPr="000010D0">
              <w:rPr>
                <w:color w:val="000000"/>
                <w:sz w:val="18"/>
                <w:szCs w:val="18"/>
                <w:lang w:val="en-US" w:eastAsia="en-US"/>
              </w:rPr>
              <w:t>Pesticides and Toxic Chemicals Control Act, 2000</w:t>
            </w:r>
            <w:r w:rsidR="004E01C7" w:rsidRPr="000010D0">
              <w:rPr>
                <w:color w:val="000000"/>
                <w:sz w:val="18"/>
                <w:szCs w:val="18"/>
                <w:lang w:val="en-US" w:eastAsia="en-US"/>
              </w:rPr>
              <w:t xml:space="preserve">. </w:t>
            </w:r>
            <w:r w:rsidR="0079019B" w:rsidRPr="000010D0">
              <w:rPr>
                <w:color w:val="000000"/>
                <w:sz w:val="18"/>
                <w:szCs w:val="18"/>
                <w:lang w:val="en-US" w:eastAsia="en-US"/>
              </w:rPr>
              <w:t>Pesticides and Toxic Chemicals (Amendment) Regulations, 2007</w:t>
            </w:r>
            <w:r w:rsidR="004E01C7" w:rsidRPr="000010D0">
              <w:rPr>
                <w:sz w:val="18"/>
                <w:szCs w:val="18"/>
                <w:lang w:val="en-US"/>
              </w:rPr>
              <w:t xml:space="preserve">. </w:t>
            </w:r>
            <w:r w:rsidR="0079019B" w:rsidRPr="000010D0">
              <w:rPr>
                <w:color w:val="000000"/>
                <w:sz w:val="18"/>
                <w:szCs w:val="18"/>
                <w:lang w:val="en-US" w:eastAsia="en-US"/>
              </w:rPr>
              <w:t>Pesticides and Toxic Chemicals Control (Amendment) Act, 2007</w:t>
            </w:r>
            <w:r w:rsidR="004E01C7" w:rsidRPr="000010D0">
              <w:rPr>
                <w:sz w:val="18"/>
                <w:szCs w:val="18"/>
                <w:lang w:val="en-US"/>
              </w:rPr>
              <w:t xml:space="preserve">. </w:t>
            </w:r>
            <w:r w:rsidR="0079019B" w:rsidRPr="000010D0">
              <w:rPr>
                <w:color w:val="000000"/>
                <w:sz w:val="18"/>
                <w:szCs w:val="18"/>
                <w:lang w:val="en-US" w:eastAsia="en-US"/>
              </w:rPr>
              <w:t>Pesticides and Toxic Chemicals Regulation, 2004</w:t>
            </w:r>
          </w:p>
        </w:tc>
      </w:tr>
      <w:tr w:rsidR="005001D8" w:rsidRPr="004F0786" w:rsidTr="00CB20AC">
        <w:trPr>
          <w:trHeight w:val="1538"/>
        </w:trPr>
        <w:tc>
          <w:tcPr>
            <w:tcW w:w="2206" w:type="dxa"/>
          </w:tcPr>
          <w:p w:rsidR="0079019B" w:rsidRPr="000010D0" w:rsidRDefault="0079019B" w:rsidP="00BA109D">
            <w:pPr>
              <w:spacing w:before="100" w:beforeAutospacing="1" w:after="100" w:afterAutospacing="1"/>
              <w:rPr>
                <w:b/>
                <w:color w:val="000000"/>
                <w:sz w:val="20"/>
                <w:szCs w:val="20"/>
                <w:lang w:val="en-US" w:eastAsia="en-US"/>
              </w:rPr>
            </w:pPr>
            <w:r w:rsidRPr="000010D0">
              <w:rPr>
                <w:b/>
                <w:color w:val="000000"/>
                <w:sz w:val="20"/>
                <w:szCs w:val="20"/>
                <w:lang w:val="en-US" w:eastAsia="en-US"/>
              </w:rPr>
              <w:t>Treaty of Amazonian Cooperation</w:t>
            </w:r>
          </w:p>
          <w:p w:rsidR="0079019B" w:rsidRPr="000010D0" w:rsidRDefault="0079019B" w:rsidP="00BA109D">
            <w:pPr>
              <w:rPr>
                <w:b/>
                <w:sz w:val="20"/>
                <w:szCs w:val="20"/>
                <w:lang w:val="en-US"/>
              </w:rPr>
            </w:pPr>
          </w:p>
        </w:tc>
        <w:tc>
          <w:tcPr>
            <w:tcW w:w="3392" w:type="dxa"/>
          </w:tcPr>
          <w:p w:rsidR="0079019B" w:rsidRPr="000010D0" w:rsidRDefault="0079019B" w:rsidP="00BA109D">
            <w:pPr>
              <w:rPr>
                <w:sz w:val="18"/>
                <w:szCs w:val="18"/>
                <w:lang w:val="en-US"/>
              </w:rPr>
            </w:pPr>
          </w:p>
        </w:tc>
        <w:tc>
          <w:tcPr>
            <w:tcW w:w="1710" w:type="dxa"/>
          </w:tcPr>
          <w:p w:rsidR="00CB20AC" w:rsidRPr="000010D0" w:rsidRDefault="00CB20AC" w:rsidP="00BA109D">
            <w:pPr>
              <w:rPr>
                <w:sz w:val="18"/>
                <w:szCs w:val="18"/>
                <w:lang w:val="en-US"/>
              </w:rPr>
            </w:pPr>
            <w:r w:rsidRPr="000010D0">
              <w:rPr>
                <w:sz w:val="18"/>
                <w:szCs w:val="18"/>
                <w:lang w:val="en-US"/>
              </w:rPr>
              <w:t xml:space="preserve">2                   </w:t>
            </w:r>
          </w:p>
          <w:p w:rsidR="0079019B" w:rsidRPr="000010D0" w:rsidRDefault="0079019B" w:rsidP="00BA109D">
            <w:pPr>
              <w:rPr>
                <w:sz w:val="18"/>
                <w:szCs w:val="18"/>
                <w:lang w:val="en-US"/>
              </w:rPr>
            </w:pPr>
            <w:r w:rsidRPr="000010D0">
              <w:rPr>
                <w:sz w:val="18"/>
                <w:szCs w:val="18"/>
                <w:lang w:val="en-US"/>
              </w:rPr>
              <w:t>August 1980</w:t>
            </w:r>
          </w:p>
        </w:tc>
        <w:tc>
          <w:tcPr>
            <w:tcW w:w="1073" w:type="dxa"/>
          </w:tcPr>
          <w:p w:rsidR="0079019B" w:rsidRPr="000010D0" w:rsidRDefault="0079019B" w:rsidP="00BA109D">
            <w:pPr>
              <w:rPr>
                <w:sz w:val="18"/>
                <w:szCs w:val="18"/>
                <w:lang w:val="en-US"/>
              </w:rPr>
            </w:pPr>
            <w:r w:rsidRPr="000010D0">
              <w:rPr>
                <w:sz w:val="18"/>
                <w:szCs w:val="18"/>
                <w:lang w:val="en-US"/>
              </w:rPr>
              <w:t>Adopted</w:t>
            </w:r>
          </w:p>
        </w:tc>
        <w:tc>
          <w:tcPr>
            <w:tcW w:w="2056" w:type="dxa"/>
          </w:tcPr>
          <w:p w:rsidR="0079019B" w:rsidRPr="000010D0" w:rsidRDefault="0079019B" w:rsidP="00BA109D">
            <w:pPr>
              <w:rPr>
                <w:sz w:val="18"/>
                <w:szCs w:val="18"/>
                <w:lang w:val="en-US"/>
              </w:rPr>
            </w:pPr>
            <w:r w:rsidRPr="000010D0">
              <w:rPr>
                <w:sz w:val="18"/>
                <w:szCs w:val="18"/>
                <w:lang w:val="en-US"/>
              </w:rPr>
              <w:t>Ministry of Foreign Affairs                      (focal point)</w:t>
            </w:r>
          </w:p>
          <w:p w:rsidR="0079019B" w:rsidRPr="000010D0" w:rsidRDefault="0079019B" w:rsidP="00BA109D">
            <w:pPr>
              <w:rPr>
                <w:sz w:val="18"/>
                <w:szCs w:val="18"/>
                <w:lang w:val="en-US"/>
              </w:rPr>
            </w:pPr>
            <w:r w:rsidRPr="000010D0">
              <w:rPr>
                <w:sz w:val="18"/>
                <w:szCs w:val="18"/>
                <w:lang w:val="en-US"/>
              </w:rPr>
              <w:t>Ministry of Foreign Affairs                      (implementing agency)</w:t>
            </w:r>
          </w:p>
        </w:tc>
        <w:tc>
          <w:tcPr>
            <w:tcW w:w="1579" w:type="dxa"/>
          </w:tcPr>
          <w:p w:rsidR="0079019B" w:rsidRPr="000010D0" w:rsidRDefault="005D3AAC" w:rsidP="00BA109D">
            <w:pPr>
              <w:rPr>
                <w:sz w:val="18"/>
                <w:szCs w:val="18"/>
                <w:lang w:val="en-US"/>
              </w:rPr>
            </w:pPr>
            <w:r w:rsidRPr="000010D0">
              <w:rPr>
                <w:sz w:val="18"/>
                <w:szCs w:val="18"/>
                <w:lang w:val="en-US"/>
              </w:rPr>
              <w:t>E</w:t>
            </w:r>
            <w:r w:rsidR="0079019B" w:rsidRPr="000010D0">
              <w:rPr>
                <w:sz w:val="18"/>
                <w:szCs w:val="18"/>
                <w:lang w:val="en-US"/>
              </w:rPr>
              <w:t>nvironment</w:t>
            </w:r>
            <w:r w:rsidRPr="000010D0">
              <w:rPr>
                <w:sz w:val="18"/>
                <w:szCs w:val="18"/>
                <w:lang w:val="en-US"/>
              </w:rPr>
              <w:t>,</w:t>
            </w:r>
            <w:r w:rsidR="0079019B" w:rsidRPr="000010D0">
              <w:rPr>
                <w:sz w:val="18"/>
                <w:szCs w:val="18"/>
                <w:lang w:val="en-US"/>
              </w:rPr>
              <w:t xml:space="preserve"> </w:t>
            </w:r>
          </w:p>
          <w:p w:rsidR="0079019B" w:rsidRPr="000010D0" w:rsidRDefault="0079019B" w:rsidP="00BA109D">
            <w:pPr>
              <w:rPr>
                <w:sz w:val="18"/>
                <w:szCs w:val="18"/>
                <w:lang w:val="en-US"/>
              </w:rPr>
            </w:pPr>
            <w:r w:rsidRPr="000010D0">
              <w:rPr>
                <w:sz w:val="18"/>
                <w:szCs w:val="18"/>
                <w:lang w:val="en-US"/>
              </w:rPr>
              <w:t>science and technology</w:t>
            </w:r>
            <w:r w:rsidR="005D3AAC" w:rsidRPr="000010D0">
              <w:rPr>
                <w:sz w:val="18"/>
                <w:szCs w:val="18"/>
                <w:lang w:val="en-US"/>
              </w:rPr>
              <w:t>,</w:t>
            </w:r>
          </w:p>
          <w:p w:rsidR="0079019B" w:rsidRPr="000010D0" w:rsidRDefault="0079019B" w:rsidP="00BA109D">
            <w:pPr>
              <w:rPr>
                <w:sz w:val="18"/>
                <w:szCs w:val="18"/>
                <w:lang w:val="en-US"/>
              </w:rPr>
            </w:pPr>
            <w:r w:rsidRPr="000010D0">
              <w:rPr>
                <w:sz w:val="18"/>
                <w:szCs w:val="18"/>
                <w:lang w:val="en-US"/>
              </w:rPr>
              <w:t>indigenous affairs</w:t>
            </w:r>
            <w:r w:rsidR="005D3AAC" w:rsidRPr="000010D0">
              <w:rPr>
                <w:sz w:val="18"/>
                <w:szCs w:val="18"/>
                <w:lang w:val="en-US"/>
              </w:rPr>
              <w:t>,</w:t>
            </w:r>
          </w:p>
          <w:p w:rsidR="0079019B" w:rsidRPr="000010D0" w:rsidRDefault="0079019B" w:rsidP="00BA109D">
            <w:pPr>
              <w:rPr>
                <w:sz w:val="18"/>
                <w:szCs w:val="18"/>
                <w:lang w:val="en-US"/>
              </w:rPr>
            </w:pPr>
            <w:r w:rsidRPr="000010D0">
              <w:rPr>
                <w:sz w:val="18"/>
                <w:szCs w:val="18"/>
                <w:lang w:val="en-US"/>
              </w:rPr>
              <w:t>education</w:t>
            </w:r>
            <w:r w:rsidR="005D3AAC" w:rsidRPr="000010D0">
              <w:rPr>
                <w:sz w:val="18"/>
                <w:szCs w:val="18"/>
                <w:lang w:val="en-US"/>
              </w:rPr>
              <w:t>,</w:t>
            </w:r>
          </w:p>
          <w:p w:rsidR="0079019B" w:rsidRPr="000010D0" w:rsidRDefault="0079019B" w:rsidP="00BA109D">
            <w:pPr>
              <w:rPr>
                <w:sz w:val="18"/>
                <w:szCs w:val="18"/>
                <w:lang w:val="en-US"/>
              </w:rPr>
            </w:pPr>
            <w:r w:rsidRPr="000010D0">
              <w:rPr>
                <w:sz w:val="18"/>
                <w:szCs w:val="18"/>
                <w:lang w:val="en-US"/>
              </w:rPr>
              <w:t>tourism</w:t>
            </w:r>
            <w:r w:rsidR="005D3AAC" w:rsidRPr="000010D0">
              <w:rPr>
                <w:sz w:val="18"/>
                <w:szCs w:val="18"/>
                <w:lang w:val="en-US"/>
              </w:rPr>
              <w:t>,</w:t>
            </w:r>
            <w:r w:rsidR="00CB20AC" w:rsidRPr="000010D0">
              <w:rPr>
                <w:sz w:val="18"/>
                <w:szCs w:val="18"/>
                <w:lang w:val="en-US"/>
              </w:rPr>
              <w:t xml:space="preserve"> </w:t>
            </w:r>
            <w:r w:rsidRPr="000010D0">
              <w:rPr>
                <w:sz w:val="18"/>
                <w:szCs w:val="18"/>
                <w:lang w:val="en-US"/>
              </w:rPr>
              <w:t xml:space="preserve">health </w:t>
            </w:r>
            <w:r w:rsidR="005D3AAC" w:rsidRPr="000010D0">
              <w:rPr>
                <w:sz w:val="18"/>
                <w:szCs w:val="18"/>
                <w:lang w:val="en-US"/>
              </w:rPr>
              <w:t>,</w:t>
            </w:r>
          </w:p>
          <w:p w:rsidR="0079019B" w:rsidRPr="000010D0" w:rsidRDefault="0079019B" w:rsidP="00BA109D">
            <w:pPr>
              <w:rPr>
                <w:sz w:val="18"/>
                <w:szCs w:val="18"/>
                <w:lang w:val="en-US"/>
              </w:rPr>
            </w:pPr>
            <w:r w:rsidRPr="000010D0">
              <w:rPr>
                <w:sz w:val="18"/>
                <w:szCs w:val="18"/>
                <w:lang w:val="en-US"/>
              </w:rPr>
              <w:t>transportation</w:t>
            </w:r>
            <w:r w:rsidR="005D3AAC" w:rsidRPr="000010D0">
              <w:rPr>
                <w:sz w:val="18"/>
                <w:szCs w:val="18"/>
                <w:lang w:val="en-US"/>
              </w:rPr>
              <w:t>,</w:t>
            </w:r>
          </w:p>
          <w:p w:rsidR="0079019B" w:rsidRPr="000010D0" w:rsidRDefault="0079019B" w:rsidP="00BA109D">
            <w:pPr>
              <w:rPr>
                <w:sz w:val="18"/>
                <w:szCs w:val="18"/>
                <w:lang w:val="en-US"/>
              </w:rPr>
            </w:pPr>
            <w:r w:rsidRPr="000010D0">
              <w:rPr>
                <w:sz w:val="18"/>
                <w:szCs w:val="18"/>
                <w:lang w:val="en-US"/>
              </w:rPr>
              <w:t>infrastructure</w:t>
            </w:r>
            <w:r w:rsidR="005D3AAC" w:rsidRPr="000010D0">
              <w:rPr>
                <w:sz w:val="18"/>
                <w:szCs w:val="18"/>
                <w:lang w:val="en-US"/>
              </w:rPr>
              <w:t>,</w:t>
            </w:r>
          </w:p>
        </w:tc>
        <w:tc>
          <w:tcPr>
            <w:tcW w:w="1771" w:type="dxa"/>
          </w:tcPr>
          <w:p w:rsidR="0079019B" w:rsidRPr="000010D0" w:rsidRDefault="0079019B" w:rsidP="00BA109D">
            <w:pPr>
              <w:rPr>
                <w:sz w:val="18"/>
                <w:szCs w:val="18"/>
                <w:lang w:val="en-US"/>
              </w:rPr>
            </w:pPr>
          </w:p>
        </w:tc>
      </w:tr>
      <w:tr w:rsidR="005001D8" w:rsidRPr="000010D0" w:rsidTr="00CB20AC">
        <w:tc>
          <w:tcPr>
            <w:tcW w:w="2206" w:type="dxa"/>
          </w:tcPr>
          <w:p w:rsidR="0079019B" w:rsidRPr="000010D0" w:rsidRDefault="0079019B" w:rsidP="00BA109D">
            <w:pPr>
              <w:spacing w:before="100" w:beforeAutospacing="1" w:after="100" w:afterAutospacing="1"/>
              <w:rPr>
                <w:b/>
                <w:color w:val="000000"/>
                <w:sz w:val="20"/>
                <w:szCs w:val="20"/>
                <w:lang w:val="en-US" w:eastAsia="en-US"/>
              </w:rPr>
            </w:pPr>
            <w:r w:rsidRPr="000010D0">
              <w:rPr>
                <w:b/>
                <w:sz w:val="20"/>
                <w:szCs w:val="20"/>
                <w:lang w:val="en-US"/>
              </w:rPr>
              <w:t xml:space="preserve">                                       Indigenous and Tribal Peoples Convention, 1989</w:t>
            </w:r>
          </w:p>
        </w:tc>
        <w:tc>
          <w:tcPr>
            <w:tcW w:w="3392"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the most important operative international law guaranteeing the rights of indigenous peoples</w:t>
            </w:r>
          </w:p>
        </w:tc>
        <w:tc>
          <w:tcPr>
            <w:tcW w:w="1710"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05                    September 1991</w:t>
            </w: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w:t>
            </w:r>
          </w:p>
        </w:tc>
        <w:tc>
          <w:tcPr>
            <w:tcW w:w="2056"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p>
        </w:tc>
        <w:tc>
          <w:tcPr>
            <w:tcW w:w="1579" w:type="dxa"/>
          </w:tcPr>
          <w:p w:rsidR="0079019B" w:rsidRPr="000010D0" w:rsidRDefault="0079019B" w:rsidP="00BA109D">
            <w:pPr>
              <w:rPr>
                <w:sz w:val="18"/>
                <w:szCs w:val="18"/>
                <w:lang w:val="en-US"/>
              </w:rPr>
            </w:pPr>
          </w:p>
        </w:tc>
        <w:tc>
          <w:tcPr>
            <w:tcW w:w="1771" w:type="dxa"/>
          </w:tcPr>
          <w:p w:rsidR="0079019B" w:rsidRPr="000010D0" w:rsidRDefault="0079019B" w:rsidP="00BA109D">
            <w:pPr>
              <w:rPr>
                <w:sz w:val="18"/>
                <w:szCs w:val="18"/>
                <w:lang w:val="en-US"/>
              </w:rPr>
            </w:pPr>
          </w:p>
        </w:tc>
      </w:tr>
      <w:tr w:rsidR="005001D8" w:rsidRPr="000010D0" w:rsidTr="00CB20AC">
        <w:tc>
          <w:tcPr>
            <w:tcW w:w="2206" w:type="dxa"/>
          </w:tcPr>
          <w:p w:rsidR="0079019B" w:rsidRPr="000010D0" w:rsidRDefault="0079019B" w:rsidP="00BA109D">
            <w:pPr>
              <w:spacing w:before="100" w:beforeAutospacing="1" w:after="100" w:afterAutospacing="1"/>
              <w:rPr>
                <w:b/>
                <w:color w:val="000000"/>
                <w:sz w:val="20"/>
                <w:szCs w:val="20"/>
                <w:lang w:val="en-US" w:eastAsia="en-US"/>
              </w:rPr>
            </w:pPr>
            <w:r w:rsidRPr="000010D0">
              <w:rPr>
                <w:b/>
                <w:color w:val="000000"/>
                <w:sz w:val="20"/>
                <w:szCs w:val="20"/>
                <w:lang w:val="en-US" w:eastAsia="en-US"/>
              </w:rPr>
              <w:t xml:space="preserve">                </w:t>
            </w:r>
            <w:r w:rsidR="004E01C7" w:rsidRPr="000010D0">
              <w:rPr>
                <w:b/>
                <w:color w:val="000000"/>
                <w:sz w:val="20"/>
                <w:szCs w:val="20"/>
                <w:lang w:val="en-US" w:eastAsia="en-US"/>
              </w:rPr>
              <w:t xml:space="preserve">                             </w:t>
            </w:r>
            <w:r w:rsidRPr="000010D0">
              <w:rPr>
                <w:b/>
                <w:color w:val="000000"/>
                <w:sz w:val="20"/>
                <w:szCs w:val="20"/>
                <w:lang w:val="en-US" w:eastAsia="en-US"/>
              </w:rPr>
              <w:t>World Heritage Convention</w:t>
            </w:r>
          </w:p>
          <w:p w:rsidR="0079019B" w:rsidRPr="000010D0" w:rsidRDefault="0079019B" w:rsidP="00BA109D">
            <w:pPr>
              <w:spacing w:before="100" w:beforeAutospacing="1" w:after="100" w:afterAutospacing="1"/>
              <w:rPr>
                <w:b/>
                <w:sz w:val="20"/>
                <w:szCs w:val="20"/>
                <w:lang w:val="en-US"/>
              </w:rPr>
            </w:pPr>
          </w:p>
        </w:tc>
        <w:tc>
          <w:tcPr>
            <w:tcW w:w="3392"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Combining cultural conservation with nature conservation</w:t>
            </w:r>
          </w:p>
        </w:tc>
        <w:tc>
          <w:tcPr>
            <w:tcW w:w="1710"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16 November 1972</w:t>
            </w:r>
          </w:p>
        </w:tc>
        <w:tc>
          <w:tcPr>
            <w:tcW w:w="1073" w:type="dxa"/>
          </w:tcPr>
          <w:p w:rsidR="0079019B" w:rsidRPr="000010D0" w:rsidRDefault="0079019B" w:rsidP="00BA109D">
            <w:pPr>
              <w:rPr>
                <w:sz w:val="18"/>
                <w:szCs w:val="18"/>
                <w:lang w:val="en-US"/>
              </w:rPr>
            </w:pPr>
            <w:r w:rsidRPr="000010D0">
              <w:rPr>
                <w:sz w:val="18"/>
                <w:szCs w:val="18"/>
                <w:lang w:val="en-US"/>
              </w:rPr>
              <w:t xml:space="preserve"> </w:t>
            </w:r>
          </w:p>
          <w:p w:rsidR="0079019B" w:rsidRPr="000010D0" w:rsidRDefault="0079019B" w:rsidP="00BA109D">
            <w:pPr>
              <w:rPr>
                <w:sz w:val="18"/>
                <w:szCs w:val="18"/>
                <w:lang w:val="en-US"/>
              </w:rPr>
            </w:pPr>
            <w:r w:rsidRPr="000010D0">
              <w:rPr>
                <w:sz w:val="18"/>
                <w:szCs w:val="18"/>
                <w:lang w:val="en-US"/>
              </w:rPr>
              <w:t>Acceded  20                     June            1977</w:t>
            </w:r>
          </w:p>
        </w:tc>
        <w:tc>
          <w:tcPr>
            <w:tcW w:w="2056"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Ministry of Culture, Youth and Sport                      (focal point)</w:t>
            </w:r>
          </w:p>
          <w:p w:rsidR="0079019B" w:rsidRPr="000010D0" w:rsidRDefault="0079019B" w:rsidP="00BA109D">
            <w:pPr>
              <w:rPr>
                <w:sz w:val="18"/>
                <w:szCs w:val="18"/>
                <w:lang w:val="en-US"/>
              </w:rPr>
            </w:pPr>
            <w:r w:rsidRPr="000010D0">
              <w:rPr>
                <w:sz w:val="18"/>
                <w:szCs w:val="18"/>
                <w:lang w:val="en-US"/>
              </w:rPr>
              <w:t>National Trust of Guyana                       (implementing agency)</w:t>
            </w:r>
          </w:p>
        </w:tc>
        <w:tc>
          <w:tcPr>
            <w:tcW w:w="1579"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cultural heritage</w:t>
            </w:r>
          </w:p>
          <w:p w:rsidR="0079019B" w:rsidRPr="000010D0" w:rsidRDefault="0079019B" w:rsidP="00BA109D">
            <w:pPr>
              <w:rPr>
                <w:sz w:val="18"/>
                <w:szCs w:val="18"/>
                <w:lang w:val="en-US"/>
              </w:rPr>
            </w:pPr>
            <w:r w:rsidRPr="000010D0">
              <w:rPr>
                <w:sz w:val="18"/>
                <w:szCs w:val="18"/>
                <w:lang w:val="en-US"/>
              </w:rPr>
              <w:t>natural heritage</w:t>
            </w:r>
          </w:p>
        </w:tc>
        <w:tc>
          <w:tcPr>
            <w:tcW w:w="1771"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National Trust Act  1972</w:t>
            </w:r>
          </w:p>
        </w:tc>
      </w:tr>
      <w:tr w:rsidR="005001D8" w:rsidRPr="004F0786" w:rsidTr="00CB20AC">
        <w:trPr>
          <w:trHeight w:val="1263"/>
        </w:trPr>
        <w:tc>
          <w:tcPr>
            <w:tcW w:w="2206" w:type="dxa"/>
          </w:tcPr>
          <w:p w:rsidR="0079019B" w:rsidRPr="000010D0" w:rsidRDefault="0079019B" w:rsidP="00BA109D">
            <w:pPr>
              <w:spacing w:before="100" w:beforeAutospacing="1" w:after="100" w:afterAutospacing="1"/>
              <w:rPr>
                <w:b/>
                <w:color w:val="000000"/>
                <w:sz w:val="20"/>
                <w:szCs w:val="20"/>
                <w:lang w:val="en-US" w:eastAsia="en-US"/>
              </w:rPr>
            </w:pPr>
            <w:r w:rsidRPr="000010D0">
              <w:rPr>
                <w:b/>
                <w:color w:val="000000"/>
                <w:sz w:val="20"/>
                <w:szCs w:val="20"/>
                <w:lang w:val="en-US" w:eastAsia="en-US"/>
              </w:rPr>
              <w:t xml:space="preserve">                                      UNESCO Convention of the Protection of the Underwater Cultural Heritage</w:t>
            </w:r>
          </w:p>
        </w:tc>
        <w:tc>
          <w:tcPr>
            <w:tcW w:w="3392"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Saving the underwater cultural heritage. “</w:t>
            </w:r>
            <w:r w:rsidRPr="000010D0">
              <w:rPr>
                <w:bCs/>
                <w:sz w:val="18"/>
                <w:szCs w:val="18"/>
                <w:lang w:val="en-US"/>
              </w:rPr>
              <w:t>Underwater Cultural Heritage</w:t>
            </w:r>
            <w:r w:rsidRPr="000010D0">
              <w:rPr>
                <w:sz w:val="18"/>
                <w:szCs w:val="18"/>
                <w:lang w:val="en-US"/>
              </w:rPr>
              <w:t>” means all traces of human existence having a cultural, historical or archaeological character, which have been partially or totally under water, periodically or continuously, for at least 100 years</w:t>
            </w:r>
          </w:p>
        </w:tc>
        <w:tc>
          <w:tcPr>
            <w:tcW w:w="1710"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2             January 2009</w:t>
            </w: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w:t>
            </w:r>
          </w:p>
        </w:tc>
        <w:tc>
          <w:tcPr>
            <w:tcW w:w="2056"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p>
        </w:tc>
        <w:tc>
          <w:tcPr>
            <w:tcW w:w="1579" w:type="dxa"/>
          </w:tcPr>
          <w:p w:rsidR="0079019B" w:rsidRPr="000010D0" w:rsidRDefault="0079019B" w:rsidP="00BA109D">
            <w:pPr>
              <w:rPr>
                <w:sz w:val="18"/>
                <w:szCs w:val="18"/>
                <w:lang w:val="en-US"/>
              </w:rPr>
            </w:pPr>
          </w:p>
        </w:tc>
        <w:tc>
          <w:tcPr>
            <w:tcW w:w="1771" w:type="dxa"/>
          </w:tcPr>
          <w:p w:rsidR="0079019B" w:rsidRPr="000010D0" w:rsidRDefault="0079019B" w:rsidP="00BA109D">
            <w:pPr>
              <w:rPr>
                <w:sz w:val="18"/>
                <w:szCs w:val="18"/>
                <w:lang w:val="en-US"/>
              </w:rPr>
            </w:pPr>
            <w:r w:rsidRPr="000010D0">
              <w:rPr>
                <w:sz w:val="18"/>
                <w:szCs w:val="18"/>
                <w:lang w:val="en-US"/>
              </w:rPr>
              <w:t xml:space="preserve">Guyana is not State Party to the Convention, but many of the provisions contained in the </w:t>
            </w:r>
            <w:r w:rsidRPr="000010D0">
              <w:rPr>
                <w:sz w:val="18"/>
                <w:szCs w:val="18"/>
                <w:u w:val="single"/>
                <w:lang w:val="en-US"/>
              </w:rPr>
              <w:t>Draft</w:t>
            </w:r>
            <w:r w:rsidRPr="000010D0">
              <w:rPr>
                <w:sz w:val="18"/>
                <w:szCs w:val="18"/>
                <w:lang w:val="en-US"/>
              </w:rPr>
              <w:t xml:space="preserve"> Maritime Zones Bill, 2010 support the objectives of this treaty</w:t>
            </w:r>
          </w:p>
        </w:tc>
      </w:tr>
      <w:tr w:rsidR="005001D8" w:rsidRPr="000010D0" w:rsidTr="00CB20AC">
        <w:trPr>
          <w:trHeight w:val="368"/>
        </w:trPr>
        <w:tc>
          <w:tcPr>
            <w:tcW w:w="2206" w:type="dxa"/>
          </w:tcPr>
          <w:p w:rsidR="0079019B" w:rsidRPr="000010D0" w:rsidRDefault="0079019B" w:rsidP="00BA109D">
            <w:pPr>
              <w:spacing w:before="100" w:beforeAutospacing="1" w:after="100" w:afterAutospacing="1"/>
              <w:rPr>
                <w:b/>
                <w:color w:val="000000"/>
                <w:sz w:val="20"/>
                <w:szCs w:val="20"/>
                <w:lang w:val="en-US" w:eastAsia="en-US"/>
              </w:rPr>
            </w:pPr>
          </w:p>
          <w:p w:rsidR="0079019B" w:rsidRPr="000010D0" w:rsidRDefault="0079019B" w:rsidP="00BA109D">
            <w:pPr>
              <w:spacing w:before="100" w:beforeAutospacing="1" w:after="100" w:afterAutospacing="1"/>
              <w:rPr>
                <w:b/>
                <w:color w:val="000000"/>
                <w:sz w:val="20"/>
                <w:szCs w:val="20"/>
                <w:lang w:val="en-US" w:eastAsia="en-US"/>
              </w:rPr>
            </w:pPr>
            <w:r w:rsidRPr="000010D0">
              <w:rPr>
                <w:b/>
                <w:color w:val="000000"/>
                <w:sz w:val="20"/>
                <w:szCs w:val="20"/>
                <w:lang w:val="en-US" w:eastAsia="en-US"/>
              </w:rPr>
              <w:t>WTO</w:t>
            </w:r>
          </w:p>
        </w:tc>
        <w:tc>
          <w:tcPr>
            <w:tcW w:w="3392" w:type="dxa"/>
            <w:tcMar>
              <w:left w:w="115" w:type="dxa"/>
              <w:right w:w="115" w:type="dxa"/>
            </w:tcMar>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Regulation of trade between participating countries; it provides a framework for negotiating and formalizing trade agreements, and a dispute resolution process aimed at enforcing participants' adherence to WTO agreements</w:t>
            </w:r>
          </w:p>
        </w:tc>
        <w:tc>
          <w:tcPr>
            <w:tcW w:w="1710"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1             January 1995</w:t>
            </w: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Ratified</w:t>
            </w:r>
          </w:p>
        </w:tc>
        <w:tc>
          <w:tcPr>
            <w:tcW w:w="2056"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Ministry of Foreign Affairs                      (focal point)</w:t>
            </w:r>
          </w:p>
          <w:p w:rsidR="0079019B" w:rsidRPr="000010D0" w:rsidRDefault="0079019B" w:rsidP="00BA109D">
            <w:pPr>
              <w:rPr>
                <w:sz w:val="18"/>
                <w:szCs w:val="18"/>
                <w:lang w:val="en-US"/>
              </w:rPr>
            </w:pPr>
            <w:r w:rsidRPr="000010D0">
              <w:rPr>
                <w:sz w:val="18"/>
                <w:szCs w:val="18"/>
                <w:lang w:val="en-US"/>
              </w:rPr>
              <w:t>Ministry of Foreign Affairs                      (implementing agency)</w:t>
            </w:r>
          </w:p>
        </w:tc>
        <w:tc>
          <w:tcPr>
            <w:tcW w:w="1579"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Trade</w:t>
            </w:r>
          </w:p>
          <w:p w:rsidR="0079019B" w:rsidRPr="000010D0" w:rsidRDefault="0079019B" w:rsidP="00BA109D">
            <w:pPr>
              <w:rPr>
                <w:sz w:val="18"/>
                <w:szCs w:val="18"/>
                <w:lang w:val="en-US"/>
              </w:rPr>
            </w:pPr>
          </w:p>
          <w:p w:rsidR="0079019B" w:rsidRPr="000010D0" w:rsidRDefault="0079019B" w:rsidP="00BA109D">
            <w:pPr>
              <w:rPr>
                <w:sz w:val="18"/>
                <w:szCs w:val="18"/>
                <w:lang w:val="en-US"/>
              </w:rPr>
            </w:pPr>
          </w:p>
        </w:tc>
        <w:tc>
          <w:tcPr>
            <w:tcW w:w="1771" w:type="dxa"/>
          </w:tcPr>
          <w:p w:rsidR="0079019B" w:rsidRPr="000010D0" w:rsidRDefault="0079019B" w:rsidP="00BA109D">
            <w:pPr>
              <w:rPr>
                <w:sz w:val="18"/>
                <w:szCs w:val="18"/>
                <w:lang w:val="en-US"/>
              </w:rPr>
            </w:pPr>
          </w:p>
        </w:tc>
      </w:tr>
      <w:tr w:rsidR="005001D8" w:rsidRPr="000010D0" w:rsidTr="00CB20AC">
        <w:tc>
          <w:tcPr>
            <w:tcW w:w="2206" w:type="dxa"/>
          </w:tcPr>
          <w:p w:rsidR="0079019B" w:rsidRPr="000010D0" w:rsidRDefault="0079019B" w:rsidP="00BA109D">
            <w:pPr>
              <w:spacing w:before="100" w:beforeAutospacing="1" w:after="100" w:afterAutospacing="1"/>
              <w:rPr>
                <w:b/>
                <w:color w:val="000000"/>
                <w:sz w:val="20"/>
                <w:szCs w:val="20"/>
                <w:lang w:val="en-US" w:eastAsia="en-US"/>
              </w:rPr>
            </w:pPr>
          </w:p>
          <w:p w:rsidR="0079019B" w:rsidRPr="000010D0" w:rsidRDefault="0079019B" w:rsidP="00BA109D">
            <w:pPr>
              <w:spacing w:before="100" w:beforeAutospacing="1" w:after="100" w:afterAutospacing="1"/>
              <w:rPr>
                <w:b/>
                <w:color w:val="000000"/>
                <w:sz w:val="20"/>
                <w:szCs w:val="20"/>
                <w:lang w:val="en-US" w:eastAsia="en-US"/>
              </w:rPr>
            </w:pPr>
            <w:r w:rsidRPr="000010D0">
              <w:rPr>
                <w:b/>
                <w:color w:val="000000"/>
                <w:sz w:val="20"/>
                <w:szCs w:val="20"/>
                <w:lang w:val="en-US" w:eastAsia="en-US"/>
              </w:rPr>
              <w:t xml:space="preserve">Revised Treaty of Chaguaramas </w:t>
            </w:r>
          </w:p>
        </w:tc>
        <w:tc>
          <w:tcPr>
            <w:tcW w:w="3392" w:type="dxa"/>
          </w:tcPr>
          <w:p w:rsidR="005D3AAC" w:rsidRPr="000010D0" w:rsidRDefault="0079019B" w:rsidP="00BA109D">
            <w:pPr>
              <w:rPr>
                <w:sz w:val="18"/>
                <w:szCs w:val="18"/>
                <w:lang w:val="en-US"/>
              </w:rPr>
            </w:pPr>
            <w:r w:rsidRPr="000010D0">
              <w:rPr>
                <w:sz w:val="18"/>
                <w:szCs w:val="18"/>
                <w:lang w:val="en-US"/>
              </w:rPr>
              <w:t>Arose from the Grand Anse Declaration,</w:t>
            </w:r>
            <w:r w:rsidRPr="000010D0">
              <w:rPr>
                <w:rStyle w:val="FootnoteReference"/>
                <w:sz w:val="18"/>
                <w:szCs w:val="18"/>
                <w:lang w:val="en-US"/>
              </w:rPr>
              <w:footnoteReference w:id="14"/>
            </w:r>
            <w:r w:rsidRPr="000010D0">
              <w:rPr>
                <w:sz w:val="18"/>
                <w:szCs w:val="18"/>
                <w:lang w:val="en-US"/>
              </w:rPr>
              <w:t xml:space="preserve"> which had 3 key features :</w:t>
            </w:r>
          </w:p>
          <w:p w:rsidR="008C790F" w:rsidRPr="000010D0" w:rsidRDefault="00CB20AC" w:rsidP="00BA109D">
            <w:pPr>
              <w:rPr>
                <w:sz w:val="18"/>
                <w:szCs w:val="18"/>
                <w:lang w:val="en-US"/>
              </w:rPr>
            </w:pPr>
            <w:r w:rsidRPr="000010D0">
              <w:rPr>
                <w:sz w:val="18"/>
                <w:szCs w:val="18"/>
                <w:lang w:val="en-US" w:eastAsia="en-US"/>
              </w:rPr>
              <w:t>1. Deepening</w:t>
            </w:r>
            <w:r w:rsidR="0079019B" w:rsidRPr="000010D0">
              <w:rPr>
                <w:sz w:val="18"/>
                <w:szCs w:val="18"/>
                <w:lang w:val="en-US" w:eastAsia="en-US"/>
              </w:rPr>
              <w:t xml:space="preserve"> economic integration by advancing beyond a common market towards a Single Market and Economy.</w:t>
            </w:r>
            <w:r w:rsidR="004E01C7" w:rsidRPr="000010D0">
              <w:rPr>
                <w:sz w:val="18"/>
                <w:szCs w:val="18"/>
                <w:lang w:val="en-US"/>
              </w:rPr>
              <w:t xml:space="preserve"> </w:t>
            </w:r>
          </w:p>
          <w:p w:rsidR="0079019B" w:rsidRPr="000010D0" w:rsidRDefault="00CB20AC" w:rsidP="00BA109D">
            <w:pPr>
              <w:rPr>
                <w:sz w:val="18"/>
                <w:szCs w:val="18"/>
                <w:lang w:val="en-US"/>
              </w:rPr>
            </w:pPr>
            <w:r w:rsidRPr="000010D0">
              <w:rPr>
                <w:sz w:val="18"/>
                <w:szCs w:val="18"/>
                <w:lang w:val="en-US" w:eastAsia="en-US"/>
              </w:rPr>
              <w:t>2. Widening</w:t>
            </w:r>
            <w:r w:rsidR="0079019B" w:rsidRPr="000010D0">
              <w:rPr>
                <w:sz w:val="18"/>
                <w:szCs w:val="18"/>
                <w:lang w:val="en-US" w:eastAsia="en-US"/>
              </w:rPr>
              <w:t xml:space="preserve"> the membership and thereby expanding the economic mass of the Caribbean Community (e.g. Suriname and Haiti were admitted as full members in 1995 and 2002 respectively).</w:t>
            </w:r>
            <w:r w:rsidR="0029640C" w:rsidRPr="000010D0">
              <w:rPr>
                <w:sz w:val="18"/>
                <w:szCs w:val="18"/>
                <w:lang w:val="en-US" w:eastAsia="en-US"/>
              </w:rPr>
              <w:t xml:space="preserve">                                               </w:t>
            </w:r>
            <w:r w:rsidR="005D3AAC" w:rsidRPr="000010D0">
              <w:rPr>
                <w:sz w:val="18"/>
                <w:szCs w:val="18"/>
                <w:lang w:val="en-US" w:eastAsia="en-US"/>
              </w:rPr>
              <w:t>3.</w:t>
            </w:r>
            <w:r w:rsidR="0079019B" w:rsidRPr="000010D0">
              <w:rPr>
                <w:sz w:val="18"/>
                <w:szCs w:val="18"/>
                <w:lang w:val="en-US" w:eastAsia="en-US"/>
              </w:rPr>
              <w:t>Progressive insertion of the region into the global trading and economic system by strengthening trading links with non-traditional partners.</w:t>
            </w:r>
            <w:r w:rsidR="005D3AAC" w:rsidRPr="000010D0">
              <w:rPr>
                <w:sz w:val="18"/>
                <w:szCs w:val="18"/>
                <w:lang w:val="en-US" w:eastAsia="en-US"/>
              </w:rPr>
              <w:t>4.</w:t>
            </w:r>
            <w:r w:rsidR="0079019B" w:rsidRPr="000010D0">
              <w:rPr>
                <w:sz w:val="18"/>
                <w:szCs w:val="18"/>
                <w:lang w:val="en-US"/>
              </w:rPr>
              <w:t xml:space="preserve">it establishes the </w:t>
            </w:r>
            <w:hyperlink r:id="rId32" w:tooltip="Caribbean Community and Common Market" w:history="1">
              <w:r w:rsidR="0079019B" w:rsidRPr="000010D0">
                <w:rPr>
                  <w:rStyle w:val="Hyperlink"/>
                  <w:color w:val="auto"/>
                  <w:sz w:val="18"/>
                  <w:szCs w:val="18"/>
                  <w:u w:val="none"/>
                  <w:lang w:val="en-US"/>
                </w:rPr>
                <w:t>Caribbean Community</w:t>
              </w:r>
            </w:hyperlink>
            <w:r w:rsidR="005D3AAC" w:rsidRPr="000010D0">
              <w:rPr>
                <w:sz w:val="18"/>
                <w:szCs w:val="18"/>
                <w:lang w:val="en-US"/>
              </w:rPr>
              <w:t xml:space="preserve">, and </w:t>
            </w:r>
            <w:r w:rsidR="0079019B" w:rsidRPr="000010D0">
              <w:rPr>
                <w:sz w:val="18"/>
                <w:szCs w:val="18"/>
                <w:lang w:val="en-US"/>
              </w:rPr>
              <w:t xml:space="preserve">provides a Community instrument addressing  economic issues, </w:t>
            </w:r>
            <w:hyperlink r:id="rId33" w:history="1">
              <w:r w:rsidR="0079019B" w:rsidRPr="000010D0">
                <w:rPr>
                  <w:rStyle w:val="Hyperlink"/>
                  <w:color w:val="auto"/>
                  <w:sz w:val="18"/>
                  <w:szCs w:val="18"/>
                  <w:u w:val="none"/>
                  <w:lang w:val="en-US"/>
                </w:rPr>
                <w:t>foreign policy</w:t>
              </w:r>
            </w:hyperlink>
            <w:r w:rsidR="0079019B" w:rsidRPr="000010D0">
              <w:rPr>
                <w:sz w:val="18"/>
                <w:szCs w:val="18"/>
                <w:lang w:val="en-US"/>
              </w:rPr>
              <w:t xml:space="preserve"> coordination and functional cooperation</w:t>
            </w:r>
          </w:p>
        </w:tc>
        <w:tc>
          <w:tcPr>
            <w:tcW w:w="1710" w:type="dxa"/>
          </w:tcPr>
          <w:p w:rsidR="0079019B" w:rsidRPr="000010D0" w:rsidRDefault="0079019B" w:rsidP="00BA109D">
            <w:pPr>
              <w:rPr>
                <w:sz w:val="18"/>
                <w:szCs w:val="18"/>
                <w:lang w:val="en-US"/>
              </w:rPr>
            </w:pPr>
          </w:p>
        </w:tc>
        <w:tc>
          <w:tcPr>
            <w:tcW w:w="1073"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 xml:space="preserve">Signed </w:t>
            </w:r>
          </w:p>
        </w:tc>
        <w:tc>
          <w:tcPr>
            <w:tcW w:w="2056" w:type="dxa"/>
          </w:tcPr>
          <w:p w:rsidR="0079019B" w:rsidRPr="000010D0" w:rsidRDefault="0079019B" w:rsidP="00BA109D">
            <w:pPr>
              <w:rPr>
                <w:sz w:val="18"/>
                <w:szCs w:val="18"/>
                <w:lang w:val="en-US"/>
              </w:rPr>
            </w:pPr>
            <w:r w:rsidRPr="000010D0">
              <w:rPr>
                <w:sz w:val="18"/>
                <w:szCs w:val="18"/>
                <w:lang w:val="en-US"/>
              </w:rPr>
              <w:t>Ministry of Foreign Affairs                      (focal point)</w:t>
            </w:r>
          </w:p>
          <w:p w:rsidR="0079019B" w:rsidRPr="000010D0" w:rsidRDefault="0079019B" w:rsidP="00BA109D">
            <w:pPr>
              <w:rPr>
                <w:sz w:val="18"/>
                <w:szCs w:val="18"/>
                <w:lang w:val="en-US"/>
              </w:rPr>
            </w:pPr>
            <w:r w:rsidRPr="000010D0">
              <w:rPr>
                <w:sz w:val="18"/>
                <w:szCs w:val="18"/>
                <w:lang w:val="en-US"/>
              </w:rPr>
              <w:t>Ministry of Foreign Affairs                      (implementing agency)</w:t>
            </w:r>
          </w:p>
        </w:tc>
        <w:tc>
          <w:tcPr>
            <w:tcW w:w="1579" w:type="dxa"/>
          </w:tcPr>
          <w:p w:rsidR="0079019B" w:rsidRPr="000010D0" w:rsidRDefault="0079019B" w:rsidP="00BA109D">
            <w:pPr>
              <w:rPr>
                <w:sz w:val="18"/>
                <w:szCs w:val="18"/>
                <w:lang w:val="en-US"/>
              </w:rPr>
            </w:pPr>
          </w:p>
          <w:p w:rsidR="0079019B" w:rsidRPr="000010D0" w:rsidRDefault="0079019B" w:rsidP="00BA109D">
            <w:pPr>
              <w:rPr>
                <w:sz w:val="18"/>
                <w:szCs w:val="18"/>
                <w:lang w:val="en-US"/>
              </w:rPr>
            </w:pPr>
            <w:r w:rsidRPr="000010D0">
              <w:rPr>
                <w:sz w:val="18"/>
                <w:szCs w:val="18"/>
                <w:lang w:val="en-US"/>
              </w:rPr>
              <w:t>Trade</w:t>
            </w:r>
          </w:p>
          <w:p w:rsidR="0079019B" w:rsidRPr="000010D0" w:rsidRDefault="0079019B" w:rsidP="00BA109D">
            <w:pPr>
              <w:rPr>
                <w:sz w:val="18"/>
                <w:szCs w:val="18"/>
                <w:lang w:val="en-US"/>
              </w:rPr>
            </w:pPr>
          </w:p>
          <w:p w:rsidR="0079019B" w:rsidRPr="000010D0" w:rsidRDefault="0079019B" w:rsidP="00BA109D">
            <w:pPr>
              <w:rPr>
                <w:sz w:val="18"/>
                <w:szCs w:val="18"/>
                <w:lang w:val="en-US"/>
              </w:rPr>
            </w:pPr>
          </w:p>
        </w:tc>
        <w:tc>
          <w:tcPr>
            <w:tcW w:w="1771" w:type="dxa"/>
          </w:tcPr>
          <w:p w:rsidR="0079019B" w:rsidRPr="000010D0" w:rsidRDefault="0079019B" w:rsidP="00BA109D">
            <w:pPr>
              <w:rPr>
                <w:sz w:val="18"/>
                <w:szCs w:val="18"/>
                <w:lang w:val="en-US"/>
              </w:rPr>
            </w:pPr>
          </w:p>
        </w:tc>
      </w:tr>
    </w:tbl>
    <w:p w:rsidR="00995F2C" w:rsidRPr="000010D0" w:rsidRDefault="00995F2C" w:rsidP="00BA109D">
      <w:pPr>
        <w:rPr>
          <w:b/>
          <w:color w:val="0070C0"/>
          <w:lang w:val="en-US"/>
        </w:rPr>
      </w:pPr>
    </w:p>
    <w:p w:rsidR="000B37C5" w:rsidRPr="000010D0" w:rsidRDefault="000B37C5" w:rsidP="00BA109D">
      <w:pPr>
        <w:rPr>
          <w:b/>
          <w:color w:val="0070C0"/>
          <w:lang w:val="en-US"/>
        </w:rPr>
        <w:sectPr w:rsidR="000B37C5" w:rsidRPr="000010D0" w:rsidSect="00555D3B">
          <w:pgSz w:w="15842" w:h="12242" w:orient="landscape" w:code="1"/>
          <w:pgMar w:top="1440" w:right="1440" w:bottom="1440" w:left="1253" w:header="720" w:footer="720" w:gutter="0"/>
          <w:cols w:space="720"/>
          <w:docGrid w:linePitch="360"/>
        </w:sectPr>
      </w:pPr>
    </w:p>
    <w:p w:rsidR="00F73A04" w:rsidRPr="000010D0" w:rsidRDefault="00C61C8C" w:rsidP="00BA109D">
      <w:pPr>
        <w:rPr>
          <w:b/>
          <w:bCs/>
          <w:color w:val="0070C0"/>
          <w:u w:val="single"/>
          <w:lang w:val="en-US"/>
        </w:rPr>
      </w:pPr>
      <w:r w:rsidRPr="000010D0">
        <w:rPr>
          <w:b/>
          <w:bCs/>
          <w:color w:val="0070C0"/>
          <w:u w:val="single"/>
          <w:lang w:val="en-US"/>
        </w:rPr>
        <w:t>6.5 ENVIRONMENTAL</w:t>
      </w:r>
      <w:r w:rsidR="00F73A04" w:rsidRPr="000010D0">
        <w:rPr>
          <w:b/>
          <w:bCs/>
          <w:color w:val="0070C0"/>
          <w:u w:val="single"/>
          <w:lang w:val="en-US"/>
        </w:rPr>
        <w:t xml:space="preserve"> PERMITS AND REQUIREMENTS</w:t>
      </w:r>
    </w:p>
    <w:p w:rsidR="00F73A04" w:rsidRPr="000010D0" w:rsidRDefault="00F73A04" w:rsidP="00BA109D">
      <w:pPr>
        <w:rPr>
          <w:lang w:val="en-US"/>
        </w:rPr>
      </w:pPr>
    </w:p>
    <w:p w:rsidR="00740955" w:rsidRPr="000010D0" w:rsidRDefault="005E212A" w:rsidP="00BA109D">
      <w:pPr>
        <w:jc w:val="both"/>
        <w:rPr>
          <w:lang w:val="en-US"/>
        </w:rPr>
      </w:pPr>
      <w:r w:rsidRPr="000010D0">
        <w:rPr>
          <w:lang w:val="en-US"/>
        </w:rPr>
        <w:t>The Environmental Protection Agency of Guyana (EPA)</w:t>
      </w:r>
      <w:r w:rsidR="00740955" w:rsidRPr="000010D0">
        <w:rPr>
          <w:color w:val="000000"/>
          <w:lang w:val="en-US"/>
        </w:rPr>
        <w:t xml:space="preserve"> was created through the </w:t>
      </w:r>
      <w:r w:rsidR="00740955" w:rsidRPr="000010D0">
        <w:rPr>
          <w:lang w:val="en-US"/>
        </w:rPr>
        <w:t xml:space="preserve">Environmental Protection Act, No 11 of 1996.  The EPA web site indicates: “The Act mandates the Agency to oversee the effective management, conservation, protection and improvement of the environment. It also requires that the Agency takes the necessary measures to ensure the prevention and control of pollution, assessment of the impact of economic development on the environment and the sustainable use of natural resources.” The Minister of the Environment is the President of Guyana. </w:t>
      </w:r>
    </w:p>
    <w:p w:rsidR="00740955" w:rsidRPr="000010D0" w:rsidRDefault="00740955" w:rsidP="00BA109D">
      <w:pPr>
        <w:jc w:val="both"/>
        <w:rPr>
          <w:lang w:val="en-US"/>
        </w:rPr>
      </w:pPr>
    </w:p>
    <w:p w:rsidR="00F55AAB" w:rsidRPr="000010D0" w:rsidRDefault="00740955" w:rsidP="00BA109D">
      <w:pPr>
        <w:jc w:val="both"/>
        <w:rPr>
          <w:lang w:val="en-US"/>
        </w:rPr>
      </w:pPr>
      <w:r w:rsidRPr="000010D0">
        <w:rPr>
          <w:lang w:val="en-US"/>
        </w:rPr>
        <w:t xml:space="preserve">EPA </w:t>
      </w:r>
      <w:r w:rsidR="004A08D9" w:rsidRPr="000010D0">
        <w:rPr>
          <w:lang w:val="en-US"/>
        </w:rPr>
        <w:t xml:space="preserve">is </w:t>
      </w:r>
      <w:r w:rsidR="005E212A" w:rsidRPr="000010D0">
        <w:rPr>
          <w:lang w:val="en-US"/>
        </w:rPr>
        <w:t xml:space="preserve">responsible to evaluate </w:t>
      </w:r>
      <w:r w:rsidR="00D0356E" w:rsidRPr="000010D0">
        <w:rPr>
          <w:lang w:val="en-US"/>
        </w:rPr>
        <w:t>proj</w:t>
      </w:r>
      <w:r w:rsidR="00CB20AC" w:rsidRPr="000010D0">
        <w:rPr>
          <w:lang w:val="en-US"/>
        </w:rPr>
        <w:t xml:space="preserve">ect development in the country </w:t>
      </w:r>
      <w:r w:rsidR="00F55AAB" w:rsidRPr="000010D0">
        <w:rPr>
          <w:lang w:val="en-US"/>
        </w:rPr>
        <w:t xml:space="preserve">and </w:t>
      </w:r>
      <w:r w:rsidR="00CB20AC" w:rsidRPr="000010D0">
        <w:rPr>
          <w:lang w:val="en-US"/>
        </w:rPr>
        <w:t>to classify each project</w:t>
      </w:r>
      <w:r w:rsidR="00F55AAB" w:rsidRPr="000010D0">
        <w:rPr>
          <w:lang w:val="en-US"/>
        </w:rPr>
        <w:t xml:space="preserve"> </w:t>
      </w:r>
      <w:r w:rsidR="00FF1882" w:rsidRPr="000010D0">
        <w:rPr>
          <w:lang w:val="en-US"/>
        </w:rPr>
        <w:t>according to the potential environmental and social impact</w:t>
      </w:r>
      <w:r w:rsidR="00F55AAB" w:rsidRPr="000010D0">
        <w:rPr>
          <w:lang w:val="en-US"/>
        </w:rPr>
        <w:t>.</w:t>
      </w:r>
      <w:r w:rsidRPr="000010D0">
        <w:rPr>
          <w:lang w:val="en-US"/>
        </w:rPr>
        <w:t> </w:t>
      </w:r>
      <w:r w:rsidR="004A08D9" w:rsidRPr="000010D0">
        <w:rPr>
          <w:lang w:val="en-US"/>
        </w:rPr>
        <w:t xml:space="preserve"> </w:t>
      </w:r>
      <w:r w:rsidR="004A08D9" w:rsidRPr="000010D0">
        <w:rPr>
          <w:bCs/>
          <w:lang w:val="en-US"/>
        </w:rPr>
        <w:t xml:space="preserve">EPA is also responsible to undertake proper supervision and monitoring of the project </w:t>
      </w:r>
      <w:r w:rsidR="008054A3" w:rsidRPr="000010D0">
        <w:rPr>
          <w:bCs/>
          <w:lang w:val="en-US"/>
        </w:rPr>
        <w:t xml:space="preserve">environmental and social </w:t>
      </w:r>
      <w:r w:rsidR="00D0356E" w:rsidRPr="000010D0">
        <w:rPr>
          <w:bCs/>
          <w:lang w:val="en-US"/>
        </w:rPr>
        <w:t xml:space="preserve">outcomes. </w:t>
      </w:r>
    </w:p>
    <w:p w:rsidR="00F55AAB" w:rsidRPr="000010D0" w:rsidRDefault="00F55AAB" w:rsidP="00BA109D">
      <w:pPr>
        <w:jc w:val="both"/>
        <w:rPr>
          <w:bCs/>
          <w:lang w:val="en-US"/>
        </w:rPr>
      </w:pPr>
    </w:p>
    <w:p w:rsidR="0035532A" w:rsidRPr="000010D0" w:rsidRDefault="008054A3" w:rsidP="00BA109D">
      <w:pPr>
        <w:spacing w:after="200"/>
        <w:jc w:val="both"/>
        <w:rPr>
          <w:bCs/>
          <w:lang w:val="en-US"/>
        </w:rPr>
      </w:pPr>
      <w:r w:rsidRPr="000010D0">
        <w:rPr>
          <w:bCs/>
          <w:lang w:val="en-US"/>
        </w:rPr>
        <w:t>EPA is responsible to supervise compliance of several of the environme</w:t>
      </w:r>
      <w:r w:rsidR="00CB20AC" w:rsidRPr="000010D0">
        <w:rPr>
          <w:bCs/>
          <w:lang w:val="en-US"/>
        </w:rPr>
        <w:t>ntal regulations set up in the c</w:t>
      </w:r>
      <w:r w:rsidRPr="000010D0">
        <w:rPr>
          <w:bCs/>
          <w:lang w:val="en-US"/>
        </w:rPr>
        <w:t xml:space="preserve">ountry such as the Environmental Protection Act (2000 updated in 2005), which aims to control and prevent noise, air, water, hazardous waste and soil contamination.  These regulations as well as others indicated in </w:t>
      </w:r>
      <w:r w:rsidR="00DA75C7" w:rsidRPr="000010D0">
        <w:rPr>
          <w:bCs/>
          <w:lang w:val="en-US"/>
        </w:rPr>
        <w:t xml:space="preserve">the Section of Guyana </w:t>
      </w:r>
      <w:r w:rsidRPr="000010D0">
        <w:rPr>
          <w:bCs/>
          <w:lang w:val="en-US"/>
        </w:rPr>
        <w:t xml:space="preserve">Legal </w:t>
      </w:r>
      <w:r w:rsidR="00C61C8C" w:rsidRPr="000010D0">
        <w:rPr>
          <w:bCs/>
          <w:lang w:val="en-US"/>
        </w:rPr>
        <w:t>Framework</w:t>
      </w:r>
      <w:r w:rsidRPr="000010D0">
        <w:rPr>
          <w:bCs/>
          <w:lang w:val="en-US"/>
        </w:rPr>
        <w:t xml:space="preserve"> should </w:t>
      </w:r>
      <w:r w:rsidR="00CB20AC" w:rsidRPr="000010D0">
        <w:rPr>
          <w:bCs/>
          <w:lang w:val="en-US"/>
        </w:rPr>
        <w:t>be carefully reviewed by the Project Implementing Unit (PIU)</w:t>
      </w:r>
      <w:r w:rsidRPr="000010D0">
        <w:rPr>
          <w:bCs/>
          <w:lang w:val="en-US"/>
        </w:rPr>
        <w:t xml:space="preserve">, </w:t>
      </w:r>
      <w:r w:rsidR="00CB20AC" w:rsidRPr="000010D0">
        <w:rPr>
          <w:bCs/>
          <w:lang w:val="en-US"/>
        </w:rPr>
        <w:t xml:space="preserve">the </w:t>
      </w:r>
      <w:r w:rsidRPr="000010D0">
        <w:rPr>
          <w:bCs/>
          <w:lang w:val="en-US"/>
        </w:rPr>
        <w:t xml:space="preserve">ES and </w:t>
      </w:r>
      <w:r w:rsidR="00CB20AC" w:rsidRPr="000010D0">
        <w:rPr>
          <w:bCs/>
          <w:lang w:val="en-US"/>
        </w:rPr>
        <w:t>future c</w:t>
      </w:r>
      <w:r w:rsidRPr="000010D0">
        <w:rPr>
          <w:bCs/>
          <w:lang w:val="en-US"/>
        </w:rPr>
        <w:t xml:space="preserve">ontractors of this project.   </w:t>
      </w:r>
      <w:r w:rsidR="0035532A" w:rsidRPr="000010D0">
        <w:rPr>
          <w:bCs/>
          <w:lang w:val="en-US"/>
        </w:rPr>
        <w:t xml:space="preserve">The main </w:t>
      </w:r>
      <w:r w:rsidR="00FE55DC" w:rsidRPr="000010D0">
        <w:rPr>
          <w:bCs/>
          <w:lang w:val="en-US"/>
        </w:rPr>
        <w:t xml:space="preserve">environmental </w:t>
      </w:r>
      <w:r w:rsidR="0035532A" w:rsidRPr="000010D0">
        <w:rPr>
          <w:bCs/>
          <w:lang w:val="en-US"/>
        </w:rPr>
        <w:t>regulations applicable to the civil works planned by this project are:</w:t>
      </w:r>
    </w:p>
    <w:p w:rsidR="00FE55DC" w:rsidRPr="000010D0" w:rsidRDefault="00FE55DC" w:rsidP="00BA109D">
      <w:pPr>
        <w:pStyle w:val="ListParagraph"/>
        <w:numPr>
          <w:ilvl w:val="0"/>
          <w:numId w:val="22"/>
        </w:numPr>
        <w:jc w:val="both"/>
        <w:rPr>
          <w:bCs/>
          <w:lang w:val="en-US"/>
        </w:rPr>
      </w:pPr>
      <w:r w:rsidRPr="000010D0">
        <w:rPr>
          <w:bCs/>
          <w:lang w:val="en-US"/>
        </w:rPr>
        <w:t>Environmental Protection Regulations, 2000, 2005</w:t>
      </w:r>
    </w:p>
    <w:p w:rsidR="00FE55DC" w:rsidRPr="000010D0" w:rsidRDefault="00FE55DC" w:rsidP="00BA109D">
      <w:pPr>
        <w:pStyle w:val="ListParagraph"/>
        <w:numPr>
          <w:ilvl w:val="0"/>
          <w:numId w:val="22"/>
        </w:numPr>
        <w:jc w:val="both"/>
        <w:rPr>
          <w:bCs/>
          <w:lang w:val="en-US"/>
        </w:rPr>
      </w:pPr>
      <w:r w:rsidRPr="000010D0">
        <w:rPr>
          <w:bCs/>
          <w:lang w:val="en-US"/>
        </w:rPr>
        <w:t>Environmental Protection (Air Quality) Regulations, 2000</w:t>
      </w:r>
    </w:p>
    <w:p w:rsidR="00FE55DC" w:rsidRPr="000010D0" w:rsidRDefault="00FE55DC" w:rsidP="00BA109D">
      <w:pPr>
        <w:pStyle w:val="ListParagraph"/>
        <w:numPr>
          <w:ilvl w:val="0"/>
          <w:numId w:val="22"/>
        </w:numPr>
        <w:jc w:val="both"/>
        <w:rPr>
          <w:bCs/>
          <w:lang w:val="en-US"/>
        </w:rPr>
      </w:pPr>
      <w:r w:rsidRPr="000010D0">
        <w:rPr>
          <w:bCs/>
          <w:lang w:val="en-US"/>
        </w:rPr>
        <w:t>Environmental Protection (Noise Management) Regulations, 2000</w:t>
      </w:r>
    </w:p>
    <w:p w:rsidR="00FE55DC" w:rsidRPr="000010D0" w:rsidRDefault="00FE55DC" w:rsidP="00BA109D">
      <w:pPr>
        <w:pStyle w:val="ListParagraph"/>
        <w:numPr>
          <w:ilvl w:val="0"/>
          <w:numId w:val="22"/>
        </w:numPr>
        <w:jc w:val="both"/>
        <w:rPr>
          <w:bCs/>
          <w:lang w:val="en-US"/>
        </w:rPr>
      </w:pPr>
      <w:r w:rsidRPr="000010D0">
        <w:rPr>
          <w:bCs/>
          <w:lang w:val="en-US"/>
        </w:rPr>
        <w:t>Environmental Protection (Water Quality) Regulations, 2000</w:t>
      </w:r>
    </w:p>
    <w:p w:rsidR="00FE55DC" w:rsidRDefault="00FE55DC" w:rsidP="00BA109D">
      <w:pPr>
        <w:pStyle w:val="ListParagraph"/>
        <w:numPr>
          <w:ilvl w:val="0"/>
          <w:numId w:val="22"/>
        </w:numPr>
        <w:jc w:val="both"/>
        <w:rPr>
          <w:bCs/>
          <w:lang w:val="en-US"/>
        </w:rPr>
      </w:pPr>
      <w:r w:rsidRPr="000010D0">
        <w:rPr>
          <w:bCs/>
          <w:lang w:val="en-US"/>
        </w:rPr>
        <w:t>Environmental Protection (Hazardous Waste Management) Regulations, 2000</w:t>
      </w:r>
    </w:p>
    <w:p w:rsidR="00122003" w:rsidRPr="000010D0" w:rsidRDefault="00122003" w:rsidP="00BA109D">
      <w:pPr>
        <w:pStyle w:val="ListParagraph"/>
        <w:numPr>
          <w:ilvl w:val="0"/>
          <w:numId w:val="22"/>
        </w:numPr>
        <w:jc w:val="both"/>
        <w:rPr>
          <w:bCs/>
          <w:lang w:val="en-US"/>
        </w:rPr>
      </w:pPr>
      <w:r>
        <w:rPr>
          <w:bCs/>
          <w:lang w:val="en-US"/>
        </w:rPr>
        <w:t>Litter Enforcement Regulations, 2014</w:t>
      </w:r>
    </w:p>
    <w:p w:rsidR="00FE55DC" w:rsidRPr="000010D0" w:rsidRDefault="00FE55DC" w:rsidP="00BA109D">
      <w:pPr>
        <w:pStyle w:val="ListParagraph"/>
        <w:jc w:val="both"/>
        <w:rPr>
          <w:bCs/>
          <w:lang w:val="en-US"/>
        </w:rPr>
      </w:pPr>
    </w:p>
    <w:p w:rsidR="008054A3" w:rsidRPr="000010D0" w:rsidRDefault="008054A3" w:rsidP="00BA109D">
      <w:pPr>
        <w:spacing w:after="200"/>
        <w:jc w:val="both"/>
        <w:rPr>
          <w:bCs/>
          <w:lang w:val="en-US"/>
        </w:rPr>
      </w:pPr>
      <w:r w:rsidRPr="000010D0">
        <w:rPr>
          <w:bCs/>
          <w:lang w:val="en-US"/>
        </w:rPr>
        <w:t xml:space="preserve">The environmental permitting process in Guyana varies depending on the type of project, its dimension and potential environmental impacts or whether it is new or existing. For new development projects there are two processes:  </w:t>
      </w:r>
      <w:r w:rsidR="00CB20AC" w:rsidRPr="000010D0">
        <w:rPr>
          <w:bCs/>
          <w:lang w:val="en-US"/>
        </w:rPr>
        <w:t>(i) Environmental Impact Assessment (</w:t>
      </w:r>
      <w:r w:rsidRPr="000010D0">
        <w:rPr>
          <w:bCs/>
          <w:lang w:val="en-US"/>
        </w:rPr>
        <w:t>EIA</w:t>
      </w:r>
      <w:r w:rsidR="00CB20AC" w:rsidRPr="000010D0">
        <w:rPr>
          <w:bCs/>
          <w:lang w:val="en-US"/>
        </w:rPr>
        <w:t>)</w:t>
      </w:r>
      <w:r w:rsidRPr="000010D0">
        <w:rPr>
          <w:bCs/>
          <w:lang w:val="en-US"/>
        </w:rPr>
        <w:t xml:space="preserve"> not req</w:t>
      </w:r>
      <w:r w:rsidR="00CB20AC" w:rsidRPr="000010D0">
        <w:rPr>
          <w:bCs/>
          <w:lang w:val="en-US"/>
        </w:rPr>
        <w:t>uired and (ii) EIA required (Figure 4</w:t>
      </w:r>
      <w:r w:rsidRPr="000010D0">
        <w:rPr>
          <w:bCs/>
          <w:lang w:val="en-US"/>
        </w:rPr>
        <w:t xml:space="preserve">).  The process to obtain the final environmental permits can take from 2 to 6 months.  </w:t>
      </w:r>
      <w:r w:rsidR="00FC0BA3" w:rsidRPr="000010D0">
        <w:rPr>
          <w:bCs/>
          <w:lang w:val="en-US"/>
        </w:rPr>
        <w:t xml:space="preserve">The environmental permit process starts </w:t>
      </w:r>
      <w:r w:rsidR="00CB20AC" w:rsidRPr="000010D0">
        <w:rPr>
          <w:bCs/>
          <w:lang w:val="en-US"/>
        </w:rPr>
        <w:t xml:space="preserve">by </w:t>
      </w:r>
      <w:r w:rsidR="00FC0BA3" w:rsidRPr="000010D0">
        <w:rPr>
          <w:bCs/>
          <w:lang w:val="en-US"/>
        </w:rPr>
        <w:t>filling out the Application Form “Environmental Authorization” which can be download</w:t>
      </w:r>
      <w:r w:rsidR="00FE55DC" w:rsidRPr="000010D0">
        <w:rPr>
          <w:bCs/>
          <w:lang w:val="en-US"/>
        </w:rPr>
        <w:t>ed</w:t>
      </w:r>
      <w:r w:rsidR="00FC0BA3" w:rsidRPr="000010D0">
        <w:rPr>
          <w:bCs/>
          <w:lang w:val="en-US"/>
        </w:rPr>
        <w:t xml:space="preserve"> from </w:t>
      </w:r>
      <w:r w:rsidR="00FE55DC" w:rsidRPr="000010D0">
        <w:rPr>
          <w:bCs/>
          <w:lang w:val="en-US"/>
        </w:rPr>
        <w:t xml:space="preserve">the </w:t>
      </w:r>
      <w:r w:rsidR="00FC0BA3" w:rsidRPr="000010D0">
        <w:rPr>
          <w:bCs/>
          <w:lang w:val="en-US"/>
        </w:rPr>
        <w:t>EPA website</w:t>
      </w:r>
      <w:r w:rsidR="00C61C8C" w:rsidRPr="000010D0">
        <w:rPr>
          <w:bCs/>
          <w:lang w:val="en-US"/>
        </w:rPr>
        <w:t xml:space="preserve"> (</w:t>
      </w:r>
      <w:hyperlink r:id="rId34" w:history="1">
        <w:r w:rsidR="00C61C8C" w:rsidRPr="000010D0">
          <w:rPr>
            <w:rStyle w:val="Hyperlink"/>
            <w:bCs/>
            <w:lang w:val="en-US"/>
          </w:rPr>
          <w:t>http://www.epaguyana.org</w:t>
        </w:r>
      </w:hyperlink>
      <w:r w:rsidR="00C61C8C" w:rsidRPr="000010D0">
        <w:rPr>
          <w:bCs/>
          <w:lang w:val="en-US"/>
        </w:rPr>
        <w:t>)</w:t>
      </w:r>
      <w:r w:rsidR="00FB701E" w:rsidRPr="000010D0">
        <w:rPr>
          <w:bCs/>
          <w:lang w:val="en-US"/>
        </w:rPr>
        <w:t xml:space="preserve"> and providing</w:t>
      </w:r>
      <w:r w:rsidR="00077BB4" w:rsidRPr="000010D0">
        <w:rPr>
          <w:bCs/>
          <w:lang w:val="en-US"/>
        </w:rPr>
        <w:t xml:space="preserve"> the information requested by EPA (Table 3)</w:t>
      </w:r>
      <w:r w:rsidR="00C61C8C" w:rsidRPr="000010D0">
        <w:rPr>
          <w:bCs/>
          <w:lang w:val="en-US"/>
        </w:rPr>
        <w:t xml:space="preserve">. </w:t>
      </w:r>
      <w:r w:rsidR="00FC0BA3" w:rsidRPr="000010D0">
        <w:rPr>
          <w:bCs/>
          <w:lang w:val="en-US"/>
        </w:rPr>
        <w:t xml:space="preserve"> Since, the proposed </w:t>
      </w:r>
      <w:r w:rsidR="00FF1882" w:rsidRPr="000010D0">
        <w:rPr>
          <w:bCs/>
          <w:lang w:val="en-US"/>
        </w:rPr>
        <w:t xml:space="preserve">civil </w:t>
      </w:r>
      <w:r w:rsidR="00FC0BA3" w:rsidRPr="000010D0">
        <w:rPr>
          <w:bCs/>
          <w:lang w:val="en-US"/>
        </w:rPr>
        <w:t xml:space="preserve">works in this </w:t>
      </w:r>
      <w:r w:rsidR="00CB20AC" w:rsidRPr="000010D0">
        <w:rPr>
          <w:bCs/>
          <w:lang w:val="en-US"/>
        </w:rPr>
        <w:t>P</w:t>
      </w:r>
      <w:r w:rsidR="00FF1882" w:rsidRPr="000010D0">
        <w:rPr>
          <w:bCs/>
          <w:lang w:val="en-US"/>
        </w:rPr>
        <w:t xml:space="preserve">roject are related to the </w:t>
      </w:r>
      <w:r w:rsidR="00FC0BA3" w:rsidRPr="000010D0">
        <w:rPr>
          <w:bCs/>
          <w:lang w:val="en-US"/>
        </w:rPr>
        <w:t xml:space="preserve">rehabilitation of existing buildings, perhaps </w:t>
      </w:r>
      <w:r w:rsidR="00FF1882" w:rsidRPr="000010D0">
        <w:rPr>
          <w:bCs/>
          <w:lang w:val="en-US"/>
        </w:rPr>
        <w:t xml:space="preserve">the </w:t>
      </w:r>
      <w:r w:rsidR="00FC0BA3" w:rsidRPr="000010D0">
        <w:rPr>
          <w:bCs/>
          <w:lang w:val="en-US"/>
        </w:rPr>
        <w:t xml:space="preserve">Application Form </w:t>
      </w:r>
      <w:r w:rsidR="00FF1882" w:rsidRPr="000010D0">
        <w:rPr>
          <w:bCs/>
          <w:lang w:val="en-US"/>
        </w:rPr>
        <w:t>“</w:t>
      </w:r>
      <w:r w:rsidR="00FC0BA3" w:rsidRPr="000010D0">
        <w:rPr>
          <w:bCs/>
          <w:lang w:val="en-US"/>
        </w:rPr>
        <w:t xml:space="preserve">Operation Permit for Existing / Registered Operations” </w:t>
      </w:r>
      <w:r w:rsidR="00FF1882" w:rsidRPr="000010D0">
        <w:rPr>
          <w:bCs/>
          <w:lang w:val="en-US"/>
        </w:rPr>
        <w:t xml:space="preserve">will be needed to </w:t>
      </w:r>
      <w:r w:rsidR="00CB20AC" w:rsidRPr="000010D0">
        <w:rPr>
          <w:bCs/>
          <w:lang w:val="en-US"/>
        </w:rPr>
        <w:t>prepare</w:t>
      </w:r>
      <w:r w:rsidR="00FF1882" w:rsidRPr="000010D0">
        <w:rPr>
          <w:bCs/>
          <w:lang w:val="en-US"/>
        </w:rPr>
        <w:t xml:space="preserve"> instead.  </w:t>
      </w:r>
      <w:r w:rsidRPr="000010D0">
        <w:rPr>
          <w:bCs/>
          <w:lang w:val="en-US"/>
        </w:rPr>
        <w:t>After</w:t>
      </w:r>
      <w:r w:rsidR="00FC0BA3" w:rsidRPr="000010D0">
        <w:rPr>
          <w:bCs/>
          <w:lang w:val="en-US"/>
        </w:rPr>
        <w:t xml:space="preserve"> the EIA approval,</w:t>
      </w:r>
      <w:r w:rsidRPr="000010D0">
        <w:rPr>
          <w:bCs/>
          <w:lang w:val="en-US"/>
        </w:rPr>
        <w:t xml:space="preserve"> EPA will </w:t>
      </w:r>
      <w:r w:rsidR="00FF1882" w:rsidRPr="000010D0">
        <w:rPr>
          <w:bCs/>
          <w:lang w:val="en-US"/>
        </w:rPr>
        <w:t xml:space="preserve">emit the environmental permit </w:t>
      </w:r>
      <w:r w:rsidRPr="000010D0">
        <w:rPr>
          <w:bCs/>
          <w:lang w:val="en-US"/>
        </w:rPr>
        <w:t>which entitles the developer to pursue with the project and pay several fees to EPA.</w:t>
      </w:r>
    </w:p>
    <w:p w:rsidR="00FF1882" w:rsidRPr="000010D0" w:rsidRDefault="00F73A04" w:rsidP="00BA109D">
      <w:pPr>
        <w:jc w:val="both"/>
        <w:rPr>
          <w:bCs/>
          <w:lang w:val="en-US"/>
        </w:rPr>
      </w:pPr>
      <w:r w:rsidRPr="000010D0">
        <w:rPr>
          <w:lang w:val="en-US"/>
        </w:rPr>
        <w:t xml:space="preserve">Due to the scale of the works to be performed during </w:t>
      </w:r>
      <w:r w:rsidR="00CB20AC" w:rsidRPr="000010D0">
        <w:rPr>
          <w:lang w:val="en-US"/>
        </w:rPr>
        <w:t xml:space="preserve">the implementation of </w:t>
      </w:r>
      <w:r w:rsidRPr="000010D0">
        <w:rPr>
          <w:lang w:val="en-US"/>
        </w:rPr>
        <w:t xml:space="preserve">the </w:t>
      </w:r>
      <w:r w:rsidR="00CB20AC" w:rsidRPr="000010D0">
        <w:rPr>
          <w:lang w:val="en-US"/>
        </w:rPr>
        <w:t>UG-</w:t>
      </w:r>
      <w:r w:rsidRPr="000010D0">
        <w:rPr>
          <w:bCs/>
          <w:lang w:val="en-US"/>
        </w:rPr>
        <w:t xml:space="preserve">World Bank Science and Technology Support Project (P125288), it is not known if EPA will </w:t>
      </w:r>
      <w:r w:rsidR="00F55AAB" w:rsidRPr="000010D0">
        <w:rPr>
          <w:bCs/>
          <w:lang w:val="en-US"/>
        </w:rPr>
        <w:t>request to</w:t>
      </w:r>
      <w:r w:rsidRPr="000010D0">
        <w:rPr>
          <w:bCs/>
          <w:lang w:val="en-US"/>
        </w:rPr>
        <w:t xml:space="preserve"> </w:t>
      </w:r>
      <w:r w:rsidR="005E212A" w:rsidRPr="000010D0">
        <w:rPr>
          <w:bCs/>
          <w:lang w:val="en-US"/>
        </w:rPr>
        <w:t xml:space="preserve">UG </w:t>
      </w:r>
      <w:r w:rsidRPr="000010D0">
        <w:rPr>
          <w:bCs/>
          <w:lang w:val="en-US"/>
        </w:rPr>
        <w:t xml:space="preserve">an EIA or any other </w:t>
      </w:r>
      <w:r w:rsidR="005E212A" w:rsidRPr="000010D0">
        <w:rPr>
          <w:bCs/>
          <w:lang w:val="en-US"/>
        </w:rPr>
        <w:t xml:space="preserve">environmental or construction </w:t>
      </w:r>
      <w:r w:rsidRPr="000010D0">
        <w:rPr>
          <w:bCs/>
          <w:lang w:val="en-US"/>
        </w:rPr>
        <w:t>permit.</w:t>
      </w:r>
      <w:r w:rsidR="00FF1882" w:rsidRPr="000010D0">
        <w:rPr>
          <w:bCs/>
          <w:lang w:val="en-US"/>
        </w:rPr>
        <w:t xml:space="preserve"> It is recommended that as soon as</w:t>
      </w:r>
      <w:r w:rsidR="00CB20AC" w:rsidRPr="000010D0">
        <w:rPr>
          <w:bCs/>
          <w:lang w:val="en-US"/>
        </w:rPr>
        <w:t xml:space="preserve"> possible, the ES and PIU start</w:t>
      </w:r>
      <w:r w:rsidR="00FF1882" w:rsidRPr="000010D0">
        <w:rPr>
          <w:bCs/>
          <w:lang w:val="en-US"/>
        </w:rPr>
        <w:t xml:space="preserve"> communication with EPA </w:t>
      </w:r>
      <w:r w:rsidR="00C61C8C" w:rsidRPr="000010D0">
        <w:rPr>
          <w:bCs/>
          <w:lang w:val="en-US"/>
        </w:rPr>
        <w:t xml:space="preserve">before </w:t>
      </w:r>
      <w:r w:rsidR="00FF1882" w:rsidRPr="000010D0">
        <w:rPr>
          <w:bCs/>
          <w:lang w:val="en-US"/>
        </w:rPr>
        <w:t xml:space="preserve">contracts are awarded to guide contractors throughout the permitting process. </w:t>
      </w:r>
      <w:r w:rsidR="0035532A" w:rsidRPr="000010D0">
        <w:rPr>
          <w:bCs/>
          <w:lang w:val="en-US"/>
        </w:rPr>
        <w:t>During project preparation, EPA officials were informed and consulted in relation to the proposed project activities and they offered guid</w:t>
      </w:r>
      <w:r w:rsidR="00CB20AC" w:rsidRPr="000010D0">
        <w:rPr>
          <w:bCs/>
          <w:lang w:val="en-US"/>
        </w:rPr>
        <w:t>ance during Project preparation</w:t>
      </w:r>
      <w:r w:rsidR="00C61C8C" w:rsidRPr="000010D0">
        <w:rPr>
          <w:bCs/>
          <w:lang w:val="en-US"/>
        </w:rPr>
        <w:t xml:space="preserve"> and future implementation</w:t>
      </w:r>
      <w:r w:rsidR="00CB20AC" w:rsidRPr="000010D0">
        <w:rPr>
          <w:bCs/>
          <w:lang w:val="en-US"/>
        </w:rPr>
        <w:t xml:space="preserve">. </w:t>
      </w:r>
    </w:p>
    <w:p w:rsidR="00F73A04" w:rsidRPr="000010D0" w:rsidRDefault="00F73A04" w:rsidP="00BA109D">
      <w:pPr>
        <w:jc w:val="both"/>
        <w:rPr>
          <w:bCs/>
          <w:lang w:val="en-US"/>
        </w:rPr>
      </w:pPr>
    </w:p>
    <w:p w:rsidR="00F73A04" w:rsidRPr="000010D0" w:rsidRDefault="00F55AAB" w:rsidP="00BA109D">
      <w:pPr>
        <w:jc w:val="both"/>
        <w:rPr>
          <w:bCs/>
          <w:lang w:val="en-US"/>
        </w:rPr>
      </w:pPr>
      <w:r w:rsidRPr="000010D0">
        <w:rPr>
          <w:bCs/>
          <w:lang w:val="en-US"/>
        </w:rPr>
        <w:t>In the case that EPA request</w:t>
      </w:r>
      <w:r w:rsidR="00CB20AC" w:rsidRPr="000010D0">
        <w:rPr>
          <w:bCs/>
          <w:lang w:val="en-US"/>
        </w:rPr>
        <w:t>s</w:t>
      </w:r>
      <w:r w:rsidRPr="000010D0">
        <w:rPr>
          <w:bCs/>
          <w:lang w:val="en-US"/>
        </w:rPr>
        <w:t xml:space="preserve"> an EIA</w:t>
      </w:r>
      <w:r w:rsidR="00E07FF3" w:rsidRPr="000010D0">
        <w:rPr>
          <w:bCs/>
          <w:lang w:val="en-US"/>
        </w:rPr>
        <w:t xml:space="preserve"> or any other type of assessment for the proposed civil works or for any </w:t>
      </w:r>
      <w:r w:rsidR="00CB20AC" w:rsidRPr="000010D0">
        <w:rPr>
          <w:bCs/>
          <w:lang w:val="en-US"/>
        </w:rPr>
        <w:t>other activity related to this P</w:t>
      </w:r>
      <w:r w:rsidR="00E07FF3" w:rsidRPr="000010D0">
        <w:rPr>
          <w:bCs/>
          <w:lang w:val="en-US"/>
        </w:rPr>
        <w:t>roject</w:t>
      </w:r>
      <w:r w:rsidR="00F73A04" w:rsidRPr="000010D0">
        <w:rPr>
          <w:bCs/>
          <w:lang w:val="en-US"/>
        </w:rPr>
        <w:t xml:space="preserve">, the current Environmental Assessment </w:t>
      </w:r>
      <w:r w:rsidR="00E07FF3" w:rsidRPr="000010D0">
        <w:rPr>
          <w:bCs/>
          <w:lang w:val="en-US"/>
        </w:rPr>
        <w:t xml:space="preserve">and its EMP </w:t>
      </w:r>
      <w:r w:rsidR="00F73A04" w:rsidRPr="000010D0">
        <w:rPr>
          <w:bCs/>
          <w:lang w:val="en-US"/>
        </w:rPr>
        <w:t xml:space="preserve">can </w:t>
      </w:r>
      <w:r w:rsidR="00E07FF3" w:rsidRPr="000010D0">
        <w:rPr>
          <w:bCs/>
          <w:lang w:val="en-US"/>
        </w:rPr>
        <w:t xml:space="preserve">be </w:t>
      </w:r>
      <w:r w:rsidR="00F73A04" w:rsidRPr="000010D0">
        <w:rPr>
          <w:bCs/>
          <w:lang w:val="en-US"/>
        </w:rPr>
        <w:t>present</w:t>
      </w:r>
      <w:r w:rsidR="00E07FF3" w:rsidRPr="000010D0">
        <w:rPr>
          <w:bCs/>
          <w:lang w:val="en-US"/>
        </w:rPr>
        <w:t>ed</w:t>
      </w:r>
      <w:r w:rsidR="00F73A04" w:rsidRPr="000010D0">
        <w:rPr>
          <w:bCs/>
          <w:lang w:val="en-US"/>
        </w:rPr>
        <w:t xml:space="preserve"> to EPA </w:t>
      </w:r>
      <w:r w:rsidR="00E07FF3" w:rsidRPr="000010D0">
        <w:rPr>
          <w:bCs/>
          <w:lang w:val="en-US"/>
        </w:rPr>
        <w:t xml:space="preserve">with the </w:t>
      </w:r>
      <w:r w:rsidR="00F73A04" w:rsidRPr="000010D0">
        <w:rPr>
          <w:bCs/>
          <w:lang w:val="en-US"/>
        </w:rPr>
        <w:t xml:space="preserve">necessary </w:t>
      </w:r>
      <w:r w:rsidR="00E07FF3" w:rsidRPr="000010D0">
        <w:rPr>
          <w:bCs/>
          <w:lang w:val="en-US"/>
        </w:rPr>
        <w:t xml:space="preserve">additional information that the agency </w:t>
      </w:r>
      <w:r w:rsidR="00D0356E" w:rsidRPr="000010D0">
        <w:rPr>
          <w:bCs/>
          <w:lang w:val="en-US"/>
        </w:rPr>
        <w:t xml:space="preserve">might </w:t>
      </w:r>
      <w:r w:rsidR="00FC61DE" w:rsidRPr="000010D0">
        <w:rPr>
          <w:bCs/>
          <w:lang w:val="en-US"/>
        </w:rPr>
        <w:t xml:space="preserve">request.  The ES and the PIU </w:t>
      </w:r>
      <w:r w:rsidR="00E07FF3" w:rsidRPr="000010D0">
        <w:rPr>
          <w:bCs/>
          <w:lang w:val="en-US"/>
        </w:rPr>
        <w:t xml:space="preserve">will always consult with EPA and other national agencies </w:t>
      </w:r>
      <w:r w:rsidR="00FC61DE" w:rsidRPr="000010D0">
        <w:rPr>
          <w:bCs/>
          <w:lang w:val="en-US"/>
        </w:rPr>
        <w:t xml:space="preserve">in order </w:t>
      </w:r>
      <w:r w:rsidR="00E07FF3" w:rsidRPr="000010D0">
        <w:rPr>
          <w:bCs/>
          <w:lang w:val="en-US"/>
        </w:rPr>
        <w:t xml:space="preserve">to comply with the permits and documentation required by the national legislation. </w:t>
      </w:r>
    </w:p>
    <w:p w:rsidR="00F73A04" w:rsidRPr="000010D0" w:rsidRDefault="00F73A04" w:rsidP="00BA109D">
      <w:pPr>
        <w:rPr>
          <w:lang w:val="en-US"/>
        </w:rPr>
      </w:pPr>
    </w:p>
    <w:p w:rsidR="00077BB4" w:rsidRPr="000010D0" w:rsidRDefault="00FB701E" w:rsidP="00FB701E">
      <w:pPr>
        <w:jc w:val="center"/>
        <w:rPr>
          <w:b/>
          <w:bCs/>
          <w:sz w:val="22"/>
          <w:szCs w:val="22"/>
          <w:lang w:val="en-US"/>
        </w:rPr>
      </w:pPr>
      <w:r w:rsidRPr="000010D0">
        <w:rPr>
          <w:b/>
          <w:bCs/>
          <w:sz w:val="22"/>
          <w:szCs w:val="22"/>
          <w:lang w:val="en-US"/>
        </w:rPr>
        <w:t xml:space="preserve">Table 3.  </w:t>
      </w:r>
      <w:r w:rsidR="00077BB4" w:rsidRPr="000010D0">
        <w:rPr>
          <w:b/>
          <w:bCs/>
          <w:sz w:val="22"/>
          <w:szCs w:val="22"/>
          <w:lang w:val="en-US"/>
        </w:rPr>
        <w:t>Environmental Information Required by EPA to Grant an Environmental Authorization.</w:t>
      </w:r>
    </w:p>
    <w:p w:rsidR="00FB701E" w:rsidRPr="000010D0" w:rsidRDefault="00FB701E" w:rsidP="00FB701E">
      <w:pPr>
        <w:jc w:val="center"/>
        <w:rPr>
          <w:sz w:val="22"/>
          <w:szCs w:val="22"/>
          <w:lang w:val="en-US"/>
        </w:rPr>
      </w:pPr>
    </w:p>
    <w:tbl>
      <w:tblPr>
        <w:tblStyle w:val="TableGrid"/>
        <w:tblW w:w="0" w:type="auto"/>
        <w:tblInd w:w="108" w:type="dxa"/>
        <w:tblLook w:val="04A0" w:firstRow="1" w:lastRow="0" w:firstColumn="1" w:lastColumn="0" w:noHBand="0" w:noVBand="1"/>
      </w:tblPr>
      <w:tblGrid>
        <w:gridCol w:w="9244"/>
      </w:tblGrid>
      <w:tr w:rsidR="00077BB4" w:rsidRPr="000010D0" w:rsidTr="00FB701E">
        <w:trPr>
          <w:trHeight w:val="582"/>
        </w:trPr>
        <w:tc>
          <w:tcPr>
            <w:tcW w:w="9360" w:type="dxa"/>
            <w:shd w:val="clear" w:color="auto" w:fill="8DB3E2" w:themeFill="text2" w:themeFillTint="66"/>
          </w:tcPr>
          <w:p w:rsidR="00077BB4" w:rsidRPr="000010D0" w:rsidRDefault="00F73A04" w:rsidP="00240CC3">
            <w:pPr>
              <w:rPr>
                <w:b/>
                <w:sz w:val="22"/>
                <w:szCs w:val="22"/>
                <w:lang w:val="en-US"/>
              </w:rPr>
            </w:pPr>
            <w:r w:rsidRPr="000010D0">
              <w:rPr>
                <w:b/>
                <w:color w:val="0070C0"/>
                <w:lang w:val="en-US"/>
              </w:rPr>
              <w:br w:type="page"/>
            </w:r>
            <w:r w:rsidR="00FB701E" w:rsidRPr="000010D0">
              <w:rPr>
                <w:b/>
                <w:sz w:val="22"/>
                <w:szCs w:val="22"/>
                <w:lang w:val="en-US"/>
              </w:rPr>
              <w:t>Part</w:t>
            </w:r>
            <w:r w:rsidR="00077BB4" w:rsidRPr="000010D0">
              <w:rPr>
                <w:b/>
                <w:sz w:val="22"/>
                <w:szCs w:val="22"/>
                <w:lang w:val="en-US"/>
              </w:rPr>
              <w:t xml:space="preserve"> III. Article 17. (1</w:t>
            </w:r>
            <w:r w:rsidR="00FB701E" w:rsidRPr="000010D0">
              <w:rPr>
                <w:b/>
                <w:sz w:val="22"/>
                <w:szCs w:val="22"/>
                <w:lang w:val="en-US"/>
              </w:rPr>
              <w:t>,</w:t>
            </w:r>
            <w:r w:rsidR="00077BB4" w:rsidRPr="000010D0">
              <w:rPr>
                <w:b/>
                <w:sz w:val="22"/>
                <w:szCs w:val="22"/>
                <w:lang w:val="en-US"/>
              </w:rPr>
              <w:t xml:space="preserve"> 2</w:t>
            </w:r>
            <w:r w:rsidR="00FB701E" w:rsidRPr="000010D0">
              <w:rPr>
                <w:b/>
                <w:sz w:val="22"/>
                <w:szCs w:val="22"/>
                <w:lang w:val="en-US"/>
              </w:rPr>
              <w:t xml:space="preserve">). An application for an environmental </w:t>
            </w:r>
            <w:r w:rsidR="009538B9" w:rsidRPr="000010D0">
              <w:rPr>
                <w:b/>
                <w:sz w:val="22"/>
                <w:szCs w:val="22"/>
                <w:lang w:val="en-US"/>
              </w:rPr>
              <w:t>authorization</w:t>
            </w:r>
            <w:r w:rsidR="00FB701E" w:rsidRPr="000010D0">
              <w:rPr>
                <w:b/>
                <w:sz w:val="22"/>
                <w:szCs w:val="22"/>
                <w:lang w:val="en-US"/>
              </w:rPr>
              <w:t xml:space="preserve"> shall be made to the Agency pursuant to section 11, 19 or 21 of the Act.</w:t>
            </w:r>
            <w:r w:rsidR="00240CC3" w:rsidRPr="000010D0">
              <w:rPr>
                <w:b/>
                <w:bCs/>
                <w:color w:val="000000"/>
                <w:sz w:val="22"/>
                <w:szCs w:val="22"/>
                <w:lang w:val="en-US" w:eastAsia="en-US"/>
              </w:rPr>
              <w:t xml:space="preserve"> </w:t>
            </w:r>
            <w:r w:rsidR="00240CC3" w:rsidRPr="000010D0">
              <w:rPr>
                <w:b/>
                <w:bCs/>
                <w:sz w:val="22"/>
                <w:szCs w:val="22"/>
                <w:lang w:val="en-US"/>
              </w:rPr>
              <w:t>(Environmental Protection Act 1996).</w:t>
            </w:r>
          </w:p>
        </w:tc>
      </w:tr>
      <w:tr w:rsidR="00077BB4" w:rsidRPr="004F0786" w:rsidTr="00FB701E">
        <w:tc>
          <w:tcPr>
            <w:tcW w:w="9360" w:type="dxa"/>
          </w:tcPr>
          <w:p w:rsidR="00077BB4" w:rsidRPr="000010D0" w:rsidRDefault="00077BB4" w:rsidP="00333331">
            <w:pPr>
              <w:rPr>
                <w:sz w:val="22"/>
                <w:szCs w:val="22"/>
                <w:lang w:val="en-US"/>
              </w:rPr>
            </w:pPr>
            <w:r w:rsidRPr="000010D0">
              <w:rPr>
                <w:sz w:val="22"/>
                <w:szCs w:val="22"/>
                <w:lang w:val="en-US"/>
              </w:rPr>
              <w:t xml:space="preserve">(a) shall be completed in triplicate and shall be submitted to the Agency together with the fee as specified in the Schedule; </w:t>
            </w:r>
          </w:p>
        </w:tc>
      </w:tr>
      <w:tr w:rsidR="00077BB4" w:rsidRPr="004F0786" w:rsidTr="00FB701E">
        <w:trPr>
          <w:trHeight w:val="357"/>
        </w:trPr>
        <w:tc>
          <w:tcPr>
            <w:tcW w:w="9360" w:type="dxa"/>
          </w:tcPr>
          <w:p w:rsidR="00077BB4" w:rsidRPr="000010D0" w:rsidRDefault="00077BB4" w:rsidP="00333331">
            <w:pPr>
              <w:rPr>
                <w:sz w:val="22"/>
                <w:szCs w:val="22"/>
                <w:lang w:val="en-US"/>
              </w:rPr>
            </w:pPr>
            <w:r w:rsidRPr="000010D0">
              <w:rPr>
                <w:sz w:val="22"/>
                <w:szCs w:val="22"/>
                <w:lang w:val="en-US"/>
              </w:rPr>
              <w:t xml:space="preserve">(b) shall be in respect of one project or facility; </w:t>
            </w:r>
          </w:p>
        </w:tc>
      </w:tr>
      <w:tr w:rsidR="00077BB4" w:rsidRPr="004F0786" w:rsidTr="00FB701E">
        <w:trPr>
          <w:trHeight w:val="816"/>
        </w:trPr>
        <w:tc>
          <w:tcPr>
            <w:tcW w:w="9360" w:type="dxa"/>
          </w:tcPr>
          <w:p w:rsidR="00077BB4" w:rsidRPr="000010D0" w:rsidRDefault="00077BB4" w:rsidP="00077BB4">
            <w:pPr>
              <w:rPr>
                <w:sz w:val="22"/>
                <w:szCs w:val="22"/>
                <w:lang w:val="en-US"/>
              </w:rPr>
            </w:pPr>
            <w:r w:rsidRPr="000010D0">
              <w:rPr>
                <w:sz w:val="22"/>
                <w:szCs w:val="22"/>
                <w:lang w:val="en-US"/>
              </w:rPr>
              <w:t xml:space="preserve">(c) shall contain the following information: </w:t>
            </w:r>
          </w:p>
          <w:p w:rsidR="00077BB4" w:rsidRPr="000010D0" w:rsidRDefault="00077BB4" w:rsidP="00333331">
            <w:pPr>
              <w:ind w:left="270"/>
              <w:rPr>
                <w:sz w:val="22"/>
                <w:szCs w:val="22"/>
                <w:lang w:val="en-US"/>
              </w:rPr>
            </w:pPr>
            <w:r w:rsidRPr="000010D0">
              <w:rPr>
                <w:sz w:val="22"/>
                <w:szCs w:val="22"/>
                <w:lang w:val="en-US"/>
              </w:rPr>
              <w:t xml:space="preserve">(i) the company or corporate name, the names of directors if any, the name and position of the applicant, the name of the owner or occupier and exact location of the facility; </w:t>
            </w:r>
          </w:p>
        </w:tc>
      </w:tr>
      <w:tr w:rsidR="00077BB4" w:rsidRPr="004F0786" w:rsidTr="00FB701E">
        <w:trPr>
          <w:trHeight w:val="843"/>
        </w:trPr>
        <w:tc>
          <w:tcPr>
            <w:tcW w:w="9360" w:type="dxa"/>
          </w:tcPr>
          <w:p w:rsidR="00077BB4" w:rsidRPr="000010D0" w:rsidRDefault="00077BB4" w:rsidP="00333331">
            <w:pPr>
              <w:ind w:left="270"/>
              <w:rPr>
                <w:sz w:val="22"/>
                <w:szCs w:val="22"/>
                <w:lang w:val="en-US"/>
              </w:rPr>
            </w:pPr>
            <w:r w:rsidRPr="000010D0">
              <w:rPr>
                <w:sz w:val="22"/>
                <w:szCs w:val="22"/>
                <w:lang w:val="en-US"/>
              </w:rPr>
              <w:t xml:space="preserve">(ii) proof that the applicant either owns the facility or has a lease or other agreement with the landowner or occupier to enable the applicant to conduct the activity on the facility or has the legal right or ability to conduct the activity without the consent of the landowner or occupier; </w:t>
            </w:r>
          </w:p>
        </w:tc>
      </w:tr>
      <w:tr w:rsidR="00077BB4" w:rsidRPr="004F0786" w:rsidTr="00FB701E">
        <w:trPr>
          <w:trHeight w:val="591"/>
        </w:trPr>
        <w:tc>
          <w:tcPr>
            <w:tcW w:w="9360" w:type="dxa"/>
          </w:tcPr>
          <w:p w:rsidR="00077BB4" w:rsidRPr="000010D0" w:rsidRDefault="00077BB4" w:rsidP="00333331">
            <w:pPr>
              <w:ind w:left="270"/>
              <w:rPr>
                <w:sz w:val="22"/>
                <w:szCs w:val="22"/>
                <w:lang w:val="en-US"/>
              </w:rPr>
            </w:pPr>
            <w:r w:rsidRPr="000010D0">
              <w:rPr>
                <w:sz w:val="22"/>
                <w:szCs w:val="22"/>
                <w:lang w:val="en-US"/>
              </w:rPr>
              <w:t xml:space="preserve">(iii) topographic map showing the location of any existing or proposed intake and discharge structures and the location of any discharge; </w:t>
            </w:r>
          </w:p>
        </w:tc>
      </w:tr>
      <w:tr w:rsidR="00077BB4" w:rsidRPr="004F0786" w:rsidTr="00FB701E">
        <w:tc>
          <w:tcPr>
            <w:tcW w:w="9360" w:type="dxa"/>
          </w:tcPr>
          <w:p w:rsidR="00077BB4" w:rsidRPr="000010D0" w:rsidRDefault="00077BB4" w:rsidP="00333331">
            <w:pPr>
              <w:ind w:left="270"/>
              <w:rPr>
                <w:sz w:val="22"/>
                <w:szCs w:val="22"/>
                <w:lang w:val="en-US"/>
              </w:rPr>
            </w:pPr>
            <w:r w:rsidRPr="000010D0">
              <w:rPr>
                <w:sz w:val="22"/>
                <w:szCs w:val="22"/>
                <w:lang w:val="en-US"/>
              </w:rPr>
              <w:t xml:space="preserve">(iv) a detailed description of the process or activity generating the discharge; </w:t>
            </w:r>
          </w:p>
          <w:p w:rsidR="00FB701E" w:rsidRPr="000010D0" w:rsidRDefault="00FB701E" w:rsidP="00333331">
            <w:pPr>
              <w:ind w:left="270"/>
              <w:rPr>
                <w:sz w:val="22"/>
                <w:szCs w:val="22"/>
                <w:lang w:val="en-US"/>
              </w:rPr>
            </w:pPr>
            <w:r w:rsidRPr="000010D0">
              <w:rPr>
                <w:sz w:val="22"/>
                <w:szCs w:val="22"/>
                <w:lang w:val="en-US"/>
              </w:rPr>
              <w:t>(v) existing or proposed effluent discharge rates;</w:t>
            </w:r>
          </w:p>
        </w:tc>
      </w:tr>
      <w:tr w:rsidR="00077BB4" w:rsidRPr="004F0786" w:rsidTr="00FB701E">
        <w:tc>
          <w:tcPr>
            <w:tcW w:w="9360" w:type="dxa"/>
          </w:tcPr>
          <w:p w:rsidR="00077BB4" w:rsidRPr="000010D0" w:rsidRDefault="00077BB4" w:rsidP="00333331">
            <w:pPr>
              <w:ind w:left="270"/>
              <w:rPr>
                <w:sz w:val="22"/>
                <w:szCs w:val="22"/>
                <w:lang w:val="en-US"/>
              </w:rPr>
            </w:pPr>
            <w:r w:rsidRPr="000010D0">
              <w:rPr>
                <w:sz w:val="22"/>
                <w:szCs w:val="22"/>
                <w:lang w:val="en-US"/>
              </w:rPr>
              <w:t xml:space="preserve">(vi) map and description of the existing or proposed outfall locations; </w:t>
            </w:r>
          </w:p>
        </w:tc>
      </w:tr>
      <w:tr w:rsidR="00077BB4" w:rsidRPr="004F0786" w:rsidTr="00FB701E">
        <w:trPr>
          <w:trHeight w:val="852"/>
        </w:trPr>
        <w:tc>
          <w:tcPr>
            <w:tcW w:w="9360" w:type="dxa"/>
          </w:tcPr>
          <w:p w:rsidR="00077BB4" w:rsidRPr="000010D0" w:rsidRDefault="00077BB4" w:rsidP="00333331">
            <w:pPr>
              <w:ind w:left="270"/>
              <w:rPr>
                <w:sz w:val="22"/>
                <w:szCs w:val="22"/>
                <w:lang w:val="en-US"/>
              </w:rPr>
            </w:pPr>
            <w:r w:rsidRPr="000010D0">
              <w:rPr>
                <w:sz w:val="22"/>
                <w:szCs w:val="22"/>
                <w:lang w:val="en-US"/>
              </w:rPr>
              <w:t xml:space="preserve">(vii) a description of any substances discharged, their environmental impact, the sources of the substances, the method by which the substances will be discharged and the steps to be taken to reduce the amount of the substances discharged or to mitigate their impacts; </w:t>
            </w:r>
          </w:p>
        </w:tc>
      </w:tr>
      <w:tr w:rsidR="00077BB4" w:rsidRPr="004F0786" w:rsidTr="00FB701E">
        <w:tc>
          <w:tcPr>
            <w:tcW w:w="9360" w:type="dxa"/>
          </w:tcPr>
          <w:p w:rsidR="00077BB4" w:rsidRPr="000010D0" w:rsidRDefault="00077BB4" w:rsidP="00333331">
            <w:pPr>
              <w:ind w:left="270"/>
              <w:rPr>
                <w:sz w:val="22"/>
                <w:szCs w:val="22"/>
                <w:lang w:val="en-US"/>
              </w:rPr>
            </w:pPr>
            <w:r w:rsidRPr="000010D0">
              <w:rPr>
                <w:sz w:val="22"/>
                <w:szCs w:val="22"/>
                <w:lang w:val="en-US"/>
              </w:rPr>
              <w:t xml:space="preserve">(viii) a summary of required environmental monitoring information gathered during any previous approval period which has not already been submitted to the Agency; </w:t>
            </w:r>
          </w:p>
        </w:tc>
      </w:tr>
      <w:tr w:rsidR="00077BB4" w:rsidRPr="004F0786" w:rsidTr="00FB701E">
        <w:trPr>
          <w:trHeight w:val="276"/>
        </w:trPr>
        <w:tc>
          <w:tcPr>
            <w:tcW w:w="9360" w:type="dxa"/>
          </w:tcPr>
          <w:p w:rsidR="00077BB4" w:rsidRPr="000010D0" w:rsidRDefault="00077BB4" w:rsidP="00333331">
            <w:pPr>
              <w:ind w:left="270"/>
              <w:rPr>
                <w:sz w:val="22"/>
                <w:szCs w:val="22"/>
                <w:lang w:val="en-US"/>
              </w:rPr>
            </w:pPr>
            <w:r w:rsidRPr="000010D0">
              <w:rPr>
                <w:sz w:val="22"/>
                <w:szCs w:val="22"/>
                <w:lang w:val="en-US"/>
              </w:rPr>
              <w:t xml:space="preserve">(ix) an identification of the receiving water or waters; </w:t>
            </w:r>
          </w:p>
          <w:p w:rsidR="00FB701E" w:rsidRPr="000010D0" w:rsidRDefault="00FB701E" w:rsidP="00333331">
            <w:pPr>
              <w:ind w:left="270"/>
              <w:rPr>
                <w:sz w:val="22"/>
                <w:szCs w:val="22"/>
                <w:lang w:val="en-US"/>
              </w:rPr>
            </w:pPr>
            <w:r w:rsidRPr="000010D0">
              <w:rPr>
                <w:sz w:val="22"/>
                <w:szCs w:val="22"/>
                <w:lang w:val="en-US"/>
              </w:rPr>
              <w:t>(x) an indication whether or not the facility is proposed or is in existence and an indication whether the application is a new application or application for renewal or variance;</w:t>
            </w:r>
          </w:p>
        </w:tc>
      </w:tr>
      <w:tr w:rsidR="00077BB4" w:rsidRPr="004F0786" w:rsidTr="00FB701E">
        <w:trPr>
          <w:trHeight w:val="582"/>
        </w:trPr>
        <w:tc>
          <w:tcPr>
            <w:tcW w:w="9360" w:type="dxa"/>
          </w:tcPr>
          <w:p w:rsidR="00077BB4" w:rsidRPr="000010D0" w:rsidRDefault="00077BB4" w:rsidP="00333331">
            <w:pPr>
              <w:ind w:left="270"/>
              <w:rPr>
                <w:sz w:val="22"/>
                <w:szCs w:val="22"/>
                <w:lang w:val="en-US"/>
              </w:rPr>
            </w:pPr>
            <w:r w:rsidRPr="000010D0">
              <w:rPr>
                <w:sz w:val="22"/>
                <w:szCs w:val="22"/>
                <w:lang w:val="en-US"/>
              </w:rPr>
              <w:t>(xi) an indication whether or not the facility has ever has ever violated any environmental requirement under the Act;</w:t>
            </w:r>
          </w:p>
        </w:tc>
      </w:tr>
      <w:tr w:rsidR="00077BB4" w:rsidRPr="004F0786" w:rsidTr="00FB701E">
        <w:trPr>
          <w:trHeight w:val="600"/>
        </w:trPr>
        <w:tc>
          <w:tcPr>
            <w:tcW w:w="9360" w:type="dxa"/>
          </w:tcPr>
          <w:p w:rsidR="00077BB4" w:rsidRPr="000010D0" w:rsidRDefault="00077BB4" w:rsidP="00333331">
            <w:pPr>
              <w:ind w:left="270"/>
              <w:rPr>
                <w:sz w:val="22"/>
                <w:szCs w:val="22"/>
                <w:lang w:val="en-US"/>
              </w:rPr>
            </w:pPr>
            <w:r w:rsidRPr="000010D0">
              <w:rPr>
                <w:sz w:val="22"/>
                <w:szCs w:val="22"/>
                <w:lang w:val="en-US"/>
              </w:rPr>
              <w:t xml:space="preserve">xii) an indication whether or not a permit or </w:t>
            </w:r>
            <w:r w:rsidR="009538B9" w:rsidRPr="000010D0">
              <w:rPr>
                <w:sz w:val="22"/>
                <w:szCs w:val="22"/>
                <w:lang w:val="en-US"/>
              </w:rPr>
              <w:t>license</w:t>
            </w:r>
            <w:r w:rsidRPr="000010D0">
              <w:rPr>
                <w:sz w:val="22"/>
                <w:szCs w:val="22"/>
                <w:lang w:val="en-US"/>
              </w:rPr>
              <w:t xml:space="preserve"> from any other government entity is required under written law and whether such permits or </w:t>
            </w:r>
            <w:r w:rsidR="009538B9" w:rsidRPr="000010D0">
              <w:rPr>
                <w:sz w:val="22"/>
                <w:szCs w:val="22"/>
                <w:lang w:val="en-US"/>
              </w:rPr>
              <w:t>licenses</w:t>
            </w:r>
            <w:r w:rsidRPr="000010D0">
              <w:rPr>
                <w:sz w:val="22"/>
                <w:szCs w:val="22"/>
                <w:lang w:val="en-US"/>
              </w:rPr>
              <w:t xml:space="preserve"> have been obtained; </w:t>
            </w:r>
          </w:p>
        </w:tc>
      </w:tr>
      <w:tr w:rsidR="00077BB4" w:rsidRPr="004F0786" w:rsidTr="00FB701E">
        <w:trPr>
          <w:trHeight w:val="537"/>
        </w:trPr>
        <w:tc>
          <w:tcPr>
            <w:tcW w:w="9360" w:type="dxa"/>
          </w:tcPr>
          <w:p w:rsidR="00077BB4" w:rsidRPr="000010D0" w:rsidRDefault="00077BB4" w:rsidP="00333331">
            <w:pPr>
              <w:ind w:left="270"/>
              <w:rPr>
                <w:sz w:val="22"/>
                <w:szCs w:val="22"/>
                <w:lang w:val="en-US"/>
              </w:rPr>
            </w:pPr>
            <w:r w:rsidRPr="000010D0">
              <w:rPr>
                <w:sz w:val="22"/>
                <w:szCs w:val="22"/>
                <w:lang w:val="en-US"/>
              </w:rPr>
              <w:t xml:space="preserve">(xiii) copies of existing environmental authorization, permits or certificates or </w:t>
            </w:r>
            <w:r w:rsidR="009538B9" w:rsidRPr="000010D0">
              <w:rPr>
                <w:sz w:val="22"/>
                <w:szCs w:val="22"/>
                <w:lang w:val="en-US"/>
              </w:rPr>
              <w:t>licenses</w:t>
            </w:r>
            <w:r w:rsidRPr="000010D0">
              <w:rPr>
                <w:sz w:val="22"/>
                <w:szCs w:val="22"/>
                <w:lang w:val="en-US"/>
              </w:rPr>
              <w:t xml:space="preserve"> relating to the activity, that have been granted to the applicant by the Agency or any government entity; </w:t>
            </w:r>
          </w:p>
        </w:tc>
      </w:tr>
      <w:tr w:rsidR="00077BB4" w:rsidRPr="004F0786" w:rsidTr="00FB701E">
        <w:tc>
          <w:tcPr>
            <w:tcW w:w="9360" w:type="dxa"/>
          </w:tcPr>
          <w:p w:rsidR="00077BB4" w:rsidRPr="000010D0" w:rsidRDefault="00077BB4" w:rsidP="00333331">
            <w:pPr>
              <w:ind w:left="270"/>
              <w:rPr>
                <w:sz w:val="22"/>
                <w:szCs w:val="22"/>
                <w:lang w:val="en-US"/>
              </w:rPr>
            </w:pPr>
            <w:r w:rsidRPr="000010D0">
              <w:rPr>
                <w:sz w:val="22"/>
                <w:szCs w:val="22"/>
                <w:lang w:val="en-US"/>
              </w:rPr>
              <w:t xml:space="preserve">(xiv) copies of any Environmental Impact Assessment study or reports relating to the activity; </w:t>
            </w:r>
          </w:p>
        </w:tc>
      </w:tr>
      <w:tr w:rsidR="00077BB4" w:rsidRPr="004F0786" w:rsidTr="00FB701E">
        <w:trPr>
          <w:trHeight w:val="384"/>
        </w:trPr>
        <w:tc>
          <w:tcPr>
            <w:tcW w:w="9360" w:type="dxa"/>
          </w:tcPr>
          <w:p w:rsidR="00077BB4" w:rsidRPr="000010D0" w:rsidRDefault="00077BB4" w:rsidP="00333331">
            <w:pPr>
              <w:ind w:left="270"/>
              <w:rPr>
                <w:sz w:val="22"/>
                <w:szCs w:val="22"/>
                <w:lang w:val="en-US"/>
              </w:rPr>
            </w:pPr>
            <w:r w:rsidRPr="000010D0">
              <w:rPr>
                <w:sz w:val="22"/>
                <w:szCs w:val="22"/>
                <w:lang w:val="en-US"/>
              </w:rPr>
              <w:t xml:space="preserve">(xv) characteristics of discharge, including quantity, conditions and concentrations of constituents; </w:t>
            </w:r>
          </w:p>
        </w:tc>
      </w:tr>
      <w:tr w:rsidR="00077BB4" w:rsidRPr="004F0786" w:rsidTr="00FB701E">
        <w:tc>
          <w:tcPr>
            <w:tcW w:w="9360" w:type="dxa"/>
          </w:tcPr>
          <w:p w:rsidR="00077BB4" w:rsidRPr="000010D0" w:rsidRDefault="00077BB4" w:rsidP="00333331">
            <w:pPr>
              <w:ind w:left="270"/>
              <w:rPr>
                <w:sz w:val="22"/>
                <w:szCs w:val="22"/>
                <w:lang w:val="en-US"/>
              </w:rPr>
            </w:pPr>
            <w:r w:rsidRPr="000010D0">
              <w:rPr>
                <w:sz w:val="22"/>
                <w:szCs w:val="22"/>
                <w:lang w:val="en-US"/>
              </w:rPr>
              <w:t xml:space="preserve">(xvi) the proposed or actual dates of construction commencement, construction completion, commencement of operation and project completion; </w:t>
            </w:r>
          </w:p>
        </w:tc>
      </w:tr>
      <w:tr w:rsidR="00077BB4" w:rsidRPr="004F0786" w:rsidTr="00FB701E">
        <w:tc>
          <w:tcPr>
            <w:tcW w:w="9360" w:type="dxa"/>
          </w:tcPr>
          <w:p w:rsidR="00077BB4" w:rsidRPr="000010D0" w:rsidRDefault="00077BB4" w:rsidP="00333331">
            <w:pPr>
              <w:ind w:left="270"/>
              <w:rPr>
                <w:sz w:val="22"/>
                <w:szCs w:val="22"/>
                <w:lang w:val="en-US"/>
              </w:rPr>
            </w:pPr>
            <w:r w:rsidRPr="000010D0">
              <w:rPr>
                <w:sz w:val="22"/>
                <w:szCs w:val="22"/>
                <w:lang w:val="en-US"/>
              </w:rPr>
              <w:t xml:space="preserve">(xvii) an account of the measures undertaken to avoid, mitigate or remedy the water pollution caused by the operation of the facility; </w:t>
            </w:r>
          </w:p>
        </w:tc>
      </w:tr>
      <w:tr w:rsidR="00077BB4" w:rsidRPr="004F0786" w:rsidTr="00FB701E">
        <w:tc>
          <w:tcPr>
            <w:tcW w:w="9360" w:type="dxa"/>
          </w:tcPr>
          <w:p w:rsidR="00077BB4" w:rsidRPr="000010D0" w:rsidRDefault="00077BB4" w:rsidP="00333331">
            <w:pPr>
              <w:ind w:left="270"/>
              <w:rPr>
                <w:sz w:val="22"/>
                <w:szCs w:val="22"/>
                <w:lang w:val="en-US"/>
              </w:rPr>
            </w:pPr>
            <w:r w:rsidRPr="000010D0">
              <w:rPr>
                <w:sz w:val="22"/>
                <w:szCs w:val="22"/>
                <w:lang w:val="en-US"/>
              </w:rPr>
              <w:t xml:space="preserve">(xviii) proof that the applicant can financially mitigate or carry out remedial work; and </w:t>
            </w:r>
          </w:p>
        </w:tc>
      </w:tr>
      <w:tr w:rsidR="00077BB4" w:rsidRPr="004F0786" w:rsidTr="00FB701E">
        <w:trPr>
          <w:trHeight w:val="366"/>
        </w:trPr>
        <w:tc>
          <w:tcPr>
            <w:tcW w:w="9360" w:type="dxa"/>
          </w:tcPr>
          <w:p w:rsidR="00077BB4" w:rsidRPr="000010D0" w:rsidRDefault="00077BB4" w:rsidP="00333331">
            <w:pPr>
              <w:ind w:left="270"/>
              <w:rPr>
                <w:sz w:val="22"/>
                <w:szCs w:val="22"/>
                <w:lang w:val="en-US"/>
              </w:rPr>
            </w:pPr>
            <w:r w:rsidRPr="000010D0">
              <w:rPr>
                <w:sz w:val="22"/>
                <w:szCs w:val="22"/>
                <w:lang w:val="en-US"/>
              </w:rPr>
              <w:t xml:space="preserve">(xix) any other information deemed necessary by the Agency. </w:t>
            </w:r>
          </w:p>
        </w:tc>
      </w:tr>
    </w:tbl>
    <w:p w:rsidR="00077BB4" w:rsidRPr="000010D0" w:rsidRDefault="00077BB4" w:rsidP="00BA109D">
      <w:pPr>
        <w:rPr>
          <w:bCs/>
          <w:lang w:val="en-US"/>
        </w:rPr>
        <w:sectPr w:rsidR="00077BB4" w:rsidRPr="000010D0" w:rsidSect="000B37C5">
          <w:pgSz w:w="12242" w:h="15842" w:code="1"/>
          <w:pgMar w:top="1253" w:right="1440" w:bottom="1440" w:left="1440" w:header="720" w:footer="720" w:gutter="0"/>
          <w:cols w:space="720"/>
          <w:docGrid w:linePitch="360"/>
        </w:sectPr>
      </w:pPr>
    </w:p>
    <w:p w:rsidR="00576AD8" w:rsidRPr="000010D0" w:rsidRDefault="00576AD8" w:rsidP="00BA109D">
      <w:pPr>
        <w:rPr>
          <w:bCs/>
          <w:lang w:val="en-US"/>
        </w:rPr>
      </w:pPr>
    </w:p>
    <w:p w:rsidR="00F73A04" w:rsidRPr="000010D0" w:rsidRDefault="007F7EC8" w:rsidP="00BA109D">
      <w:pPr>
        <w:rPr>
          <w:b/>
          <w:color w:val="0070C0"/>
          <w:lang w:val="en-US"/>
        </w:rPr>
      </w:pPr>
      <w:r>
        <w:rPr>
          <w:b/>
          <w:noProof/>
          <w:color w:val="0070C0"/>
          <w:lang w:val="en-US" w:eastAsia="en-US"/>
        </w:rPr>
        <mc:AlternateContent>
          <mc:Choice Requires="wpg">
            <w:drawing>
              <wp:anchor distT="0" distB="0" distL="114300" distR="114300" simplePos="0" relativeHeight="251761664" behindDoc="0" locked="0" layoutInCell="1" allowOverlap="1" wp14:anchorId="147251C6" wp14:editId="00B7CD9C">
                <wp:simplePos x="0" y="0"/>
                <wp:positionH relativeFrom="column">
                  <wp:posOffset>675640</wp:posOffset>
                </wp:positionH>
                <wp:positionV relativeFrom="paragraph">
                  <wp:posOffset>-115570</wp:posOffset>
                </wp:positionV>
                <wp:extent cx="4693920" cy="7575550"/>
                <wp:effectExtent l="27940" t="27305" r="40640" b="45720"/>
                <wp:wrapNone/>
                <wp:docPr id="56"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93920" cy="7575550"/>
                          <a:chOff x="2504" y="1251"/>
                          <a:chExt cx="7392" cy="11930"/>
                        </a:xfrm>
                      </wpg:grpSpPr>
                      <wps:wsp>
                        <wps:cNvPr id="57" name="Text Box 20"/>
                        <wps:cNvSpPr txBox="1">
                          <a:spLocks noChangeArrowheads="1"/>
                        </wps:cNvSpPr>
                        <wps:spPr bwMode="auto">
                          <a:xfrm>
                            <a:off x="2504" y="2190"/>
                            <a:ext cx="7392" cy="115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FC05A7" w:rsidRPr="00576AD8" w:rsidRDefault="00FC05A7" w:rsidP="00576AD8">
                              <w:pPr>
                                <w:rPr>
                                  <w:rFonts w:ascii="Calibri" w:hAnsi="Calibri" w:cs="Calibri"/>
                                  <w:b/>
                                  <w:sz w:val="16"/>
                                  <w:szCs w:val="16"/>
                                  <w:lang w:val="en-US"/>
                                </w:rPr>
                              </w:pPr>
                              <w:r w:rsidRPr="00576AD8">
                                <w:rPr>
                                  <w:rFonts w:ascii="Calibri" w:hAnsi="Calibri" w:cs="Calibri"/>
                                  <w:b/>
                                  <w:sz w:val="16"/>
                                  <w:szCs w:val="16"/>
                                  <w:lang w:val="en-US"/>
                                </w:rPr>
                                <w:t>Application for Environmental Permit is submitted to the EPA with a summary of the proposed project, including information on:</w:t>
                              </w:r>
                            </w:p>
                            <w:p w:rsidR="00FC05A7" w:rsidRPr="00AE60E8" w:rsidRDefault="00FC05A7" w:rsidP="00576AD8">
                              <w:pPr>
                                <w:numPr>
                                  <w:ilvl w:val="0"/>
                                  <w:numId w:val="8"/>
                                </w:numPr>
                                <w:rPr>
                                  <w:rFonts w:ascii="Calibri" w:hAnsi="Calibri" w:cs="Calibri"/>
                                  <w:sz w:val="16"/>
                                  <w:szCs w:val="16"/>
                                  <w:lang w:val="en-US"/>
                                </w:rPr>
                              </w:pPr>
                              <w:r w:rsidRPr="00AE60E8">
                                <w:rPr>
                                  <w:rFonts w:ascii="Calibri" w:hAnsi="Calibri" w:cs="Calibri"/>
                                  <w:sz w:val="16"/>
                                  <w:szCs w:val="16"/>
                                  <w:lang w:val="en-US"/>
                                </w:rPr>
                                <w:t>site, design, size and duration of the project</w:t>
                              </w:r>
                            </w:p>
                            <w:p w:rsidR="00FC05A7" w:rsidRPr="00496C0D" w:rsidRDefault="00FC05A7" w:rsidP="00576AD8">
                              <w:pPr>
                                <w:numPr>
                                  <w:ilvl w:val="0"/>
                                  <w:numId w:val="8"/>
                                </w:numPr>
                                <w:jc w:val="both"/>
                                <w:rPr>
                                  <w:rFonts w:ascii="Calibri" w:hAnsi="Calibri" w:cs="Calibri"/>
                                  <w:sz w:val="16"/>
                                  <w:szCs w:val="16"/>
                                </w:rPr>
                              </w:pPr>
                              <w:r w:rsidRPr="00496C0D">
                                <w:rPr>
                                  <w:rFonts w:ascii="Calibri" w:hAnsi="Calibri" w:cs="Calibri"/>
                                  <w:sz w:val="16"/>
                                  <w:szCs w:val="16"/>
                                </w:rPr>
                                <w:t>possible effects on the environment</w:t>
                              </w:r>
                            </w:p>
                            <w:p w:rsidR="00FC05A7" w:rsidRPr="00AE60E8" w:rsidRDefault="00FC05A7" w:rsidP="00576AD8">
                              <w:pPr>
                                <w:numPr>
                                  <w:ilvl w:val="0"/>
                                  <w:numId w:val="8"/>
                                </w:numPr>
                                <w:jc w:val="both"/>
                                <w:rPr>
                                  <w:rFonts w:ascii="Calibri" w:hAnsi="Calibri" w:cs="Calibri"/>
                                  <w:sz w:val="16"/>
                                  <w:szCs w:val="16"/>
                                  <w:lang w:val="en-US"/>
                                </w:rPr>
                              </w:pPr>
                              <w:r w:rsidRPr="00AE60E8">
                                <w:rPr>
                                  <w:rFonts w:ascii="Calibri" w:hAnsi="Calibri" w:cs="Calibri"/>
                                  <w:sz w:val="16"/>
                                  <w:szCs w:val="16"/>
                                  <w:lang w:val="en-US"/>
                                </w:rPr>
                                <w:t>a non-technical explanation of the project</w:t>
                              </w:r>
                            </w:p>
                          </w:txbxContent>
                        </wps:txbx>
                        <wps:bodyPr rot="0" vert="horz" wrap="square" lIns="91440" tIns="45720" rIns="91440" bIns="45720" anchor="t" anchorCtr="0" upright="1">
                          <a:noAutofit/>
                        </wps:bodyPr>
                      </wps:wsp>
                      <wps:wsp>
                        <wps:cNvPr id="58" name="Text Box 16"/>
                        <wps:cNvSpPr txBox="1">
                          <a:spLocks noChangeArrowheads="1"/>
                        </wps:cNvSpPr>
                        <wps:spPr bwMode="auto">
                          <a:xfrm>
                            <a:off x="3703" y="3696"/>
                            <a:ext cx="4802" cy="75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FC05A7" w:rsidRPr="00576AD8" w:rsidRDefault="00FC05A7" w:rsidP="00576AD8">
                              <w:pPr>
                                <w:spacing w:after="120"/>
                                <w:jc w:val="both"/>
                                <w:rPr>
                                  <w:rFonts w:ascii="Calibri" w:hAnsi="Calibri" w:cs="Calibri"/>
                                  <w:sz w:val="18"/>
                                  <w:szCs w:val="18"/>
                                  <w:lang w:val="en-US"/>
                                </w:rPr>
                              </w:pPr>
                              <w:r w:rsidRPr="00576AD8">
                                <w:rPr>
                                  <w:rFonts w:ascii="Calibri" w:hAnsi="Calibri" w:cs="Calibri"/>
                                  <w:sz w:val="18"/>
                                  <w:szCs w:val="18"/>
                                  <w:lang w:val="en-US"/>
                                </w:rPr>
                                <w:t>EPA</w:t>
                              </w:r>
                              <w:r>
                                <w:rPr>
                                  <w:rFonts w:ascii="Calibri" w:hAnsi="Calibri" w:cs="Calibri"/>
                                  <w:sz w:val="18"/>
                                  <w:szCs w:val="18"/>
                                  <w:lang w:val="en-US"/>
                                </w:rPr>
                                <w:t>,</w:t>
                              </w:r>
                              <w:r w:rsidRPr="00576AD8">
                                <w:rPr>
                                  <w:rFonts w:ascii="Calibri" w:hAnsi="Calibri" w:cs="Calibri"/>
                                  <w:sz w:val="18"/>
                                  <w:szCs w:val="18"/>
                                  <w:lang w:val="en-US"/>
                                </w:rPr>
                                <w:t xml:space="preserve"> in collabora</w:t>
                              </w:r>
                              <w:r>
                                <w:rPr>
                                  <w:rFonts w:ascii="Calibri" w:hAnsi="Calibri" w:cs="Calibri"/>
                                  <w:sz w:val="18"/>
                                  <w:szCs w:val="18"/>
                                  <w:lang w:val="en-US"/>
                                </w:rPr>
                                <w:t xml:space="preserve">tion with the sector agencies, </w:t>
                              </w:r>
                              <w:r w:rsidRPr="00576AD8">
                                <w:rPr>
                                  <w:rFonts w:ascii="Calibri" w:hAnsi="Calibri" w:cs="Calibri"/>
                                  <w:sz w:val="18"/>
                                  <w:szCs w:val="18"/>
                                  <w:lang w:val="en-US"/>
                                </w:rPr>
                                <w:t>review</w:t>
                              </w:r>
                              <w:r>
                                <w:rPr>
                                  <w:rFonts w:ascii="Calibri" w:hAnsi="Calibri" w:cs="Calibri"/>
                                  <w:sz w:val="18"/>
                                  <w:szCs w:val="18"/>
                                  <w:lang w:val="en-US"/>
                                </w:rPr>
                                <w:t>s</w:t>
                              </w:r>
                              <w:r w:rsidRPr="00576AD8">
                                <w:rPr>
                                  <w:rFonts w:ascii="Calibri" w:hAnsi="Calibri" w:cs="Calibri"/>
                                  <w:sz w:val="18"/>
                                  <w:szCs w:val="18"/>
                                  <w:lang w:val="en-US"/>
                                </w:rPr>
                                <w:t xml:space="preserve"> application and project summary</w:t>
                              </w:r>
                            </w:p>
                            <w:p w:rsidR="00FC05A7" w:rsidRPr="00576AD8" w:rsidRDefault="00FC05A7" w:rsidP="00576AD8">
                              <w:pPr>
                                <w:rPr>
                                  <w:lang w:val="en-US"/>
                                </w:rPr>
                              </w:pPr>
                            </w:p>
                          </w:txbxContent>
                        </wps:txbx>
                        <wps:bodyPr rot="0" vert="horz" wrap="square" lIns="91440" tIns="45720" rIns="91440" bIns="45720" anchor="t" anchorCtr="0" upright="1">
                          <a:noAutofit/>
                        </wps:bodyPr>
                      </wps:wsp>
                      <wps:wsp>
                        <wps:cNvPr id="59" name="Text Box 17"/>
                        <wps:cNvSpPr txBox="1">
                          <a:spLocks noChangeArrowheads="1"/>
                        </wps:cNvSpPr>
                        <wps:spPr bwMode="auto">
                          <a:xfrm>
                            <a:off x="3059" y="4836"/>
                            <a:ext cx="6164" cy="94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FC05A7" w:rsidRPr="00576AD8" w:rsidRDefault="00FC05A7" w:rsidP="00576AD8">
                              <w:pPr>
                                <w:jc w:val="both"/>
                                <w:rPr>
                                  <w:rFonts w:ascii="Calibri" w:hAnsi="Calibri" w:cs="Calibri"/>
                                  <w:sz w:val="18"/>
                                  <w:szCs w:val="18"/>
                                  <w:lang w:val="en-US"/>
                                </w:rPr>
                              </w:pPr>
                              <w:r w:rsidRPr="00576AD8">
                                <w:rPr>
                                  <w:rFonts w:ascii="Calibri" w:hAnsi="Calibri" w:cs="Calibri"/>
                                  <w:sz w:val="18"/>
                                  <w:szCs w:val="18"/>
                                  <w:lang w:val="en-US"/>
                                </w:rPr>
                                <w:t>The EPA notifies the developer of the findings of the review and publishes in a daily newspaper whether or not the project will significantly affect the environment.</w:t>
                              </w:r>
                            </w:p>
                          </w:txbxContent>
                        </wps:txbx>
                        <wps:bodyPr rot="0" vert="horz" wrap="square" lIns="91440" tIns="45720" rIns="91440" bIns="45720" anchor="t" anchorCtr="0" upright="1">
                          <a:noAutofit/>
                        </wps:bodyPr>
                      </wps:wsp>
                      <wps:wsp>
                        <wps:cNvPr id="60" name="Text Box 12"/>
                        <wps:cNvSpPr txBox="1">
                          <a:spLocks noChangeArrowheads="1"/>
                        </wps:cNvSpPr>
                        <wps:spPr bwMode="auto">
                          <a:xfrm>
                            <a:off x="2909" y="6135"/>
                            <a:ext cx="6541" cy="876"/>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FC05A7" w:rsidRPr="00AE60E8" w:rsidRDefault="00FC05A7" w:rsidP="00576AD8">
                              <w:pPr>
                                <w:spacing w:after="120"/>
                                <w:jc w:val="both"/>
                                <w:rPr>
                                  <w:rFonts w:ascii="Calibri" w:hAnsi="Calibri" w:cs="Calibri"/>
                                  <w:sz w:val="18"/>
                                  <w:szCs w:val="18"/>
                                  <w:lang w:val="en-US"/>
                                </w:rPr>
                              </w:pPr>
                              <w:r>
                                <w:rPr>
                                  <w:rFonts w:ascii="Calibri" w:hAnsi="Calibri" w:cs="Calibri"/>
                                  <w:sz w:val="18"/>
                                  <w:szCs w:val="18"/>
                                  <w:lang w:val="en-US"/>
                                </w:rPr>
                                <w:t>The public has 6</w:t>
                              </w:r>
                              <w:r w:rsidRPr="00576AD8">
                                <w:rPr>
                                  <w:rFonts w:ascii="Calibri" w:hAnsi="Calibri" w:cs="Calibri"/>
                                  <w:sz w:val="18"/>
                                  <w:szCs w:val="18"/>
                                  <w:lang w:val="en-US"/>
                                </w:rPr>
                                <w:t>0 days to lodge appeals with the E</w:t>
                              </w:r>
                              <w:r>
                                <w:rPr>
                                  <w:rFonts w:ascii="Calibri" w:hAnsi="Calibri" w:cs="Calibri"/>
                                  <w:sz w:val="18"/>
                                  <w:szCs w:val="18"/>
                                  <w:lang w:val="en-US"/>
                                </w:rPr>
                                <w:t>nvironmental Assessment Board (E</w:t>
                              </w:r>
                              <w:r w:rsidRPr="00576AD8">
                                <w:rPr>
                                  <w:rFonts w:ascii="Calibri" w:hAnsi="Calibri" w:cs="Calibri"/>
                                  <w:sz w:val="18"/>
                                  <w:szCs w:val="18"/>
                                  <w:lang w:val="en-US"/>
                                </w:rPr>
                                <w:t>AB</w:t>
                              </w:r>
                              <w:r>
                                <w:rPr>
                                  <w:rFonts w:ascii="Calibri" w:hAnsi="Calibri" w:cs="Calibri"/>
                                  <w:sz w:val="18"/>
                                  <w:szCs w:val="18"/>
                                  <w:lang w:val="en-US"/>
                                </w:rPr>
                                <w:t>)</w:t>
                              </w:r>
                              <w:r w:rsidRPr="00576AD8">
                                <w:rPr>
                                  <w:rFonts w:ascii="Calibri" w:hAnsi="Calibri" w:cs="Calibri"/>
                                  <w:sz w:val="18"/>
                                  <w:szCs w:val="18"/>
                                  <w:lang w:val="en-US"/>
                                </w:rPr>
                                <w:t xml:space="preserve"> against the EPA decision. </w:t>
                              </w:r>
                              <w:r w:rsidRPr="00AE60E8">
                                <w:rPr>
                                  <w:rFonts w:ascii="Calibri" w:hAnsi="Calibri" w:cs="Calibri"/>
                                  <w:sz w:val="18"/>
                                  <w:szCs w:val="18"/>
                                  <w:lang w:val="en-US"/>
                                </w:rPr>
                                <w:t>The EAB will either confirmed or reject the decision within a reasonable time.</w:t>
                              </w:r>
                            </w:p>
                          </w:txbxContent>
                        </wps:txbx>
                        <wps:bodyPr rot="0" vert="horz" wrap="square" lIns="91440" tIns="45720" rIns="91440" bIns="45720" anchor="t" anchorCtr="0" upright="1">
                          <a:noAutofit/>
                        </wps:bodyPr>
                      </wps:wsp>
                      <wps:wsp>
                        <wps:cNvPr id="61" name="Text Box 10"/>
                        <wps:cNvSpPr txBox="1">
                          <a:spLocks noChangeArrowheads="1"/>
                        </wps:cNvSpPr>
                        <wps:spPr bwMode="auto">
                          <a:xfrm>
                            <a:off x="2792" y="11595"/>
                            <a:ext cx="6975" cy="75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FC05A7" w:rsidRPr="00576AD8" w:rsidRDefault="00FC05A7" w:rsidP="00576AD8">
                              <w:pPr>
                                <w:jc w:val="both"/>
                                <w:rPr>
                                  <w:rFonts w:ascii="Calibri" w:hAnsi="Calibri" w:cs="Calibri"/>
                                  <w:sz w:val="18"/>
                                  <w:szCs w:val="18"/>
                                  <w:lang w:val="en-US"/>
                                </w:rPr>
                              </w:pPr>
                              <w:r w:rsidRPr="00576AD8">
                                <w:rPr>
                                  <w:rFonts w:ascii="Calibri" w:hAnsi="Calibri" w:cs="Calibri"/>
                                  <w:b/>
                                  <w:sz w:val="18"/>
                                  <w:szCs w:val="18"/>
                                  <w:lang w:val="en-US"/>
                                </w:rPr>
                                <w:t xml:space="preserve"> </w:t>
                              </w:r>
                              <w:r w:rsidRPr="00576AD8">
                                <w:rPr>
                                  <w:rFonts w:ascii="Calibri" w:hAnsi="Calibri" w:cs="Calibri"/>
                                  <w:sz w:val="18"/>
                                  <w:szCs w:val="18"/>
                                  <w:lang w:val="en-US"/>
                                </w:rPr>
                                <w:t>EPA reviews the team of consultants so as to ensure that the required expertise is present and notifies the developer as to whether the consultants have been approved</w:t>
                              </w:r>
                            </w:p>
                          </w:txbxContent>
                        </wps:txbx>
                        <wps:bodyPr rot="0" vert="horz" wrap="square" lIns="91440" tIns="45720" rIns="91440" bIns="45720" anchor="t" anchorCtr="0" upright="1">
                          <a:noAutofit/>
                        </wps:bodyPr>
                      </wps:wsp>
                      <wps:wsp>
                        <wps:cNvPr id="62" name="Text Box 8"/>
                        <wps:cNvSpPr txBox="1">
                          <a:spLocks noChangeArrowheads="1"/>
                        </wps:cNvSpPr>
                        <wps:spPr bwMode="auto">
                          <a:xfrm>
                            <a:off x="2909" y="7446"/>
                            <a:ext cx="6541" cy="91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FC05A7" w:rsidRPr="00AE60E8" w:rsidRDefault="00FC05A7" w:rsidP="00576AD8">
                              <w:pPr>
                                <w:jc w:val="both"/>
                                <w:rPr>
                                  <w:rFonts w:ascii="Calibri" w:hAnsi="Calibri" w:cs="Calibri"/>
                                  <w:sz w:val="18"/>
                                  <w:szCs w:val="18"/>
                                  <w:lang w:val="en-US"/>
                                </w:rPr>
                              </w:pPr>
                              <w:r w:rsidRPr="00576AD8">
                                <w:rPr>
                                  <w:rFonts w:ascii="Calibri" w:hAnsi="Calibri" w:cs="Calibri"/>
                                  <w:sz w:val="18"/>
                                  <w:szCs w:val="18"/>
                                  <w:lang w:val="en-US"/>
                                </w:rPr>
                                <w:t xml:space="preserve">EPA publishes in a daily newspaper notice of the project and makes available copies of the project summary. </w:t>
                              </w:r>
                              <w:r w:rsidRPr="00AE60E8">
                                <w:rPr>
                                  <w:rFonts w:ascii="Calibri" w:hAnsi="Calibri" w:cs="Calibri"/>
                                  <w:sz w:val="18"/>
                                  <w:szCs w:val="18"/>
                                  <w:lang w:val="en-US"/>
                                </w:rPr>
                                <w:t>The public has 28 days to make written submission on issues/concerns they wish to be considered by EIA</w:t>
                              </w:r>
                            </w:p>
                          </w:txbxContent>
                        </wps:txbx>
                        <wps:bodyPr rot="0" vert="horz" wrap="square" lIns="91440" tIns="45720" rIns="91440" bIns="45720" anchor="t" anchorCtr="0" upright="1">
                          <a:noAutofit/>
                        </wps:bodyPr>
                      </wps:wsp>
                      <wps:wsp>
                        <wps:cNvPr id="63" name="Text Box 6"/>
                        <wps:cNvSpPr txBox="1">
                          <a:spLocks noChangeArrowheads="1"/>
                        </wps:cNvSpPr>
                        <wps:spPr bwMode="auto">
                          <a:xfrm>
                            <a:off x="2561" y="8880"/>
                            <a:ext cx="7320" cy="105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FC05A7" w:rsidRPr="00576AD8" w:rsidRDefault="00FC05A7" w:rsidP="00576AD8">
                              <w:pPr>
                                <w:jc w:val="both"/>
                                <w:rPr>
                                  <w:rFonts w:ascii="Calibri" w:hAnsi="Calibri" w:cs="Calibri"/>
                                  <w:sz w:val="18"/>
                                  <w:szCs w:val="18"/>
                                  <w:lang w:val="en-US"/>
                                </w:rPr>
                              </w:pPr>
                              <w:r w:rsidRPr="00576AD8">
                                <w:rPr>
                                  <w:rFonts w:ascii="Calibri" w:hAnsi="Calibri" w:cs="Calibri"/>
                                  <w:sz w:val="18"/>
                                  <w:szCs w:val="18"/>
                                  <w:lang w:val="en-US"/>
                                </w:rPr>
                                <w:t>EPA and the EIA consultants, facilitated by the EAB, carry out scoping exercises and develop the Terms of Reference for the EIA, taking into account both written submissions from the public and concerns raised t any public consul</w:t>
                              </w:r>
                              <w:r>
                                <w:rPr>
                                  <w:rFonts w:ascii="Calibri" w:hAnsi="Calibri" w:cs="Calibri"/>
                                  <w:sz w:val="18"/>
                                  <w:szCs w:val="18"/>
                                  <w:lang w:val="en-US"/>
                                </w:rPr>
                                <w:t>tation during the 28-day period.</w:t>
                              </w:r>
                            </w:p>
                          </w:txbxContent>
                        </wps:txbx>
                        <wps:bodyPr rot="0" vert="horz" wrap="square" lIns="91440" tIns="45720" rIns="91440" bIns="45720" anchor="t" anchorCtr="0" upright="1">
                          <a:noAutofit/>
                        </wps:bodyPr>
                      </wps:wsp>
                      <wps:wsp>
                        <wps:cNvPr id="768" name="Text Box 1"/>
                        <wps:cNvSpPr txBox="1">
                          <a:spLocks noChangeArrowheads="1"/>
                        </wps:cNvSpPr>
                        <wps:spPr bwMode="auto">
                          <a:xfrm>
                            <a:off x="3789" y="12735"/>
                            <a:ext cx="4503" cy="446"/>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FC05A7" w:rsidRPr="00FE55DC" w:rsidRDefault="00FC05A7" w:rsidP="00576AD8">
                              <w:pPr>
                                <w:jc w:val="center"/>
                                <w:rPr>
                                  <w:rFonts w:ascii="Calibri" w:hAnsi="Calibri" w:cs="Calibri"/>
                                  <w:b/>
                                  <w:sz w:val="20"/>
                                  <w:szCs w:val="20"/>
                                  <w:lang w:val="en-US"/>
                                </w:rPr>
                              </w:pPr>
                              <w:r w:rsidRPr="00FE55DC">
                                <w:rPr>
                                  <w:rFonts w:ascii="Calibri" w:hAnsi="Calibri" w:cs="Calibri"/>
                                  <w:b/>
                                  <w:sz w:val="20"/>
                                  <w:szCs w:val="20"/>
                                  <w:lang w:val="en-US"/>
                                </w:rPr>
                                <w:t>EIA study is prepared and completed</w:t>
                              </w:r>
                            </w:p>
                          </w:txbxContent>
                        </wps:txbx>
                        <wps:bodyPr rot="0" vert="horz" wrap="square" lIns="91440" tIns="45720" rIns="91440" bIns="45720" anchor="t" anchorCtr="0" upright="1">
                          <a:noAutofit/>
                        </wps:bodyPr>
                      </wps:wsp>
                      <wps:wsp>
                        <wps:cNvPr id="769" name="Text Box 3"/>
                        <wps:cNvSpPr txBox="1">
                          <a:spLocks noChangeArrowheads="1"/>
                        </wps:cNvSpPr>
                        <wps:spPr bwMode="auto">
                          <a:xfrm>
                            <a:off x="3167" y="10326"/>
                            <a:ext cx="5846" cy="849"/>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FC05A7" w:rsidRPr="00AE60E8" w:rsidRDefault="00FC05A7" w:rsidP="00576AD8">
                              <w:pPr>
                                <w:spacing w:after="120"/>
                                <w:jc w:val="both"/>
                                <w:rPr>
                                  <w:rFonts w:ascii="Calibri" w:hAnsi="Calibri" w:cs="Calibri"/>
                                  <w:sz w:val="18"/>
                                  <w:szCs w:val="18"/>
                                  <w:lang w:val="en-US"/>
                                </w:rPr>
                              </w:pPr>
                              <w:r w:rsidRPr="00576AD8">
                                <w:rPr>
                                  <w:rFonts w:ascii="Calibri" w:hAnsi="Calibri" w:cs="Calibri"/>
                                  <w:sz w:val="18"/>
                                  <w:szCs w:val="18"/>
                                  <w:lang w:val="en-US"/>
                                </w:rPr>
                                <w:t xml:space="preserve">EPA will provide the developer with a list of consultants for selection. </w:t>
                              </w:r>
                              <w:r w:rsidRPr="00AE60E8">
                                <w:rPr>
                                  <w:rFonts w:ascii="Calibri" w:hAnsi="Calibri" w:cs="Calibri"/>
                                  <w:sz w:val="18"/>
                                  <w:szCs w:val="18"/>
                                  <w:lang w:val="en-US"/>
                                </w:rPr>
                                <w:t>The developer will submit to the EPA for approval, the choice of consultants to conduct the EIA.</w:t>
                              </w:r>
                            </w:p>
                          </w:txbxContent>
                        </wps:txbx>
                        <wps:bodyPr rot="0" vert="horz" wrap="square" lIns="91440" tIns="45720" rIns="91440" bIns="45720" anchor="t" anchorCtr="0" upright="1">
                          <a:noAutofit/>
                        </wps:bodyPr>
                      </wps:wsp>
                      <wps:wsp>
                        <wps:cNvPr id="770" name="Text Box 24"/>
                        <wps:cNvSpPr txBox="1">
                          <a:spLocks noChangeArrowheads="1"/>
                        </wps:cNvSpPr>
                        <wps:spPr bwMode="auto">
                          <a:xfrm>
                            <a:off x="3789" y="1251"/>
                            <a:ext cx="4375" cy="609"/>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FC05A7" w:rsidRPr="00664F6C" w:rsidRDefault="00FC05A7" w:rsidP="00576AD8">
                              <w:pPr>
                                <w:jc w:val="center"/>
                                <w:rPr>
                                  <w:b/>
                                </w:rPr>
                              </w:pPr>
                              <w:r w:rsidRPr="00664F6C">
                                <w:rPr>
                                  <w:rFonts w:ascii="Calibri" w:hAnsi="Calibri" w:cs="Calibri"/>
                                  <w:b/>
                                </w:rPr>
                                <w:t xml:space="preserve">EPA </w:t>
                              </w:r>
                              <w:r w:rsidRPr="00664F6C">
                                <w:rPr>
                                  <w:rFonts w:ascii="Calibri" w:hAnsi="Calibri" w:cs="Calibri"/>
                                  <w:b/>
                                  <w:bCs/>
                                </w:rPr>
                                <w:t>Permitting Process</w:t>
                              </w:r>
                            </w:p>
                          </w:txbxContent>
                        </wps:txbx>
                        <wps:bodyPr rot="0" vert="horz" wrap="square" lIns="91440" tIns="45720" rIns="91440" bIns="45720" anchor="t" anchorCtr="0" upright="1">
                          <a:noAutofit/>
                        </wps:bodyPr>
                      </wps:wsp>
                      <wps:wsp>
                        <wps:cNvPr id="771" name="AutoShape 306"/>
                        <wps:cNvSpPr>
                          <a:spLocks noChangeArrowheads="1"/>
                        </wps:cNvSpPr>
                        <wps:spPr bwMode="auto">
                          <a:xfrm>
                            <a:off x="5940" y="3426"/>
                            <a:ext cx="233" cy="240"/>
                          </a:xfrm>
                          <a:prstGeom prst="downArrow">
                            <a:avLst>
                              <a:gd name="adj1" fmla="val 50000"/>
                              <a:gd name="adj2" fmla="val 25751"/>
                            </a:avLst>
                          </a:prstGeom>
                          <a:noFill/>
                          <a:ln w="9525">
                            <a:solidFill>
                              <a:srgbClr val="002060"/>
                            </a:solidFill>
                            <a:miter lim="800000"/>
                            <a:headEnd/>
                            <a:tailEnd/>
                          </a:ln>
                          <a:extLst>
                            <a:ext uri="{909E8E84-426E-40DD-AFC4-6F175D3DCCD1}">
                              <a14:hiddenFill xmlns:a14="http://schemas.microsoft.com/office/drawing/2010/main">
                                <a:solidFill>
                                  <a:srgbClr val="FFC000"/>
                                </a:solidFill>
                              </a14:hiddenFill>
                            </a:ext>
                          </a:extLst>
                        </wps:spPr>
                        <wps:bodyPr rot="0" vert="horz" wrap="square" lIns="91440" tIns="45720" rIns="91440" bIns="45720" anchor="t" anchorCtr="0" upright="1">
                          <a:noAutofit/>
                        </wps:bodyPr>
                      </wps:wsp>
                      <wps:wsp>
                        <wps:cNvPr id="772" name="AutoShape 307"/>
                        <wps:cNvSpPr>
                          <a:spLocks noChangeArrowheads="1"/>
                        </wps:cNvSpPr>
                        <wps:spPr bwMode="auto">
                          <a:xfrm>
                            <a:off x="5940" y="4581"/>
                            <a:ext cx="233" cy="210"/>
                          </a:xfrm>
                          <a:prstGeom prst="downArrow">
                            <a:avLst>
                              <a:gd name="adj1" fmla="val 50000"/>
                              <a:gd name="adj2" fmla="val 25000"/>
                            </a:avLst>
                          </a:prstGeom>
                          <a:solidFill>
                            <a:srgbClr val="FFFFFF"/>
                          </a:solidFill>
                          <a:ln w="9525">
                            <a:solidFill>
                              <a:srgbClr val="002060"/>
                            </a:solidFill>
                            <a:miter lim="800000"/>
                            <a:headEnd/>
                            <a:tailEnd/>
                          </a:ln>
                        </wps:spPr>
                        <wps:bodyPr rot="0" vert="horz" wrap="square" lIns="91440" tIns="45720" rIns="91440" bIns="45720" anchor="t" anchorCtr="0" upright="1">
                          <a:noAutofit/>
                        </wps:bodyPr>
                      </wps:wsp>
                      <wps:wsp>
                        <wps:cNvPr id="773" name="AutoShape 308"/>
                        <wps:cNvSpPr>
                          <a:spLocks noChangeArrowheads="1"/>
                        </wps:cNvSpPr>
                        <wps:spPr bwMode="auto">
                          <a:xfrm>
                            <a:off x="6407" y="4386"/>
                            <a:ext cx="1742" cy="435"/>
                          </a:xfrm>
                          <a:prstGeom prst="flowChartTerminator">
                            <a:avLst/>
                          </a:prstGeom>
                          <a:solidFill>
                            <a:srgbClr val="FFFFFF"/>
                          </a:solidFill>
                          <a:ln w="9525">
                            <a:solidFill>
                              <a:srgbClr val="FFC000"/>
                            </a:solidFill>
                            <a:miter lim="800000"/>
                            <a:headEnd/>
                            <a:tailEnd/>
                          </a:ln>
                        </wps:spPr>
                        <wps:txbx>
                          <w:txbxContent>
                            <w:p w:rsidR="00FC05A7" w:rsidRPr="006A2779" w:rsidRDefault="00FC05A7" w:rsidP="00576AD8">
                              <w:pPr>
                                <w:rPr>
                                  <w:b/>
                                </w:rPr>
                              </w:pPr>
                              <w:r w:rsidRPr="006A2779">
                                <w:rPr>
                                  <w:b/>
                                  <w:sz w:val="16"/>
                                  <w:szCs w:val="16"/>
                                </w:rPr>
                                <w:t>Duration: 14</w:t>
                              </w:r>
                              <w:r w:rsidRPr="006A2779">
                                <w:rPr>
                                  <w:b/>
                                </w:rPr>
                                <w:t xml:space="preserve"> </w:t>
                              </w:r>
                              <w:r w:rsidRPr="006A2779">
                                <w:rPr>
                                  <w:b/>
                                  <w:sz w:val="16"/>
                                  <w:szCs w:val="16"/>
                                </w:rPr>
                                <w:t>days</w:t>
                              </w:r>
                            </w:p>
                          </w:txbxContent>
                        </wps:txbx>
                        <wps:bodyPr rot="0" vert="horz" wrap="square" lIns="91440" tIns="45720" rIns="91440" bIns="45720" anchor="t" anchorCtr="0" upright="1">
                          <a:noAutofit/>
                        </wps:bodyPr>
                      </wps:wsp>
                      <wps:wsp>
                        <wps:cNvPr id="774" name="AutoShape 309"/>
                        <wps:cNvSpPr>
                          <a:spLocks noChangeArrowheads="1"/>
                        </wps:cNvSpPr>
                        <wps:spPr bwMode="auto">
                          <a:xfrm>
                            <a:off x="5940" y="5886"/>
                            <a:ext cx="233" cy="240"/>
                          </a:xfrm>
                          <a:prstGeom prst="downArrow">
                            <a:avLst>
                              <a:gd name="adj1" fmla="val 50000"/>
                              <a:gd name="adj2" fmla="val 25751"/>
                            </a:avLst>
                          </a:prstGeom>
                          <a:noFill/>
                          <a:ln w="9525">
                            <a:solidFill>
                              <a:srgbClr val="002060"/>
                            </a:solidFill>
                            <a:miter lim="800000"/>
                            <a:headEnd/>
                            <a:tailEnd/>
                          </a:ln>
                          <a:extLst>
                            <a:ext uri="{909E8E84-426E-40DD-AFC4-6F175D3DCCD1}">
                              <a14:hiddenFill xmlns:a14="http://schemas.microsoft.com/office/drawing/2010/main">
                                <a:solidFill>
                                  <a:srgbClr val="FFC000"/>
                                </a:solidFill>
                              </a14:hiddenFill>
                            </a:ext>
                          </a:extLst>
                        </wps:spPr>
                        <wps:bodyPr rot="0" vert="horz" wrap="square" lIns="91440" tIns="45720" rIns="91440" bIns="45720" anchor="t" anchorCtr="0" upright="1">
                          <a:noAutofit/>
                        </wps:bodyPr>
                      </wps:wsp>
                      <wps:wsp>
                        <wps:cNvPr id="775" name="AutoShape 310"/>
                        <wps:cNvSpPr>
                          <a:spLocks noChangeArrowheads="1"/>
                        </wps:cNvSpPr>
                        <wps:spPr bwMode="auto">
                          <a:xfrm>
                            <a:off x="5998" y="7146"/>
                            <a:ext cx="233" cy="240"/>
                          </a:xfrm>
                          <a:prstGeom prst="downArrow">
                            <a:avLst>
                              <a:gd name="adj1" fmla="val 50000"/>
                              <a:gd name="adj2" fmla="val 25751"/>
                            </a:avLst>
                          </a:prstGeom>
                          <a:noFill/>
                          <a:ln w="9525">
                            <a:solidFill>
                              <a:srgbClr val="002060"/>
                            </a:solidFill>
                            <a:miter lim="800000"/>
                            <a:headEnd/>
                            <a:tailEnd/>
                          </a:ln>
                          <a:extLst>
                            <a:ext uri="{909E8E84-426E-40DD-AFC4-6F175D3DCCD1}">
                              <a14:hiddenFill xmlns:a14="http://schemas.microsoft.com/office/drawing/2010/main">
                                <a:solidFill>
                                  <a:srgbClr val="FFC000"/>
                                </a:solidFill>
                              </a14:hiddenFill>
                            </a:ext>
                          </a:extLst>
                        </wps:spPr>
                        <wps:bodyPr rot="0" vert="horz" wrap="square" lIns="91440" tIns="45720" rIns="91440" bIns="45720" anchor="t" anchorCtr="0" upright="1">
                          <a:noAutofit/>
                        </wps:bodyPr>
                      </wps:wsp>
                      <wps:wsp>
                        <wps:cNvPr id="776" name="AutoShape 311"/>
                        <wps:cNvSpPr>
                          <a:spLocks noChangeArrowheads="1"/>
                        </wps:cNvSpPr>
                        <wps:spPr bwMode="auto">
                          <a:xfrm>
                            <a:off x="6407" y="7011"/>
                            <a:ext cx="1742" cy="435"/>
                          </a:xfrm>
                          <a:prstGeom prst="flowChartTerminator">
                            <a:avLst/>
                          </a:prstGeom>
                          <a:solidFill>
                            <a:srgbClr val="FFFFFF"/>
                          </a:solidFill>
                          <a:ln w="9525">
                            <a:solidFill>
                              <a:srgbClr val="FFC000"/>
                            </a:solidFill>
                            <a:miter lim="800000"/>
                            <a:headEnd/>
                            <a:tailEnd/>
                          </a:ln>
                        </wps:spPr>
                        <wps:txbx>
                          <w:txbxContent>
                            <w:p w:rsidR="00FC05A7" w:rsidRPr="006A2779" w:rsidRDefault="00FC05A7" w:rsidP="00576AD8">
                              <w:pPr>
                                <w:rPr>
                                  <w:b/>
                                </w:rPr>
                              </w:pPr>
                              <w:r w:rsidRPr="006A2779">
                                <w:rPr>
                                  <w:b/>
                                  <w:sz w:val="16"/>
                                  <w:szCs w:val="16"/>
                                </w:rPr>
                                <w:t xml:space="preserve">Duration: </w:t>
                              </w:r>
                              <w:r>
                                <w:rPr>
                                  <w:b/>
                                  <w:sz w:val="16"/>
                                  <w:szCs w:val="16"/>
                                </w:rPr>
                                <w:t>60</w:t>
                              </w:r>
                              <w:r w:rsidRPr="006A2779">
                                <w:rPr>
                                  <w:b/>
                                </w:rPr>
                                <w:t xml:space="preserve"> </w:t>
                              </w:r>
                              <w:r w:rsidRPr="006A2779">
                                <w:rPr>
                                  <w:b/>
                                  <w:sz w:val="16"/>
                                  <w:szCs w:val="16"/>
                                </w:rPr>
                                <w:t>days</w:t>
                              </w:r>
                            </w:p>
                          </w:txbxContent>
                        </wps:txbx>
                        <wps:bodyPr rot="0" vert="horz" wrap="square" lIns="91440" tIns="45720" rIns="91440" bIns="45720" anchor="t" anchorCtr="0" upright="1">
                          <a:noAutofit/>
                        </wps:bodyPr>
                      </wps:wsp>
                      <wps:wsp>
                        <wps:cNvPr id="777" name="AutoShape 313"/>
                        <wps:cNvSpPr>
                          <a:spLocks noChangeArrowheads="1"/>
                        </wps:cNvSpPr>
                        <wps:spPr bwMode="auto">
                          <a:xfrm>
                            <a:off x="5998" y="8490"/>
                            <a:ext cx="233" cy="240"/>
                          </a:xfrm>
                          <a:prstGeom prst="downArrow">
                            <a:avLst>
                              <a:gd name="adj1" fmla="val 50000"/>
                              <a:gd name="adj2" fmla="val 25751"/>
                            </a:avLst>
                          </a:prstGeom>
                          <a:noFill/>
                          <a:ln w="9525">
                            <a:solidFill>
                              <a:srgbClr val="002060"/>
                            </a:solidFill>
                            <a:miter lim="800000"/>
                            <a:headEnd/>
                            <a:tailEnd/>
                          </a:ln>
                          <a:extLst>
                            <a:ext uri="{909E8E84-426E-40DD-AFC4-6F175D3DCCD1}">
                              <a14:hiddenFill xmlns:a14="http://schemas.microsoft.com/office/drawing/2010/main">
                                <a:solidFill>
                                  <a:srgbClr val="FFC000"/>
                                </a:solidFill>
                              </a14:hiddenFill>
                            </a:ext>
                          </a:extLst>
                        </wps:spPr>
                        <wps:bodyPr rot="0" vert="horz" wrap="square" lIns="91440" tIns="45720" rIns="91440" bIns="45720" anchor="t" anchorCtr="0" upright="1">
                          <a:noAutofit/>
                        </wps:bodyPr>
                      </wps:wsp>
                      <wps:wsp>
                        <wps:cNvPr id="778" name="AutoShape 314"/>
                        <wps:cNvSpPr>
                          <a:spLocks noChangeArrowheads="1"/>
                        </wps:cNvSpPr>
                        <wps:spPr bwMode="auto">
                          <a:xfrm>
                            <a:off x="6422" y="8430"/>
                            <a:ext cx="1742" cy="435"/>
                          </a:xfrm>
                          <a:prstGeom prst="flowChartTerminator">
                            <a:avLst/>
                          </a:prstGeom>
                          <a:solidFill>
                            <a:srgbClr val="FFFFFF"/>
                          </a:solidFill>
                          <a:ln w="9525">
                            <a:solidFill>
                              <a:srgbClr val="FFC000"/>
                            </a:solidFill>
                            <a:miter lim="800000"/>
                            <a:headEnd/>
                            <a:tailEnd/>
                          </a:ln>
                        </wps:spPr>
                        <wps:txbx>
                          <w:txbxContent>
                            <w:p w:rsidR="00FC05A7" w:rsidRPr="006A2779" w:rsidRDefault="00FC05A7" w:rsidP="00576AD8">
                              <w:pPr>
                                <w:rPr>
                                  <w:b/>
                                </w:rPr>
                              </w:pPr>
                              <w:r w:rsidRPr="006A2779">
                                <w:rPr>
                                  <w:b/>
                                  <w:sz w:val="16"/>
                                  <w:szCs w:val="16"/>
                                </w:rPr>
                                <w:t xml:space="preserve">Duration: </w:t>
                              </w:r>
                              <w:r>
                                <w:rPr>
                                  <w:b/>
                                  <w:sz w:val="16"/>
                                  <w:szCs w:val="16"/>
                                </w:rPr>
                                <w:t>28</w:t>
                              </w:r>
                              <w:r w:rsidRPr="006A2779">
                                <w:rPr>
                                  <w:b/>
                                </w:rPr>
                                <w:t xml:space="preserve"> </w:t>
                              </w:r>
                              <w:r w:rsidRPr="006A2779">
                                <w:rPr>
                                  <w:b/>
                                  <w:sz w:val="16"/>
                                  <w:szCs w:val="16"/>
                                </w:rPr>
                                <w:t>days</w:t>
                              </w:r>
                            </w:p>
                          </w:txbxContent>
                        </wps:txbx>
                        <wps:bodyPr rot="0" vert="horz" wrap="square" lIns="91440" tIns="45720" rIns="91440" bIns="45720" anchor="t" anchorCtr="0" upright="1">
                          <a:noAutofit/>
                        </wps:bodyPr>
                      </wps:wsp>
                      <wps:wsp>
                        <wps:cNvPr id="779" name="AutoShape 315"/>
                        <wps:cNvSpPr>
                          <a:spLocks noChangeArrowheads="1"/>
                        </wps:cNvSpPr>
                        <wps:spPr bwMode="auto">
                          <a:xfrm>
                            <a:off x="5998" y="10035"/>
                            <a:ext cx="233" cy="240"/>
                          </a:xfrm>
                          <a:prstGeom prst="downArrow">
                            <a:avLst>
                              <a:gd name="adj1" fmla="val 50000"/>
                              <a:gd name="adj2" fmla="val 25751"/>
                            </a:avLst>
                          </a:prstGeom>
                          <a:noFill/>
                          <a:ln w="9525">
                            <a:solidFill>
                              <a:srgbClr val="002060"/>
                            </a:solidFill>
                            <a:miter lim="800000"/>
                            <a:headEnd/>
                            <a:tailEnd/>
                          </a:ln>
                          <a:extLst>
                            <a:ext uri="{909E8E84-426E-40DD-AFC4-6F175D3DCCD1}">
                              <a14:hiddenFill xmlns:a14="http://schemas.microsoft.com/office/drawing/2010/main">
                                <a:solidFill>
                                  <a:srgbClr val="FFC000"/>
                                </a:solidFill>
                              </a14:hiddenFill>
                            </a:ext>
                          </a:extLst>
                        </wps:spPr>
                        <wps:bodyPr rot="0" vert="horz" wrap="square" lIns="91440" tIns="45720" rIns="91440" bIns="45720" anchor="t" anchorCtr="0" upright="1">
                          <a:noAutofit/>
                        </wps:bodyPr>
                      </wps:wsp>
                      <wps:wsp>
                        <wps:cNvPr id="780" name="AutoShape 316"/>
                        <wps:cNvSpPr>
                          <a:spLocks noChangeArrowheads="1"/>
                        </wps:cNvSpPr>
                        <wps:spPr bwMode="auto">
                          <a:xfrm>
                            <a:off x="5998" y="11310"/>
                            <a:ext cx="233" cy="240"/>
                          </a:xfrm>
                          <a:prstGeom prst="downArrow">
                            <a:avLst>
                              <a:gd name="adj1" fmla="val 50000"/>
                              <a:gd name="adj2" fmla="val 25751"/>
                            </a:avLst>
                          </a:prstGeom>
                          <a:noFill/>
                          <a:ln w="9525">
                            <a:solidFill>
                              <a:srgbClr val="002060"/>
                            </a:solidFill>
                            <a:miter lim="800000"/>
                            <a:headEnd/>
                            <a:tailEnd/>
                          </a:ln>
                          <a:extLst>
                            <a:ext uri="{909E8E84-426E-40DD-AFC4-6F175D3DCCD1}">
                              <a14:hiddenFill xmlns:a14="http://schemas.microsoft.com/office/drawing/2010/main">
                                <a:solidFill>
                                  <a:srgbClr val="FFC000"/>
                                </a:solidFill>
                              </a14:hiddenFill>
                            </a:ext>
                          </a:extLst>
                        </wps:spPr>
                        <wps:bodyPr rot="0" vert="horz" wrap="square" lIns="91440" tIns="45720" rIns="91440" bIns="45720" anchor="t" anchorCtr="0" upright="1">
                          <a:noAutofit/>
                        </wps:bodyPr>
                      </wps:wsp>
                      <wps:wsp>
                        <wps:cNvPr id="781" name="AutoShape 318"/>
                        <wps:cNvSpPr>
                          <a:spLocks noChangeArrowheads="1"/>
                        </wps:cNvSpPr>
                        <wps:spPr bwMode="auto">
                          <a:xfrm>
                            <a:off x="5998" y="12450"/>
                            <a:ext cx="233" cy="240"/>
                          </a:xfrm>
                          <a:prstGeom prst="downArrow">
                            <a:avLst>
                              <a:gd name="adj1" fmla="val 50000"/>
                              <a:gd name="adj2" fmla="val 25751"/>
                            </a:avLst>
                          </a:prstGeom>
                          <a:noFill/>
                          <a:ln w="9525">
                            <a:solidFill>
                              <a:srgbClr val="002060"/>
                            </a:solidFill>
                            <a:miter lim="800000"/>
                            <a:headEnd/>
                            <a:tailEnd/>
                          </a:ln>
                          <a:extLst>
                            <a:ext uri="{909E8E84-426E-40DD-AFC4-6F175D3DCCD1}">
                              <a14:hiddenFill xmlns:a14="http://schemas.microsoft.com/office/drawing/2010/main">
                                <a:solidFill>
                                  <a:srgbClr val="FFC000"/>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7251C6" id="Group 337" o:spid="_x0000_s1033" style="position:absolute;margin-left:53.2pt;margin-top:-9.1pt;width:369.6pt;height:596.5pt;z-index:251761664" coordorigin="2504,1251" coordsize="7392,11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">
                <v:shape id="Text Box 20" o:spid="_x0000_s1034" type="#_x0000_t202" style="position:absolute;left:2504;top:2190;width:7392;height:1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4nDMcA&#10;AADbAAAADwAAAGRycy9kb3ducmV2LnhtbESPQWvCQBSE7wX/w/IEL6VutNhK6ipS2iLYHmos7fGZ&#10;fWaj2bchu5r477tCocdhZr5hZovOVuJMjS8dKxgNExDEudMlFwq22evdFIQPyBorx6TgQh4W897N&#10;DFPtWv6k8yYUIkLYp6jAhFCnUvrckEU/dDVx9PausRiibAqpG2wj3FZynCQP0mLJccFgTc+G8uPm&#10;ZBVkb6Z9P+6+PtYv94fbYvJ9uOifTKlBv1s+gQjUhf/wX3ulFUwe4fol/gA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OJwzHAAAA2wAAAA8AAAAAAAAAAAAAAAAAmAIAAGRy&#10;cy9kb3ducmV2LnhtbFBLBQYAAAAABAAEAPUAAACMAwAAAAA=&#10;" fillcolor="#9bbb59 [3206]" strokecolor="#f2f2f2 [3041]" strokeweight="3pt">
                  <v:shadow on="t" color="#4e6128 [1606]" opacity=".5" offset="1pt"/>
                  <v:textbox>
                    <w:txbxContent>
                      <w:p w:rsidR="00FC05A7" w:rsidRPr="00576AD8" w:rsidRDefault="00FC05A7" w:rsidP="00576AD8">
                        <w:pPr>
                          <w:rPr>
                            <w:rFonts w:ascii="Calibri" w:hAnsi="Calibri" w:cs="Calibri"/>
                            <w:b/>
                            <w:sz w:val="16"/>
                            <w:szCs w:val="16"/>
                            <w:lang w:val="en-US"/>
                          </w:rPr>
                        </w:pPr>
                        <w:r w:rsidRPr="00576AD8">
                          <w:rPr>
                            <w:rFonts w:ascii="Calibri" w:hAnsi="Calibri" w:cs="Calibri"/>
                            <w:b/>
                            <w:sz w:val="16"/>
                            <w:szCs w:val="16"/>
                            <w:lang w:val="en-US"/>
                          </w:rPr>
                          <w:t>Application for Environmental Permit is submitted to the EPA with a summary of the proposed project, including information on:</w:t>
                        </w:r>
                      </w:p>
                      <w:p w:rsidR="00FC05A7" w:rsidRPr="00AE60E8" w:rsidRDefault="00FC05A7" w:rsidP="00576AD8">
                        <w:pPr>
                          <w:numPr>
                            <w:ilvl w:val="0"/>
                            <w:numId w:val="8"/>
                          </w:numPr>
                          <w:rPr>
                            <w:rFonts w:ascii="Calibri" w:hAnsi="Calibri" w:cs="Calibri"/>
                            <w:sz w:val="16"/>
                            <w:szCs w:val="16"/>
                            <w:lang w:val="en-US"/>
                          </w:rPr>
                        </w:pPr>
                        <w:r w:rsidRPr="00AE60E8">
                          <w:rPr>
                            <w:rFonts w:ascii="Calibri" w:hAnsi="Calibri" w:cs="Calibri"/>
                            <w:sz w:val="16"/>
                            <w:szCs w:val="16"/>
                            <w:lang w:val="en-US"/>
                          </w:rPr>
                          <w:t>site, design, size and duration of the project</w:t>
                        </w:r>
                      </w:p>
                      <w:p w:rsidR="00FC05A7" w:rsidRPr="00496C0D" w:rsidRDefault="00FC05A7" w:rsidP="00576AD8">
                        <w:pPr>
                          <w:numPr>
                            <w:ilvl w:val="0"/>
                            <w:numId w:val="8"/>
                          </w:numPr>
                          <w:jc w:val="both"/>
                          <w:rPr>
                            <w:rFonts w:ascii="Calibri" w:hAnsi="Calibri" w:cs="Calibri"/>
                            <w:sz w:val="16"/>
                            <w:szCs w:val="16"/>
                          </w:rPr>
                        </w:pPr>
                        <w:r w:rsidRPr="00496C0D">
                          <w:rPr>
                            <w:rFonts w:ascii="Calibri" w:hAnsi="Calibri" w:cs="Calibri"/>
                            <w:sz w:val="16"/>
                            <w:szCs w:val="16"/>
                          </w:rPr>
                          <w:t>possible effects on the environment</w:t>
                        </w:r>
                      </w:p>
                      <w:p w:rsidR="00FC05A7" w:rsidRPr="00AE60E8" w:rsidRDefault="00FC05A7" w:rsidP="00576AD8">
                        <w:pPr>
                          <w:numPr>
                            <w:ilvl w:val="0"/>
                            <w:numId w:val="8"/>
                          </w:numPr>
                          <w:jc w:val="both"/>
                          <w:rPr>
                            <w:rFonts w:ascii="Calibri" w:hAnsi="Calibri" w:cs="Calibri"/>
                            <w:sz w:val="16"/>
                            <w:szCs w:val="16"/>
                            <w:lang w:val="en-US"/>
                          </w:rPr>
                        </w:pPr>
                        <w:r w:rsidRPr="00AE60E8">
                          <w:rPr>
                            <w:rFonts w:ascii="Calibri" w:hAnsi="Calibri" w:cs="Calibri"/>
                            <w:sz w:val="16"/>
                            <w:szCs w:val="16"/>
                            <w:lang w:val="en-US"/>
                          </w:rPr>
                          <w:t>a non-technical explanation of the project</w:t>
                        </w:r>
                      </w:p>
                    </w:txbxContent>
                  </v:textbox>
                </v:shape>
                <v:shape id="Text Box 16" o:spid="_x0000_s1035" type="#_x0000_t202" style="position:absolute;left:3703;top:3696;width:4802;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GzfsQA&#10;AADbAAAADwAAAGRycy9kb3ducmV2LnhtbERPz2vCMBS+C/sfwht4GTPV4RidUURUBPWg3diOb81b&#10;U21eShNt/e+Xw8Djx/d7MutsJa7U+NKxguEgAUGcO11yoeAjWz2/gfABWWPlmBTcyMNs+tCbYKpd&#10;ywe6HkMhYgj7FBWYEOpUSp8bsugHriaO3K9rLIYIm0LqBtsYbis5SpJXabHk2GCwpoWh/Hy8WAXZ&#10;2rS788/nfrt8OT0V46/TTX9nSvUfu/k7iEBduIv/3RutYBzHxi/xB8j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Rs37EAAAA2wAAAA8AAAAAAAAAAAAAAAAAmAIAAGRycy9k&#10;b3ducmV2LnhtbFBLBQYAAAAABAAEAPUAAACJAwAAAAA=&#10;" fillcolor="#9bbb59 [3206]" strokecolor="#f2f2f2 [3041]" strokeweight="3pt">
                  <v:shadow on="t" color="#4e6128 [1606]" opacity=".5" offset="1pt"/>
                  <v:textbox>
                    <w:txbxContent>
                      <w:p w:rsidR="00FC05A7" w:rsidRPr="00576AD8" w:rsidRDefault="00FC05A7" w:rsidP="00576AD8">
                        <w:pPr>
                          <w:spacing w:after="120"/>
                          <w:jc w:val="both"/>
                          <w:rPr>
                            <w:rFonts w:ascii="Calibri" w:hAnsi="Calibri" w:cs="Calibri"/>
                            <w:sz w:val="18"/>
                            <w:szCs w:val="18"/>
                            <w:lang w:val="en-US"/>
                          </w:rPr>
                        </w:pPr>
                        <w:r w:rsidRPr="00576AD8">
                          <w:rPr>
                            <w:rFonts w:ascii="Calibri" w:hAnsi="Calibri" w:cs="Calibri"/>
                            <w:sz w:val="18"/>
                            <w:szCs w:val="18"/>
                            <w:lang w:val="en-US"/>
                          </w:rPr>
                          <w:t>EPA</w:t>
                        </w:r>
                        <w:r>
                          <w:rPr>
                            <w:rFonts w:ascii="Calibri" w:hAnsi="Calibri" w:cs="Calibri"/>
                            <w:sz w:val="18"/>
                            <w:szCs w:val="18"/>
                            <w:lang w:val="en-US"/>
                          </w:rPr>
                          <w:t>,</w:t>
                        </w:r>
                        <w:r w:rsidRPr="00576AD8">
                          <w:rPr>
                            <w:rFonts w:ascii="Calibri" w:hAnsi="Calibri" w:cs="Calibri"/>
                            <w:sz w:val="18"/>
                            <w:szCs w:val="18"/>
                            <w:lang w:val="en-US"/>
                          </w:rPr>
                          <w:t xml:space="preserve"> in collabora</w:t>
                        </w:r>
                        <w:r>
                          <w:rPr>
                            <w:rFonts w:ascii="Calibri" w:hAnsi="Calibri" w:cs="Calibri"/>
                            <w:sz w:val="18"/>
                            <w:szCs w:val="18"/>
                            <w:lang w:val="en-US"/>
                          </w:rPr>
                          <w:t xml:space="preserve">tion with the sector agencies, </w:t>
                        </w:r>
                        <w:r w:rsidRPr="00576AD8">
                          <w:rPr>
                            <w:rFonts w:ascii="Calibri" w:hAnsi="Calibri" w:cs="Calibri"/>
                            <w:sz w:val="18"/>
                            <w:szCs w:val="18"/>
                            <w:lang w:val="en-US"/>
                          </w:rPr>
                          <w:t>review</w:t>
                        </w:r>
                        <w:r>
                          <w:rPr>
                            <w:rFonts w:ascii="Calibri" w:hAnsi="Calibri" w:cs="Calibri"/>
                            <w:sz w:val="18"/>
                            <w:szCs w:val="18"/>
                            <w:lang w:val="en-US"/>
                          </w:rPr>
                          <w:t>s</w:t>
                        </w:r>
                        <w:r w:rsidRPr="00576AD8">
                          <w:rPr>
                            <w:rFonts w:ascii="Calibri" w:hAnsi="Calibri" w:cs="Calibri"/>
                            <w:sz w:val="18"/>
                            <w:szCs w:val="18"/>
                            <w:lang w:val="en-US"/>
                          </w:rPr>
                          <w:t xml:space="preserve"> application and project summary</w:t>
                        </w:r>
                      </w:p>
                      <w:p w:rsidR="00FC05A7" w:rsidRPr="00576AD8" w:rsidRDefault="00FC05A7" w:rsidP="00576AD8">
                        <w:pPr>
                          <w:rPr>
                            <w:lang w:val="en-US"/>
                          </w:rPr>
                        </w:pPr>
                      </w:p>
                    </w:txbxContent>
                  </v:textbox>
                </v:shape>
                <v:shape id="Text Box 17" o:spid="_x0000_s1036" type="#_x0000_t202" style="position:absolute;left:3059;top:4836;width:6164;height: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0W5ccA&#10;AADbAAAADwAAAGRycy9kb3ducmV2LnhtbESPQWvCQBSE7wX/w/IEL6VutFhq6ipS2iLYHmos7fGZ&#10;fWaj2bchu5r477tCocdhZr5hZovOVuJMjS8dKxgNExDEudMlFwq22evdIwgfkDVWjknBhTws5r2b&#10;GabatfxJ500oRISwT1GBCaFOpfS5IYt+6Gri6O1dYzFE2RRSN9hGuK3kOEkepMWS44LBmp4N5cfN&#10;ySrI3kz7ftx9faxf7g+3xeT7cNE/mVKDfrd8AhGoC//hv/ZKK5hM4fol/gA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dFuXHAAAA2wAAAA8AAAAAAAAAAAAAAAAAmAIAAGRy&#10;cy9kb3ducmV2LnhtbFBLBQYAAAAABAAEAPUAAACMAwAAAAA=&#10;" fillcolor="#9bbb59 [3206]" strokecolor="#f2f2f2 [3041]" strokeweight="3pt">
                  <v:shadow on="t" color="#4e6128 [1606]" opacity=".5" offset="1pt"/>
                  <v:textbox>
                    <w:txbxContent>
                      <w:p w:rsidR="00FC05A7" w:rsidRPr="00576AD8" w:rsidRDefault="00FC05A7" w:rsidP="00576AD8">
                        <w:pPr>
                          <w:jc w:val="both"/>
                          <w:rPr>
                            <w:rFonts w:ascii="Calibri" w:hAnsi="Calibri" w:cs="Calibri"/>
                            <w:sz w:val="18"/>
                            <w:szCs w:val="18"/>
                            <w:lang w:val="en-US"/>
                          </w:rPr>
                        </w:pPr>
                        <w:r w:rsidRPr="00576AD8">
                          <w:rPr>
                            <w:rFonts w:ascii="Calibri" w:hAnsi="Calibri" w:cs="Calibri"/>
                            <w:sz w:val="18"/>
                            <w:szCs w:val="18"/>
                            <w:lang w:val="en-US"/>
                          </w:rPr>
                          <w:t>The EPA notifies the developer of the findings of the review and publishes in a daily newspaper whether or not the project will significantly affect the environment.</w:t>
                        </w:r>
                      </w:p>
                    </w:txbxContent>
                  </v:textbox>
                </v:shape>
                <v:shape id="Text Box 12" o:spid="_x0000_s1037" type="#_x0000_t202" style="position:absolute;left:2909;top:6135;width:6541;height: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t1xcQA&#10;AADbAAAADwAAAGRycy9kb3ducmV2LnhtbERPz2vCMBS+C/sfwht4kZnqmIzOKCIqgnqY3diOb81b&#10;U21eShNt/e+Xw8Djx/d7Ou9sJa7U+NKxgtEwAUGcO11yoeAjWz+9gvABWWPlmBTcyMN89tCbYqpd&#10;y+90PYZCxBD2KSowIdSplD43ZNEPXU0cuV/XWAwRNoXUDbYx3FZynCQTabHk2GCwpqWh/Hy8WAXZ&#10;xrT788/nYbd6Pg2Kl6/TTX9nSvUfu8UbiEBduIv/3VutYBLXxy/xB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LdcXEAAAA2wAAAA8AAAAAAAAAAAAAAAAAmAIAAGRycy9k&#10;b3ducmV2LnhtbFBLBQYAAAAABAAEAPUAAACJAwAAAAA=&#10;" fillcolor="#9bbb59 [3206]" strokecolor="#f2f2f2 [3041]" strokeweight="3pt">
                  <v:shadow on="t" color="#4e6128 [1606]" opacity=".5" offset="1pt"/>
                  <v:textbox>
                    <w:txbxContent>
                      <w:p w:rsidR="00FC05A7" w:rsidRPr="00AE60E8" w:rsidRDefault="00FC05A7" w:rsidP="00576AD8">
                        <w:pPr>
                          <w:spacing w:after="120"/>
                          <w:jc w:val="both"/>
                          <w:rPr>
                            <w:rFonts w:ascii="Calibri" w:hAnsi="Calibri" w:cs="Calibri"/>
                            <w:sz w:val="18"/>
                            <w:szCs w:val="18"/>
                            <w:lang w:val="en-US"/>
                          </w:rPr>
                        </w:pPr>
                        <w:r>
                          <w:rPr>
                            <w:rFonts w:ascii="Calibri" w:hAnsi="Calibri" w:cs="Calibri"/>
                            <w:sz w:val="18"/>
                            <w:szCs w:val="18"/>
                            <w:lang w:val="en-US"/>
                          </w:rPr>
                          <w:t>The public has 6</w:t>
                        </w:r>
                        <w:r w:rsidRPr="00576AD8">
                          <w:rPr>
                            <w:rFonts w:ascii="Calibri" w:hAnsi="Calibri" w:cs="Calibri"/>
                            <w:sz w:val="18"/>
                            <w:szCs w:val="18"/>
                            <w:lang w:val="en-US"/>
                          </w:rPr>
                          <w:t>0 days to lodge appeals with the E</w:t>
                        </w:r>
                        <w:r>
                          <w:rPr>
                            <w:rFonts w:ascii="Calibri" w:hAnsi="Calibri" w:cs="Calibri"/>
                            <w:sz w:val="18"/>
                            <w:szCs w:val="18"/>
                            <w:lang w:val="en-US"/>
                          </w:rPr>
                          <w:t>nvironmental Assessment Board (E</w:t>
                        </w:r>
                        <w:r w:rsidRPr="00576AD8">
                          <w:rPr>
                            <w:rFonts w:ascii="Calibri" w:hAnsi="Calibri" w:cs="Calibri"/>
                            <w:sz w:val="18"/>
                            <w:szCs w:val="18"/>
                            <w:lang w:val="en-US"/>
                          </w:rPr>
                          <w:t>AB</w:t>
                        </w:r>
                        <w:r>
                          <w:rPr>
                            <w:rFonts w:ascii="Calibri" w:hAnsi="Calibri" w:cs="Calibri"/>
                            <w:sz w:val="18"/>
                            <w:szCs w:val="18"/>
                            <w:lang w:val="en-US"/>
                          </w:rPr>
                          <w:t>)</w:t>
                        </w:r>
                        <w:r w:rsidRPr="00576AD8">
                          <w:rPr>
                            <w:rFonts w:ascii="Calibri" w:hAnsi="Calibri" w:cs="Calibri"/>
                            <w:sz w:val="18"/>
                            <w:szCs w:val="18"/>
                            <w:lang w:val="en-US"/>
                          </w:rPr>
                          <w:t xml:space="preserve"> against the EPA decision. </w:t>
                        </w:r>
                        <w:r w:rsidRPr="00AE60E8">
                          <w:rPr>
                            <w:rFonts w:ascii="Calibri" w:hAnsi="Calibri" w:cs="Calibri"/>
                            <w:sz w:val="18"/>
                            <w:szCs w:val="18"/>
                            <w:lang w:val="en-US"/>
                          </w:rPr>
                          <w:t>The EAB will either confirmed or reject the decision within a reasonable time.</w:t>
                        </w:r>
                      </w:p>
                    </w:txbxContent>
                  </v:textbox>
                </v:shape>
                <v:shape id="Text Box 10" o:spid="_x0000_s1038" type="#_x0000_t202" style="position:absolute;left:2792;top:11595;width:6975;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fQXscA&#10;AADbAAAADwAAAGRycy9kb3ducmV2LnhtbESPQWvCQBSE7wX/w/IKvRTd2KJI6ipS2lLQHjSKHl+z&#10;r9lo9m3Ibk38912h4HGYmW+Y6byzlThT40vHCoaDBARx7nTJhYJt9t6fgPABWWPlmBRcyMN81rub&#10;Yqpdy2s6b0IhIoR9igpMCHUqpc8NWfQDVxNH78c1FkOUTSF1g22E20o+JclYWiw5Lhis6dVQftr8&#10;WgXZh2lXp+/d1/Lt+fhYjPbHiz5kSj3cd4sXEIG6cAv/tz+1gvEQrl/iD5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H0F7HAAAA2wAAAA8AAAAAAAAAAAAAAAAAmAIAAGRy&#10;cy9kb3ducmV2LnhtbFBLBQYAAAAABAAEAPUAAACMAwAAAAA=&#10;" fillcolor="#9bbb59 [3206]" strokecolor="#f2f2f2 [3041]" strokeweight="3pt">
                  <v:shadow on="t" color="#4e6128 [1606]" opacity=".5" offset="1pt"/>
                  <v:textbox>
                    <w:txbxContent>
                      <w:p w:rsidR="00FC05A7" w:rsidRPr="00576AD8" w:rsidRDefault="00FC05A7" w:rsidP="00576AD8">
                        <w:pPr>
                          <w:jc w:val="both"/>
                          <w:rPr>
                            <w:rFonts w:ascii="Calibri" w:hAnsi="Calibri" w:cs="Calibri"/>
                            <w:sz w:val="18"/>
                            <w:szCs w:val="18"/>
                            <w:lang w:val="en-US"/>
                          </w:rPr>
                        </w:pPr>
                        <w:r w:rsidRPr="00576AD8">
                          <w:rPr>
                            <w:rFonts w:ascii="Calibri" w:hAnsi="Calibri" w:cs="Calibri"/>
                            <w:b/>
                            <w:sz w:val="18"/>
                            <w:szCs w:val="18"/>
                            <w:lang w:val="en-US"/>
                          </w:rPr>
                          <w:t xml:space="preserve"> </w:t>
                        </w:r>
                        <w:r w:rsidRPr="00576AD8">
                          <w:rPr>
                            <w:rFonts w:ascii="Calibri" w:hAnsi="Calibri" w:cs="Calibri"/>
                            <w:sz w:val="18"/>
                            <w:szCs w:val="18"/>
                            <w:lang w:val="en-US"/>
                          </w:rPr>
                          <w:t>EPA reviews the team of consultants so as to ensure that the required expertise is present and notifies the developer as to whether the consultants have been approved</w:t>
                        </w:r>
                      </w:p>
                    </w:txbxContent>
                  </v:textbox>
                </v:shape>
                <v:shape id="Text Box 8" o:spid="_x0000_s1039" type="#_x0000_t202" style="position:absolute;left:2909;top:7446;width:6541;height:9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VOKccA&#10;AADbAAAADwAAAGRycy9kb3ducmV2LnhtbESPQWvCQBSE7wX/w/IKvZRmU0ulpK4iRUuh9aBR2uNr&#10;9jUbzb4N2dXEf+8WBI/DzHzDjKe9rcWRWl85VvCYpCCIC6crLhVs8sXDCwgfkDXWjknBiTxMJ4Ob&#10;MWbadbyi4zqUIkLYZ6jAhNBkUvrCkEWfuIY4en+utRiibEupW+wi3NZymKYjabHiuGCwoTdDxX59&#10;sAryd9N97X+3y8/50+6+fP7enfRPrtTdbT97BRGoD9fwpf2hFYyG8P8l/gA5O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VTinHAAAA2wAAAA8AAAAAAAAAAAAAAAAAmAIAAGRy&#10;cy9kb3ducmV2LnhtbFBLBQYAAAAABAAEAPUAAACMAwAAAAA=&#10;" fillcolor="#9bbb59 [3206]" strokecolor="#f2f2f2 [3041]" strokeweight="3pt">
                  <v:shadow on="t" color="#4e6128 [1606]" opacity=".5" offset="1pt"/>
                  <v:textbox>
                    <w:txbxContent>
                      <w:p w:rsidR="00FC05A7" w:rsidRPr="00AE60E8" w:rsidRDefault="00FC05A7" w:rsidP="00576AD8">
                        <w:pPr>
                          <w:jc w:val="both"/>
                          <w:rPr>
                            <w:rFonts w:ascii="Calibri" w:hAnsi="Calibri" w:cs="Calibri"/>
                            <w:sz w:val="18"/>
                            <w:szCs w:val="18"/>
                            <w:lang w:val="en-US"/>
                          </w:rPr>
                        </w:pPr>
                        <w:r w:rsidRPr="00576AD8">
                          <w:rPr>
                            <w:rFonts w:ascii="Calibri" w:hAnsi="Calibri" w:cs="Calibri"/>
                            <w:sz w:val="18"/>
                            <w:szCs w:val="18"/>
                            <w:lang w:val="en-US"/>
                          </w:rPr>
                          <w:t xml:space="preserve">EPA publishes in a daily newspaper notice of the project and makes available copies of the project summary. </w:t>
                        </w:r>
                        <w:r w:rsidRPr="00AE60E8">
                          <w:rPr>
                            <w:rFonts w:ascii="Calibri" w:hAnsi="Calibri" w:cs="Calibri"/>
                            <w:sz w:val="18"/>
                            <w:szCs w:val="18"/>
                            <w:lang w:val="en-US"/>
                          </w:rPr>
                          <w:t>The public has 28 days to make written submission on issues/concerns they wish to be considered by EIA</w:t>
                        </w:r>
                      </w:p>
                    </w:txbxContent>
                  </v:textbox>
                </v:shape>
                <v:shape id="Text Box 6" o:spid="_x0000_s1040" type="#_x0000_t202" style="position:absolute;left:2561;top:8880;width:7320;height:1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nrsscA&#10;AADbAAAADwAAAGRycy9kb3ducmV2LnhtbESPQWvCQBSE7wX/w/IKvRTdtKJI6ipS2iLUHjSKHl+z&#10;r9lo9m3Irib++26h4HGYmW+Y6byzlbhQ40vHCp4GCQji3OmSCwXb7L0/AeEDssbKMSm4kof5rHc3&#10;xVS7ltd02YRCRAj7FBWYEOpUSp8bsugHriaO3o9rLIYom0LqBtsIt5V8TpKxtFhyXDBY06uh/LQ5&#10;WwXZh2lXp+/d1+fb8PhYjPbHqz5kSj3cd4sXEIG6cAv/t5dawXgIf1/iD5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Z67LHAAAA2wAAAA8AAAAAAAAAAAAAAAAAmAIAAGRy&#10;cy9kb3ducmV2LnhtbFBLBQYAAAAABAAEAPUAAACMAwAAAAA=&#10;" fillcolor="#9bbb59 [3206]" strokecolor="#f2f2f2 [3041]" strokeweight="3pt">
                  <v:shadow on="t" color="#4e6128 [1606]" opacity=".5" offset="1pt"/>
                  <v:textbox>
                    <w:txbxContent>
                      <w:p w:rsidR="00FC05A7" w:rsidRPr="00576AD8" w:rsidRDefault="00FC05A7" w:rsidP="00576AD8">
                        <w:pPr>
                          <w:jc w:val="both"/>
                          <w:rPr>
                            <w:rFonts w:ascii="Calibri" w:hAnsi="Calibri" w:cs="Calibri"/>
                            <w:sz w:val="18"/>
                            <w:szCs w:val="18"/>
                            <w:lang w:val="en-US"/>
                          </w:rPr>
                        </w:pPr>
                        <w:r w:rsidRPr="00576AD8">
                          <w:rPr>
                            <w:rFonts w:ascii="Calibri" w:hAnsi="Calibri" w:cs="Calibri"/>
                            <w:sz w:val="18"/>
                            <w:szCs w:val="18"/>
                            <w:lang w:val="en-US"/>
                          </w:rPr>
                          <w:t>EPA and the EIA consultants, facilitated by the EAB, carry out scoping exercises and develop the Terms of Reference for the EIA, taking into account both written submissions from the public and concerns raised t any public consul</w:t>
                        </w:r>
                        <w:r>
                          <w:rPr>
                            <w:rFonts w:ascii="Calibri" w:hAnsi="Calibri" w:cs="Calibri"/>
                            <w:sz w:val="18"/>
                            <w:szCs w:val="18"/>
                            <w:lang w:val="en-US"/>
                          </w:rPr>
                          <w:t>tation during the 28-day period.</w:t>
                        </w:r>
                      </w:p>
                    </w:txbxContent>
                  </v:textbox>
                </v:shape>
                <v:shape id="Text Box 1" o:spid="_x0000_s1041" type="#_x0000_t202" style="position:absolute;left:3789;top:12735;width:4503;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ViJ8MA&#10;AADcAAAADwAAAGRycy9kb3ducmV2LnhtbERPTWvCQBC9F/wPyxS8lGbTILbErKKVgMc2FfQ4ZMck&#10;NDsbsmtM/PXuodDj431nm9G0YqDeNZYVvEUxCOLS6oYrBcef/PUDhPPIGlvLpGAiB5v17CnDVNsb&#10;f9NQ+EqEEHYpKqi971IpXVmTQRfZjjhwF9sb9AH2ldQ93kK4aWUSx0tpsOHQUGNHnzWVv8XVKNif&#10;F/n25fy1b075oph2LrkfEqPU/HncrkB4Gv2/+M990Arel2FtOB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ViJ8MAAADcAAAADwAAAAAAAAAAAAAAAACYAgAAZHJzL2Rv&#10;d25yZXYueG1sUEsFBgAAAAAEAAQA9QAAAIgDAAAAAA==&#10;" fillcolor="#4f81bd [3204]" strokecolor="#f2f2f2 [3041]" strokeweight="3pt">
                  <v:shadow on="t" color="#243f60 [1604]" opacity=".5" offset="1pt"/>
                  <v:textbox>
                    <w:txbxContent>
                      <w:p w:rsidR="00FC05A7" w:rsidRPr="00FE55DC" w:rsidRDefault="00FC05A7" w:rsidP="00576AD8">
                        <w:pPr>
                          <w:jc w:val="center"/>
                          <w:rPr>
                            <w:rFonts w:ascii="Calibri" w:hAnsi="Calibri" w:cs="Calibri"/>
                            <w:b/>
                            <w:sz w:val="20"/>
                            <w:szCs w:val="20"/>
                            <w:lang w:val="en-US"/>
                          </w:rPr>
                        </w:pPr>
                        <w:r w:rsidRPr="00FE55DC">
                          <w:rPr>
                            <w:rFonts w:ascii="Calibri" w:hAnsi="Calibri" w:cs="Calibri"/>
                            <w:b/>
                            <w:sz w:val="20"/>
                            <w:szCs w:val="20"/>
                            <w:lang w:val="en-US"/>
                          </w:rPr>
                          <w:t>EIA study is prepared and completed</w:t>
                        </w:r>
                      </w:p>
                    </w:txbxContent>
                  </v:textbox>
                </v:shape>
                <v:shape id="Text Box 3" o:spid="_x0000_s1042" type="#_x0000_t202" style="position:absolute;left:3167;top:10326;width:5846;height: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baisgA&#10;AADcAAAADwAAAGRycy9kb3ducmV2LnhtbESPQU/CQBSE7yT+h80z4WJkK0bUwkKMAWMCHqQaOD66&#10;z26h+7bprrT8e9bEhONkZr7JTGadrcSRGl86VnA3SEAQ506XXCj4yha3TyB8QNZYOSYFJ/Iwm171&#10;Jphq1/InHdehEBHCPkUFJoQ6ldLnhiz6gauJo/fjGoshyqaQusE2wm0lh0kykhZLjgsGa3o1lB/W&#10;v1ZB9mba1WH3/bGc3+9viofN/qS3mVL96+5lDCJQFy7h//a7VvA4eoa/M/EIyOk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NtqKyAAAANwAAAAPAAAAAAAAAAAAAAAAAJgCAABk&#10;cnMvZG93bnJldi54bWxQSwUGAAAAAAQABAD1AAAAjQMAAAAA&#10;" fillcolor="#9bbb59 [3206]" strokecolor="#f2f2f2 [3041]" strokeweight="3pt">
                  <v:shadow on="t" color="#4e6128 [1606]" opacity=".5" offset="1pt"/>
                  <v:textbox>
                    <w:txbxContent>
                      <w:p w:rsidR="00FC05A7" w:rsidRPr="00AE60E8" w:rsidRDefault="00FC05A7" w:rsidP="00576AD8">
                        <w:pPr>
                          <w:spacing w:after="120"/>
                          <w:jc w:val="both"/>
                          <w:rPr>
                            <w:rFonts w:ascii="Calibri" w:hAnsi="Calibri" w:cs="Calibri"/>
                            <w:sz w:val="18"/>
                            <w:szCs w:val="18"/>
                            <w:lang w:val="en-US"/>
                          </w:rPr>
                        </w:pPr>
                        <w:r w:rsidRPr="00576AD8">
                          <w:rPr>
                            <w:rFonts w:ascii="Calibri" w:hAnsi="Calibri" w:cs="Calibri"/>
                            <w:sz w:val="18"/>
                            <w:szCs w:val="18"/>
                            <w:lang w:val="en-US"/>
                          </w:rPr>
                          <w:t xml:space="preserve">EPA will provide the developer with a list of consultants for selection. </w:t>
                        </w:r>
                        <w:r w:rsidRPr="00AE60E8">
                          <w:rPr>
                            <w:rFonts w:ascii="Calibri" w:hAnsi="Calibri" w:cs="Calibri"/>
                            <w:sz w:val="18"/>
                            <w:szCs w:val="18"/>
                            <w:lang w:val="en-US"/>
                          </w:rPr>
                          <w:t>The developer will submit to the EPA for approval, the choice of consultants to conduct the EIA.</w:t>
                        </w:r>
                      </w:p>
                    </w:txbxContent>
                  </v:textbox>
                </v:shape>
                <v:shape id="Text Box 24" o:spid="_x0000_s1043" type="#_x0000_t202" style="position:absolute;left:3789;top:1251;width:4375;height: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r4/MIA&#10;AADcAAAADwAAAGRycy9kb3ducmV2LnhtbERPTYvCMBC9C/sfwizsRTTdInapRnGVgketwnocmrEt&#10;NpPSRK37681B8Ph43/Nlbxpxo87VlhV8jyMQxIXVNZcKjods9APCeWSNjWVS8CAHy8XHYI6ptnfe&#10;0y33pQgh7FJUUHnfplK6oiKDbmxb4sCdbWfQB9iVUnd4D+GmkXEUTaXBmkNDhS2tKyou+dUo2Jwm&#10;2Wp42m3qv2ySP35d/L+NjVJfn/1qBsJT79/il3urFSRJmB/Oh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yvj8wgAAANwAAAAPAAAAAAAAAAAAAAAAAJgCAABkcnMvZG93&#10;bnJldi54bWxQSwUGAAAAAAQABAD1AAAAhwMAAAAA&#10;" fillcolor="#4f81bd [3204]" strokecolor="#f2f2f2 [3041]" strokeweight="3pt">
                  <v:shadow on="t" color="#243f60 [1604]" opacity=".5" offset="1pt"/>
                  <v:textbox>
                    <w:txbxContent>
                      <w:p w:rsidR="00FC05A7" w:rsidRPr="00664F6C" w:rsidRDefault="00FC05A7" w:rsidP="00576AD8">
                        <w:pPr>
                          <w:jc w:val="center"/>
                          <w:rPr>
                            <w:b/>
                          </w:rPr>
                        </w:pPr>
                        <w:r w:rsidRPr="00664F6C">
                          <w:rPr>
                            <w:rFonts w:ascii="Calibri" w:hAnsi="Calibri" w:cs="Calibri"/>
                            <w:b/>
                          </w:rPr>
                          <w:t xml:space="preserve">EPA </w:t>
                        </w:r>
                        <w:r w:rsidRPr="00664F6C">
                          <w:rPr>
                            <w:rFonts w:ascii="Calibri" w:hAnsi="Calibri" w:cs="Calibri"/>
                            <w:b/>
                            <w:bCs/>
                          </w:rPr>
                          <w:t>Permitting Process</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06" o:spid="_x0000_s1044" type="#_x0000_t67" style="position:absolute;left:5940;top:3426;width:233;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u+R8QA&#10;AADcAAAADwAAAGRycy9kb3ducmV2LnhtbESPzWrDMBCE74G+g9hAbrGcHpzgRgkl0FJ6KNjJpbfF&#10;2lrG1sq1VP+8fVQo9DjMzDfM8TzbTow0+Maxgl2SgiCunG64VnC7vmwPIHxA1tg5JgULeTifHlZH&#10;zLWbuKCxDLWIEPY5KjAh9LmUvjJk0SeuJ47elxsshiiHWuoBpwi3nXxM00xabDguGOzpYqhqyx+r&#10;oKHFtm3wr9nHty7es9LU7nNWarOen59ABJrDf/iv/aYV7Pc7+D0Tj4A8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bvkfEAAAA3AAAAA8AAAAAAAAAAAAAAAAAmAIAAGRycy9k&#10;b3ducmV2LnhtbFBLBQYAAAAABAAEAPUAAACJAwAAAAA=&#10;" filled="f" fillcolor="#ffc000" strokecolor="#002060"/>
                <v:shape id="AutoShape 307" o:spid="_x0000_s1045" type="#_x0000_t67" style="position:absolute;left:5940;top:4581;width:233;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yv3MQA&#10;AADcAAAADwAAAGRycy9kb3ducmV2LnhtbESPT2vCQBTE74LfYXmFXkQ3zcE/qatIocVrYyl4e2Zf&#10;k9C8tyG7jdFP3xUEj8PM/IZZbwduVE+dr50YeJkloEgKZ2spDXwd3qdLUD6gWGyckIELedhuxqM1&#10;Ztad5ZP6PJQqQsRnaKAKoc209kVFjH7mWpLo/biOMUTZldp2eI5wbnSaJHPNWEtcqLClt4qK3/yP&#10;DeSXYnLiY79qJ5K7Mr3y8uObjXl+GnavoAIN4RG+t/fWwGKRwu1MPAJ6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cr9zEAAAA3AAAAA8AAAAAAAAAAAAAAAAAmAIAAGRycy9k&#10;b3ducmV2LnhtbFBLBQYAAAAABAAEAPUAAACJAwAAAAA=&#10;" strokecolor="#002060"/>
                <v:shapetype id="_x0000_t116" coordsize="21600,21600" o:spt="116" path="m3475,qx,10800,3475,21600l18125,21600qx21600,10800,18125,xe">
                  <v:stroke joinstyle="miter"/>
                  <v:path gradientshapeok="t" o:connecttype="rect" textboxrect="1018,3163,20582,18437"/>
                </v:shapetype>
                <v:shape id="AutoShape 308" o:spid="_x0000_s1046" type="#_x0000_t116" style="position:absolute;left:6407;top:4386;width:1742;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FzisUA&#10;AADcAAAADwAAAGRycy9kb3ducmV2LnhtbESPQWvCQBSE70L/w/IK3uqmCk2JrsE2Sj0JTXvx9sg+&#10;k2D2bbq70fTfd4WCx2FmvmFW+Wg6cSHnW8sKnmcJCOLK6pZrBd9fu6dXED4ga+wsk4Jf8pCvHyYr&#10;zLS98iddylCLCGGfoYImhD6T0lcNGfQz2xNH72SdwRClq6V2eI1w08l5krxIgy3HhQZ7em+oOpeD&#10;URB0+rbVP253PBxNUX7I4VCMg1LTx3GzBBFoDPfwf3uvFaTpAm5n4h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XOKxQAAANwAAAAPAAAAAAAAAAAAAAAAAJgCAABkcnMv&#10;ZG93bnJldi54bWxQSwUGAAAAAAQABAD1AAAAigMAAAAA&#10;" strokecolor="#ffc000">
                  <v:textbox>
                    <w:txbxContent>
                      <w:p w:rsidR="00FC05A7" w:rsidRPr="006A2779" w:rsidRDefault="00FC05A7" w:rsidP="00576AD8">
                        <w:pPr>
                          <w:rPr>
                            <w:b/>
                          </w:rPr>
                        </w:pPr>
                        <w:r w:rsidRPr="006A2779">
                          <w:rPr>
                            <w:b/>
                            <w:sz w:val="16"/>
                            <w:szCs w:val="16"/>
                          </w:rPr>
                          <w:t>Duration: 14</w:t>
                        </w:r>
                        <w:r w:rsidRPr="006A2779">
                          <w:rPr>
                            <w:b/>
                          </w:rPr>
                          <w:t xml:space="preserve"> </w:t>
                        </w:r>
                        <w:r w:rsidRPr="006A2779">
                          <w:rPr>
                            <w:b/>
                            <w:sz w:val="16"/>
                            <w:szCs w:val="16"/>
                          </w:rPr>
                          <w:t>days</w:t>
                        </w:r>
                      </w:p>
                    </w:txbxContent>
                  </v:textbox>
                </v:shape>
                <v:shape id="AutoShape 309" o:spid="_x0000_s1047" type="#_x0000_t67" style="position:absolute;left:5940;top:5886;width:233;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wd38MA&#10;AADcAAAADwAAAGRycy9kb3ducmV2LnhtbESPQYvCMBSE78L+h/AEb5q6SF2qUURwWTwI1r14ezTP&#10;prR56TZZrf/eCILHYWa+YZbr3jbiSp2vHCuYThIQxIXTFZcKfk+78RcIH5A1No5JwZ08rFcfgyVm&#10;2t34SNc8lCJC2GeowITQZlL6wpBFP3EtcfQurrMYouxKqTu8Rbht5GeSpNJixXHBYEtbQ0Wd/1sF&#10;Fd1tXQf/nR7+9HGf5qZ0516p0bDfLEAE6sM7/Gr/aAXz+QyeZ+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wd38MAAADcAAAADwAAAAAAAAAAAAAAAACYAgAAZHJzL2Rv&#10;d25yZXYueG1sUEsFBgAAAAAEAAQA9QAAAIgDAAAAAA==&#10;" filled="f" fillcolor="#ffc000" strokecolor="#002060"/>
                <v:shape id="AutoShape 310" o:spid="_x0000_s1048" type="#_x0000_t67" style="position:absolute;left:5998;top:7146;width:233;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4RMMA&#10;AADcAAAADwAAAGRycy9kb3ducmV2LnhtbESPQYvCMBSE78L+h/AEb5q6YF2qUURwWTwI1r14ezTP&#10;prR56TZZrf/eCILHYWa+YZbr3jbiSp2vHCuYThIQxIXTFZcKfk+78RcIH5A1No5JwZ08rFcfgyVm&#10;2t34SNc8lCJC2GeowITQZlL6wpBFP3EtcfQurrMYouxKqTu8Rbht5GeSpNJixXHBYEtbQ0Wd/1sF&#10;Fd1tXQf/nR7+9HGf5qZ0516p0bDfLEAE6sM7/Gr/aAXz+QyeZ+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C4RMMAAADcAAAADwAAAAAAAAAAAAAAAACYAgAAZHJzL2Rv&#10;d25yZXYueG1sUEsFBgAAAAAEAAQA9QAAAIgDAAAAAA==&#10;" filled="f" fillcolor="#ffc000" strokecolor="#002060"/>
                <v:shape id="AutoShape 311" o:spid="_x0000_s1049" type="#_x0000_t116" style="position:absolute;left:6407;top:7011;width:1742;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bQEsQA&#10;AADcAAAADwAAAGRycy9kb3ducmV2LnhtbESPQWvCQBSE74L/YXlCb7qxByOpm1C10p4E0168PbKv&#10;SWj2bdzdaPz3bqHQ4zAz3zCbYjSduJLzrWUFy0UCgriyuuVawdfnYb4G4QOyxs4yKbiThyKfTjaY&#10;aXvjE13LUIsIYZ+hgiaEPpPSVw0Z9AvbE0fv2zqDIUpXS+3wFuGmk89JspIGW44LDfa0a6j6KQej&#10;IOh0+6Yv7nA+ns2+fJfDcT8OSj3NxtcXEIHG8B/+a39oBWm6gt8z8QjI/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20BLEAAAA3AAAAA8AAAAAAAAAAAAAAAAAmAIAAGRycy9k&#10;b3ducmV2LnhtbFBLBQYAAAAABAAEAPUAAACJAwAAAAA=&#10;" strokecolor="#ffc000">
                  <v:textbox>
                    <w:txbxContent>
                      <w:p w:rsidR="00FC05A7" w:rsidRPr="006A2779" w:rsidRDefault="00FC05A7" w:rsidP="00576AD8">
                        <w:pPr>
                          <w:rPr>
                            <w:b/>
                          </w:rPr>
                        </w:pPr>
                        <w:r w:rsidRPr="006A2779">
                          <w:rPr>
                            <w:b/>
                            <w:sz w:val="16"/>
                            <w:szCs w:val="16"/>
                          </w:rPr>
                          <w:t xml:space="preserve">Duration: </w:t>
                        </w:r>
                        <w:r>
                          <w:rPr>
                            <w:b/>
                            <w:sz w:val="16"/>
                            <w:szCs w:val="16"/>
                          </w:rPr>
                          <w:t>60</w:t>
                        </w:r>
                        <w:r w:rsidRPr="006A2779">
                          <w:rPr>
                            <w:b/>
                          </w:rPr>
                          <w:t xml:space="preserve"> </w:t>
                        </w:r>
                        <w:r w:rsidRPr="006A2779">
                          <w:rPr>
                            <w:b/>
                            <w:sz w:val="16"/>
                            <w:szCs w:val="16"/>
                          </w:rPr>
                          <w:t>days</w:t>
                        </w:r>
                      </w:p>
                    </w:txbxContent>
                  </v:textbox>
                </v:shape>
                <v:shape id="AutoShape 313" o:spid="_x0000_s1050" type="#_x0000_t67" style="position:absolute;left:5998;top:8490;width:233;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6DqMQA&#10;AADcAAAADwAAAGRycy9kb3ducmV2LnhtbESPwWrDMBBE74H+g9hCb7HcHOziWgkh0FJ6CNjNJbfF&#10;2lrG1sq1lMT++ypQ6HGYmTdMuZvtIK40+c6xguckBUHcON1xq+D09bZ+AeEDssbBMSlYyMNu+7Aq&#10;sdDuxhVd69CKCGFfoAITwlhI6RtDFn3iRuLofbvJYohyaqWe8BbhdpCbNM2kxY7jgsGRDoaavr5Y&#10;BR0ttu+Df8+OP7r6zGrTuvOs1NPjvH8FEWgO/+G/9odWkOc53M/EI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g6jEAAAA3AAAAA8AAAAAAAAAAAAAAAAAmAIAAGRycy9k&#10;b3ducmV2LnhtbFBLBQYAAAAABAAEAPUAAACJAwAAAAA=&#10;" filled="f" fillcolor="#ffc000" strokecolor="#002060"/>
                <v:shape id="AutoShape 314" o:spid="_x0000_s1051" type="#_x0000_t116" style="position:absolute;left:6422;top:8430;width:1742;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Xh+8AA&#10;AADcAAAADwAAAGRycy9kb3ducmV2LnhtbERPu27CMBTdK/EP1kViKw4MBAUM4ql2QiLtwnYVX5KI&#10;+DrYDqR/Xw9IjEfnvVz3phEPcr62rGAyTkAQF1bXXCr4/Tl+zkH4gKyxsUwK/sjDejX4WGKm7ZPP&#10;9MhDKWII+wwVVCG0mZS+qMigH9uWOHJX6wyGCF0ptcNnDDeNnCbJTBqsOTZU2NKuouKWd0ZB0On2&#10;oO/ueDldzD7/kt1p33dKjYb9ZgEiUB/e4pf7WytI07g2nolH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Xh+8AAAADcAAAADwAAAAAAAAAAAAAAAACYAgAAZHJzL2Rvd25y&#10;ZXYueG1sUEsFBgAAAAAEAAQA9QAAAIUDAAAAAA==&#10;" strokecolor="#ffc000">
                  <v:textbox>
                    <w:txbxContent>
                      <w:p w:rsidR="00FC05A7" w:rsidRPr="006A2779" w:rsidRDefault="00FC05A7" w:rsidP="00576AD8">
                        <w:pPr>
                          <w:rPr>
                            <w:b/>
                          </w:rPr>
                        </w:pPr>
                        <w:r w:rsidRPr="006A2779">
                          <w:rPr>
                            <w:b/>
                            <w:sz w:val="16"/>
                            <w:szCs w:val="16"/>
                          </w:rPr>
                          <w:t xml:space="preserve">Duration: </w:t>
                        </w:r>
                        <w:r>
                          <w:rPr>
                            <w:b/>
                            <w:sz w:val="16"/>
                            <w:szCs w:val="16"/>
                          </w:rPr>
                          <w:t>28</w:t>
                        </w:r>
                        <w:r w:rsidRPr="006A2779">
                          <w:rPr>
                            <w:b/>
                          </w:rPr>
                          <w:t xml:space="preserve"> </w:t>
                        </w:r>
                        <w:r w:rsidRPr="006A2779">
                          <w:rPr>
                            <w:b/>
                            <w:sz w:val="16"/>
                            <w:szCs w:val="16"/>
                          </w:rPr>
                          <w:t>days</w:t>
                        </w:r>
                      </w:p>
                    </w:txbxContent>
                  </v:textbox>
                </v:shape>
                <v:shape id="AutoShape 315" o:spid="_x0000_s1052" type="#_x0000_t67" style="position:absolute;left:5998;top:10035;width:233;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2yQcQA&#10;AADcAAAADwAAAGRycy9kb3ducmV2LnhtbESPwWrDMBBE74H+g9hCb4ncHOzUjWxCoaX0UIjTS2+L&#10;tbGMrZVrKYn991UgkOMwM2+YbTnZXpxp9K1jBc+rBARx7XTLjYKfw/tyA8IHZI29Y1Iwk4eyeFhs&#10;Mdfuwns6V6EREcI+RwUmhCGX0teGLPqVG4ijd3SjxRDl2Eg94iXCbS/XSZJKiy3HBYMDvRmqu+pk&#10;FbQ0264L/iP9/tP7r7QyjfudlHp6nHavIAJN4R6+tT+1gix7geuZeARk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tskHEAAAA3AAAAA8AAAAAAAAAAAAAAAAAmAIAAGRycy9k&#10;b3ducmV2LnhtbFBLBQYAAAAABAAEAPUAAACJAwAAAAA=&#10;" filled="f" fillcolor="#ffc000" strokecolor="#002060"/>
                <v:shape id="AutoShape 316" o:spid="_x0000_s1053" type="#_x0000_t67" style="position:absolute;left:5998;top:11310;width:233;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Jr+8EA&#10;AADcAAAADwAAAGRycy9kb3ducmV2LnhtbERPu2rDMBTdA/0HcQvdErkZ3OBENqXQUDoU7GTJdrFu&#10;LWPryrVUP/6+GgoZD+d9Khbbi4lG3zpW8LxLQBDXTrfcKLhe3rcHED4ga+wdk4KVPBT5w+aEmXYz&#10;lzRVoRExhH2GCkwIQyalrw1Z9Ds3EEfu240WQ4RjI/WIcwy3vdwnSSotthwbDA70Zqjuql+roKXV&#10;dl3w5/TrR5efaWUad1uUenpcXo8gAi3hLv53f2gFL4c4P56JR0Dm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Ca/vBAAAA3AAAAA8AAAAAAAAAAAAAAAAAmAIAAGRycy9kb3du&#10;cmV2LnhtbFBLBQYAAAAABAAEAPUAAACGAwAAAAA=&#10;" filled="f" fillcolor="#ffc000" strokecolor="#002060"/>
                <v:shape id="AutoShape 318" o:spid="_x0000_s1054" type="#_x0000_t67" style="position:absolute;left:5998;top:12450;width:233;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7OYMQA&#10;AADcAAAADwAAAGRycy9kb3ducmV2LnhtbESPzWrDMBCE74G+g9hAbrGcHtzgRgkl0FJ6KNjJpbfF&#10;2lrG1sq1VP+8fVQo5DjMzDfM4TTbTow0+Maxgl2SgiCunG64VnC9vG73IHxA1tg5JgULeTgdH1YH&#10;zLWbuKCxDLWIEPY5KjAh9LmUvjJk0SeuJ47etxsshiiHWuoBpwi3nXxM00xabDguGOzpbKhqy1+r&#10;oKHFtm3wb9nnjy4+stLU7mtWarOeX55BBJrDPfzfftcKnvY7+DsTj4A8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OzmDEAAAA3AAAAA8AAAAAAAAAAAAAAAAAmAIAAGRycy9k&#10;b3ducmV2LnhtbFBLBQYAAAAABAAEAPUAAACJAwAAAAA=&#10;" filled="f" fillcolor="#ffc000" strokecolor="#002060"/>
              </v:group>
            </w:pict>
          </mc:Fallback>
        </mc:AlternateContent>
      </w:r>
    </w:p>
    <w:p w:rsidR="00576AD8" w:rsidRPr="000010D0" w:rsidRDefault="00576AD8" w:rsidP="00BA109D">
      <w:pPr>
        <w:rPr>
          <w:b/>
          <w:color w:val="0070C0"/>
          <w:lang w:val="en-US"/>
        </w:rPr>
      </w:pPr>
    </w:p>
    <w:p w:rsidR="00576AD8" w:rsidRPr="000010D0" w:rsidRDefault="007F7EC8" w:rsidP="00BA109D">
      <w:pPr>
        <w:rPr>
          <w:b/>
          <w:color w:val="0070C0"/>
          <w:lang w:val="en-US"/>
        </w:rPr>
      </w:pPr>
      <w:r>
        <w:rPr>
          <w:b/>
          <w:noProof/>
          <w:color w:val="0070C0"/>
          <w:lang w:val="en-US" w:eastAsia="en-US"/>
        </w:rPr>
        <mc:AlternateContent>
          <mc:Choice Requires="wps">
            <w:drawing>
              <wp:anchor distT="0" distB="0" distL="114300" distR="114300" simplePos="0" relativeHeight="251763712" behindDoc="0" locked="0" layoutInCell="1" allowOverlap="1" wp14:anchorId="26578163" wp14:editId="060B70C9">
                <wp:simplePos x="0" y="0"/>
                <wp:positionH relativeFrom="column">
                  <wp:posOffset>711835</wp:posOffset>
                </wp:positionH>
                <wp:positionV relativeFrom="paragraph">
                  <wp:posOffset>7315200</wp:posOffset>
                </wp:positionV>
                <wp:extent cx="4374515" cy="361950"/>
                <wp:effectExtent l="0" t="0" r="0" b="0"/>
                <wp:wrapNone/>
                <wp:docPr id="55"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4515"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05A7" w:rsidRPr="00CB20AC" w:rsidRDefault="00FC05A7">
                            <w:pPr>
                              <w:rPr>
                                <w:sz w:val="22"/>
                                <w:szCs w:val="22"/>
                                <w:lang w:val="en-US"/>
                              </w:rPr>
                            </w:pPr>
                            <w:r w:rsidRPr="00CB20AC">
                              <w:rPr>
                                <w:b/>
                                <w:sz w:val="22"/>
                                <w:szCs w:val="22"/>
                                <w:lang w:val="en-US"/>
                              </w:rPr>
                              <w:t>Figure 4.</w:t>
                            </w:r>
                            <w:r w:rsidRPr="00CB20AC">
                              <w:rPr>
                                <w:sz w:val="22"/>
                                <w:szCs w:val="22"/>
                                <w:lang w:val="en-US"/>
                              </w:rPr>
                              <w:t xml:space="preserve"> Application for Environmental Permit</w:t>
                            </w:r>
                            <w:r w:rsidRPr="00CB20AC">
                              <w:rPr>
                                <w:b/>
                                <w:sz w:val="22"/>
                                <w:szCs w:val="22"/>
                                <w:lang w:val="en-US"/>
                              </w:rPr>
                              <w:t xml:space="preserve"> </w:t>
                            </w:r>
                            <w:r w:rsidRPr="00CB20AC">
                              <w:rPr>
                                <w:sz w:val="22"/>
                                <w:szCs w:val="22"/>
                                <w:lang w:val="en-US"/>
                              </w:rPr>
                              <w:t>procees</w:t>
                            </w:r>
                            <w:r>
                              <w:rPr>
                                <w:sz w:val="22"/>
                                <w:szCs w:val="22"/>
                                <w:lang w:val="en-US"/>
                              </w:rPr>
                              <w:t xml:space="preserve"> at</w:t>
                            </w:r>
                            <w:r w:rsidRPr="00CB20AC">
                              <w:rPr>
                                <w:sz w:val="22"/>
                                <w:szCs w:val="22"/>
                                <w:lang w:val="en-US"/>
                              </w:rPr>
                              <w:t xml:space="preserve"> EPA.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578163" id="Text Box 338" o:spid="_x0000_s1055" type="#_x0000_t202" style="position:absolute;margin-left:56.05pt;margin-top:8in;width:344.45pt;height:28.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" stroked="f">
                <v:textbox>
                  <w:txbxContent>
                    <w:p w:rsidR="00FC05A7" w:rsidRPr="00CB20AC" w:rsidRDefault="00FC05A7">
                      <w:pPr>
                        <w:rPr>
                          <w:sz w:val="22"/>
                          <w:szCs w:val="22"/>
                          <w:lang w:val="en-US"/>
                        </w:rPr>
                      </w:pPr>
                      <w:r w:rsidRPr="00CB20AC">
                        <w:rPr>
                          <w:b/>
                          <w:sz w:val="22"/>
                          <w:szCs w:val="22"/>
                          <w:lang w:val="en-US"/>
                        </w:rPr>
                        <w:t>Figure 4.</w:t>
                      </w:r>
                      <w:r w:rsidRPr="00CB20AC">
                        <w:rPr>
                          <w:sz w:val="22"/>
                          <w:szCs w:val="22"/>
                          <w:lang w:val="en-US"/>
                        </w:rPr>
                        <w:t xml:space="preserve"> Application for Environmental Permit</w:t>
                      </w:r>
                      <w:r w:rsidRPr="00CB20AC">
                        <w:rPr>
                          <w:b/>
                          <w:sz w:val="22"/>
                          <w:szCs w:val="22"/>
                          <w:lang w:val="en-US"/>
                        </w:rPr>
                        <w:t xml:space="preserve"> </w:t>
                      </w:r>
                      <w:r w:rsidRPr="00CB20AC">
                        <w:rPr>
                          <w:sz w:val="22"/>
                          <w:szCs w:val="22"/>
                          <w:lang w:val="en-US"/>
                        </w:rPr>
                        <w:t>procees</w:t>
                      </w:r>
                      <w:r>
                        <w:rPr>
                          <w:sz w:val="22"/>
                          <w:szCs w:val="22"/>
                          <w:lang w:val="en-US"/>
                        </w:rPr>
                        <w:t xml:space="preserve"> at</w:t>
                      </w:r>
                      <w:r w:rsidRPr="00CB20AC">
                        <w:rPr>
                          <w:sz w:val="22"/>
                          <w:szCs w:val="22"/>
                          <w:lang w:val="en-US"/>
                        </w:rPr>
                        <w:t xml:space="preserve"> EPA.</w:t>
                      </w:r>
                    </w:p>
                  </w:txbxContent>
                </v:textbox>
              </v:shape>
            </w:pict>
          </mc:Fallback>
        </mc:AlternateContent>
      </w:r>
      <w:r w:rsidR="00576AD8" w:rsidRPr="000010D0">
        <w:rPr>
          <w:b/>
          <w:color w:val="0070C0"/>
          <w:lang w:val="en-US"/>
        </w:rPr>
        <w:br w:type="page"/>
      </w:r>
    </w:p>
    <w:p w:rsidR="004A08D9" w:rsidRPr="000010D0" w:rsidRDefault="004A08D9" w:rsidP="00BA109D">
      <w:pPr>
        <w:rPr>
          <w:b/>
          <w:color w:val="0070C0"/>
          <w:lang w:val="en-US"/>
        </w:rPr>
        <w:sectPr w:rsidR="004A08D9" w:rsidRPr="000010D0" w:rsidSect="000B37C5">
          <w:pgSz w:w="12242" w:h="15842" w:code="1"/>
          <w:pgMar w:top="1253" w:right="1440" w:bottom="1440" w:left="1440" w:header="720" w:footer="720" w:gutter="0"/>
          <w:cols w:space="720"/>
          <w:docGrid w:linePitch="360"/>
        </w:sectPr>
      </w:pPr>
    </w:p>
    <w:p w:rsidR="00A96D5A" w:rsidRPr="000010D0" w:rsidRDefault="003F6AEA" w:rsidP="00BA109D">
      <w:pPr>
        <w:rPr>
          <w:b/>
          <w:color w:val="0070C0"/>
          <w:lang w:val="en-US"/>
        </w:rPr>
      </w:pPr>
      <w:r w:rsidRPr="000010D0">
        <w:rPr>
          <w:b/>
          <w:color w:val="0070C0"/>
          <w:lang w:val="en-US"/>
        </w:rPr>
        <w:t xml:space="preserve">7.  </w:t>
      </w:r>
      <w:r w:rsidR="00671EC3" w:rsidRPr="000010D0">
        <w:rPr>
          <w:b/>
          <w:color w:val="0070C0"/>
          <w:lang w:val="en-US"/>
        </w:rPr>
        <w:t>ENVIRONMENTAL DIAGNOSTIC</w:t>
      </w:r>
      <w:r w:rsidR="00DA2085" w:rsidRPr="000010D0">
        <w:rPr>
          <w:b/>
          <w:color w:val="0070C0"/>
          <w:lang w:val="en-US"/>
        </w:rPr>
        <w:t xml:space="preserve"> OF THE PROJECT AREA</w:t>
      </w:r>
    </w:p>
    <w:p w:rsidR="00DA2085" w:rsidRPr="000010D0" w:rsidRDefault="00DA2085" w:rsidP="00BA109D">
      <w:pPr>
        <w:rPr>
          <w:b/>
          <w:lang w:val="en-US"/>
        </w:rPr>
      </w:pPr>
    </w:p>
    <w:p w:rsidR="00140674" w:rsidRPr="000010D0" w:rsidRDefault="00CD5F9B" w:rsidP="00BA109D">
      <w:pPr>
        <w:jc w:val="both"/>
        <w:rPr>
          <w:lang w:val="en-US"/>
        </w:rPr>
      </w:pPr>
      <w:r w:rsidRPr="000010D0">
        <w:rPr>
          <w:lang w:val="en-US"/>
        </w:rPr>
        <w:t xml:space="preserve">An </w:t>
      </w:r>
      <w:r w:rsidR="00140674" w:rsidRPr="000010D0">
        <w:rPr>
          <w:lang w:val="en-US"/>
        </w:rPr>
        <w:t>environ</w:t>
      </w:r>
      <w:r w:rsidR="00147752" w:rsidRPr="000010D0">
        <w:rPr>
          <w:lang w:val="en-US"/>
        </w:rPr>
        <w:t xml:space="preserve">ment </w:t>
      </w:r>
      <w:r w:rsidR="006E6D1B" w:rsidRPr="000010D0">
        <w:rPr>
          <w:lang w:val="en-US"/>
        </w:rPr>
        <w:t xml:space="preserve">and social </w:t>
      </w:r>
      <w:r w:rsidR="00147752" w:rsidRPr="000010D0">
        <w:rPr>
          <w:lang w:val="en-US"/>
        </w:rPr>
        <w:t xml:space="preserve">assessment was developed in order to </w:t>
      </w:r>
      <w:r w:rsidR="00D91FB6" w:rsidRPr="000010D0">
        <w:rPr>
          <w:lang w:val="en-US"/>
        </w:rPr>
        <w:t xml:space="preserve">(i) </w:t>
      </w:r>
      <w:r w:rsidR="00147752" w:rsidRPr="000010D0">
        <w:rPr>
          <w:lang w:val="en-US"/>
        </w:rPr>
        <w:t>analyze the potential i</w:t>
      </w:r>
      <w:r w:rsidR="00D91FB6" w:rsidRPr="000010D0">
        <w:rPr>
          <w:lang w:val="en-US"/>
        </w:rPr>
        <w:t>mpacts of the future civil works</w:t>
      </w:r>
      <w:r w:rsidR="00147752" w:rsidRPr="000010D0">
        <w:rPr>
          <w:lang w:val="en-US"/>
        </w:rPr>
        <w:t xml:space="preserve"> planned to be developed under Component 2 of the UG Project and </w:t>
      </w:r>
      <w:r w:rsidR="00D91FB6" w:rsidRPr="000010D0">
        <w:rPr>
          <w:lang w:val="en-US"/>
        </w:rPr>
        <w:t xml:space="preserve">(ii) to </w:t>
      </w:r>
      <w:r w:rsidR="00147752" w:rsidRPr="000010D0">
        <w:rPr>
          <w:lang w:val="en-US"/>
        </w:rPr>
        <w:t xml:space="preserve">prepare an </w:t>
      </w:r>
      <w:r w:rsidR="00532B53" w:rsidRPr="000010D0">
        <w:rPr>
          <w:lang w:val="en-US"/>
        </w:rPr>
        <w:t>environmental management plan</w:t>
      </w:r>
      <w:r w:rsidR="00D91FB6" w:rsidRPr="000010D0">
        <w:rPr>
          <w:lang w:val="en-US"/>
        </w:rPr>
        <w:t xml:space="preserve"> to mitigate such impacts</w:t>
      </w:r>
      <w:r w:rsidR="00532B53" w:rsidRPr="000010D0">
        <w:rPr>
          <w:lang w:val="en-US"/>
        </w:rPr>
        <w:t>. This section identifies</w:t>
      </w:r>
      <w:r w:rsidR="00140674" w:rsidRPr="000010D0">
        <w:rPr>
          <w:lang w:val="en-US"/>
        </w:rPr>
        <w:t xml:space="preserve"> the main biological, physical and social c</w:t>
      </w:r>
      <w:r w:rsidR="00147752" w:rsidRPr="000010D0">
        <w:rPr>
          <w:lang w:val="en-US"/>
        </w:rPr>
        <w:t>haracteristics of the UG Campus</w:t>
      </w:r>
      <w:r w:rsidR="00532B53" w:rsidRPr="000010D0">
        <w:rPr>
          <w:lang w:val="en-US"/>
        </w:rPr>
        <w:t>.</w:t>
      </w:r>
    </w:p>
    <w:p w:rsidR="00532B53" w:rsidRPr="000010D0" w:rsidRDefault="00532B53" w:rsidP="00BA109D">
      <w:pPr>
        <w:jc w:val="both"/>
        <w:rPr>
          <w:lang w:val="en-US"/>
        </w:rPr>
      </w:pPr>
    </w:p>
    <w:p w:rsidR="00140674" w:rsidRPr="000010D0" w:rsidRDefault="00140674" w:rsidP="00BA109D">
      <w:pPr>
        <w:rPr>
          <w:b/>
          <w:lang w:val="en-US"/>
        </w:rPr>
      </w:pPr>
    </w:p>
    <w:p w:rsidR="00140674" w:rsidRPr="000010D0" w:rsidRDefault="00CD5F9B" w:rsidP="00BA109D">
      <w:pPr>
        <w:rPr>
          <w:b/>
          <w:lang w:val="en-US"/>
        </w:rPr>
      </w:pPr>
      <w:r w:rsidRPr="000010D0">
        <w:rPr>
          <w:b/>
          <w:lang w:val="en-US"/>
        </w:rPr>
        <w:t>7.1. SOCIAL CHARACTERISTICS OF THE UG CAMPUS</w:t>
      </w:r>
    </w:p>
    <w:p w:rsidR="00140674" w:rsidRPr="000010D0" w:rsidRDefault="00140674" w:rsidP="00BA109D">
      <w:pPr>
        <w:rPr>
          <w:b/>
          <w:lang w:val="en-US"/>
        </w:rPr>
      </w:pPr>
    </w:p>
    <w:p w:rsidR="00BB3CBF" w:rsidRPr="000010D0" w:rsidRDefault="00BB3CBF" w:rsidP="00BA109D">
      <w:pPr>
        <w:rPr>
          <w:b/>
          <w:u w:val="single"/>
          <w:lang w:val="en-US"/>
        </w:rPr>
      </w:pPr>
      <w:r w:rsidRPr="000010D0">
        <w:rPr>
          <w:b/>
          <w:u w:val="single"/>
          <w:lang w:val="en-US"/>
        </w:rPr>
        <w:t>Students</w:t>
      </w:r>
    </w:p>
    <w:p w:rsidR="00BB3CBF" w:rsidRPr="000010D0" w:rsidRDefault="00BB3CBF" w:rsidP="00BA109D">
      <w:pPr>
        <w:rPr>
          <w:b/>
          <w:lang w:val="en-US"/>
        </w:rPr>
      </w:pPr>
    </w:p>
    <w:p w:rsidR="004E61B0" w:rsidRPr="000010D0" w:rsidRDefault="004E61B0" w:rsidP="00BA109D">
      <w:pPr>
        <w:jc w:val="both"/>
        <w:rPr>
          <w:lang w:val="en-US"/>
        </w:rPr>
      </w:pPr>
      <w:r w:rsidRPr="000010D0">
        <w:rPr>
          <w:lang w:val="en-US"/>
        </w:rPr>
        <w:t>The total student enrolment for both campuses is approximately</w:t>
      </w:r>
      <w:r w:rsidR="006E6D1B" w:rsidRPr="000010D0">
        <w:rPr>
          <w:lang w:val="en-US"/>
        </w:rPr>
        <w:t xml:space="preserve"> 5</w:t>
      </w:r>
      <w:r w:rsidR="00CD5F9B" w:rsidRPr="000010D0">
        <w:rPr>
          <w:lang w:val="en-US"/>
        </w:rPr>
        <w:t>,</w:t>
      </w:r>
      <w:r w:rsidR="006E6D1B" w:rsidRPr="000010D0">
        <w:rPr>
          <w:lang w:val="en-US"/>
        </w:rPr>
        <w:t>000</w:t>
      </w:r>
      <w:r w:rsidRPr="000010D0">
        <w:rPr>
          <w:lang w:val="en-US"/>
        </w:rPr>
        <w:t>. Foreign students account for approximately 0.7% of the student body with the majority pursuing law</w:t>
      </w:r>
      <w:r w:rsidR="00D20332" w:rsidRPr="000010D0">
        <w:rPr>
          <w:lang w:val="en-US"/>
        </w:rPr>
        <w:t xml:space="preserve">, </w:t>
      </w:r>
      <w:r w:rsidRPr="000010D0">
        <w:rPr>
          <w:lang w:val="en-US"/>
        </w:rPr>
        <w:t>the remainder are local students.</w:t>
      </w:r>
    </w:p>
    <w:p w:rsidR="00D20332" w:rsidRPr="000010D0" w:rsidRDefault="00D20332" w:rsidP="00BA109D">
      <w:pPr>
        <w:jc w:val="both"/>
        <w:rPr>
          <w:highlight w:val="yellow"/>
          <w:lang w:val="en-US"/>
        </w:rPr>
      </w:pPr>
    </w:p>
    <w:p w:rsidR="006E6D1B" w:rsidRPr="000010D0" w:rsidRDefault="00D20332" w:rsidP="00BA109D">
      <w:pPr>
        <w:autoSpaceDE w:val="0"/>
        <w:autoSpaceDN w:val="0"/>
        <w:adjustRightInd w:val="0"/>
        <w:jc w:val="both"/>
        <w:rPr>
          <w:rFonts w:eastAsia="Calibri"/>
          <w:lang w:val="en-US" w:eastAsia="en-US"/>
        </w:rPr>
      </w:pPr>
      <w:r w:rsidRPr="000010D0">
        <w:rPr>
          <w:rFonts w:eastAsia="Calibri"/>
          <w:lang w:val="en-US" w:eastAsia="en-US"/>
        </w:rPr>
        <w:t>The Turkeyen campus offers seventy (70) programmes across nine (9) Faculties/Scho</w:t>
      </w:r>
      <w:r w:rsidR="004F121D" w:rsidRPr="000010D0">
        <w:rPr>
          <w:rFonts w:eastAsia="Calibri"/>
          <w:lang w:val="en-US" w:eastAsia="en-US"/>
        </w:rPr>
        <w:t xml:space="preserve">ols which include the </w:t>
      </w:r>
      <w:r w:rsidRPr="000010D0">
        <w:rPr>
          <w:rFonts w:eastAsia="Calibri"/>
          <w:lang w:val="en-US" w:eastAsia="en-US"/>
        </w:rPr>
        <w:t>Faculties of Agriculture and Forestry, Health Sciences, Na</w:t>
      </w:r>
      <w:r w:rsidR="00CD5F9B" w:rsidRPr="000010D0">
        <w:rPr>
          <w:rFonts w:eastAsia="Calibri"/>
          <w:lang w:val="en-US" w:eastAsia="en-US"/>
        </w:rPr>
        <w:t>tural Sciences, Social Science</w:t>
      </w:r>
      <w:r w:rsidR="004F121D" w:rsidRPr="000010D0">
        <w:rPr>
          <w:rFonts w:eastAsia="Calibri"/>
          <w:lang w:val="en-US" w:eastAsia="en-US"/>
        </w:rPr>
        <w:t xml:space="preserve"> and Technolog</w:t>
      </w:r>
      <w:r w:rsidR="00CD5F9B" w:rsidRPr="000010D0">
        <w:rPr>
          <w:rFonts w:eastAsia="Calibri"/>
          <w:lang w:val="en-US" w:eastAsia="en-US"/>
        </w:rPr>
        <w:t>y</w:t>
      </w:r>
      <w:r w:rsidR="004F121D" w:rsidRPr="000010D0">
        <w:rPr>
          <w:rFonts w:eastAsia="Calibri"/>
          <w:lang w:val="en-US" w:eastAsia="en-US"/>
        </w:rPr>
        <w:t xml:space="preserve"> and </w:t>
      </w:r>
      <w:r w:rsidRPr="000010D0">
        <w:rPr>
          <w:rFonts w:eastAsia="Calibri"/>
          <w:lang w:val="en-US" w:eastAsia="en-US"/>
        </w:rPr>
        <w:t>the Schools of Education and Humanities, E</w:t>
      </w:r>
      <w:r w:rsidR="004F121D" w:rsidRPr="000010D0">
        <w:rPr>
          <w:rFonts w:eastAsia="Calibri"/>
          <w:lang w:val="en-US" w:eastAsia="en-US"/>
        </w:rPr>
        <w:t>arth and Environmental Sciences</w:t>
      </w:r>
      <w:r w:rsidRPr="000010D0">
        <w:rPr>
          <w:rFonts w:eastAsia="Calibri"/>
          <w:lang w:val="en-US" w:eastAsia="en-US"/>
        </w:rPr>
        <w:t xml:space="preserve"> and the Institute of Distance and Continuing Education</w:t>
      </w:r>
      <w:r w:rsidR="006A4224" w:rsidRPr="000010D0">
        <w:rPr>
          <w:rFonts w:eastAsia="Calibri"/>
          <w:lang w:val="en-US" w:eastAsia="en-US"/>
        </w:rPr>
        <w:t xml:space="preserve"> </w:t>
      </w:r>
      <w:r w:rsidR="004E7935" w:rsidRPr="000010D0">
        <w:rPr>
          <w:rFonts w:eastAsia="Calibri"/>
          <w:lang w:val="en-US" w:eastAsia="en-US"/>
        </w:rPr>
        <w:t>(Table 3</w:t>
      </w:r>
      <w:r w:rsidR="006A4224" w:rsidRPr="000010D0">
        <w:rPr>
          <w:rFonts w:eastAsia="Calibri"/>
          <w:lang w:val="en-US" w:eastAsia="en-US"/>
        </w:rPr>
        <w:t>)</w:t>
      </w:r>
      <w:r w:rsidRPr="000010D0">
        <w:rPr>
          <w:rFonts w:eastAsia="Calibri"/>
          <w:lang w:val="en-US" w:eastAsia="en-US"/>
        </w:rPr>
        <w:t xml:space="preserve">.  </w:t>
      </w:r>
      <w:r w:rsidR="007D3FA0" w:rsidRPr="000010D0">
        <w:rPr>
          <w:rFonts w:eastAsia="Calibri"/>
          <w:lang w:val="en-US" w:eastAsia="en-US"/>
        </w:rPr>
        <w:t xml:space="preserve"> </w:t>
      </w:r>
      <w:r w:rsidR="006A4224" w:rsidRPr="000010D0">
        <w:rPr>
          <w:rFonts w:eastAsia="Calibri"/>
          <w:lang w:val="en-US" w:eastAsia="en-US"/>
        </w:rPr>
        <w:t>During the period 2006-2010, t</w:t>
      </w:r>
      <w:r w:rsidR="007D3FA0" w:rsidRPr="000010D0">
        <w:rPr>
          <w:rFonts w:eastAsia="Calibri"/>
          <w:lang w:val="en-US" w:eastAsia="en-US"/>
        </w:rPr>
        <w:t>he n</w:t>
      </w:r>
      <w:r w:rsidR="004F121D" w:rsidRPr="000010D0">
        <w:rPr>
          <w:rFonts w:eastAsia="Calibri"/>
          <w:lang w:val="en-US" w:eastAsia="en-US"/>
        </w:rPr>
        <w:t xml:space="preserve">umber of students that entered the </w:t>
      </w:r>
      <w:r w:rsidR="006A4224" w:rsidRPr="000010D0">
        <w:rPr>
          <w:rFonts w:eastAsia="Calibri"/>
          <w:lang w:val="en-US" w:eastAsia="en-US"/>
        </w:rPr>
        <w:t xml:space="preserve">UG </w:t>
      </w:r>
      <w:r w:rsidR="004F121D" w:rsidRPr="000010D0">
        <w:rPr>
          <w:rFonts w:eastAsia="Calibri"/>
          <w:lang w:val="en-US" w:eastAsia="en-US"/>
        </w:rPr>
        <w:t>was between 1</w:t>
      </w:r>
      <w:r w:rsidR="00CD5F9B" w:rsidRPr="000010D0">
        <w:rPr>
          <w:rFonts w:eastAsia="Calibri"/>
          <w:lang w:val="en-US" w:eastAsia="en-US"/>
        </w:rPr>
        <w:t>,</w:t>
      </w:r>
      <w:r w:rsidR="004F121D" w:rsidRPr="000010D0">
        <w:rPr>
          <w:rFonts w:eastAsia="Calibri"/>
          <w:lang w:val="en-US" w:eastAsia="en-US"/>
        </w:rPr>
        <w:t>725 and 2</w:t>
      </w:r>
      <w:r w:rsidR="00CD5F9B" w:rsidRPr="000010D0">
        <w:rPr>
          <w:rFonts w:eastAsia="Calibri"/>
          <w:lang w:val="en-US" w:eastAsia="en-US"/>
        </w:rPr>
        <w:t>,</w:t>
      </w:r>
      <w:r w:rsidR="004F121D" w:rsidRPr="000010D0">
        <w:rPr>
          <w:rFonts w:eastAsia="Calibri"/>
          <w:lang w:val="en-US" w:eastAsia="en-US"/>
        </w:rPr>
        <w:t>189 and the number of students that graduated in the same period ranged between 1</w:t>
      </w:r>
      <w:r w:rsidR="00CD5F9B" w:rsidRPr="000010D0">
        <w:rPr>
          <w:rFonts w:eastAsia="Calibri"/>
          <w:lang w:val="en-US" w:eastAsia="en-US"/>
        </w:rPr>
        <w:t>,</w:t>
      </w:r>
      <w:r w:rsidR="004F121D" w:rsidRPr="000010D0">
        <w:rPr>
          <w:rFonts w:eastAsia="Calibri"/>
          <w:lang w:val="en-US" w:eastAsia="en-US"/>
        </w:rPr>
        <w:t>224 and 1</w:t>
      </w:r>
      <w:r w:rsidR="00CD5F9B" w:rsidRPr="000010D0">
        <w:rPr>
          <w:rFonts w:eastAsia="Calibri"/>
          <w:lang w:val="en-US" w:eastAsia="en-US"/>
        </w:rPr>
        <w:t>,</w:t>
      </w:r>
      <w:r w:rsidR="004F121D" w:rsidRPr="000010D0">
        <w:rPr>
          <w:rFonts w:eastAsia="Calibri"/>
          <w:lang w:val="en-US" w:eastAsia="en-US"/>
        </w:rPr>
        <w:t>861</w:t>
      </w:r>
      <w:r w:rsidR="006A4224" w:rsidRPr="000010D0">
        <w:rPr>
          <w:rFonts w:eastAsia="Calibri"/>
          <w:lang w:val="en-US" w:eastAsia="en-US"/>
        </w:rPr>
        <w:t xml:space="preserve"> (Table 1). </w:t>
      </w:r>
      <w:r w:rsidR="00CD5F9B" w:rsidRPr="000010D0">
        <w:rPr>
          <w:rFonts w:eastAsia="Calibri"/>
          <w:lang w:val="en-US" w:eastAsia="en-US"/>
        </w:rPr>
        <w:t>The P</w:t>
      </w:r>
      <w:r w:rsidR="006A4224" w:rsidRPr="000010D0">
        <w:rPr>
          <w:rFonts w:eastAsia="Calibri"/>
          <w:lang w:val="en-US" w:eastAsia="en-US"/>
        </w:rPr>
        <w:t xml:space="preserve">roject to be developed with the support of the World Bank at UG aims to expand academic programs towards the LCDS and improve the scientific infrastructure and opportunities for research for both the students and faculty. </w:t>
      </w:r>
    </w:p>
    <w:p w:rsidR="006E6D1B" w:rsidRPr="000010D0" w:rsidRDefault="006E6D1B" w:rsidP="00BA109D">
      <w:pPr>
        <w:autoSpaceDE w:val="0"/>
        <w:autoSpaceDN w:val="0"/>
        <w:adjustRightInd w:val="0"/>
        <w:jc w:val="both"/>
        <w:rPr>
          <w:rFonts w:eastAsia="Calibri"/>
          <w:lang w:val="en-US" w:eastAsia="en-US"/>
        </w:rPr>
      </w:pPr>
    </w:p>
    <w:p w:rsidR="006E6D1B" w:rsidRPr="000010D0" w:rsidRDefault="00D20332" w:rsidP="00BA109D">
      <w:pPr>
        <w:autoSpaceDE w:val="0"/>
        <w:autoSpaceDN w:val="0"/>
        <w:adjustRightInd w:val="0"/>
        <w:jc w:val="both"/>
        <w:rPr>
          <w:rFonts w:eastAsia="Calibri"/>
          <w:lang w:val="en-US" w:eastAsia="en-US"/>
        </w:rPr>
      </w:pPr>
      <w:r w:rsidRPr="000010D0">
        <w:rPr>
          <w:rFonts w:eastAsia="Calibri"/>
          <w:lang w:val="en-US" w:eastAsia="en-US"/>
        </w:rPr>
        <w:t xml:space="preserve">At the Tain Campus, </w:t>
      </w:r>
      <w:r w:rsidR="006A4224" w:rsidRPr="000010D0">
        <w:rPr>
          <w:rFonts w:eastAsia="Calibri"/>
          <w:lang w:val="en-US" w:eastAsia="en-US"/>
        </w:rPr>
        <w:t xml:space="preserve">only </w:t>
      </w:r>
      <w:r w:rsidR="00CD5F9B" w:rsidRPr="000010D0">
        <w:rPr>
          <w:rFonts w:eastAsia="Calibri"/>
          <w:lang w:val="en-US" w:eastAsia="en-US"/>
        </w:rPr>
        <w:t>nineteen (</w:t>
      </w:r>
      <w:r w:rsidR="006A4224" w:rsidRPr="000010D0">
        <w:rPr>
          <w:rFonts w:eastAsia="Calibri"/>
          <w:lang w:val="en-US" w:eastAsia="en-US"/>
        </w:rPr>
        <w:t>19</w:t>
      </w:r>
      <w:r w:rsidR="00CD5F9B" w:rsidRPr="000010D0">
        <w:rPr>
          <w:rFonts w:eastAsia="Calibri"/>
          <w:lang w:val="en-US" w:eastAsia="en-US"/>
        </w:rPr>
        <w:t>)</w:t>
      </w:r>
      <w:r w:rsidRPr="000010D0">
        <w:rPr>
          <w:rFonts w:eastAsia="Calibri"/>
          <w:lang w:val="en-US" w:eastAsia="en-US"/>
        </w:rPr>
        <w:t xml:space="preserve"> programmes are offered in four</w:t>
      </w:r>
      <w:r w:rsidR="00CD5F9B" w:rsidRPr="000010D0">
        <w:rPr>
          <w:rFonts w:eastAsia="Calibri"/>
          <w:lang w:val="en-US" w:eastAsia="en-US"/>
        </w:rPr>
        <w:t xml:space="preserve"> (4)</w:t>
      </w:r>
      <w:r w:rsidRPr="000010D0">
        <w:rPr>
          <w:rFonts w:eastAsia="Calibri"/>
          <w:lang w:val="en-US" w:eastAsia="en-US"/>
        </w:rPr>
        <w:t xml:space="preserve"> Faculties/Schools, namely Agriculture and Forestry, Education and Humanities, Natural Sciences and Social Sciences.  </w:t>
      </w:r>
      <w:r w:rsidR="00CD5F9B" w:rsidRPr="000010D0">
        <w:rPr>
          <w:rFonts w:eastAsia="Calibri"/>
          <w:lang w:val="en-US" w:eastAsia="en-US"/>
        </w:rPr>
        <w:t>During the period 2006-2010, t</w:t>
      </w:r>
      <w:r w:rsidR="004F121D" w:rsidRPr="000010D0">
        <w:rPr>
          <w:rFonts w:eastAsia="Calibri"/>
          <w:lang w:val="en-US" w:eastAsia="en-US"/>
        </w:rPr>
        <w:t>he average number o</w:t>
      </w:r>
      <w:r w:rsidR="006A4224" w:rsidRPr="000010D0">
        <w:rPr>
          <w:rFonts w:eastAsia="Calibri"/>
          <w:lang w:val="en-US" w:eastAsia="en-US"/>
        </w:rPr>
        <w:t>f students who entered or graduate</w:t>
      </w:r>
      <w:r w:rsidR="004F121D" w:rsidRPr="000010D0">
        <w:rPr>
          <w:rFonts w:eastAsia="Calibri"/>
          <w:lang w:val="en-US" w:eastAsia="en-US"/>
        </w:rPr>
        <w:t xml:space="preserve">d from this campus is less than 300 students per </w:t>
      </w:r>
      <w:r w:rsidR="004E7935" w:rsidRPr="000010D0">
        <w:rPr>
          <w:rFonts w:eastAsia="Calibri"/>
          <w:lang w:val="en-US" w:eastAsia="en-US"/>
        </w:rPr>
        <w:t>year (Table 4</w:t>
      </w:r>
      <w:r w:rsidR="004F121D" w:rsidRPr="000010D0">
        <w:rPr>
          <w:rFonts w:eastAsia="Calibri"/>
          <w:lang w:val="en-US" w:eastAsia="en-US"/>
        </w:rPr>
        <w:t>)</w:t>
      </w:r>
    </w:p>
    <w:p w:rsidR="006E6D1B" w:rsidRPr="000010D0" w:rsidRDefault="006E6D1B" w:rsidP="00BA109D">
      <w:pPr>
        <w:autoSpaceDE w:val="0"/>
        <w:autoSpaceDN w:val="0"/>
        <w:adjustRightInd w:val="0"/>
        <w:jc w:val="both"/>
        <w:rPr>
          <w:rFonts w:eastAsia="Calibri"/>
          <w:lang w:val="en-US" w:eastAsia="en-US"/>
        </w:rPr>
      </w:pPr>
    </w:p>
    <w:p w:rsidR="00FD4E82" w:rsidRPr="000010D0" w:rsidRDefault="00D20332" w:rsidP="00BA109D">
      <w:pPr>
        <w:autoSpaceDE w:val="0"/>
        <w:autoSpaceDN w:val="0"/>
        <w:adjustRightInd w:val="0"/>
        <w:jc w:val="both"/>
        <w:rPr>
          <w:rFonts w:eastAsia="Calibri"/>
          <w:lang w:val="en-US" w:eastAsia="en-US"/>
        </w:rPr>
      </w:pPr>
      <w:r w:rsidRPr="000010D0">
        <w:rPr>
          <w:rFonts w:eastAsia="Calibri"/>
          <w:lang w:val="en-US" w:eastAsia="en-US"/>
        </w:rPr>
        <w:t xml:space="preserve">The majority of the programmes offered at </w:t>
      </w:r>
      <w:r w:rsidR="00CD5F9B" w:rsidRPr="000010D0">
        <w:rPr>
          <w:rFonts w:eastAsia="Calibri"/>
          <w:lang w:val="en-US" w:eastAsia="en-US"/>
        </w:rPr>
        <w:t xml:space="preserve">the UG </w:t>
      </w:r>
      <w:r w:rsidRPr="000010D0">
        <w:rPr>
          <w:rFonts w:eastAsia="Calibri"/>
          <w:lang w:val="en-US" w:eastAsia="en-US"/>
        </w:rPr>
        <w:t xml:space="preserve">are at the undergraduate levels. The academic programmes </w:t>
      </w:r>
      <w:r w:rsidR="006A4224" w:rsidRPr="000010D0">
        <w:rPr>
          <w:rFonts w:eastAsia="Calibri"/>
          <w:lang w:val="en-US" w:eastAsia="en-US"/>
        </w:rPr>
        <w:t xml:space="preserve">offered at both UG campuses </w:t>
      </w:r>
      <w:r w:rsidRPr="000010D0">
        <w:rPr>
          <w:rFonts w:eastAsia="Calibri"/>
          <w:lang w:val="en-US" w:eastAsia="en-US"/>
        </w:rPr>
        <w:t xml:space="preserve">and the corresponding </w:t>
      </w:r>
      <w:r w:rsidR="006A4224" w:rsidRPr="000010D0">
        <w:rPr>
          <w:rFonts w:eastAsia="Calibri"/>
          <w:lang w:val="en-US" w:eastAsia="en-US"/>
        </w:rPr>
        <w:t>numbers of students entering and graduating from the programmes are</w:t>
      </w:r>
      <w:r w:rsidRPr="000010D0">
        <w:rPr>
          <w:rFonts w:eastAsia="Calibri"/>
          <w:lang w:val="en-US" w:eastAsia="en-US"/>
        </w:rPr>
        <w:t xml:space="preserve"> detailed in Table</w:t>
      </w:r>
      <w:r w:rsidR="00547532" w:rsidRPr="000010D0">
        <w:rPr>
          <w:rFonts w:eastAsia="Calibri"/>
          <w:lang w:val="en-US" w:eastAsia="en-US"/>
        </w:rPr>
        <w:t>s</w:t>
      </w:r>
      <w:r w:rsidR="004F121D" w:rsidRPr="000010D0">
        <w:rPr>
          <w:rFonts w:eastAsia="Calibri"/>
          <w:lang w:val="en-US" w:eastAsia="en-US"/>
        </w:rPr>
        <w:t xml:space="preserve"> </w:t>
      </w:r>
      <w:r w:rsidR="004E7935" w:rsidRPr="000010D0">
        <w:rPr>
          <w:rFonts w:eastAsia="Calibri"/>
          <w:lang w:val="en-US" w:eastAsia="en-US"/>
        </w:rPr>
        <w:t>3</w:t>
      </w:r>
      <w:r w:rsidR="008275A0" w:rsidRPr="000010D0">
        <w:rPr>
          <w:rFonts w:eastAsia="Calibri"/>
          <w:lang w:val="en-US" w:eastAsia="en-US"/>
        </w:rPr>
        <w:t>b</w:t>
      </w:r>
      <w:r w:rsidR="004E7935" w:rsidRPr="000010D0">
        <w:rPr>
          <w:rFonts w:eastAsia="Calibri"/>
          <w:lang w:val="en-US" w:eastAsia="en-US"/>
        </w:rPr>
        <w:t xml:space="preserve"> and 4</w:t>
      </w:r>
      <w:r w:rsidR="006E6D1B" w:rsidRPr="000010D0">
        <w:rPr>
          <w:rFonts w:eastAsia="Calibri"/>
          <w:lang w:val="en-US" w:eastAsia="en-US"/>
        </w:rPr>
        <w:t xml:space="preserve">. </w:t>
      </w:r>
      <w:r w:rsidR="00FD4E82" w:rsidRPr="000010D0" w:rsidDel="00FD4E82">
        <w:rPr>
          <w:rFonts w:eastAsia="Calibri"/>
          <w:lang w:val="en-US" w:eastAsia="en-US"/>
        </w:rPr>
        <w:t xml:space="preserve"> </w:t>
      </w:r>
    </w:p>
    <w:p w:rsidR="00FD4E82" w:rsidRPr="000010D0" w:rsidRDefault="00FD4E82" w:rsidP="00BA109D">
      <w:pPr>
        <w:autoSpaceDE w:val="0"/>
        <w:autoSpaceDN w:val="0"/>
        <w:adjustRightInd w:val="0"/>
        <w:jc w:val="both"/>
        <w:rPr>
          <w:rFonts w:eastAsia="Calibri"/>
          <w:lang w:val="en-US" w:eastAsia="en-US"/>
        </w:rPr>
      </w:pPr>
    </w:p>
    <w:p w:rsidR="00FD4E82" w:rsidRPr="000010D0" w:rsidRDefault="00FD4E82" w:rsidP="00BA109D">
      <w:pPr>
        <w:autoSpaceDE w:val="0"/>
        <w:autoSpaceDN w:val="0"/>
        <w:adjustRightInd w:val="0"/>
        <w:jc w:val="both"/>
        <w:rPr>
          <w:rFonts w:ascii="Calibri" w:hAnsi="Calibri" w:cs="Arial"/>
          <w:b/>
          <w:sz w:val="20"/>
          <w:szCs w:val="20"/>
          <w:lang w:val="en-US"/>
        </w:rPr>
      </w:pPr>
    </w:p>
    <w:p w:rsidR="003130C1" w:rsidRPr="000010D0" w:rsidRDefault="003130C1" w:rsidP="00BA109D">
      <w:pPr>
        <w:autoSpaceDE w:val="0"/>
        <w:autoSpaceDN w:val="0"/>
        <w:adjustRightInd w:val="0"/>
        <w:jc w:val="both"/>
        <w:rPr>
          <w:rFonts w:eastAsia="Calibri"/>
          <w:lang w:val="en-US" w:eastAsia="en-US"/>
        </w:rPr>
        <w:sectPr w:rsidR="003130C1" w:rsidRPr="000010D0" w:rsidSect="000B37C5">
          <w:pgSz w:w="12242" w:h="15842" w:code="1"/>
          <w:pgMar w:top="1253" w:right="1440" w:bottom="1440" w:left="1440" w:header="720" w:footer="720" w:gutter="0"/>
          <w:cols w:space="720"/>
          <w:docGrid w:linePitch="360"/>
        </w:sectPr>
      </w:pPr>
    </w:p>
    <w:p w:rsidR="00D20332" w:rsidRPr="000010D0" w:rsidRDefault="00D20332" w:rsidP="00BA109D">
      <w:pPr>
        <w:autoSpaceDE w:val="0"/>
        <w:autoSpaceDN w:val="0"/>
        <w:adjustRightInd w:val="0"/>
        <w:jc w:val="both"/>
        <w:rPr>
          <w:rFonts w:eastAsia="Calibri"/>
          <w:lang w:val="en-US" w:eastAsia="en-US"/>
        </w:rPr>
      </w:pPr>
    </w:p>
    <w:p w:rsidR="00547532" w:rsidRPr="000010D0" w:rsidRDefault="006E6D1B" w:rsidP="00E53518">
      <w:pPr>
        <w:autoSpaceDE w:val="0"/>
        <w:autoSpaceDN w:val="0"/>
        <w:adjustRightInd w:val="0"/>
        <w:jc w:val="center"/>
        <w:rPr>
          <w:rFonts w:eastAsia="Calibri"/>
          <w:b/>
          <w:lang w:val="en-US" w:eastAsia="en-US"/>
        </w:rPr>
      </w:pPr>
      <w:r w:rsidRPr="000010D0">
        <w:rPr>
          <w:rFonts w:eastAsia="Calibri"/>
          <w:b/>
          <w:lang w:val="en-US" w:eastAsia="en-US"/>
        </w:rPr>
        <w:t>Tabl</w:t>
      </w:r>
      <w:r w:rsidR="004E7935" w:rsidRPr="000010D0">
        <w:rPr>
          <w:rFonts w:eastAsia="Calibri"/>
          <w:b/>
          <w:lang w:val="en-US" w:eastAsia="en-US"/>
        </w:rPr>
        <w:t>e 3</w:t>
      </w:r>
      <w:r w:rsidR="008275A0" w:rsidRPr="000010D0">
        <w:rPr>
          <w:rFonts w:eastAsia="Calibri"/>
          <w:b/>
          <w:lang w:val="en-US" w:eastAsia="en-US"/>
        </w:rPr>
        <w:t>b</w:t>
      </w:r>
      <w:r w:rsidR="004E7935" w:rsidRPr="000010D0">
        <w:rPr>
          <w:rFonts w:eastAsia="Calibri"/>
          <w:b/>
          <w:lang w:val="en-US" w:eastAsia="en-US"/>
        </w:rPr>
        <w:t xml:space="preserve">.  </w:t>
      </w:r>
      <w:r w:rsidR="00547532" w:rsidRPr="000010D0">
        <w:rPr>
          <w:rFonts w:eastAsia="Calibri"/>
          <w:b/>
          <w:lang w:val="en-US" w:eastAsia="en-US"/>
        </w:rPr>
        <w:t>Academic Programme for Turkeyen Campus and Intake and Output 2006/07 to 2009/10</w:t>
      </w:r>
      <w:r w:rsidRPr="000010D0">
        <w:rPr>
          <w:rFonts w:eastAsia="Calibri"/>
          <w:b/>
          <w:lang w:val="en-US" w:eastAsia="en-US"/>
        </w:rPr>
        <w:t>.</w:t>
      </w:r>
    </w:p>
    <w:p w:rsidR="00547532" w:rsidRPr="000010D0" w:rsidRDefault="00547532" w:rsidP="00E53518">
      <w:pPr>
        <w:jc w:val="center"/>
        <w:rPr>
          <w:color w:val="FFFFFF" w:themeColor="background1"/>
          <w:lang w:val="en-US"/>
        </w:rPr>
      </w:pPr>
    </w:p>
    <w:tbl>
      <w:tblPr>
        <w:tblStyle w:val="LightList-Accent11"/>
        <w:tblW w:w="13785" w:type="dxa"/>
        <w:tblLayout w:type="fixed"/>
        <w:tblLook w:val="04A0" w:firstRow="1" w:lastRow="0" w:firstColumn="1" w:lastColumn="0" w:noHBand="0" w:noVBand="1"/>
      </w:tblPr>
      <w:tblGrid>
        <w:gridCol w:w="2751"/>
        <w:gridCol w:w="4014"/>
        <w:gridCol w:w="900"/>
        <w:gridCol w:w="810"/>
        <w:gridCol w:w="90"/>
        <w:gridCol w:w="900"/>
        <w:gridCol w:w="900"/>
        <w:gridCol w:w="810"/>
        <w:gridCol w:w="900"/>
        <w:gridCol w:w="810"/>
        <w:gridCol w:w="900"/>
      </w:tblGrid>
      <w:tr w:rsidR="00555D3B" w:rsidRPr="000010D0" w:rsidTr="00E53518">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3785" w:type="dxa"/>
            <w:gridSpan w:val="11"/>
            <w:noWrap/>
            <w:hideMark/>
          </w:tcPr>
          <w:p w:rsidR="00555D3B" w:rsidRPr="000010D0" w:rsidRDefault="00555D3B" w:rsidP="00E53518">
            <w:pPr>
              <w:jc w:val="center"/>
              <w:rPr>
                <w:color w:val="auto"/>
                <w:sz w:val="26"/>
                <w:szCs w:val="26"/>
                <w:lang w:val="en-US" w:eastAsia="en-US"/>
              </w:rPr>
            </w:pPr>
            <w:r w:rsidRPr="000010D0">
              <w:rPr>
                <w:color w:val="auto"/>
                <w:sz w:val="26"/>
                <w:szCs w:val="26"/>
                <w:lang w:val="en-US" w:eastAsia="en-US"/>
              </w:rPr>
              <w:t>Turkeyen Campus</w:t>
            </w:r>
          </w:p>
        </w:tc>
      </w:tr>
      <w:tr w:rsidR="0006602E"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val="restart"/>
            <w:noWrap/>
            <w:hideMark/>
          </w:tcPr>
          <w:p w:rsidR="00547532" w:rsidRPr="000010D0" w:rsidRDefault="00547532" w:rsidP="00BA109D">
            <w:pPr>
              <w:jc w:val="center"/>
              <w:rPr>
                <w:sz w:val="20"/>
                <w:szCs w:val="20"/>
                <w:lang w:val="en-US" w:eastAsia="en-US"/>
              </w:rPr>
            </w:pPr>
            <w:r w:rsidRPr="000010D0">
              <w:rPr>
                <w:sz w:val="20"/>
                <w:szCs w:val="20"/>
                <w:lang w:val="en-US" w:eastAsia="en-US"/>
              </w:rPr>
              <w:t>Faculty/School</w:t>
            </w:r>
          </w:p>
          <w:p w:rsidR="00547532" w:rsidRPr="000010D0" w:rsidRDefault="00547532" w:rsidP="00BA109D">
            <w:pPr>
              <w:rPr>
                <w:sz w:val="20"/>
                <w:szCs w:val="20"/>
                <w:lang w:val="en-US" w:eastAsia="en-US"/>
              </w:rPr>
            </w:pPr>
            <w:r w:rsidRPr="000010D0">
              <w:rPr>
                <w:sz w:val="20"/>
                <w:szCs w:val="20"/>
                <w:lang w:val="en-US" w:eastAsia="en-US"/>
              </w:rPr>
              <w:t> </w:t>
            </w:r>
          </w:p>
        </w:tc>
        <w:tc>
          <w:tcPr>
            <w:tcW w:w="4014" w:type="dxa"/>
            <w:vMerge w:val="restart"/>
            <w:noWrap/>
            <w:hideMark/>
          </w:tcPr>
          <w:p w:rsidR="00547532" w:rsidRPr="000010D0" w:rsidRDefault="00547532" w:rsidP="00BA109D">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US"/>
              </w:rPr>
            </w:pPr>
            <w:r w:rsidRPr="000010D0">
              <w:rPr>
                <w:sz w:val="20"/>
                <w:szCs w:val="20"/>
                <w:lang w:val="en-US" w:eastAsia="en-US"/>
              </w:rPr>
              <w:t>Programme</w:t>
            </w:r>
          </w:p>
          <w:p w:rsidR="00547532" w:rsidRPr="000010D0" w:rsidRDefault="00547532" w:rsidP="00BA109D">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US"/>
              </w:rPr>
            </w:pPr>
          </w:p>
        </w:tc>
        <w:tc>
          <w:tcPr>
            <w:tcW w:w="1800" w:type="dxa"/>
            <w:gridSpan w:val="3"/>
            <w:noWrap/>
            <w:hideMark/>
          </w:tcPr>
          <w:p w:rsidR="00547532" w:rsidRPr="000010D0" w:rsidRDefault="00547532" w:rsidP="00BA109D">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US"/>
              </w:rPr>
            </w:pPr>
            <w:r w:rsidRPr="000010D0">
              <w:rPr>
                <w:sz w:val="20"/>
                <w:szCs w:val="20"/>
                <w:lang w:val="en-US" w:eastAsia="en-US"/>
              </w:rPr>
              <w:t>2006/07</w:t>
            </w:r>
          </w:p>
        </w:tc>
        <w:tc>
          <w:tcPr>
            <w:tcW w:w="1800" w:type="dxa"/>
            <w:gridSpan w:val="2"/>
            <w:noWrap/>
            <w:hideMark/>
          </w:tcPr>
          <w:p w:rsidR="00547532" w:rsidRPr="000010D0" w:rsidRDefault="00547532" w:rsidP="00BA109D">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US"/>
              </w:rPr>
            </w:pPr>
            <w:r w:rsidRPr="000010D0">
              <w:rPr>
                <w:sz w:val="20"/>
                <w:szCs w:val="20"/>
                <w:lang w:val="en-US" w:eastAsia="en-US"/>
              </w:rPr>
              <w:t>2007/08</w:t>
            </w:r>
          </w:p>
        </w:tc>
        <w:tc>
          <w:tcPr>
            <w:tcW w:w="1710" w:type="dxa"/>
            <w:gridSpan w:val="2"/>
            <w:noWrap/>
            <w:hideMark/>
          </w:tcPr>
          <w:p w:rsidR="00547532" w:rsidRPr="000010D0" w:rsidRDefault="00547532" w:rsidP="00BA109D">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US"/>
              </w:rPr>
            </w:pPr>
            <w:r w:rsidRPr="000010D0">
              <w:rPr>
                <w:sz w:val="20"/>
                <w:szCs w:val="20"/>
                <w:lang w:val="en-US" w:eastAsia="en-US"/>
              </w:rPr>
              <w:t>2008/09</w:t>
            </w:r>
          </w:p>
        </w:tc>
        <w:tc>
          <w:tcPr>
            <w:tcW w:w="1710" w:type="dxa"/>
            <w:gridSpan w:val="2"/>
            <w:noWrap/>
            <w:hideMark/>
          </w:tcPr>
          <w:p w:rsidR="00547532" w:rsidRPr="000010D0" w:rsidRDefault="00547532" w:rsidP="00BA109D">
            <w:pPr>
              <w:jc w:val="center"/>
              <w:cnfStyle w:val="000000100000" w:firstRow="0" w:lastRow="0" w:firstColumn="0" w:lastColumn="0" w:oddVBand="0" w:evenVBand="0" w:oddHBand="1" w:evenHBand="0" w:firstRowFirstColumn="0" w:firstRowLastColumn="0" w:lastRowFirstColumn="0" w:lastRowLastColumn="0"/>
              <w:rPr>
                <w:sz w:val="20"/>
                <w:szCs w:val="20"/>
                <w:lang w:val="en-US" w:eastAsia="en-US"/>
              </w:rPr>
            </w:pPr>
            <w:r w:rsidRPr="000010D0">
              <w:rPr>
                <w:sz w:val="20"/>
                <w:szCs w:val="20"/>
                <w:lang w:val="en-US" w:eastAsia="en-US"/>
              </w:rPr>
              <w:t>2009/10</w:t>
            </w:r>
          </w:p>
        </w:tc>
      </w:tr>
      <w:tr w:rsidR="007F77FA"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noWrap/>
            <w:hideMark/>
          </w:tcPr>
          <w:p w:rsidR="00547532" w:rsidRPr="000010D0" w:rsidRDefault="00547532" w:rsidP="00BA109D">
            <w:pPr>
              <w:rPr>
                <w:sz w:val="20"/>
                <w:szCs w:val="20"/>
                <w:lang w:val="en-US" w:eastAsia="en-US"/>
              </w:rPr>
            </w:pPr>
          </w:p>
        </w:tc>
        <w:tc>
          <w:tcPr>
            <w:tcW w:w="4014" w:type="dxa"/>
            <w:vMerge/>
            <w:noWrap/>
            <w:hideMark/>
          </w:tcPr>
          <w:p w:rsidR="00547532" w:rsidRPr="000010D0" w:rsidRDefault="00547532" w:rsidP="00BA109D">
            <w:pPr>
              <w:cnfStyle w:val="000000000000" w:firstRow="0" w:lastRow="0" w:firstColumn="0" w:lastColumn="0" w:oddVBand="0" w:evenVBand="0" w:oddHBand="0" w:evenHBand="0" w:firstRowFirstColumn="0" w:firstRowLastColumn="0" w:lastRowFirstColumn="0" w:lastRowLastColumn="0"/>
              <w:rPr>
                <w:sz w:val="20"/>
                <w:szCs w:val="20"/>
                <w:lang w:val="en-US" w:eastAsia="en-US"/>
              </w:rPr>
            </w:pPr>
          </w:p>
        </w:tc>
        <w:tc>
          <w:tcPr>
            <w:tcW w:w="900" w:type="dxa"/>
            <w:noWrap/>
            <w:hideMark/>
          </w:tcPr>
          <w:p w:rsidR="00547532" w:rsidRPr="000010D0" w:rsidRDefault="00547532" w:rsidP="00BA109D">
            <w:pPr>
              <w:cnfStyle w:val="000000000000" w:firstRow="0" w:lastRow="0" w:firstColumn="0" w:lastColumn="0" w:oddVBand="0" w:evenVBand="0" w:oddHBand="0" w:evenHBand="0" w:firstRowFirstColumn="0" w:firstRowLastColumn="0" w:lastRowFirstColumn="0" w:lastRowLastColumn="0"/>
              <w:rPr>
                <w:sz w:val="20"/>
                <w:szCs w:val="20"/>
                <w:lang w:val="en-US" w:eastAsia="en-US"/>
              </w:rPr>
            </w:pPr>
            <w:r w:rsidRPr="000010D0">
              <w:rPr>
                <w:sz w:val="20"/>
                <w:szCs w:val="20"/>
                <w:lang w:val="en-US" w:eastAsia="en-US"/>
              </w:rPr>
              <w:t>Intake</w:t>
            </w:r>
          </w:p>
        </w:tc>
        <w:tc>
          <w:tcPr>
            <w:tcW w:w="900" w:type="dxa"/>
            <w:gridSpan w:val="2"/>
            <w:noWrap/>
            <w:hideMark/>
          </w:tcPr>
          <w:p w:rsidR="00547532" w:rsidRPr="000010D0" w:rsidRDefault="00547532" w:rsidP="00BA109D">
            <w:pPr>
              <w:cnfStyle w:val="000000000000" w:firstRow="0" w:lastRow="0" w:firstColumn="0" w:lastColumn="0" w:oddVBand="0" w:evenVBand="0" w:oddHBand="0" w:evenHBand="0" w:firstRowFirstColumn="0" w:firstRowLastColumn="0" w:lastRowFirstColumn="0" w:lastRowLastColumn="0"/>
              <w:rPr>
                <w:sz w:val="20"/>
                <w:szCs w:val="20"/>
                <w:lang w:val="en-US" w:eastAsia="en-US"/>
              </w:rPr>
            </w:pPr>
            <w:r w:rsidRPr="000010D0">
              <w:rPr>
                <w:sz w:val="20"/>
                <w:szCs w:val="20"/>
                <w:lang w:val="en-US" w:eastAsia="en-US"/>
              </w:rPr>
              <w:t>Output</w:t>
            </w:r>
          </w:p>
        </w:tc>
        <w:tc>
          <w:tcPr>
            <w:tcW w:w="900" w:type="dxa"/>
            <w:noWrap/>
            <w:hideMark/>
          </w:tcPr>
          <w:p w:rsidR="00547532" w:rsidRPr="000010D0" w:rsidRDefault="00547532" w:rsidP="00BA109D">
            <w:pPr>
              <w:cnfStyle w:val="000000000000" w:firstRow="0" w:lastRow="0" w:firstColumn="0" w:lastColumn="0" w:oddVBand="0" w:evenVBand="0" w:oddHBand="0" w:evenHBand="0" w:firstRowFirstColumn="0" w:firstRowLastColumn="0" w:lastRowFirstColumn="0" w:lastRowLastColumn="0"/>
              <w:rPr>
                <w:sz w:val="20"/>
                <w:szCs w:val="20"/>
                <w:lang w:val="en-US" w:eastAsia="en-US"/>
              </w:rPr>
            </w:pPr>
            <w:r w:rsidRPr="000010D0">
              <w:rPr>
                <w:sz w:val="20"/>
                <w:szCs w:val="20"/>
                <w:lang w:val="en-US" w:eastAsia="en-US"/>
              </w:rPr>
              <w:t>Intake</w:t>
            </w:r>
          </w:p>
        </w:tc>
        <w:tc>
          <w:tcPr>
            <w:tcW w:w="900" w:type="dxa"/>
            <w:noWrap/>
            <w:hideMark/>
          </w:tcPr>
          <w:p w:rsidR="00547532" w:rsidRPr="000010D0" w:rsidRDefault="00547532" w:rsidP="00BA109D">
            <w:pPr>
              <w:cnfStyle w:val="000000000000" w:firstRow="0" w:lastRow="0" w:firstColumn="0" w:lastColumn="0" w:oddVBand="0" w:evenVBand="0" w:oddHBand="0" w:evenHBand="0" w:firstRowFirstColumn="0" w:firstRowLastColumn="0" w:lastRowFirstColumn="0" w:lastRowLastColumn="0"/>
              <w:rPr>
                <w:sz w:val="20"/>
                <w:szCs w:val="20"/>
                <w:lang w:val="en-US" w:eastAsia="en-US"/>
              </w:rPr>
            </w:pPr>
            <w:r w:rsidRPr="000010D0">
              <w:rPr>
                <w:sz w:val="20"/>
                <w:szCs w:val="20"/>
                <w:lang w:val="en-US" w:eastAsia="en-US"/>
              </w:rPr>
              <w:t>Output</w:t>
            </w:r>
          </w:p>
        </w:tc>
        <w:tc>
          <w:tcPr>
            <w:tcW w:w="810" w:type="dxa"/>
            <w:noWrap/>
            <w:hideMark/>
          </w:tcPr>
          <w:p w:rsidR="00547532" w:rsidRPr="000010D0" w:rsidRDefault="00547532" w:rsidP="00BA109D">
            <w:pPr>
              <w:cnfStyle w:val="000000000000" w:firstRow="0" w:lastRow="0" w:firstColumn="0" w:lastColumn="0" w:oddVBand="0" w:evenVBand="0" w:oddHBand="0" w:evenHBand="0" w:firstRowFirstColumn="0" w:firstRowLastColumn="0" w:lastRowFirstColumn="0" w:lastRowLastColumn="0"/>
              <w:rPr>
                <w:sz w:val="20"/>
                <w:szCs w:val="20"/>
                <w:lang w:val="en-US" w:eastAsia="en-US"/>
              </w:rPr>
            </w:pPr>
            <w:r w:rsidRPr="000010D0">
              <w:rPr>
                <w:sz w:val="20"/>
                <w:szCs w:val="20"/>
                <w:lang w:val="en-US" w:eastAsia="en-US"/>
              </w:rPr>
              <w:t>Intake</w:t>
            </w:r>
          </w:p>
        </w:tc>
        <w:tc>
          <w:tcPr>
            <w:tcW w:w="900" w:type="dxa"/>
            <w:noWrap/>
            <w:hideMark/>
          </w:tcPr>
          <w:p w:rsidR="00547532" w:rsidRPr="000010D0" w:rsidRDefault="00547532" w:rsidP="00BA109D">
            <w:pPr>
              <w:cnfStyle w:val="000000000000" w:firstRow="0" w:lastRow="0" w:firstColumn="0" w:lastColumn="0" w:oddVBand="0" w:evenVBand="0" w:oddHBand="0" w:evenHBand="0" w:firstRowFirstColumn="0" w:firstRowLastColumn="0" w:lastRowFirstColumn="0" w:lastRowLastColumn="0"/>
              <w:rPr>
                <w:sz w:val="20"/>
                <w:szCs w:val="20"/>
                <w:lang w:val="en-US" w:eastAsia="en-US"/>
              </w:rPr>
            </w:pPr>
            <w:r w:rsidRPr="000010D0">
              <w:rPr>
                <w:sz w:val="20"/>
                <w:szCs w:val="20"/>
                <w:lang w:val="en-US" w:eastAsia="en-US"/>
              </w:rPr>
              <w:t>Output</w:t>
            </w:r>
          </w:p>
        </w:tc>
        <w:tc>
          <w:tcPr>
            <w:tcW w:w="810" w:type="dxa"/>
            <w:noWrap/>
            <w:hideMark/>
          </w:tcPr>
          <w:p w:rsidR="00547532" w:rsidRPr="000010D0" w:rsidRDefault="00547532" w:rsidP="00BA109D">
            <w:pPr>
              <w:cnfStyle w:val="000000000000" w:firstRow="0" w:lastRow="0" w:firstColumn="0" w:lastColumn="0" w:oddVBand="0" w:evenVBand="0" w:oddHBand="0" w:evenHBand="0" w:firstRowFirstColumn="0" w:firstRowLastColumn="0" w:lastRowFirstColumn="0" w:lastRowLastColumn="0"/>
              <w:rPr>
                <w:sz w:val="20"/>
                <w:szCs w:val="20"/>
                <w:lang w:val="en-US" w:eastAsia="en-US"/>
              </w:rPr>
            </w:pPr>
            <w:r w:rsidRPr="000010D0">
              <w:rPr>
                <w:sz w:val="20"/>
                <w:szCs w:val="20"/>
                <w:lang w:val="en-US" w:eastAsia="en-US"/>
              </w:rPr>
              <w:t>Intake</w:t>
            </w:r>
          </w:p>
        </w:tc>
        <w:tc>
          <w:tcPr>
            <w:tcW w:w="900" w:type="dxa"/>
            <w:noWrap/>
            <w:hideMark/>
          </w:tcPr>
          <w:p w:rsidR="00547532" w:rsidRPr="000010D0" w:rsidRDefault="00547532" w:rsidP="00BA109D">
            <w:pPr>
              <w:cnfStyle w:val="000000000000" w:firstRow="0" w:lastRow="0" w:firstColumn="0" w:lastColumn="0" w:oddVBand="0" w:evenVBand="0" w:oddHBand="0" w:evenHBand="0" w:firstRowFirstColumn="0" w:firstRowLastColumn="0" w:lastRowFirstColumn="0" w:lastRowLastColumn="0"/>
              <w:rPr>
                <w:sz w:val="20"/>
                <w:szCs w:val="20"/>
                <w:lang w:val="en-US" w:eastAsia="en-US"/>
              </w:rPr>
            </w:pPr>
            <w:r w:rsidRPr="000010D0">
              <w:rPr>
                <w:sz w:val="20"/>
                <w:szCs w:val="20"/>
                <w:lang w:val="en-US" w:eastAsia="en-US"/>
              </w:rPr>
              <w:t>Output</w:t>
            </w:r>
          </w:p>
        </w:tc>
      </w:tr>
      <w:tr w:rsidR="007F77FA"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val="restart"/>
            <w:noWrap/>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Agriculture &amp; Forestry</w:t>
            </w: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Agriculture</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13</w:t>
            </w:r>
          </w:p>
        </w:tc>
        <w:tc>
          <w:tcPr>
            <w:tcW w:w="90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19</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24</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18</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23</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23</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13</w:t>
            </w:r>
          </w:p>
        </w:tc>
      </w:tr>
      <w:tr w:rsidR="007F77FA"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Forestry</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w:t>
            </w:r>
          </w:p>
        </w:tc>
        <w:tc>
          <w:tcPr>
            <w:tcW w:w="90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w:t>
            </w:r>
          </w:p>
        </w:tc>
      </w:tr>
      <w:tr w:rsidR="007F77FA"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Diploma in Forestry</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14</w:t>
            </w:r>
          </w:p>
        </w:tc>
        <w:tc>
          <w:tcPr>
            <w:tcW w:w="90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13</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28</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w:t>
            </w:r>
          </w:p>
        </w:tc>
      </w:tr>
      <w:tr w:rsidR="00555D3B"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13785" w:type="dxa"/>
            <w:gridSpan w:val="11"/>
            <w:noWrap/>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 </w:t>
            </w:r>
          </w:p>
        </w:tc>
      </w:tr>
      <w:tr w:rsidR="007F77FA"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val="restart"/>
            <w:noWrap/>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Health Sciences</w:t>
            </w: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Assoc Degree in Environmental Health</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w:t>
            </w:r>
          </w:p>
        </w:tc>
      </w:tr>
      <w:tr w:rsidR="007F77FA"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Assoc Degree in Pharmacy</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25</w:t>
            </w:r>
          </w:p>
        </w:tc>
        <w:tc>
          <w:tcPr>
            <w:tcW w:w="90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21</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23</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18</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24</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24</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27</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23</w:t>
            </w:r>
          </w:p>
        </w:tc>
      </w:tr>
      <w:tr w:rsidR="007F77FA" w:rsidRPr="000010D0" w:rsidTr="00E53518">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Assoc Degree in Medical Technology (changed to Degree from 2008/09)</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19</w:t>
            </w:r>
          </w:p>
        </w:tc>
        <w:tc>
          <w:tcPr>
            <w:tcW w:w="90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23</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38</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21</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38</w:t>
            </w:r>
          </w:p>
        </w:tc>
      </w:tr>
      <w:tr w:rsidR="00555D3B"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Assoc Degree in Radiography</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c>
          <w:tcPr>
            <w:tcW w:w="5220" w:type="dxa"/>
            <w:gridSpan w:val="6"/>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Discontinued</w:t>
            </w:r>
          </w:p>
        </w:tc>
      </w:tr>
      <w:tr w:rsidR="0006602E"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Medicine</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30</w:t>
            </w:r>
          </w:p>
        </w:tc>
        <w:tc>
          <w:tcPr>
            <w:tcW w:w="90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15</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36</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17</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27</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25</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35</w:t>
            </w:r>
          </w:p>
        </w:tc>
        <w:tc>
          <w:tcPr>
            <w:tcW w:w="900"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 </w:t>
            </w:r>
          </w:p>
        </w:tc>
      </w:tr>
      <w:tr w:rsidR="0006602E"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Bachelor of Science – Nursing</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21</w:t>
            </w:r>
          </w:p>
        </w:tc>
        <w:tc>
          <w:tcPr>
            <w:tcW w:w="90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15</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27</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19</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27</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10</w:t>
            </w:r>
          </w:p>
        </w:tc>
      </w:tr>
      <w:tr w:rsidR="00555D3B"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Bachelor of Science – Optometry</w:t>
            </w:r>
          </w:p>
        </w:tc>
        <w:tc>
          <w:tcPr>
            <w:tcW w:w="7020" w:type="dxa"/>
            <w:gridSpan w:val="9"/>
            <w:noWrap/>
            <w:hideMark/>
          </w:tcPr>
          <w:p w:rsidR="00555D3B" w:rsidRPr="000010D0" w:rsidRDefault="00555D3B"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Commencing in 2010/11</w:t>
            </w:r>
          </w:p>
        </w:tc>
      </w:tr>
      <w:tr w:rsidR="00555D3B"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Rehabilitation Science</w:t>
            </w:r>
          </w:p>
        </w:tc>
        <w:tc>
          <w:tcPr>
            <w:tcW w:w="7020" w:type="dxa"/>
            <w:gridSpan w:val="9"/>
            <w:noWrap/>
            <w:hideMark/>
          </w:tcPr>
          <w:p w:rsidR="00555D3B" w:rsidRPr="000010D0" w:rsidRDefault="00555D3B"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Commencing in 2010/11</w:t>
            </w:r>
          </w:p>
        </w:tc>
      </w:tr>
      <w:tr w:rsidR="0006602E"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Dental Surgery</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90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r>
      <w:tr w:rsidR="0006602E" w:rsidRPr="000010D0" w:rsidTr="00E53518">
        <w:trPr>
          <w:trHeight w:val="615"/>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Post Grad. Dip in General Surgery</w:t>
            </w:r>
          </w:p>
        </w:tc>
        <w:tc>
          <w:tcPr>
            <w:tcW w:w="1800" w:type="dxa"/>
            <w:gridSpan w:val="3"/>
            <w:hideMark/>
          </w:tcPr>
          <w:p w:rsidR="00555D3B" w:rsidRPr="000010D0" w:rsidRDefault="00555D3B"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Commenced in 2007/08</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r>
      <w:tr w:rsidR="00555D3B"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785" w:type="dxa"/>
            <w:gridSpan w:val="11"/>
            <w:noWrap/>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 </w:t>
            </w:r>
          </w:p>
        </w:tc>
      </w:tr>
      <w:tr w:rsidR="0006602E"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val="restart"/>
            <w:noWrap/>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Natural Sciences</w:t>
            </w: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Master in Forest Biology</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r>
      <w:tr w:rsidR="0006602E"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Biology</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84</w:t>
            </w:r>
          </w:p>
        </w:tc>
        <w:tc>
          <w:tcPr>
            <w:tcW w:w="90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37</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123</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25</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103</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16</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124</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84</w:t>
            </w:r>
          </w:p>
        </w:tc>
      </w:tr>
      <w:tr w:rsidR="0006602E"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Chemistry</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19</w:t>
            </w:r>
          </w:p>
        </w:tc>
        <w:tc>
          <w:tcPr>
            <w:tcW w:w="90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14</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17</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19</w:t>
            </w:r>
          </w:p>
        </w:tc>
      </w:tr>
      <w:tr w:rsidR="0006602E"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Computer Science</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44</w:t>
            </w:r>
          </w:p>
        </w:tc>
        <w:tc>
          <w:tcPr>
            <w:tcW w:w="90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19</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24</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21</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23</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44</w:t>
            </w:r>
          </w:p>
        </w:tc>
      </w:tr>
      <w:tr w:rsidR="0006602E"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Mathematics</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13</w:t>
            </w:r>
          </w:p>
        </w:tc>
        <w:tc>
          <w:tcPr>
            <w:tcW w:w="90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13</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17</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13</w:t>
            </w:r>
          </w:p>
        </w:tc>
      </w:tr>
      <w:tr w:rsidR="0006602E"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Statistics</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c>
          <w:tcPr>
            <w:tcW w:w="90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r>
      <w:tr w:rsidR="0006602E"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Physics</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r>
      <w:tr w:rsidR="0006602E"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Diploma in Computer Science</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116</w:t>
            </w:r>
          </w:p>
        </w:tc>
        <w:tc>
          <w:tcPr>
            <w:tcW w:w="90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29</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32</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91</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47</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89</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91</w:t>
            </w:r>
          </w:p>
        </w:tc>
      </w:tr>
      <w:tr w:rsidR="00555D3B"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13785" w:type="dxa"/>
            <w:gridSpan w:val="11"/>
            <w:noWrap/>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 </w:t>
            </w:r>
          </w:p>
        </w:tc>
      </w:tr>
      <w:tr w:rsidR="00555D3B"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val="restart"/>
            <w:noWrap/>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Social Sciences</w:t>
            </w: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Master in Social Sciences</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c>
          <w:tcPr>
            <w:tcW w:w="5220" w:type="dxa"/>
            <w:gridSpan w:val="6"/>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Suspended</w:t>
            </w:r>
          </w:p>
        </w:tc>
      </w:tr>
      <w:tr w:rsidR="00555D3B"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Masters in Development Policy &amp; Analysis</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19</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c>
          <w:tcPr>
            <w:tcW w:w="3420" w:type="dxa"/>
            <w:gridSpan w:val="4"/>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Suspended</w:t>
            </w:r>
          </w:p>
        </w:tc>
      </w:tr>
      <w:tr w:rsidR="00555D3B"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Executive Masters in Business Admin.</w:t>
            </w:r>
          </w:p>
        </w:tc>
        <w:tc>
          <w:tcPr>
            <w:tcW w:w="3600" w:type="dxa"/>
            <w:gridSpan w:val="5"/>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Commenced in 2008/09</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25</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29</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25</w:t>
            </w:r>
          </w:p>
        </w:tc>
      </w:tr>
      <w:tr w:rsidR="00555D3B"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Executive Masters in Public Admin.</w:t>
            </w:r>
          </w:p>
        </w:tc>
        <w:tc>
          <w:tcPr>
            <w:tcW w:w="3600" w:type="dxa"/>
            <w:gridSpan w:val="5"/>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Commenced in 2008/09</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Post-graduate Diploma (Dev. Studies)</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41</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26</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35</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23</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19</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26</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E53518"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Post-graduate Diploma (International</w:t>
            </w:r>
            <w:r w:rsidR="00555D3B" w:rsidRPr="000010D0">
              <w:rPr>
                <w:color w:val="000000"/>
                <w:sz w:val="20"/>
                <w:szCs w:val="20"/>
                <w:lang w:val="en-US" w:eastAsia="en-US"/>
              </w:rPr>
              <w:t xml:space="preserve"> Studies)</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18</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33</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21</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13</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Business Management</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121</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104</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77</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121</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150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79</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182</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121</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Communication Studies</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24</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17</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13</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15</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24</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Economics</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63</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21</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64</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25</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54</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17</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95</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63</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International Relations</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72</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34</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81</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44</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36</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43</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63</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72</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Law</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44</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45</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43</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26</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51</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39</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56</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44</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Public Management</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97</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54</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64</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86</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53</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48</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47</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97</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Social Work</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48</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54</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53</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43</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65</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52</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58</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48</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Sociology</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74</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39</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55</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29</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44</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32</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63</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74</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Diploma in Accountancy</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43</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42</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33</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22</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25</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22</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Diploma in Banking &amp; Finance</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37</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19</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22</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31</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22</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Diploma in Communication Studies</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44</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21</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61</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44</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Diploma in Marketing</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49</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54</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39</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35</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79</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39</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Diploma in Public Management</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114</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96</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124</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81</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64</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55</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88</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64</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Diploma in Social Work</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76</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74</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88</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73</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81</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65</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133</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81</w:t>
            </w:r>
          </w:p>
        </w:tc>
      </w:tr>
      <w:tr w:rsidR="00555D3B"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785" w:type="dxa"/>
            <w:gridSpan w:val="11"/>
            <w:noWrap/>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 </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val="restart"/>
            <w:noWrap/>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Technology</w:t>
            </w: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Architecture</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Civil Engineering</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21</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37</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23</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13</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22</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37</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Electrical Engineering</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10</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24</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24</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Mechanical Engineering</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14</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14</w:t>
            </w:r>
          </w:p>
        </w:tc>
      </w:tr>
      <w:tr w:rsidR="00127762" w:rsidRPr="000010D0" w:rsidTr="00E53518">
        <w:trPr>
          <w:trHeight w:val="6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Geological Engineering (various options)</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Diploma in Aeronautical Engineering</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Diploma in Architecture</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14</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13</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Diploma in Civil Engineering</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49</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32</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72</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32</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51</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34</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54</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51</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Diploma in Electrical Engineering</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32</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24</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34</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18</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27</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13</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28</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27</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Diploma in Geology</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13</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26</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Diploma in Mechanical Engineering</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26</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13</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23</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27</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16</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19</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27</w:t>
            </w:r>
          </w:p>
        </w:tc>
      </w:tr>
      <w:tr w:rsidR="00555D3B" w:rsidRPr="000010D0" w:rsidTr="00E53518">
        <w:trPr>
          <w:cnfStyle w:val="000000100000" w:firstRow="0" w:lastRow="0" w:firstColumn="0" w:lastColumn="0" w:oddVBand="0" w:evenVBand="0" w:oddHBand="1"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Post Graduate Certificate in Water Resources Management</w:t>
            </w:r>
          </w:p>
        </w:tc>
        <w:tc>
          <w:tcPr>
            <w:tcW w:w="5310" w:type="dxa"/>
            <w:gridSpan w:val="7"/>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Commenced in 2009/10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25</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25</w:t>
            </w:r>
          </w:p>
        </w:tc>
      </w:tr>
      <w:tr w:rsidR="00555D3B" w:rsidRPr="000010D0" w:rsidTr="00E53518">
        <w:trPr>
          <w:trHeight w:val="187"/>
        </w:trPr>
        <w:tc>
          <w:tcPr>
            <w:cnfStyle w:val="001000000000" w:firstRow="0" w:lastRow="0" w:firstColumn="1" w:lastColumn="0" w:oddVBand="0" w:evenVBand="0" w:oddHBand="0" w:evenHBand="0" w:firstRowFirstColumn="0" w:firstRowLastColumn="0" w:lastRowFirstColumn="0" w:lastRowLastColumn="0"/>
            <w:tcW w:w="13785" w:type="dxa"/>
            <w:gridSpan w:val="11"/>
            <w:noWrap/>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 </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val="restart"/>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Education &amp; Humanities</w:t>
            </w:r>
          </w:p>
        </w:tc>
        <w:tc>
          <w:tcPr>
            <w:tcW w:w="4014" w:type="dxa"/>
            <w:noWrap/>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Master in Education</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r>
      <w:tr w:rsidR="00127762" w:rsidRPr="000010D0" w:rsidTr="00E53518">
        <w:trPr>
          <w:trHeight w:val="6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Post-graduate Diploma in Education (M</w:t>
            </w:r>
            <w:r w:rsidR="00E53518" w:rsidRPr="000010D0">
              <w:rPr>
                <w:color w:val="000000"/>
                <w:sz w:val="20"/>
                <w:szCs w:val="20"/>
                <w:lang w:val="en-US" w:eastAsia="en-US"/>
              </w:rPr>
              <w:t>ath</w:t>
            </w:r>
            <w:r w:rsidRPr="000010D0">
              <w:rPr>
                <w:color w:val="000000"/>
                <w:sz w:val="20"/>
                <w:szCs w:val="20"/>
                <w:lang w:val="en-US" w:eastAsia="en-US"/>
              </w:rPr>
              <w:t>)</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Post-graduate Diploma in Education (Science)</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10</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r>
      <w:tr w:rsidR="00127762" w:rsidRPr="000010D0" w:rsidTr="00E53518">
        <w:trPr>
          <w:trHeight w:val="6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Post-graduate Diploma in Education (MED-Supervision &amp; Planning)</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44</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Post-graduate Diploma in Education (Social Studies)</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13</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w:t>
            </w:r>
          </w:p>
        </w:tc>
      </w:tr>
      <w:tr w:rsidR="00127762" w:rsidRPr="000010D0" w:rsidTr="00E53518">
        <w:trPr>
          <w:trHeight w:val="6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Post-graduate Diploma in Education (Administration)</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23</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18</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Post-graduate Diploma in Education (English)</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English</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21</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17</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16</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16</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21</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Geography</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History</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Spanish</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Fine Arts (Creative Arts)</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Tourism Studies</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Geography/Economics</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Bachelor of Education (various options)</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101</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164</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107</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123</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86</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143</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123</w:t>
            </w:r>
          </w:p>
        </w:tc>
      </w:tr>
      <w:tr w:rsidR="00127762"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Diploma in Tourism</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31</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22</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19</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10</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22</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Certificate in Education (various options)</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154</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86</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158</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122</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159</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141</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156</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159</w:t>
            </w:r>
          </w:p>
        </w:tc>
      </w:tr>
      <w:tr w:rsidR="00555D3B" w:rsidRPr="000010D0" w:rsidTr="00E53518">
        <w:trPr>
          <w:trHeight w:val="300"/>
        </w:trPr>
        <w:tc>
          <w:tcPr>
            <w:cnfStyle w:val="001000000000" w:firstRow="0" w:lastRow="0" w:firstColumn="1" w:lastColumn="0" w:oddVBand="0" w:evenVBand="0" w:oddHBand="0" w:evenHBand="0" w:firstRowFirstColumn="0" w:firstRowLastColumn="0" w:lastRowFirstColumn="0" w:lastRowLastColumn="0"/>
            <w:tcW w:w="13785" w:type="dxa"/>
            <w:gridSpan w:val="11"/>
            <w:noWrap/>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 </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1" w:type="dxa"/>
            <w:vMerge w:val="restart"/>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Earth &amp; Environmental Sciences</w:t>
            </w:r>
          </w:p>
        </w:tc>
        <w:tc>
          <w:tcPr>
            <w:tcW w:w="4014" w:type="dxa"/>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 xml:space="preserve">Degree in Earth Sciences </w:t>
            </w:r>
            <w:r w:rsidR="00100C3F" w:rsidRPr="000010D0">
              <w:rPr>
                <w:color w:val="000000"/>
                <w:sz w:val="20"/>
                <w:szCs w:val="20"/>
                <w:lang w:val="en-US" w:eastAsia="en-US"/>
              </w:rPr>
              <w:t>–</w:t>
            </w:r>
            <w:r w:rsidRPr="000010D0">
              <w:rPr>
                <w:color w:val="000000"/>
                <w:sz w:val="20"/>
                <w:szCs w:val="20"/>
                <w:lang w:val="en-US" w:eastAsia="en-US"/>
              </w:rPr>
              <w:t xml:space="preserve"> Geography</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11</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7</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6</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2</w:t>
            </w:r>
          </w:p>
        </w:tc>
      </w:tr>
      <w:tr w:rsidR="00127762" w:rsidRPr="000010D0" w:rsidTr="00E53518">
        <w:trPr>
          <w:trHeight w:val="600"/>
        </w:trPr>
        <w:tc>
          <w:tcPr>
            <w:cnfStyle w:val="001000000000" w:firstRow="0" w:lastRow="0" w:firstColumn="1" w:lastColumn="0" w:oddVBand="0" w:evenVBand="0" w:oddHBand="0" w:evenHBand="0" w:firstRowFirstColumn="0" w:firstRowLastColumn="0" w:lastRowFirstColumn="0" w:lastRowLastColumn="0"/>
            <w:tcW w:w="2751" w:type="dxa"/>
            <w:vMerge/>
            <w:hideMark/>
          </w:tcPr>
          <w:p w:rsidR="00555D3B" w:rsidRPr="000010D0" w:rsidRDefault="00555D3B" w:rsidP="00BA109D">
            <w:pPr>
              <w:rPr>
                <w:color w:val="000000"/>
                <w:sz w:val="20"/>
                <w:szCs w:val="20"/>
                <w:lang w:val="en-US" w:eastAsia="en-US"/>
              </w:rPr>
            </w:pPr>
          </w:p>
        </w:tc>
        <w:tc>
          <w:tcPr>
            <w:tcW w:w="4014" w:type="dxa"/>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Degree in Earth Sciences - Environmental Studies</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9</w:t>
            </w:r>
          </w:p>
        </w:tc>
        <w:tc>
          <w:tcPr>
            <w:tcW w:w="990" w:type="dxa"/>
            <w:gridSpan w:val="2"/>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18</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17</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4</w:t>
            </w:r>
          </w:p>
        </w:tc>
        <w:tc>
          <w:tcPr>
            <w:tcW w:w="81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17</w:t>
            </w:r>
          </w:p>
        </w:tc>
        <w:tc>
          <w:tcPr>
            <w:tcW w:w="900" w:type="dxa"/>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5</w:t>
            </w:r>
          </w:p>
        </w:tc>
      </w:tr>
      <w:tr w:rsidR="00127762" w:rsidRPr="000010D0" w:rsidTr="00E53518">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2751" w:type="dxa"/>
            <w:noWrap/>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IDCE</w:t>
            </w:r>
          </w:p>
        </w:tc>
        <w:tc>
          <w:tcPr>
            <w:tcW w:w="4014" w:type="dxa"/>
            <w:hideMark/>
          </w:tcPr>
          <w:p w:rsidR="00555D3B" w:rsidRPr="000010D0" w:rsidRDefault="00555D3B"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Diploma in Occupational Health &amp; Safety</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90" w:type="dxa"/>
            <w:gridSpan w:val="2"/>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0</w:t>
            </w:r>
          </w:p>
        </w:tc>
        <w:tc>
          <w:tcPr>
            <w:tcW w:w="81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8</w:t>
            </w:r>
          </w:p>
        </w:tc>
        <w:tc>
          <w:tcPr>
            <w:tcW w:w="900" w:type="dxa"/>
            <w:noWrap/>
            <w:hideMark/>
          </w:tcPr>
          <w:p w:rsidR="00555D3B" w:rsidRPr="000010D0" w:rsidRDefault="00555D3B" w:rsidP="00BA109D">
            <w:pPr>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eastAsia="en-US"/>
              </w:rPr>
            </w:pPr>
            <w:r w:rsidRPr="000010D0">
              <w:rPr>
                <w:color w:val="000000"/>
                <w:sz w:val="20"/>
                <w:szCs w:val="20"/>
                <w:lang w:val="en-US" w:eastAsia="en-US"/>
              </w:rPr>
              <w:t>12</w:t>
            </w:r>
          </w:p>
        </w:tc>
      </w:tr>
      <w:tr w:rsidR="00127762" w:rsidRPr="000010D0" w:rsidTr="00E53518">
        <w:trPr>
          <w:trHeight w:val="340"/>
        </w:trPr>
        <w:tc>
          <w:tcPr>
            <w:cnfStyle w:val="001000000000" w:firstRow="0" w:lastRow="0" w:firstColumn="1" w:lastColumn="0" w:oddVBand="0" w:evenVBand="0" w:oddHBand="0" w:evenHBand="0" w:firstRowFirstColumn="0" w:firstRowLastColumn="0" w:lastRowFirstColumn="0" w:lastRowLastColumn="0"/>
            <w:tcW w:w="2751" w:type="dxa"/>
            <w:shd w:val="clear" w:color="auto" w:fill="8DB3E2" w:themeFill="text2" w:themeFillTint="66"/>
            <w:noWrap/>
            <w:hideMark/>
          </w:tcPr>
          <w:p w:rsidR="00555D3B" w:rsidRPr="000010D0" w:rsidRDefault="00555D3B" w:rsidP="00BA109D">
            <w:pPr>
              <w:rPr>
                <w:color w:val="000000"/>
                <w:lang w:val="en-US" w:eastAsia="en-US"/>
              </w:rPr>
            </w:pPr>
            <w:r w:rsidRPr="000010D0">
              <w:rPr>
                <w:color w:val="000000"/>
                <w:lang w:val="en-US" w:eastAsia="en-US"/>
              </w:rPr>
              <w:t> </w:t>
            </w:r>
          </w:p>
        </w:tc>
        <w:tc>
          <w:tcPr>
            <w:tcW w:w="4014" w:type="dxa"/>
            <w:shd w:val="clear" w:color="auto" w:fill="8DB3E2" w:themeFill="text2" w:themeFillTint="66"/>
            <w:noWrap/>
            <w:hideMark/>
          </w:tcPr>
          <w:p w:rsidR="00555D3B" w:rsidRPr="000010D0" w:rsidRDefault="00555D3B" w:rsidP="00BA109D">
            <w:pPr>
              <w:cnfStyle w:val="000000000000" w:firstRow="0" w:lastRow="0" w:firstColumn="0" w:lastColumn="0" w:oddVBand="0" w:evenVBand="0" w:oddHBand="0" w:evenHBand="0" w:firstRowFirstColumn="0" w:firstRowLastColumn="0" w:lastRowFirstColumn="0" w:lastRowLastColumn="0"/>
              <w:rPr>
                <w:b/>
                <w:bCs/>
                <w:color w:val="000000"/>
                <w:lang w:val="en-US" w:eastAsia="en-US"/>
              </w:rPr>
            </w:pPr>
            <w:r w:rsidRPr="000010D0">
              <w:rPr>
                <w:b/>
                <w:bCs/>
                <w:color w:val="000000"/>
                <w:lang w:val="en-US" w:eastAsia="en-US"/>
              </w:rPr>
              <w:t>TOTAL</w:t>
            </w:r>
          </w:p>
        </w:tc>
        <w:tc>
          <w:tcPr>
            <w:tcW w:w="900" w:type="dxa"/>
            <w:shd w:val="clear" w:color="auto" w:fill="8DB3E2" w:themeFill="text2" w:themeFillTint="66"/>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b/>
                <w:bCs/>
                <w:color w:val="000000"/>
                <w:lang w:val="en-US" w:eastAsia="en-US"/>
              </w:rPr>
            </w:pPr>
            <w:r w:rsidRPr="000010D0">
              <w:rPr>
                <w:b/>
                <w:bCs/>
                <w:color w:val="000000"/>
                <w:lang w:val="en-US" w:eastAsia="en-US"/>
              </w:rPr>
              <w:t>1894</w:t>
            </w:r>
          </w:p>
        </w:tc>
        <w:tc>
          <w:tcPr>
            <w:tcW w:w="810" w:type="dxa"/>
            <w:shd w:val="clear" w:color="auto" w:fill="8DB3E2" w:themeFill="text2" w:themeFillTint="66"/>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b/>
                <w:bCs/>
                <w:color w:val="000000"/>
                <w:lang w:val="en-US" w:eastAsia="en-US"/>
              </w:rPr>
            </w:pPr>
            <w:r w:rsidRPr="000010D0">
              <w:rPr>
                <w:b/>
                <w:bCs/>
                <w:color w:val="000000"/>
                <w:lang w:val="en-US" w:eastAsia="en-US"/>
              </w:rPr>
              <w:t>1423</w:t>
            </w:r>
          </w:p>
        </w:tc>
        <w:tc>
          <w:tcPr>
            <w:tcW w:w="990" w:type="dxa"/>
            <w:gridSpan w:val="2"/>
            <w:shd w:val="clear" w:color="auto" w:fill="8DB3E2" w:themeFill="text2" w:themeFillTint="66"/>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b/>
                <w:bCs/>
                <w:color w:val="000000"/>
                <w:lang w:val="en-US" w:eastAsia="en-US"/>
              </w:rPr>
            </w:pPr>
            <w:r w:rsidRPr="000010D0">
              <w:rPr>
                <w:b/>
                <w:bCs/>
                <w:color w:val="000000"/>
                <w:lang w:val="en-US" w:eastAsia="en-US"/>
              </w:rPr>
              <w:t>1924</w:t>
            </w:r>
          </w:p>
        </w:tc>
        <w:tc>
          <w:tcPr>
            <w:tcW w:w="900" w:type="dxa"/>
            <w:shd w:val="clear" w:color="auto" w:fill="8DB3E2" w:themeFill="text2" w:themeFillTint="66"/>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b/>
                <w:bCs/>
                <w:color w:val="000000"/>
                <w:lang w:val="en-US" w:eastAsia="en-US"/>
              </w:rPr>
            </w:pPr>
            <w:r w:rsidRPr="000010D0">
              <w:rPr>
                <w:b/>
                <w:bCs/>
                <w:color w:val="000000"/>
                <w:lang w:val="en-US" w:eastAsia="en-US"/>
              </w:rPr>
              <w:t>1373</w:t>
            </w:r>
          </w:p>
        </w:tc>
        <w:tc>
          <w:tcPr>
            <w:tcW w:w="810" w:type="dxa"/>
            <w:shd w:val="clear" w:color="auto" w:fill="8DB3E2" w:themeFill="text2" w:themeFillTint="66"/>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b/>
                <w:bCs/>
                <w:color w:val="000000"/>
                <w:lang w:val="en-US" w:eastAsia="en-US"/>
              </w:rPr>
            </w:pPr>
            <w:r w:rsidRPr="000010D0">
              <w:rPr>
                <w:b/>
                <w:bCs/>
                <w:color w:val="000000"/>
                <w:lang w:val="en-US" w:eastAsia="en-US"/>
              </w:rPr>
              <w:t>1725</w:t>
            </w:r>
          </w:p>
        </w:tc>
        <w:tc>
          <w:tcPr>
            <w:tcW w:w="900" w:type="dxa"/>
            <w:shd w:val="clear" w:color="auto" w:fill="8DB3E2" w:themeFill="text2" w:themeFillTint="66"/>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b/>
                <w:bCs/>
                <w:color w:val="000000"/>
                <w:lang w:val="en-US" w:eastAsia="en-US"/>
              </w:rPr>
            </w:pPr>
            <w:r w:rsidRPr="000010D0">
              <w:rPr>
                <w:b/>
                <w:bCs/>
                <w:color w:val="000000"/>
                <w:lang w:val="en-US" w:eastAsia="en-US"/>
              </w:rPr>
              <w:t>1224</w:t>
            </w:r>
          </w:p>
        </w:tc>
        <w:tc>
          <w:tcPr>
            <w:tcW w:w="810" w:type="dxa"/>
            <w:shd w:val="clear" w:color="auto" w:fill="8DB3E2" w:themeFill="text2" w:themeFillTint="66"/>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b/>
                <w:bCs/>
                <w:color w:val="000000"/>
                <w:lang w:val="en-US" w:eastAsia="en-US"/>
              </w:rPr>
            </w:pPr>
            <w:r w:rsidRPr="000010D0">
              <w:rPr>
                <w:b/>
                <w:bCs/>
                <w:color w:val="000000"/>
                <w:lang w:val="en-US" w:eastAsia="en-US"/>
              </w:rPr>
              <w:t>2189</w:t>
            </w:r>
          </w:p>
        </w:tc>
        <w:tc>
          <w:tcPr>
            <w:tcW w:w="900" w:type="dxa"/>
            <w:shd w:val="clear" w:color="auto" w:fill="8DB3E2" w:themeFill="text2" w:themeFillTint="66"/>
            <w:noWrap/>
            <w:hideMark/>
          </w:tcPr>
          <w:p w:rsidR="00555D3B" w:rsidRPr="000010D0" w:rsidRDefault="00555D3B" w:rsidP="00BA109D">
            <w:pPr>
              <w:jc w:val="right"/>
              <w:cnfStyle w:val="000000000000" w:firstRow="0" w:lastRow="0" w:firstColumn="0" w:lastColumn="0" w:oddVBand="0" w:evenVBand="0" w:oddHBand="0" w:evenHBand="0" w:firstRowFirstColumn="0" w:firstRowLastColumn="0" w:lastRowFirstColumn="0" w:lastRowLastColumn="0"/>
              <w:rPr>
                <w:b/>
                <w:bCs/>
                <w:color w:val="000000"/>
                <w:lang w:val="en-US" w:eastAsia="en-US"/>
              </w:rPr>
            </w:pPr>
            <w:r w:rsidRPr="000010D0">
              <w:rPr>
                <w:b/>
                <w:bCs/>
                <w:color w:val="000000"/>
                <w:lang w:val="en-US" w:eastAsia="en-US"/>
              </w:rPr>
              <w:t>1861</w:t>
            </w:r>
          </w:p>
        </w:tc>
      </w:tr>
    </w:tbl>
    <w:p w:rsidR="00555D3B" w:rsidRPr="000010D0" w:rsidRDefault="00555D3B" w:rsidP="00BA109D">
      <w:pPr>
        <w:autoSpaceDE w:val="0"/>
        <w:autoSpaceDN w:val="0"/>
        <w:adjustRightInd w:val="0"/>
        <w:jc w:val="both"/>
        <w:rPr>
          <w:rFonts w:ascii="Arial" w:eastAsia="Calibri" w:hAnsi="Arial" w:cs="Arial"/>
          <w:lang w:val="en-US" w:eastAsia="en-US"/>
        </w:rPr>
      </w:pPr>
    </w:p>
    <w:p w:rsidR="00671EC3" w:rsidRPr="000010D0" w:rsidRDefault="00671EC3" w:rsidP="00BA109D">
      <w:pPr>
        <w:rPr>
          <w:rFonts w:eastAsia="Calibri"/>
          <w:b/>
          <w:lang w:val="en-US" w:eastAsia="en-US"/>
        </w:rPr>
      </w:pPr>
      <w:r w:rsidRPr="000010D0">
        <w:rPr>
          <w:rFonts w:eastAsia="Calibri"/>
          <w:b/>
          <w:lang w:val="en-US" w:eastAsia="en-US"/>
        </w:rPr>
        <w:br w:type="page"/>
      </w:r>
    </w:p>
    <w:p w:rsidR="00555D3B" w:rsidRPr="000010D0" w:rsidRDefault="006A4224" w:rsidP="00E53518">
      <w:pPr>
        <w:autoSpaceDE w:val="0"/>
        <w:autoSpaceDN w:val="0"/>
        <w:adjustRightInd w:val="0"/>
        <w:jc w:val="center"/>
        <w:rPr>
          <w:rFonts w:eastAsia="Calibri"/>
          <w:b/>
          <w:lang w:val="en-US" w:eastAsia="en-US"/>
        </w:rPr>
      </w:pPr>
      <w:r w:rsidRPr="000010D0">
        <w:rPr>
          <w:rFonts w:eastAsia="Calibri"/>
          <w:b/>
          <w:lang w:val="en-US" w:eastAsia="en-US"/>
        </w:rPr>
        <w:t xml:space="preserve">Table </w:t>
      </w:r>
      <w:r w:rsidR="004E7935" w:rsidRPr="000010D0">
        <w:rPr>
          <w:rFonts w:eastAsia="Calibri"/>
          <w:b/>
          <w:lang w:val="en-US" w:eastAsia="en-US"/>
        </w:rPr>
        <w:t>4</w:t>
      </w:r>
      <w:r w:rsidR="00703354">
        <w:rPr>
          <w:rFonts w:eastAsia="Calibri"/>
          <w:b/>
          <w:lang w:val="en-US" w:eastAsia="en-US"/>
        </w:rPr>
        <w:t>: Academic Program</w:t>
      </w:r>
      <w:r w:rsidR="00547532" w:rsidRPr="000010D0">
        <w:rPr>
          <w:rFonts w:eastAsia="Calibri"/>
          <w:b/>
          <w:lang w:val="en-US" w:eastAsia="en-US"/>
        </w:rPr>
        <w:t xml:space="preserve"> for Tain Campus and Intake and Output 2006/07 to 2009/10</w:t>
      </w:r>
    </w:p>
    <w:p w:rsidR="0054774E" w:rsidRPr="000010D0" w:rsidRDefault="0054774E" w:rsidP="00BA109D">
      <w:pPr>
        <w:autoSpaceDE w:val="0"/>
        <w:autoSpaceDN w:val="0"/>
        <w:adjustRightInd w:val="0"/>
        <w:jc w:val="both"/>
        <w:rPr>
          <w:rFonts w:eastAsia="Calibri"/>
          <w:b/>
          <w:lang w:val="en-US" w:eastAsia="en-US"/>
        </w:rPr>
      </w:pPr>
    </w:p>
    <w:tbl>
      <w:tblPr>
        <w:tblW w:w="13785" w:type="dxa"/>
        <w:tblInd w:w="93" w:type="dxa"/>
        <w:tblLook w:val="04A0" w:firstRow="1" w:lastRow="0" w:firstColumn="1" w:lastColumn="0" w:noHBand="0" w:noVBand="1"/>
      </w:tblPr>
      <w:tblGrid>
        <w:gridCol w:w="2763"/>
        <w:gridCol w:w="4002"/>
        <w:gridCol w:w="900"/>
        <w:gridCol w:w="839"/>
        <w:gridCol w:w="961"/>
        <w:gridCol w:w="900"/>
        <w:gridCol w:w="810"/>
        <w:gridCol w:w="900"/>
        <w:gridCol w:w="810"/>
        <w:gridCol w:w="900"/>
      </w:tblGrid>
      <w:tr w:rsidR="00555D3B" w:rsidRPr="000010D0" w:rsidTr="00DA75C7">
        <w:trPr>
          <w:trHeight w:val="300"/>
        </w:trPr>
        <w:tc>
          <w:tcPr>
            <w:tcW w:w="13785" w:type="dxa"/>
            <w:gridSpan w:val="10"/>
            <w:tcBorders>
              <w:top w:val="single" w:sz="4" w:space="0" w:color="auto"/>
              <w:left w:val="single" w:sz="4" w:space="0" w:color="auto"/>
              <w:bottom w:val="single" w:sz="4" w:space="0" w:color="auto"/>
              <w:right w:val="single" w:sz="4" w:space="0" w:color="000000"/>
            </w:tcBorders>
            <w:shd w:val="clear" w:color="auto" w:fill="8DB3E2" w:themeFill="text2" w:themeFillTint="66"/>
            <w:noWrap/>
            <w:vAlign w:val="bottom"/>
            <w:hideMark/>
          </w:tcPr>
          <w:p w:rsidR="00555D3B" w:rsidRPr="000010D0" w:rsidRDefault="00555D3B" w:rsidP="00E53518">
            <w:pPr>
              <w:jc w:val="center"/>
              <w:rPr>
                <w:b/>
                <w:bCs/>
                <w:lang w:val="en-US" w:eastAsia="en-US"/>
              </w:rPr>
            </w:pPr>
            <w:r w:rsidRPr="000010D0">
              <w:rPr>
                <w:b/>
                <w:bCs/>
                <w:lang w:val="en-US" w:eastAsia="en-US"/>
              </w:rPr>
              <w:t>Tain Campus</w:t>
            </w:r>
          </w:p>
        </w:tc>
      </w:tr>
      <w:tr w:rsidR="00555D3B" w:rsidRPr="000010D0" w:rsidTr="00DA75C7">
        <w:trPr>
          <w:trHeight w:val="300"/>
        </w:trPr>
        <w:tc>
          <w:tcPr>
            <w:tcW w:w="2763" w:type="dxa"/>
            <w:vMerge w:val="restart"/>
            <w:tcBorders>
              <w:top w:val="nil"/>
              <w:left w:val="single" w:sz="4" w:space="0" w:color="auto"/>
              <w:bottom w:val="single" w:sz="4" w:space="0" w:color="000000"/>
              <w:right w:val="single" w:sz="4" w:space="0" w:color="auto"/>
            </w:tcBorders>
            <w:shd w:val="clear" w:color="auto" w:fill="8DB3E2" w:themeFill="text2" w:themeFillTint="66"/>
            <w:noWrap/>
            <w:vAlign w:val="center"/>
            <w:hideMark/>
          </w:tcPr>
          <w:p w:rsidR="00555D3B" w:rsidRPr="000010D0" w:rsidRDefault="00555D3B" w:rsidP="00BA109D">
            <w:pPr>
              <w:jc w:val="center"/>
              <w:rPr>
                <w:b/>
                <w:bCs/>
                <w:sz w:val="20"/>
                <w:szCs w:val="20"/>
                <w:lang w:val="en-US" w:eastAsia="en-US"/>
              </w:rPr>
            </w:pPr>
            <w:r w:rsidRPr="000010D0">
              <w:rPr>
                <w:b/>
                <w:bCs/>
                <w:sz w:val="20"/>
                <w:szCs w:val="20"/>
                <w:lang w:val="en-US" w:eastAsia="en-US"/>
              </w:rPr>
              <w:t>Faculty/School</w:t>
            </w:r>
          </w:p>
        </w:tc>
        <w:tc>
          <w:tcPr>
            <w:tcW w:w="4002" w:type="dxa"/>
            <w:vMerge w:val="restart"/>
            <w:tcBorders>
              <w:top w:val="nil"/>
              <w:left w:val="single" w:sz="4" w:space="0" w:color="auto"/>
              <w:bottom w:val="single" w:sz="4" w:space="0" w:color="000000"/>
              <w:right w:val="single" w:sz="4" w:space="0" w:color="auto"/>
            </w:tcBorders>
            <w:shd w:val="clear" w:color="auto" w:fill="8DB3E2" w:themeFill="text2" w:themeFillTint="66"/>
            <w:noWrap/>
            <w:vAlign w:val="center"/>
            <w:hideMark/>
          </w:tcPr>
          <w:p w:rsidR="00555D3B" w:rsidRPr="000010D0" w:rsidRDefault="00703354" w:rsidP="00BA109D">
            <w:pPr>
              <w:jc w:val="center"/>
              <w:rPr>
                <w:b/>
                <w:bCs/>
                <w:sz w:val="20"/>
                <w:szCs w:val="20"/>
                <w:lang w:val="en-US" w:eastAsia="en-US"/>
              </w:rPr>
            </w:pPr>
            <w:r>
              <w:rPr>
                <w:b/>
                <w:bCs/>
                <w:sz w:val="20"/>
                <w:szCs w:val="20"/>
                <w:lang w:val="en-US" w:eastAsia="en-US"/>
              </w:rPr>
              <w:t>Program</w:t>
            </w:r>
          </w:p>
        </w:tc>
        <w:tc>
          <w:tcPr>
            <w:tcW w:w="1739" w:type="dxa"/>
            <w:gridSpan w:val="2"/>
            <w:tcBorders>
              <w:top w:val="single" w:sz="4" w:space="0" w:color="auto"/>
              <w:left w:val="nil"/>
              <w:bottom w:val="single" w:sz="4" w:space="0" w:color="auto"/>
              <w:right w:val="single" w:sz="4" w:space="0" w:color="000000"/>
            </w:tcBorders>
            <w:shd w:val="clear" w:color="auto" w:fill="8DB3E2" w:themeFill="text2" w:themeFillTint="66"/>
            <w:noWrap/>
            <w:vAlign w:val="bottom"/>
            <w:hideMark/>
          </w:tcPr>
          <w:p w:rsidR="00555D3B" w:rsidRPr="000010D0" w:rsidRDefault="00555D3B" w:rsidP="00BA109D">
            <w:pPr>
              <w:jc w:val="center"/>
              <w:rPr>
                <w:b/>
                <w:bCs/>
                <w:sz w:val="20"/>
                <w:szCs w:val="20"/>
                <w:lang w:val="en-US" w:eastAsia="en-US"/>
              </w:rPr>
            </w:pPr>
            <w:r w:rsidRPr="000010D0">
              <w:rPr>
                <w:b/>
                <w:bCs/>
                <w:sz w:val="20"/>
                <w:szCs w:val="20"/>
                <w:lang w:val="en-US" w:eastAsia="en-US"/>
              </w:rPr>
              <w:t>2006/07</w:t>
            </w:r>
          </w:p>
        </w:tc>
        <w:tc>
          <w:tcPr>
            <w:tcW w:w="1861" w:type="dxa"/>
            <w:gridSpan w:val="2"/>
            <w:tcBorders>
              <w:top w:val="single" w:sz="4" w:space="0" w:color="auto"/>
              <w:left w:val="nil"/>
              <w:bottom w:val="single" w:sz="4" w:space="0" w:color="auto"/>
              <w:right w:val="single" w:sz="4" w:space="0" w:color="000000"/>
            </w:tcBorders>
            <w:shd w:val="clear" w:color="auto" w:fill="8DB3E2" w:themeFill="text2" w:themeFillTint="66"/>
            <w:noWrap/>
            <w:vAlign w:val="bottom"/>
            <w:hideMark/>
          </w:tcPr>
          <w:p w:rsidR="00555D3B" w:rsidRPr="000010D0" w:rsidRDefault="00555D3B" w:rsidP="00BA109D">
            <w:pPr>
              <w:jc w:val="center"/>
              <w:rPr>
                <w:b/>
                <w:bCs/>
                <w:sz w:val="20"/>
                <w:szCs w:val="20"/>
                <w:lang w:val="en-US" w:eastAsia="en-US"/>
              </w:rPr>
            </w:pPr>
            <w:r w:rsidRPr="000010D0">
              <w:rPr>
                <w:b/>
                <w:bCs/>
                <w:sz w:val="20"/>
                <w:szCs w:val="20"/>
                <w:lang w:val="en-US" w:eastAsia="en-US"/>
              </w:rPr>
              <w:t>2007/08</w:t>
            </w:r>
          </w:p>
        </w:tc>
        <w:tc>
          <w:tcPr>
            <w:tcW w:w="1710" w:type="dxa"/>
            <w:gridSpan w:val="2"/>
            <w:tcBorders>
              <w:top w:val="single" w:sz="4" w:space="0" w:color="auto"/>
              <w:left w:val="nil"/>
              <w:bottom w:val="single" w:sz="4" w:space="0" w:color="auto"/>
              <w:right w:val="single" w:sz="4" w:space="0" w:color="000000"/>
            </w:tcBorders>
            <w:shd w:val="clear" w:color="auto" w:fill="8DB3E2" w:themeFill="text2" w:themeFillTint="66"/>
            <w:noWrap/>
            <w:vAlign w:val="bottom"/>
            <w:hideMark/>
          </w:tcPr>
          <w:p w:rsidR="00555D3B" w:rsidRPr="000010D0" w:rsidRDefault="00555D3B" w:rsidP="00BA109D">
            <w:pPr>
              <w:jc w:val="center"/>
              <w:rPr>
                <w:b/>
                <w:bCs/>
                <w:sz w:val="20"/>
                <w:szCs w:val="20"/>
                <w:lang w:val="en-US" w:eastAsia="en-US"/>
              </w:rPr>
            </w:pPr>
            <w:r w:rsidRPr="000010D0">
              <w:rPr>
                <w:b/>
                <w:bCs/>
                <w:sz w:val="20"/>
                <w:szCs w:val="20"/>
                <w:lang w:val="en-US" w:eastAsia="en-US"/>
              </w:rPr>
              <w:t>2008/09</w:t>
            </w:r>
          </w:p>
        </w:tc>
        <w:tc>
          <w:tcPr>
            <w:tcW w:w="1710" w:type="dxa"/>
            <w:gridSpan w:val="2"/>
            <w:tcBorders>
              <w:top w:val="single" w:sz="4" w:space="0" w:color="auto"/>
              <w:left w:val="nil"/>
              <w:bottom w:val="single" w:sz="4" w:space="0" w:color="auto"/>
              <w:right w:val="single" w:sz="4" w:space="0" w:color="000000"/>
            </w:tcBorders>
            <w:shd w:val="clear" w:color="auto" w:fill="8DB3E2" w:themeFill="text2" w:themeFillTint="66"/>
            <w:noWrap/>
            <w:vAlign w:val="bottom"/>
            <w:hideMark/>
          </w:tcPr>
          <w:p w:rsidR="00555D3B" w:rsidRPr="000010D0" w:rsidRDefault="00555D3B" w:rsidP="00BA109D">
            <w:pPr>
              <w:jc w:val="center"/>
              <w:rPr>
                <w:b/>
                <w:bCs/>
                <w:sz w:val="20"/>
                <w:szCs w:val="20"/>
                <w:lang w:val="en-US" w:eastAsia="en-US"/>
              </w:rPr>
            </w:pPr>
            <w:r w:rsidRPr="000010D0">
              <w:rPr>
                <w:b/>
                <w:bCs/>
                <w:sz w:val="20"/>
                <w:szCs w:val="20"/>
                <w:lang w:val="en-US" w:eastAsia="en-US"/>
              </w:rPr>
              <w:t>2009/10</w:t>
            </w:r>
          </w:p>
        </w:tc>
      </w:tr>
      <w:tr w:rsidR="00555D3B" w:rsidRPr="000010D0" w:rsidTr="00DA75C7">
        <w:trPr>
          <w:trHeight w:val="300"/>
        </w:trPr>
        <w:tc>
          <w:tcPr>
            <w:tcW w:w="2763" w:type="dxa"/>
            <w:vMerge/>
            <w:tcBorders>
              <w:top w:val="nil"/>
              <w:left w:val="single" w:sz="4" w:space="0" w:color="auto"/>
              <w:bottom w:val="single" w:sz="4" w:space="0" w:color="000000"/>
              <w:right w:val="single" w:sz="4" w:space="0" w:color="auto"/>
            </w:tcBorders>
            <w:shd w:val="clear" w:color="auto" w:fill="8DB3E2" w:themeFill="text2" w:themeFillTint="66"/>
            <w:vAlign w:val="center"/>
            <w:hideMark/>
          </w:tcPr>
          <w:p w:rsidR="00555D3B" w:rsidRPr="000010D0" w:rsidRDefault="00555D3B" w:rsidP="00BA109D">
            <w:pPr>
              <w:rPr>
                <w:b/>
                <w:bCs/>
                <w:sz w:val="20"/>
                <w:szCs w:val="20"/>
                <w:lang w:val="en-US" w:eastAsia="en-US"/>
              </w:rPr>
            </w:pPr>
          </w:p>
        </w:tc>
        <w:tc>
          <w:tcPr>
            <w:tcW w:w="4002" w:type="dxa"/>
            <w:vMerge/>
            <w:tcBorders>
              <w:top w:val="nil"/>
              <w:left w:val="single" w:sz="4" w:space="0" w:color="auto"/>
              <w:bottom w:val="single" w:sz="4" w:space="0" w:color="000000"/>
              <w:right w:val="single" w:sz="4" w:space="0" w:color="auto"/>
            </w:tcBorders>
            <w:shd w:val="clear" w:color="auto" w:fill="8DB3E2" w:themeFill="text2" w:themeFillTint="66"/>
            <w:vAlign w:val="center"/>
            <w:hideMark/>
          </w:tcPr>
          <w:p w:rsidR="00555D3B" w:rsidRPr="000010D0" w:rsidRDefault="00555D3B" w:rsidP="00BA109D">
            <w:pPr>
              <w:rPr>
                <w:b/>
                <w:bCs/>
                <w:sz w:val="20"/>
                <w:szCs w:val="20"/>
                <w:lang w:val="en-US" w:eastAsia="en-US"/>
              </w:rPr>
            </w:pPr>
          </w:p>
        </w:tc>
        <w:tc>
          <w:tcPr>
            <w:tcW w:w="900" w:type="dxa"/>
            <w:tcBorders>
              <w:top w:val="nil"/>
              <w:left w:val="nil"/>
              <w:bottom w:val="single" w:sz="4" w:space="0" w:color="auto"/>
              <w:right w:val="single" w:sz="4" w:space="0" w:color="auto"/>
            </w:tcBorders>
            <w:shd w:val="clear" w:color="auto" w:fill="8DB3E2" w:themeFill="text2" w:themeFillTint="66"/>
            <w:noWrap/>
            <w:vAlign w:val="bottom"/>
            <w:hideMark/>
          </w:tcPr>
          <w:p w:rsidR="00555D3B" w:rsidRPr="000010D0" w:rsidRDefault="00555D3B" w:rsidP="00BA109D">
            <w:pPr>
              <w:rPr>
                <w:b/>
                <w:bCs/>
                <w:sz w:val="20"/>
                <w:szCs w:val="20"/>
                <w:lang w:val="en-US" w:eastAsia="en-US"/>
              </w:rPr>
            </w:pPr>
            <w:r w:rsidRPr="000010D0">
              <w:rPr>
                <w:b/>
                <w:bCs/>
                <w:sz w:val="20"/>
                <w:szCs w:val="20"/>
                <w:lang w:val="en-US" w:eastAsia="en-US"/>
              </w:rPr>
              <w:t>Intake</w:t>
            </w:r>
          </w:p>
        </w:tc>
        <w:tc>
          <w:tcPr>
            <w:tcW w:w="839" w:type="dxa"/>
            <w:tcBorders>
              <w:top w:val="nil"/>
              <w:left w:val="nil"/>
              <w:bottom w:val="single" w:sz="4" w:space="0" w:color="auto"/>
              <w:right w:val="single" w:sz="4" w:space="0" w:color="auto"/>
            </w:tcBorders>
            <w:shd w:val="clear" w:color="auto" w:fill="8DB3E2" w:themeFill="text2" w:themeFillTint="66"/>
            <w:noWrap/>
            <w:vAlign w:val="bottom"/>
            <w:hideMark/>
          </w:tcPr>
          <w:p w:rsidR="00555D3B" w:rsidRPr="000010D0" w:rsidRDefault="00555D3B" w:rsidP="00BA109D">
            <w:pPr>
              <w:rPr>
                <w:b/>
                <w:bCs/>
                <w:sz w:val="20"/>
                <w:szCs w:val="20"/>
                <w:lang w:val="en-US" w:eastAsia="en-US"/>
              </w:rPr>
            </w:pPr>
            <w:r w:rsidRPr="000010D0">
              <w:rPr>
                <w:b/>
                <w:bCs/>
                <w:sz w:val="20"/>
                <w:szCs w:val="20"/>
                <w:lang w:val="en-US" w:eastAsia="en-US"/>
              </w:rPr>
              <w:t>Output</w:t>
            </w:r>
          </w:p>
        </w:tc>
        <w:tc>
          <w:tcPr>
            <w:tcW w:w="961" w:type="dxa"/>
            <w:tcBorders>
              <w:top w:val="nil"/>
              <w:left w:val="nil"/>
              <w:bottom w:val="single" w:sz="4" w:space="0" w:color="auto"/>
              <w:right w:val="single" w:sz="4" w:space="0" w:color="auto"/>
            </w:tcBorders>
            <w:shd w:val="clear" w:color="auto" w:fill="8DB3E2" w:themeFill="text2" w:themeFillTint="66"/>
            <w:noWrap/>
            <w:vAlign w:val="bottom"/>
            <w:hideMark/>
          </w:tcPr>
          <w:p w:rsidR="00555D3B" w:rsidRPr="000010D0" w:rsidRDefault="00555D3B" w:rsidP="00BA109D">
            <w:pPr>
              <w:rPr>
                <w:b/>
                <w:bCs/>
                <w:sz w:val="20"/>
                <w:szCs w:val="20"/>
                <w:lang w:val="en-US" w:eastAsia="en-US"/>
              </w:rPr>
            </w:pPr>
            <w:r w:rsidRPr="000010D0">
              <w:rPr>
                <w:b/>
                <w:bCs/>
                <w:sz w:val="20"/>
                <w:szCs w:val="20"/>
                <w:lang w:val="en-US" w:eastAsia="en-US"/>
              </w:rPr>
              <w:t>Intake</w:t>
            </w:r>
          </w:p>
        </w:tc>
        <w:tc>
          <w:tcPr>
            <w:tcW w:w="900" w:type="dxa"/>
            <w:tcBorders>
              <w:top w:val="nil"/>
              <w:left w:val="nil"/>
              <w:bottom w:val="single" w:sz="4" w:space="0" w:color="auto"/>
              <w:right w:val="single" w:sz="4" w:space="0" w:color="auto"/>
            </w:tcBorders>
            <w:shd w:val="clear" w:color="auto" w:fill="8DB3E2" w:themeFill="text2" w:themeFillTint="66"/>
            <w:noWrap/>
            <w:vAlign w:val="bottom"/>
            <w:hideMark/>
          </w:tcPr>
          <w:p w:rsidR="00555D3B" w:rsidRPr="000010D0" w:rsidRDefault="00555D3B" w:rsidP="00BA109D">
            <w:pPr>
              <w:rPr>
                <w:b/>
                <w:bCs/>
                <w:sz w:val="20"/>
                <w:szCs w:val="20"/>
                <w:lang w:val="en-US" w:eastAsia="en-US"/>
              </w:rPr>
            </w:pPr>
            <w:r w:rsidRPr="000010D0">
              <w:rPr>
                <w:b/>
                <w:bCs/>
                <w:sz w:val="20"/>
                <w:szCs w:val="20"/>
                <w:lang w:val="en-US" w:eastAsia="en-US"/>
              </w:rPr>
              <w:t>Output</w:t>
            </w:r>
          </w:p>
        </w:tc>
        <w:tc>
          <w:tcPr>
            <w:tcW w:w="810" w:type="dxa"/>
            <w:tcBorders>
              <w:top w:val="nil"/>
              <w:left w:val="nil"/>
              <w:bottom w:val="single" w:sz="4" w:space="0" w:color="auto"/>
              <w:right w:val="single" w:sz="4" w:space="0" w:color="auto"/>
            </w:tcBorders>
            <w:shd w:val="clear" w:color="auto" w:fill="8DB3E2" w:themeFill="text2" w:themeFillTint="66"/>
            <w:noWrap/>
            <w:vAlign w:val="bottom"/>
            <w:hideMark/>
          </w:tcPr>
          <w:p w:rsidR="00555D3B" w:rsidRPr="000010D0" w:rsidRDefault="00555D3B" w:rsidP="00BA109D">
            <w:pPr>
              <w:rPr>
                <w:b/>
                <w:bCs/>
                <w:sz w:val="20"/>
                <w:szCs w:val="20"/>
                <w:lang w:val="en-US" w:eastAsia="en-US"/>
              </w:rPr>
            </w:pPr>
            <w:r w:rsidRPr="000010D0">
              <w:rPr>
                <w:b/>
                <w:bCs/>
                <w:sz w:val="20"/>
                <w:szCs w:val="20"/>
                <w:lang w:val="en-US" w:eastAsia="en-US"/>
              </w:rPr>
              <w:t>Intake</w:t>
            </w:r>
          </w:p>
        </w:tc>
        <w:tc>
          <w:tcPr>
            <w:tcW w:w="900" w:type="dxa"/>
            <w:tcBorders>
              <w:top w:val="nil"/>
              <w:left w:val="nil"/>
              <w:bottom w:val="single" w:sz="4" w:space="0" w:color="auto"/>
              <w:right w:val="single" w:sz="4" w:space="0" w:color="auto"/>
            </w:tcBorders>
            <w:shd w:val="clear" w:color="auto" w:fill="8DB3E2" w:themeFill="text2" w:themeFillTint="66"/>
            <w:noWrap/>
            <w:vAlign w:val="bottom"/>
            <w:hideMark/>
          </w:tcPr>
          <w:p w:rsidR="00555D3B" w:rsidRPr="000010D0" w:rsidRDefault="00555D3B" w:rsidP="00BA109D">
            <w:pPr>
              <w:rPr>
                <w:b/>
                <w:bCs/>
                <w:sz w:val="20"/>
                <w:szCs w:val="20"/>
                <w:lang w:val="en-US" w:eastAsia="en-US"/>
              </w:rPr>
            </w:pPr>
            <w:r w:rsidRPr="000010D0">
              <w:rPr>
                <w:b/>
                <w:bCs/>
                <w:sz w:val="20"/>
                <w:szCs w:val="20"/>
                <w:lang w:val="en-US" w:eastAsia="en-US"/>
              </w:rPr>
              <w:t>Output</w:t>
            </w:r>
          </w:p>
        </w:tc>
        <w:tc>
          <w:tcPr>
            <w:tcW w:w="810" w:type="dxa"/>
            <w:tcBorders>
              <w:top w:val="nil"/>
              <w:left w:val="nil"/>
              <w:bottom w:val="single" w:sz="4" w:space="0" w:color="auto"/>
              <w:right w:val="single" w:sz="4" w:space="0" w:color="auto"/>
            </w:tcBorders>
            <w:shd w:val="clear" w:color="auto" w:fill="8DB3E2" w:themeFill="text2" w:themeFillTint="66"/>
            <w:noWrap/>
            <w:vAlign w:val="bottom"/>
            <w:hideMark/>
          </w:tcPr>
          <w:p w:rsidR="00555D3B" w:rsidRPr="000010D0" w:rsidRDefault="00555D3B" w:rsidP="00BA109D">
            <w:pPr>
              <w:rPr>
                <w:b/>
                <w:bCs/>
                <w:sz w:val="20"/>
                <w:szCs w:val="20"/>
                <w:lang w:val="en-US" w:eastAsia="en-US"/>
              </w:rPr>
            </w:pPr>
            <w:r w:rsidRPr="000010D0">
              <w:rPr>
                <w:b/>
                <w:bCs/>
                <w:sz w:val="20"/>
                <w:szCs w:val="20"/>
                <w:lang w:val="en-US" w:eastAsia="en-US"/>
              </w:rPr>
              <w:t>Intake</w:t>
            </w:r>
          </w:p>
        </w:tc>
        <w:tc>
          <w:tcPr>
            <w:tcW w:w="900" w:type="dxa"/>
            <w:tcBorders>
              <w:top w:val="nil"/>
              <w:left w:val="nil"/>
              <w:bottom w:val="single" w:sz="4" w:space="0" w:color="auto"/>
              <w:right w:val="single" w:sz="4" w:space="0" w:color="auto"/>
            </w:tcBorders>
            <w:shd w:val="clear" w:color="auto" w:fill="8DB3E2" w:themeFill="text2" w:themeFillTint="66"/>
            <w:noWrap/>
            <w:vAlign w:val="bottom"/>
            <w:hideMark/>
          </w:tcPr>
          <w:p w:rsidR="00555D3B" w:rsidRPr="000010D0" w:rsidRDefault="00555D3B" w:rsidP="00BA109D">
            <w:pPr>
              <w:rPr>
                <w:b/>
                <w:bCs/>
                <w:sz w:val="20"/>
                <w:szCs w:val="20"/>
                <w:lang w:val="en-US" w:eastAsia="en-US"/>
              </w:rPr>
            </w:pPr>
            <w:r w:rsidRPr="000010D0">
              <w:rPr>
                <w:b/>
                <w:bCs/>
                <w:sz w:val="20"/>
                <w:szCs w:val="20"/>
                <w:lang w:val="en-US" w:eastAsia="en-US"/>
              </w:rPr>
              <w:t>Output</w:t>
            </w:r>
          </w:p>
        </w:tc>
      </w:tr>
      <w:tr w:rsidR="00555D3B" w:rsidRPr="000010D0" w:rsidTr="00127762">
        <w:trPr>
          <w:trHeight w:val="300"/>
        </w:trPr>
        <w:tc>
          <w:tcPr>
            <w:tcW w:w="2763" w:type="dxa"/>
            <w:tcBorders>
              <w:top w:val="nil"/>
              <w:left w:val="single" w:sz="4" w:space="0" w:color="auto"/>
              <w:bottom w:val="single" w:sz="4" w:space="0" w:color="auto"/>
              <w:right w:val="single" w:sz="4" w:space="0" w:color="auto"/>
            </w:tcBorders>
            <w:shd w:val="clear" w:color="auto" w:fill="auto"/>
            <w:noWrap/>
            <w:vAlign w:val="center"/>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Agriculture &amp; Forestry</w:t>
            </w: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Degree in Agriculture</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0</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5</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4</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7</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5</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9</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0</w:t>
            </w:r>
          </w:p>
        </w:tc>
      </w:tr>
      <w:tr w:rsidR="00555D3B" w:rsidRPr="000010D0" w:rsidTr="00127762">
        <w:trPr>
          <w:trHeight w:val="300"/>
        </w:trPr>
        <w:tc>
          <w:tcPr>
            <w:tcW w:w="13785" w:type="dxa"/>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 </w:t>
            </w:r>
          </w:p>
        </w:tc>
      </w:tr>
      <w:tr w:rsidR="00555D3B" w:rsidRPr="000010D0" w:rsidTr="00127762">
        <w:trPr>
          <w:trHeight w:val="300"/>
        </w:trPr>
        <w:tc>
          <w:tcPr>
            <w:tcW w:w="276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Education &amp; Humanities</w:t>
            </w: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 xml:space="preserve">Bachelor of Education </w:t>
            </w:r>
            <w:r w:rsidR="00100C3F" w:rsidRPr="000010D0">
              <w:rPr>
                <w:color w:val="000000"/>
                <w:sz w:val="20"/>
                <w:szCs w:val="20"/>
                <w:lang w:val="en-US" w:eastAsia="en-US"/>
              </w:rPr>
              <w:t>–</w:t>
            </w:r>
            <w:r w:rsidRPr="000010D0">
              <w:rPr>
                <w:color w:val="000000"/>
                <w:sz w:val="20"/>
                <w:szCs w:val="20"/>
                <w:lang w:val="en-US" w:eastAsia="en-US"/>
              </w:rPr>
              <w:t xml:space="preserve"> Administration</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13</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7</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4</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12</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13</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5</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9</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13</w:t>
            </w:r>
          </w:p>
        </w:tc>
      </w:tr>
      <w:tr w:rsidR="00555D3B" w:rsidRPr="000010D0" w:rsidTr="00127762">
        <w:trPr>
          <w:trHeight w:val="300"/>
        </w:trPr>
        <w:tc>
          <w:tcPr>
            <w:tcW w:w="2763" w:type="dxa"/>
            <w:vMerge/>
            <w:tcBorders>
              <w:top w:val="nil"/>
              <w:left w:val="single" w:sz="4" w:space="0" w:color="auto"/>
              <w:bottom w:val="single" w:sz="4" w:space="0" w:color="000000"/>
              <w:right w:val="single" w:sz="4" w:space="0" w:color="auto"/>
            </w:tcBorders>
            <w:vAlign w:val="center"/>
            <w:hideMark/>
          </w:tcPr>
          <w:p w:rsidR="00555D3B" w:rsidRPr="000010D0" w:rsidRDefault="00555D3B" w:rsidP="00BA109D">
            <w:pPr>
              <w:rPr>
                <w:color w:val="000000"/>
                <w:sz w:val="20"/>
                <w:szCs w:val="20"/>
                <w:lang w:val="en-US" w:eastAsia="en-US"/>
              </w:rPr>
            </w:pP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Bachelor of Education - Social Studies</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6</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2</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7</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2</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6</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7</w:t>
            </w:r>
          </w:p>
        </w:tc>
      </w:tr>
      <w:tr w:rsidR="00555D3B" w:rsidRPr="000010D0" w:rsidTr="00127762">
        <w:trPr>
          <w:trHeight w:val="300"/>
        </w:trPr>
        <w:tc>
          <w:tcPr>
            <w:tcW w:w="2763" w:type="dxa"/>
            <w:vMerge/>
            <w:tcBorders>
              <w:top w:val="nil"/>
              <w:left w:val="single" w:sz="4" w:space="0" w:color="auto"/>
              <w:bottom w:val="single" w:sz="4" w:space="0" w:color="000000"/>
              <w:right w:val="single" w:sz="4" w:space="0" w:color="auto"/>
            </w:tcBorders>
            <w:vAlign w:val="center"/>
            <w:hideMark/>
          </w:tcPr>
          <w:p w:rsidR="00555D3B" w:rsidRPr="000010D0" w:rsidRDefault="00555D3B" w:rsidP="00BA109D">
            <w:pPr>
              <w:rPr>
                <w:color w:val="000000"/>
                <w:sz w:val="20"/>
                <w:szCs w:val="20"/>
                <w:lang w:val="en-US" w:eastAsia="en-US"/>
              </w:rPr>
            </w:pP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 xml:space="preserve">Bachelor of Education </w:t>
            </w:r>
            <w:r w:rsidR="00100C3F" w:rsidRPr="000010D0">
              <w:rPr>
                <w:color w:val="000000"/>
                <w:sz w:val="20"/>
                <w:szCs w:val="20"/>
                <w:lang w:val="en-US" w:eastAsia="en-US"/>
              </w:rPr>
              <w:t>–</w:t>
            </w:r>
            <w:r w:rsidRPr="000010D0">
              <w:rPr>
                <w:color w:val="000000"/>
                <w:sz w:val="20"/>
                <w:szCs w:val="20"/>
                <w:lang w:val="en-US" w:eastAsia="en-US"/>
              </w:rPr>
              <w:t xml:space="preserve"> Nursery</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4</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6</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6</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4</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6</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6</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6</w:t>
            </w:r>
          </w:p>
        </w:tc>
      </w:tr>
      <w:tr w:rsidR="00555D3B" w:rsidRPr="000010D0" w:rsidTr="00127762">
        <w:trPr>
          <w:trHeight w:val="300"/>
        </w:trPr>
        <w:tc>
          <w:tcPr>
            <w:tcW w:w="2763" w:type="dxa"/>
            <w:vMerge/>
            <w:tcBorders>
              <w:top w:val="nil"/>
              <w:left w:val="single" w:sz="4" w:space="0" w:color="auto"/>
              <w:bottom w:val="single" w:sz="4" w:space="0" w:color="000000"/>
              <w:right w:val="single" w:sz="4" w:space="0" w:color="auto"/>
            </w:tcBorders>
            <w:vAlign w:val="center"/>
            <w:hideMark/>
          </w:tcPr>
          <w:p w:rsidR="00555D3B" w:rsidRPr="000010D0" w:rsidRDefault="00555D3B" w:rsidP="00BA109D">
            <w:pPr>
              <w:rPr>
                <w:color w:val="000000"/>
                <w:sz w:val="20"/>
                <w:szCs w:val="20"/>
                <w:lang w:val="en-US" w:eastAsia="en-US"/>
              </w:rPr>
            </w:pP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 xml:space="preserve">Bachelor of Education </w:t>
            </w:r>
            <w:r w:rsidR="00100C3F" w:rsidRPr="000010D0">
              <w:rPr>
                <w:color w:val="000000"/>
                <w:sz w:val="20"/>
                <w:szCs w:val="20"/>
                <w:lang w:val="en-US" w:eastAsia="en-US"/>
              </w:rPr>
              <w:t>–</w:t>
            </w:r>
            <w:r w:rsidRPr="000010D0">
              <w:rPr>
                <w:color w:val="000000"/>
                <w:sz w:val="20"/>
                <w:szCs w:val="20"/>
                <w:lang w:val="en-US" w:eastAsia="en-US"/>
              </w:rPr>
              <w:t xml:space="preserve"> Primary</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15</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16</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8</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17</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12</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8</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16</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12</w:t>
            </w:r>
          </w:p>
        </w:tc>
      </w:tr>
      <w:tr w:rsidR="00555D3B" w:rsidRPr="000010D0" w:rsidTr="00127762">
        <w:trPr>
          <w:trHeight w:val="300"/>
        </w:trPr>
        <w:tc>
          <w:tcPr>
            <w:tcW w:w="2763" w:type="dxa"/>
            <w:vMerge/>
            <w:tcBorders>
              <w:top w:val="nil"/>
              <w:left w:val="single" w:sz="4" w:space="0" w:color="auto"/>
              <w:bottom w:val="single" w:sz="4" w:space="0" w:color="000000"/>
              <w:right w:val="single" w:sz="4" w:space="0" w:color="auto"/>
            </w:tcBorders>
            <w:vAlign w:val="center"/>
            <w:hideMark/>
          </w:tcPr>
          <w:p w:rsidR="00555D3B" w:rsidRPr="000010D0" w:rsidRDefault="00555D3B" w:rsidP="00BA109D">
            <w:pPr>
              <w:rPr>
                <w:color w:val="000000"/>
                <w:sz w:val="20"/>
                <w:szCs w:val="20"/>
                <w:lang w:val="en-US" w:eastAsia="en-US"/>
              </w:rPr>
            </w:pP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Certificate in Education - Nursery General</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7</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8</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6</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6</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8</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4</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10</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8</w:t>
            </w:r>
          </w:p>
        </w:tc>
      </w:tr>
      <w:tr w:rsidR="00555D3B" w:rsidRPr="000010D0" w:rsidTr="00127762">
        <w:trPr>
          <w:trHeight w:val="300"/>
        </w:trPr>
        <w:tc>
          <w:tcPr>
            <w:tcW w:w="2763" w:type="dxa"/>
            <w:vMerge/>
            <w:tcBorders>
              <w:top w:val="nil"/>
              <w:left w:val="single" w:sz="4" w:space="0" w:color="auto"/>
              <w:bottom w:val="single" w:sz="4" w:space="0" w:color="000000"/>
              <w:right w:val="single" w:sz="4" w:space="0" w:color="auto"/>
            </w:tcBorders>
            <w:vAlign w:val="center"/>
            <w:hideMark/>
          </w:tcPr>
          <w:p w:rsidR="00555D3B" w:rsidRPr="000010D0" w:rsidRDefault="00555D3B" w:rsidP="00BA109D">
            <w:pPr>
              <w:rPr>
                <w:color w:val="000000"/>
                <w:sz w:val="20"/>
                <w:szCs w:val="20"/>
                <w:lang w:val="en-US" w:eastAsia="en-US"/>
              </w:rPr>
            </w:pP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Certificate in Education - Primary General</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13</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8</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17</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12</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24</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17</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19</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24</w:t>
            </w:r>
          </w:p>
        </w:tc>
      </w:tr>
      <w:tr w:rsidR="00555D3B" w:rsidRPr="000010D0" w:rsidTr="00127762">
        <w:trPr>
          <w:trHeight w:val="300"/>
        </w:trPr>
        <w:tc>
          <w:tcPr>
            <w:tcW w:w="2763" w:type="dxa"/>
            <w:vMerge/>
            <w:tcBorders>
              <w:top w:val="nil"/>
              <w:left w:val="single" w:sz="4" w:space="0" w:color="auto"/>
              <w:bottom w:val="single" w:sz="4" w:space="0" w:color="000000"/>
              <w:right w:val="single" w:sz="4" w:space="0" w:color="auto"/>
            </w:tcBorders>
            <w:vAlign w:val="center"/>
            <w:hideMark/>
          </w:tcPr>
          <w:p w:rsidR="00555D3B" w:rsidRPr="000010D0" w:rsidRDefault="00555D3B" w:rsidP="00BA109D">
            <w:pPr>
              <w:rPr>
                <w:color w:val="000000"/>
                <w:sz w:val="20"/>
                <w:szCs w:val="20"/>
                <w:lang w:val="en-US" w:eastAsia="en-US"/>
              </w:rPr>
            </w:pP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Certificate in Education - Social Studies</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8</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5</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7</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5</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6</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9</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5</w:t>
            </w:r>
          </w:p>
        </w:tc>
      </w:tr>
      <w:tr w:rsidR="00555D3B" w:rsidRPr="000010D0" w:rsidTr="00127762">
        <w:trPr>
          <w:trHeight w:val="300"/>
        </w:trPr>
        <w:tc>
          <w:tcPr>
            <w:tcW w:w="2763" w:type="dxa"/>
            <w:vMerge/>
            <w:tcBorders>
              <w:top w:val="nil"/>
              <w:left w:val="single" w:sz="4" w:space="0" w:color="auto"/>
              <w:bottom w:val="single" w:sz="4" w:space="0" w:color="000000"/>
              <w:right w:val="single" w:sz="4" w:space="0" w:color="auto"/>
            </w:tcBorders>
            <w:vAlign w:val="center"/>
            <w:hideMark/>
          </w:tcPr>
          <w:p w:rsidR="00555D3B" w:rsidRPr="000010D0" w:rsidRDefault="00555D3B" w:rsidP="00BA109D">
            <w:pPr>
              <w:rPr>
                <w:color w:val="000000"/>
                <w:sz w:val="20"/>
                <w:szCs w:val="20"/>
                <w:lang w:val="en-US" w:eastAsia="en-US"/>
              </w:rPr>
            </w:pP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 xml:space="preserve">Certificate in Education </w:t>
            </w:r>
            <w:r w:rsidR="00100C3F" w:rsidRPr="000010D0">
              <w:rPr>
                <w:color w:val="000000"/>
                <w:sz w:val="20"/>
                <w:szCs w:val="20"/>
                <w:lang w:val="en-US" w:eastAsia="en-US"/>
              </w:rPr>
              <w:t>–</w:t>
            </w:r>
            <w:r w:rsidR="00E53518" w:rsidRPr="000010D0">
              <w:rPr>
                <w:color w:val="000000"/>
                <w:sz w:val="20"/>
                <w:szCs w:val="20"/>
                <w:lang w:val="en-US" w:eastAsia="en-US"/>
              </w:rPr>
              <w:t xml:space="preserve"> Math</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0</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0</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0</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0</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10</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0</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0</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10</w:t>
            </w:r>
          </w:p>
        </w:tc>
      </w:tr>
      <w:tr w:rsidR="00555D3B" w:rsidRPr="000010D0" w:rsidTr="00127762">
        <w:trPr>
          <w:trHeight w:val="300"/>
        </w:trPr>
        <w:tc>
          <w:tcPr>
            <w:tcW w:w="2763" w:type="dxa"/>
            <w:vMerge/>
            <w:tcBorders>
              <w:top w:val="nil"/>
              <w:left w:val="single" w:sz="4" w:space="0" w:color="auto"/>
              <w:bottom w:val="single" w:sz="4" w:space="0" w:color="000000"/>
              <w:right w:val="single" w:sz="4" w:space="0" w:color="auto"/>
            </w:tcBorders>
            <w:vAlign w:val="center"/>
            <w:hideMark/>
          </w:tcPr>
          <w:p w:rsidR="00555D3B" w:rsidRPr="000010D0" w:rsidRDefault="00555D3B" w:rsidP="00BA109D">
            <w:pPr>
              <w:rPr>
                <w:color w:val="000000"/>
                <w:sz w:val="20"/>
                <w:szCs w:val="20"/>
                <w:lang w:val="en-US" w:eastAsia="en-US"/>
              </w:rPr>
            </w:pP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 xml:space="preserve">Certificate in Education </w:t>
            </w:r>
            <w:r w:rsidR="00100C3F" w:rsidRPr="000010D0">
              <w:rPr>
                <w:color w:val="000000"/>
                <w:sz w:val="20"/>
                <w:szCs w:val="20"/>
                <w:lang w:val="en-US" w:eastAsia="en-US"/>
              </w:rPr>
              <w:t>–</w:t>
            </w:r>
            <w:r w:rsidRPr="000010D0">
              <w:rPr>
                <w:color w:val="000000"/>
                <w:sz w:val="20"/>
                <w:szCs w:val="20"/>
                <w:lang w:val="en-US" w:eastAsia="en-US"/>
              </w:rPr>
              <w:t xml:space="preserve"> Administration</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15</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7</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7</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13</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6</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7</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6</w:t>
            </w:r>
          </w:p>
        </w:tc>
      </w:tr>
      <w:tr w:rsidR="00555D3B" w:rsidRPr="000010D0" w:rsidTr="00127762">
        <w:trPr>
          <w:trHeight w:val="300"/>
        </w:trPr>
        <w:tc>
          <w:tcPr>
            <w:tcW w:w="13785" w:type="dxa"/>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 </w:t>
            </w:r>
          </w:p>
        </w:tc>
      </w:tr>
      <w:tr w:rsidR="00555D3B" w:rsidRPr="000010D0" w:rsidTr="00127762">
        <w:trPr>
          <w:trHeight w:val="300"/>
        </w:trPr>
        <w:tc>
          <w:tcPr>
            <w:tcW w:w="276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Natural Sciences</w:t>
            </w: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E53518" w:rsidP="00BA109D">
            <w:pPr>
              <w:rPr>
                <w:color w:val="000000"/>
                <w:sz w:val="20"/>
                <w:szCs w:val="20"/>
                <w:lang w:val="en-US" w:eastAsia="en-US"/>
              </w:rPr>
            </w:pPr>
            <w:r w:rsidRPr="000010D0">
              <w:rPr>
                <w:color w:val="000000"/>
                <w:sz w:val="20"/>
                <w:szCs w:val="20"/>
                <w:lang w:val="en-US" w:eastAsia="en-US"/>
              </w:rPr>
              <w:t>Assoc Degree in Math</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5</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4</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6</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4</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4</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5</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w:t>
            </w:r>
          </w:p>
        </w:tc>
      </w:tr>
      <w:tr w:rsidR="00555D3B" w:rsidRPr="000010D0" w:rsidTr="00127762">
        <w:trPr>
          <w:trHeight w:val="300"/>
        </w:trPr>
        <w:tc>
          <w:tcPr>
            <w:tcW w:w="2763" w:type="dxa"/>
            <w:vMerge/>
            <w:tcBorders>
              <w:top w:val="nil"/>
              <w:left w:val="single" w:sz="4" w:space="0" w:color="auto"/>
              <w:bottom w:val="single" w:sz="4" w:space="0" w:color="000000"/>
              <w:right w:val="single" w:sz="4" w:space="0" w:color="auto"/>
            </w:tcBorders>
            <w:vAlign w:val="center"/>
            <w:hideMark/>
          </w:tcPr>
          <w:p w:rsidR="00555D3B" w:rsidRPr="000010D0" w:rsidRDefault="00555D3B" w:rsidP="00BA109D">
            <w:pPr>
              <w:rPr>
                <w:color w:val="000000"/>
                <w:sz w:val="20"/>
                <w:szCs w:val="20"/>
                <w:lang w:val="en-US" w:eastAsia="en-US"/>
              </w:rPr>
            </w:pP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Assoc Degree in Biology</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13</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8</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30</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30</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18</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32</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30</w:t>
            </w:r>
          </w:p>
        </w:tc>
      </w:tr>
      <w:tr w:rsidR="00555D3B" w:rsidRPr="000010D0" w:rsidTr="00127762">
        <w:trPr>
          <w:trHeight w:val="300"/>
        </w:trPr>
        <w:tc>
          <w:tcPr>
            <w:tcW w:w="2763" w:type="dxa"/>
            <w:vMerge/>
            <w:tcBorders>
              <w:top w:val="nil"/>
              <w:left w:val="single" w:sz="4" w:space="0" w:color="auto"/>
              <w:bottom w:val="single" w:sz="4" w:space="0" w:color="000000"/>
              <w:right w:val="single" w:sz="4" w:space="0" w:color="auto"/>
            </w:tcBorders>
            <w:vAlign w:val="center"/>
            <w:hideMark/>
          </w:tcPr>
          <w:p w:rsidR="00555D3B" w:rsidRPr="000010D0" w:rsidRDefault="00555D3B" w:rsidP="00BA109D">
            <w:pPr>
              <w:rPr>
                <w:color w:val="000000"/>
                <w:sz w:val="20"/>
                <w:szCs w:val="20"/>
                <w:lang w:val="en-US" w:eastAsia="en-US"/>
              </w:rPr>
            </w:pP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Assoc Degree in Chemistry</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4</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4</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0</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8</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4</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9</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8</w:t>
            </w:r>
          </w:p>
        </w:tc>
      </w:tr>
      <w:tr w:rsidR="00555D3B" w:rsidRPr="000010D0" w:rsidTr="00127762">
        <w:trPr>
          <w:trHeight w:val="300"/>
        </w:trPr>
        <w:tc>
          <w:tcPr>
            <w:tcW w:w="2763" w:type="dxa"/>
            <w:vMerge/>
            <w:tcBorders>
              <w:top w:val="nil"/>
              <w:left w:val="single" w:sz="4" w:space="0" w:color="auto"/>
              <w:bottom w:val="single" w:sz="4" w:space="0" w:color="000000"/>
              <w:right w:val="single" w:sz="4" w:space="0" w:color="auto"/>
            </w:tcBorders>
            <w:vAlign w:val="center"/>
            <w:hideMark/>
          </w:tcPr>
          <w:p w:rsidR="00555D3B" w:rsidRPr="000010D0" w:rsidRDefault="00555D3B" w:rsidP="00BA109D">
            <w:pPr>
              <w:rPr>
                <w:color w:val="000000"/>
                <w:sz w:val="20"/>
                <w:szCs w:val="20"/>
                <w:lang w:val="en-US" w:eastAsia="en-US"/>
              </w:rPr>
            </w:pP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Diploma in Computer Studies</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4</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9</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13</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4</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18</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6</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24</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18</w:t>
            </w:r>
          </w:p>
        </w:tc>
      </w:tr>
      <w:tr w:rsidR="00555D3B" w:rsidRPr="000010D0" w:rsidTr="00127762">
        <w:trPr>
          <w:trHeight w:val="300"/>
        </w:trPr>
        <w:tc>
          <w:tcPr>
            <w:tcW w:w="13785" w:type="dxa"/>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 </w:t>
            </w:r>
          </w:p>
        </w:tc>
      </w:tr>
      <w:tr w:rsidR="00555D3B" w:rsidRPr="000010D0" w:rsidTr="00127762">
        <w:trPr>
          <w:trHeight w:val="300"/>
        </w:trPr>
        <w:tc>
          <w:tcPr>
            <w:tcW w:w="276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55D3B" w:rsidRPr="000010D0" w:rsidRDefault="00555D3B" w:rsidP="00BA109D">
            <w:pPr>
              <w:jc w:val="center"/>
              <w:rPr>
                <w:color w:val="000000"/>
                <w:sz w:val="20"/>
                <w:szCs w:val="20"/>
                <w:lang w:val="en-US" w:eastAsia="en-US"/>
              </w:rPr>
            </w:pPr>
            <w:r w:rsidRPr="000010D0">
              <w:rPr>
                <w:color w:val="000000"/>
                <w:sz w:val="20"/>
                <w:szCs w:val="20"/>
                <w:lang w:val="en-US" w:eastAsia="en-US"/>
              </w:rPr>
              <w:t>Social Sciences</w:t>
            </w: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Degree in Public Management</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11</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9</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8</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11</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9</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14</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11</w:t>
            </w:r>
          </w:p>
        </w:tc>
      </w:tr>
      <w:tr w:rsidR="00555D3B" w:rsidRPr="000010D0" w:rsidTr="00127762">
        <w:trPr>
          <w:trHeight w:val="300"/>
        </w:trPr>
        <w:tc>
          <w:tcPr>
            <w:tcW w:w="2763" w:type="dxa"/>
            <w:vMerge/>
            <w:tcBorders>
              <w:top w:val="nil"/>
              <w:left w:val="single" w:sz="4" w:space="0" w:color="auto"/>
              <w:bottom w:val="single" w:sz="4" w:space="0" w:color="000000"/>
              <w:right w:val="single" w:sz="4" w:space="0" w:color="auto"/>
            </w:tcBorders>
            <w:vAlign w:val="center"/>
            <w:hideMark/>
          </w:tcPr>
          <w:p w:rsidR="00555D3B" w:rsidRPr="000010D0" w:rsidRDefault="00555D3B" w:rsidP="00BA109D">
            <w:pPr>
              <w:rPr>
                <w:color w:val="000000"/>
                <w:sz w:val="20"/>
                <w:szCs w:val="20"/>
                <w:lang w:val="en-US" w:eastAsia="en-US"/>
              </w:rPr>
            </w:pP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Diploma in Accountancy</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27</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11</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17</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12</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12</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16</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15</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12</w:t>
            </w:r>
          </w:p>
        </w:tc>
      </w:tr>
      <w:tr w:rsidR="00555D3B" w:rsidRPr="000010D0" w:rsidTr="00127762">
        <w:trPr>
          <w:trHeight w:val="300"/>
        </w:trPr>
        <w:tc>
          <w:tcPr>
            <w:tcW w:w="2763" w:type="dxa"/>
            <w:vMerge/>
            <w:tcBorders>
              <w:top w:val="nil"/>
              <w:left w:val="single" w:sz="4" w:space="0" w:color="auto"/>
              <w:bottom w:val="single" w:sz="4" w:space="0" w:color="000000"/>
              <w:right w:val="single" w:sz="4" w:space="0" w:color="auto"/>
            </w:tcBorders>
            <w:vAlign w:val="center"/>
            <w:hideMark/>
          </w:tcPr>
          <w:p w:rsidR="00555D3B" w:rsidRPr="000010D0" w:rsidRDefault="00555D3B" w:rsidP="00BA109D">
            <w:pPr>
              <w:rPr>
                <w:color w:val="000000"/>
                <w:sz w:val="20"/>
                <w:szCs w:val="20"/>
                <w:lang w:val="en-US" w:eastAsia="en-US"/>
              </w:rPr>
            </w:pP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Diploma in Marketing</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24</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11</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16</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18</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12</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16</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14</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12</w:t>
            </w:r>
          </w:p>
        </w:tc>
      </w:tr>
      <w:tr w:rsidR="00555D3B" w:rsidRPr="000010D0" w:rsidTr="00127762">
        <w:trPr>
          <w:trHeight w:val="300"/>
        </w:trPr>
        <w:tc>
          <w:tcPr>
            <w:tcW w:w="2763" w:type="dxa"/>
            <w:vMerge/>
            <w:tcBorders>
              <w:top w:val="nil"/>
              <w:left w:val="single" w:sz="4" w:space="0" w:color="auto"/>
              <w:bottom w:val="single" w:sz="4" w:space="0" w:color="000000"/>
              <w:right w:val="single" w:sz="4" w:space="0" w:color="auto"/>
            </w:tcBorders>
            <w:vAlign w:val="center"/>
            <w:hideMark/>
          </w:tcPr>
          <w:p w:rsidR="00555D3B" w:rsidRPr="000010D0" w:rsidRDefault="00555D3B" w:rsidP="00BA109D">
            <w:pPr>
              <w:rPr>
                <w:color w:val="000000"/>
                <w:sz w:val="20"/>
                <w:szCs w:val="20"/>
                <w:lang w:val="en-US" w:eastAsia="en-US"/>
              </w:rPr>
            </w:pP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Diploma in Public Management</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31</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10</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25</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17</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35</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21</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30</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35</w:t>
            </w:r>
          </w:p>
        </w:tc>
      </w:tr>
      <w:tr w:rsidR="00555D3B" w:rsidRPr="000010D0" w:rsidTr="00127762">
        <w:trPr>
          <w:trHeight w:val="300"/>
        </w:trPr>
        <w:tc>
          <w:tcPr>
            <w:tcW w:w="2763" w:type="dxa"/>
            <w:vMerge/>
            <w:tcBorders>
              <w:top w:val="nil"/>
              <w:left w:val="single" w:sz="4" w:space="0" w:color="auto"/>
              <w:bottom w:val="single" w:sz="4" w:space="0" w:color="000000"/>
              <w:right w:val="single" w:sz="4" w:space="0" w:color="auto"/>
            </w:tcBorders>
            <w:vAlign w:val="center"/>
            <w:hideMark/>
          </w:tcPr>
          <w:p w:rsidR="00555D3B" w:rsidRPr="000010D0" w:rsidRDefault="00555D3B" w:rsidP="00BA109D">
            <w:pPr>
              <w:rPr>
                <w:color w:val="000000"/>
                <w:sz w:val="20"/>
                <w:szCs w:val="20"/>
                <w:lang w:val="en-US" w:eastAsia="en-US"/>
              </w:rPr>
            </w:pPr>
          </w:p>
        </w:tc>
        <w:tc>
          <w:tcPr>
            <w:tcW w:w="4002"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rPr>
                <w:color w:val="000000"/>
                <w:sz w:val="20"/>
                <w:szCs w:val="20"/>
                <w:lang w:val="en-US" w:eastAsia="en-US"/>
              </w:rPr>
            </w:pPr>
            <w:r w:rsidRPr="000010D0">
              <w:rPr>
                <w:color w:val="000000"/>
                <w:sz w:val="20"/>
                <w:szCs w:val="20"/>
                <w:lang w:val="en-US" w:eastAsia="en-US"/>
              </w:rPr>
              <w:t>Diploma in Social Work</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19</w:t>
            </w:r>
          </w:p>
        </w:tc>
        <w:tc>
          <w:tcPr>
            <w:tcW w:w="839"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13</w:t>
            </w:r>
          </w:p>
        </w:tc>
        <w:tc>
          <w:tcPr>
            <w:tcW w:w="961"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21</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11</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22</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15</w:t>
            </w:r>
          </w:p>
        </w:tc>
        <w:tc>
          <w:tcPr>
            <w:tcW w:w="81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13</w:t>
            </w:r>
          </w:p>
        </w:tc>
        <w:tc>
          <w:tcPr>
            <w:tcW w:w="900" w:type="dxa"/>
            <w:tcBorders>
              <w:top w:val="nil"/>
              <w:left w:val="nil"/>
              <w:bottom w:val="single" w:sz="4" w:space="0" w:color="auto"/>
              <w:right w:val="single" w:sz="4" w:space="0" w:color="auto"/>
            </w:tcBorders>
            <w:shd w:val="clear" w:color="auto" w:fill="auto"/>
            <w:noWrap/>
            <w:vAlign w:val="bottom"/>
            <w:hideMark/>
          </w:tcPr>
          <w:p w:rsidR="00555D3B" w:rsidRPr="000010D0" w:rsidRDefault="00555D3B" w:rsidP="00BA109D">
            <w:pPr>
              <w:jc w:val="right"/>
              <w:rPr>
                <w:color w:val="000000"/>
                <w:sz w:val="20"/>
                <w:szCs w:val="20"/>
                <w:lang w:val="en-US" w:eastAsia="en-US"/>
              </w:rPr>
            </w:pPr>
            <w:r w:rsidRPr="000010D0">
              <w:rPr>
                <w:color w:val="000000"/>
                <w:sz w:val="20"/>
                <w:szCs w:val="20"/>
                <w:lang w:val="en-US" w:eastAsia="en-US"/>
              </w:rPr>
              <w:t>22</w:t>
            </w:r>
          </w:p>
        </w:tc>
      </w:tr>
      <w:tr w:rsidR="00555D3B" w:rsidRPr="000010D0" w:rsidTr="00DA75C7">
        <w:trPr>
          <w:trHeight w:val="300"/>
        </w:trPr>
        <w:tc>
          <w:tcPr>
            <w:tcW w:w="2763" w:type="dxa"/>
            <w:tcBorders>
              <w:top w:val="nil"/>
              <w:left w:val="single" w:sz="4" w:space="0" w:color="auto"/>
              <w:bottom w:val="single" w:sz="4" w:space="0" w:color="auto"/>
              <w:right w:val="single" w:sz="4" w:space="0" w:color="auto"/>
            </w:tcBorders>
            <w:shd w:val="clear" w:color="auto" w:fill="4F81BD" w:themeFill="accent1"/>
            <w:noWrap/>
            <w:vAlign w:val="bottom"/>
            <w:hideMark/>
          </w:tcPr>
          <w:p w:rsidR="00555D3B" w:rsidRPr="000010D0" w:rsidRDefault="00555D3B" w:rsidP="00BA109D">
            <w:pPr>
              <w:rPr>
                <w:b/>
                <w:bCs/>
                <w:color w:val="000000"/>
                <w:sz w:val="20"/>
                <w:szCs w:val="20"/>
                <w:lang w:val="en-US" w:eastAsia="en-US"/>
              </w:rPr>
            </w:pPr>
            <w:r w:rsidRPr="000010D0">
              <w:rPr>
                <w:b/>
                <w:bCs/>
                <w:color w:val="000000"/>
                <w:sz w:val="20"/>
                <w:szCs w:val="20"/>
                <w:lang w:val="en-US" w:eastAsia="en-US"/>
              </w:rPr>
              <w:t> </w:t>
            </w:r>
          </w:p>
        </w:tc>
        <w:tc>
          <w:tcPr>
            <w:tcW w:w="4002" w:type="dxa"/>
            <w:tcBorders>
              <w:top w:val="nil"/>
              <w:left w:val="nil"/>
              <w:bottom w:val="single" w:sz="4" w:space="0" w:color="auto"/>
              <w:right w:val="single" w:sz="4" w:space="0" w:color="auto"/>
            </w:tcBorders>
            <w:shd w:val="clear" w:color="auto" w:fill="4F81BD" w:themeFill="accent1"/>
            <w:noWrap/>
            <w:vAlign w:val="bottom"/>
            <w:hideMark/>
          </w:tcPr>
          <w:p w:rsidR="00555D3B" w:rsidRPr="000010D0" w:rsidRDefault="00555D3B" w:rsidP="00BA109D">
            <w:pPr>
              <w:rPr>
                <w:b/>
                <w:bCs/>
                <w:color w:val="000000"/>
                <w:lang w:val="en-US" w:eastAsia="en-US"/>
              </w:rPr>
            </w:pPr>
            <w:r w:rsidRPr="000010D0">
              <w:rPr>
                <w:b/>
                <w:bCs/>
                <w:color w:val="000000"/>
                <w:lang w:val="en-US" w:eastAsia="en-US"/>
              </w:rPr>
              <w:t>TOTAL</w:t>
            </w:r>
          </w:p>
        </w:tc>
        <w:tc>
          <w:tcPr>
            <w:tcW w:w="900" w:type="dxa"/>
            <w:tcBorders>
              <w:top w:val="nil"/>
              <w:left w:val="nil"/>
              <w:bottom w:val="single" w:sz="4" w:space="0" w:color="auto"/>
              <w:right w:val="single" w:sz="4" w:space="0" w:color="auto"/>
            </w:tcBorders>
            <w:shd w:val="clear" w:color="auto" w:fill="4F81BD" w:themeFill="accent1"/>
            <w:noWrap/>
            <w:vAlign w:val="bottom"/>
            <w:hideMark/>
          </w:tcPr>
          <w:p w:rsidR="00555D3B" w:rsidRPr="000010D0" w:rsidRDefault="00555D3B" w:rsidP="00BA109D">
            <w:pPr>
              <w:jc w:val="right"/>
              <w:rPr>
                <w:b/>
                <w:bCs/>
                <w:color w:val="000000"/>
                <w:lang w:val="en-US" w:eastAsia="en-US"/>
              </w:rPr>
            </w:pPr>
            <w:r w:rsidRPr="000010D0">
              <w:rPr>
                <w:b/>
                <w:bCs/>
                <w:color w:val="000000"/>
                <w:lang w:val="en-US" w:eastAsia="en-US"/>
              </w:rPr>
              <w:t>216</w:t>
            </w:r>
          </w:p>
        </w:tc>
        <w:tc>
          <w:tcPr>
            <w:tcW w:w="839" w:type="dxa"/>
            <w:tcBorders>
              <w:top w:val="nil"/>
              <w:left w:val="nil"/>
              <w:bottom w:val="single" w:sz="4" w:space="0" w:color="auto"/>
              <w:right w:val="single" w:sz="4" w:space="0" w:color="auto"/>
            </w:tcBorders>
            <w:shd w:val="clear" w:color="auto" w:fill="4F81BD" w:themeFill="accent1"/>
            <w:noWrap/>
            <w:vAlign w:val="bottom"/>
            <w:hideMark/>
          </w:tcPr>
          <w:p w:rsidR="00555D3B" w:rsidRPr="000010D0" w:rsidRDefault="00555D3B" w:rsidP="00BA109D">
            <w:pPr>
              <w:jc w:val="right"/>
              <w:rPr>
                <w:b/>
                <w:bCs/>
                <w:color w:val="000000"/>
                <w:lang w:val="en-US" w:eastAsia="en-US"/>
              </w:rPr>
            </w:pPr>
            <w:r w:rsidRPr="000010D0">
              <w:rPr>
                <w:b/>
                <w:bCs/>
                <w:color w:val="000000"/>
                <w:lang w:val="en-US" w:eastAsia="en-US"/>
              </w:rPr>
              <w:t>145</w:t>
            </w:r>
          </w:p>
        </w:tc>
        <w:tc>
          <w:tcPr>
            <w:tcW w:w="961" w:type="dxa"/>
            <w:tcBorders>
              <w:top w:val="nil"/>
              <w:left w:val="nil"/>
              <w:bottom w:val="single" w:sz="4" w:space="0" w:color="auto"/>
              <w:right w:val="single" w:sz="4" w:space="0" w:color="auto"/>
            </w:tcBorders>
            <w:shd w:val="clear" w:color="auto" w:fill="4F81BD" w:themeFill="accent1"/>
            <w:noWrap/>
            <w:vAlign w:val="bottom"/>
            <w:hideMark/>
          </w:tcPr>
          <w:p w:rsidR="00555D3B" w:rsidRPr="000010D0" w:rsidRDefault="00555D3B" w:rsidP="00BA109D">
            <w:pPr>
              <w:jc w:val="right"/>
              <w:rPr>
                <w:b/>
                <w:bCs/>
                <w:color w:val="000000"/>
                <w:lang w:val="en-US" w:eastAsia="en-US"/>
              </w:rPr>
            </w:pPr>
            <w:r w:rsidRPr="000010D0">
              <w:rPr>
                <w:b/>
                <w:bCs/>
                <w:color w:val="000000"/>
                <w:lang w:val="en-US" w:eastAsia="en-US"/>
              </w:rPr>
              <w:t>198</w:t>
            </w:r>
          </w:p>
        </w:tc>
        <w:tc>
          <w:tcPr>
            <w:tcW w:w="900" w:type="dxa"/>
            <w:tcBorders>
              <w:top w:val="nil"/>
              <w:left w:val="nil"/>
              <w:bottom w:val="single" w:sz="4" w:space="0" w:color="auto"/>
              <w:right w:val="single" w:sz="4" w:space="0" w:color="auto"/>
            </w:tcBorders>
            <w:shd w:val="clear" w:color="auto" w:fill="4F81BD" w:themeFill="accent1"/>
            <w:noWrap/>
            <w:vAlign w:val="bottom"/>
            <w:hideMark/>
          </w:tcPr>
          <w:p w:rsidR="00555D3B" w:rsidRPr="000010D0" w:rsidRDefault="00555D3B" w:rsidP="00BA109D">
            <w:pPr>
              <w:jc w:val="right"/>
              <w:rPr>
                <w:b/>
                <w:bCs/>
                <w:color w:val="000000"/>
                <w:lang w:val="en-US" w:eastAsia="en-US"/>
              </w:rPr>
            </w:pPr>
            <w:r w:rsidRPr="000010D0">
              <w:rPr>
                <w:b/>
                <w:bCs/>
                <w:color w:val="000000"/>
                <w:lang w:val="en-US" w:eastAsia="en-US"/>
              </w:rPr>
              <w:t>159</w:t>
            </w:r>
          </w:p>
        </w:tc>
        <w:tc>
          <w:tcPr>
            <w:tcW w:w="810" w:type="dxa"/>
            <w:tcBorders>
              <w:top w:val="nil"/>
              <w:left w:val="nil"/>
              <w:bottom w:val="single" w:sz="4" w:space="0" w:color="auto"/>
              <w:right w:val="single" w:sz="4" w:space="0" w:color="auto"/>
            </w:tcBorders>
            <w:shd w:val="clear" w:color="auto" w:fill="4F81BD" w:themeFill="accent1"/>
            <w:noWrap/>
            <w:vAlign w:val="bottom"/>
            <w:hideMark/>
          </w:tcPr>
          <w:p w:rsidR="00555D3B" w:rsidRPr="000010D0" w:rsidRDefault="00555D3B" w:rsidP="00BA109D">
            <w:pPr>
              <w:jc w:val="right"/>
              <w:rPr>
                <w:b/>
                <w:bCs/>
                <w:color w:val="000000"/>
                <w:lang w:val="en-US" w:eastAsia="en-US"/>
              </w:rPr>
            </w:pPr>
            <w:r w:rsidRPr="000010D0">
              <w:rPr>
                <w:b/>
                <w:bCs/>
                <w:color w:val="000000"/>
                <w:lang w:val="en-US" w:eastAsia="en-US"/>
              </w:rPr>
              <w:t>245</w:t>
            </w:r>
          </w:p>
        </w:tc>
        <w:tc>
          <w:tcPr>
            <w:tcW w:w="900" w:type="dxa"/>
            <w:tcBorders>
              <w:top w:val="nil"/>
              <w:left w:val="nil"/>
              <w:bottom w:val="single" w:sz="4" w:space="0" w:color="auto"/>
              <w:right w:val="single" w:sz="4" w:space="0" w:color="auto"/>
            </w:tcBorders>
            <w:shd w:val="clear" w:color="auto" w:fill="4F81BD" w:themeFill="accent1"/>
            <w:noWrap/>
            <w:vAlign w:val="bottom"/>
            <w:hideMark/>
          </w:tcPr>
          <w:p w:rsidR="00555D3B" w:rsidRPr="000010D0" w:rsidRDefault="00555D3B" w:rsidP="00BA109D">
            <w:pPr>
              <w:jc w:val="right"/>
              <w:rPr>
                <w:b/>
                <w:bCs/>
                <w:color w:val="000000"/>
                <w:lang w:val="en-US" w:eastAsia="en-US"/>
              </w:rPr>
            </w:pPr>
            <w:r w:rsidRPr="000010D0">
              <w:rPr>
                <w:b/>
                <w:bCs/>
                <w:color w:val="000000"/>
                <w:lang w:val="en-US" w:eastAsia="en-US"/>
              </w:rPr>
              <w:t>161</w:t>
            </w:r>
          </w:p>
        </w:tc>
        <w:tc>
          <w:tcPr>
            <w:tcW w:w="810" w:type="dxa"/>
            <w:tcBorders>
              <w:top w:val="nil"/>
              <w:left w:val="nil"/>
              <w:bottom w:val="single" w:sz="4" w:space="0" w:color="auto"/>
              <w:right w:val="single" w:sz="4" w:space="0" w:color="auto"/>
            </w:tcBorders>
            <w:shd w:val="clear" w:color="auto" w:fill="4F81BD" w:themeFill="accent1"/>
            <w:noWrap/>
            <w:vAlign w:val="bottom"/>
            <w:hideMark/>
          </w:tcPr>
          <w:p w:rsidR="00555D3B" w:rsidRPr="000010D0" w:rsidRDefault="00555D3B" w:rsidP="00BA109D">
            <w:pPr>
              <w:jc w:val="right"/>
              <w:rPr>
                <w:b/>
                <w:bCs/>
                <w:color w:val="000000"/>
                <w:lang w:val="en-US" w:eastAsia="en-US"/>
              </w:rPr>
            </w:pPr>
            <w:r w:rsidRPr="000010D0">
              <w:rPr>
                <w:b/>
                <w:bCs/>
                <w:color w:val="000000"/>
                <w:lang w:val="en-US" w:eastAsia="en-US"/>
              </w:rPr>
              <w:t>240</w:t>
            </w:r>
          </w:p>
        </w:tc>
        <w:tc>
          <w:tcPr>
            <w:tcW w:w="900" w:type="dxa"/>
            <w:tcBorders>
              <w:top w:val="nil"/>
              <w:left w:val="nil"/>
              <w:bottom w:val="single" w:sz="4" w:space="0" w:color="auto"/>
              <w:right w:val="single" w:sz="4" w:space="0" w:color="auto"/>
            </w:tcBorders>
            <w:shd w:val="clear" w:color="auto" w:fill="4F81BD" w:themeFill="accent1"/>
            <w:noWrap/>
            <w:vAlign w:val="bottom"/>
            <w:hideMark/>
          </w:tcPr>
          <w:p w:rsidR="00555D3B" w:rsidRPr="000010D0" w:rsidRDefault="00555D3B" w:rsidP="00BA109D">
            <w:pPr>
              <w:jc w:val="right"/>
              <w:rPr>
                <w:b/>
                <w:bCs/>
                <w:color w:val="000000"/>
                <w:lang w:val="en-US" w:eastAsia="en-US"/>
              </w:rPr>
            </w:pPr>
            <w:r w:rsidRPr="000010D0">
              <w:rPr>
                <w:b/>
                <w:bCs/>
                <w:color w:val="000000"/>
                <w:lang w:val="en-US" w:eastAsia="en-US"/>
              </w:rPr>
              <w:t>242</w:t>
            </w:r>
          </w:p>
        </w:tc>
      </w:tr>
    </w:tbl>
    <w:p w:rsidR="00555D3B" w:rsidRPr="000010D0" w:rsidRDefault="00555D3B" w:rsidP="00BA109D">
      <w:pPr>
        <w:autoSpaceDE w:val="0"/>
        <w:autoSpaceDN w:val="0"/>
        <w:adjustRightInd w:val="0"/>
        <w:jc w:val="both"/>
        <w:rPr>
          <w:rFonts w:eastAsia="Calibri"/>
          <w:lang w:val="en-US" w:eastAsia="en-US"/>
        </w:rPr>
        <w:sectPr w:rsidR="00555D3B" w:rsidRPr="000010D0" w:rsidSect="00555D3B">
          <w:pgSz w:w="15842" w:h="12242" w:orient="landscape" w:code="1"/>
          <w:pgMar w:top="1440" w:right="1440" w:bottom="1440" w:left="1253" w:header="720" w:footer="720" w:gutter="0"/>
          <w:cols w:space="720"/>
          <w:docGrid w:linePitch="360"/>
        </w:sectPr>
      </w:pPr>
    </w:p>
    <w:p w:rsidR="002B705D" w:rsidRPr="000010D0" w:rsidRDefault="007F6339" w:rsidP="00B311BE">
      <w:pPr>
        <w:pStyle w:val="ListParagraph"/>
        <w:numPr>
          <w:ilvl w:val="0"/>
          <w:numId w:val="53"/>
        </w:numPr>
        <w:autoSpaceDE w:val="0"/>
        <w:autoSpaceDN w:val="0"/>
        <w:adjustRightInd w:val="0"/>
        <w:jc w:val="both"/>
        <w:rPr>
          <w:rFonts w:eastAsia="Calibri"/>
          <w:b/>
          <w:lang w:val="en-US" w:eastAsia="en-US"/>
        </w:rPr>
      </w:pPr>
      <w:r w:rsidRPr="000010D0">
        <w:rPr>
          <w:rFonts w:eastAsia="Calibri"/>
          <w:b/>
          <w:lang w:val="en-US" w:eastAsia="en-US"/>
        </w:rPr>
        <w:t xml:space="preserve">Faculty </w:t>
      </w:r>
    </w:p>
    <w:p w:rsidR="007F6339" w:rsidRPr="000010D0" w:rsidRDefault="007F6339" w:rsidP="00BA109D">
      <w:pPr>
        <w:autoSpaceDE w:val="0"/>
        <w:autoSpaceDN w:val="0"/>
        <w:adjustRightInd w:val="0"/>
        <w:jc w:val="both"/>
        <w:rPr>
          <w:rFonts w:eastAsia="Calibri"/>
          <w:lang w:val="en-US" w:eastAsia="en-US"/>
        </w:rPr>
      </w:pPr>
    </w:p>
    <w:p w:rsidR="002B705D" w:rsidRPr="000010D0" w:rsidRDefault="002B705D" w:rsidP="00BA109D">
      <w:pPr>
        <w:autoSpaceDE w:val="0"/>
        <w:autoSpaceDN w:val="0"/>
        <w:adjustRightInd w:val="0"/>
        <w:spacing w:after="200"/>
        <w:jc w:val="both"/>
        <w:rPr>
          <w:rFonts w:eastAsia="Calibri"/>
          <w:lang w:val="en-US" w:eastAsia="en-US"/>
        </w:rPr>
      </w:pPr>
      <w:r w:rsidRPr="000010D0">
        <w:rPr>
          <w:rFonts w:eastAsia="Calibri"/>
          <w:lang w:val="en-US" w:eastAsia="en-US"/>
        </w:rPr>
        <w:t xml:space="preserve">Table </w:t>
      </w:r>
      <w:r w:rsidR="004E7935" w:rsidRPr="000010D0">
        <w:rPr>
          <w:rFonts w:eastAsia="Calibri"/>
          <w:lang w:val="en-US" w:eastAsia="en-US"/>
        </w:rPr>
        <w:t>5</w:t>
      </w:r>
      <w:r w:rsidR="009E29AF" w:rsidRPr="000010D0">
        <w:rPr>
          <w:rFonts w:eastAsia="Calibri"/>
          <w:lang w:val="en-US" w:eastAsia="en-US"/>
        </w:rPr>
        <w:t xml:space="preserve"> </w:t>
      </w:r>
      <w:r w:rsidRPr="000010D0">
        <w:rPr>
          <w:rFonts w:eastAsia="Calibri"/>
          <w:lang w:val="en-US" w:eastAsia="en-US"/>
        </w:rPr>
        <w:t xml:space="preserve">provides statistical details of full-time staffing levels at the </w:t>
      </w:r>
      <w:r w:rsidR="009E29AF" w:rsidRPr="000010D0">
        <w:rPr>
          <w:rFonts w:eastAsia="Calibri"/>
          <w:lang w:val="en-US" w:eastAsia="en-US"/>
        </w:rPr>
        <w:t xml:space="preserve">University of Guyana over the period </w:t>
      </w:r>
      <w:r w:rsidRPr="000010D0">
        <w:rPr>
          <w:rFonts w:eastAsia="Calibri"/>
          <w:lang w:val="en-US" w:eastAsia="en-US"/>
        </w:rPr>
        <w:t>2002/03 and 200</w:t>
      </w:r>
      <w:r w:rsidR="009E29AF" w:rsidRPr="000010D0">
        <w:rPr>
          <w:rFonts w:eastAsia="Calibri"/>
          <w:lang w:val="en-US" w:eastAsia="en-US"/>
        </w:rPr>
        <w:t>9</w:t>
      </w:r>
      <w:r w:rsidRPr="000010D0">
        <w:rPr>
          <w:rFonts w:eastAsia="Calibri"/>
          <w:lang w:val="en-US" w:eastAsia="en-US"/>
        </w:rPr>
        <w:t>/</w:t>
      </w:r>
      <w:r w:rsidR="009E29AF" w:rsidRPr="000010D0">
        <w:rPr>
          <w:rFonts w:eastAsia="Calibri"/>
          <w:lang w:val="en-US" w:eastAsia="en-US"/>
        </w:rPr>
        <w:t>10</w:t>
      </w:r>
      <w:r w:rsidRPr="000010D0">
        <w:rPr>
          <w:rFonts w:eastAsia="Calibri"/>
          <w:lang w:val="en-US" w:eastAsia="en-US"/>
        </w:rPr>
        <w:t xml:space="preserve">. </w:t>
      </w:r>
      <w:r w:rsidR="009E29AF" w:rsidRPr="000010D0">
        <w:rPr>
          <w:rFonts w:eastAsia="Calibri"/>
          <w:lang w:val="en-US" w:eastAsia="en-US"/>
        </w:rPr>
        <w:t xml:space="preserve">During </w:t>
      </w:r>
      <w:r w:rsidRPr="000010D0">
        <w:rPr>
          <w:rFonts w:eastAsia="Calibri"/>
          <w:lang w:val="en-US" w:eastAsia="en-US"/>
        </w:rPr>
        <w:t>this period, Senior</w:t>
      </w:r>
      <w:r w:rsidR="009E29AF" w:rsidRPr="000010D0">
        <w:rPr>
          <w:rFonts w:eastAsia="Calibri"/>
          <w:lang w:val="en-US" w:eastAsia="en-US"/>
        </w:rPr>
        <w:t xml:space="preserve"> </w:t>
      </w:r>
      <w:r w:rsidRPr="000010D0">
        <w:rPr>
          <w:rFonts w:eastAsia="Calibri"/>
          <w:lang w:val="en-US" w:eastAsia="en-US"/>
        </w:rPr>
        <w:t>Management (the Vice-Chancellor, Deputy Vice-Chancellor, Bursar and Registrar), UA Academic</w:t>
      </w:r>
      <w:r w:rsidR="009E29AF" w:rsidRPr="000010D0">
        <w:rPr>
          <w:rFonts w:eastAsia="Calibri"/>
          <w:lang w:val="en-US" w:eastAsia="en-US"/>
        </w:rPr>
        <w:t xml:space="preserve"> </w:t>
      </w:r>
      <w:r w:rsidRPr="000010D0">
        <w:rPr>
          <w:rFonts w:eastAsia="Calibri"/>
          <w:lang w:val="en-US" w:eastAsia="en-US"/>
        </w:rPr>
        <w:t>Library and Non-</w:t>
      </w:r>
      <w:r w:rsidR="006A4224" w:rsidRPr="000010D0">
        <w:rPr>
          <w:rFonts w:eastAsia="Calibri"/>
          <w:lang w:val="en-US" w:eastAsia="en-US"/>
        </w:rPr>
        <w:t>academic positions</w:t>
      </w:r>
      <w:r w:rsidRPr="000010D0">
        <w:rPr>
          <w:rFonts w:eastAsia="Calibri"/>
          <w:lang w:val="en-US" w:eastAsia="en-US"/>
        </w:rPr>
        <w:t xml:space="preserve"> have been relatively stable. </w:t>
      </w:r>
    </w:p>
    <w:p w:rsidR="009E29AF" w:rsidRPr="000010D0" w:rsidRDefault="009E29AF" w:rsidP="00E53518">
      <w:pPr>
        <w:autoSpaceDE w:val="0"/>
        <w:autoSpaceDN w:val="0"/>
        <w:adjustRightInd w:val="0"/>
        <w:spacing w:after="200"/>
        <w:jc w:val="center"/>
        <w:rPr>
          <w:rFonts w:eastAsia="Calibri"/>
          <w:b/>
          <w:lang w:val="en-US" w:eastAsia="en-US"/>
        </w:rPr>
      </w:pPr>
      <w:r w:rsidRPr="000010D0">
        <w:rPr>
          <w:rFonts w:eastAsia="Calibri"/>
          <w:b/>
          <w:lang w:val="en-US" w:eastAsia="en-US"/>
        </w:rPr>
        <w:t>Table</w:t>
      </w:r>
      <w:r w:rsidR="004876A1" w:rsidRPr="000010D0">
        <w:rPr>
          <w:rFonts w:eastAsia="Calibri"/>
          <w:b/>
          <w:lang w:val="en-US" w:eastAsia="en-US"/>
        </w:rPr>
        <w:t xml:space="preserve"> </w:t>
      </w:r>
      <w:r w:rsidR="004E7935" w:rsidRPr="000010D0">
        <w:rPr>
          <w:rFonts w:eastAsia="Calibri"/>
          <w:b/>
          <w:lang w:val="en-US" w:eastAsia="en-US"/>
        </w:rPr>
        <w:t>5</w:t>
      </w:r>
      <w:r w:rsidR="00874927" w:rsidRPr="000010D0">
        <w:rPr>
          <w:rFonts w:eastAsia="Calibri"/>
          <w:b/>
          <w:lang w:val="en-US" w:eastAsia="en-US"/>
        </w:rPr>
        <w:t xml:space="preserve">.  </w:t>
      </w:r>
      <w:r w:rsidRPr="000010D0">
        <w:rPr>
          <w:rFonts w:eastAsia="Calibri"/>
          <w:b/>
          <w:lang w:val="en-US" w:eastAsia="en-US"/>
        </w:rPr>
        <w:t>Full time personnel of the University of Guyana, 2002/2003 to 2009/10</w:t>
      </w:r>
      <w:r w:rsidR="004876A1" w:rsidRPr="000010D0">
        <w:rPr>
          <w:rFonts w:eastAsia="Calibri"/>
          <w:b/>
          <w:lang w:val="en-US" w:eastAsia="en-US"/>
        </w:rPr>
        <w:t>.</w:t>
      </w:r>
    </w:p>
    <w:p w:rsidR="009E29AF" w:rsidRPr="000010D0" w:rsidRDefault="00361AE2" w:rsidP="00BA109D">
      <w:pPr>
        <w:autoSpaceDE w:val="0"/>
        <w:autoSpaceDN w:val="0"/>
        <w:adjustRightInd w:val="0"/>
        <w:jc w:val="both"/>
        <w:rPr>
          <w:rFonts w:ascii="Calibri" w:eastAsia="Calibri" w:hAnsi="Calibri"/>
          <w:lang w:val="en-US" w:eastAsia="en-US"/>
        </w:rPr>
      </w:pPr>
      <w:r w:rsidRPr="000010D0">
        <w:rPr>
          <w:rFonts w:ascii="Calibri" w:eastAsia="Calibri" w:hAnsi="Calibri"/>
          <w:noProof/>
          <w:lang w:val="en-US" w:eastAsia="en-US"/>
        </w:rPr>
        <w:drawing>
          <wp:inline distT="0" distB="0" distL="0" distR="0" wp14:anchorId="7FF28860" wp14:editId="1666B9A9">
            <wp:extent cx="6153150" cy="1676339"/>
            <wp:effectExtent l="19050" t="19050" r="19050" b="19111"/>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srcRect/>
                    <a:stretch>
                      <a:fillRect/>
                    </a:stretch>
                  </pic:blipFill>
                  <pic:spPr bwMode="auto">
                    <a:xfrm>
                      <a:off x="0" y="0"/>
                      <a:ext cx="6153150" cy="1676339"/>
                    </a:xfrm>
                    <a:prstGeom prst="rect">
                      <a:avLst/>
                    </a:prstGeom>
                    <a:noFill/>
                    <a:ln w="9525">
                      <a:solidFill>
                        <a:srgbClr val="0070C0"/>
                      </a:solidFill>
                      <a:miter lim="800000"/>
                      <a:headEnd/>
                      <a:tailEnd/>
                    </a:ln>
                  </pic:spPr>
                </pic:pic>
              </a:graphicData>
            </a:graphic>
          </wp:inline>
        </w:drawing>
      </w:r>
    </w:p>
    <w:p w:rsidR="002B705D" w:rsidRPr="000010D0" w:rsidRDefault="006A4224" w:rsidP="00BA109D">
      <w:pPr>
        <w:autoSpaceDE w:val="0"/>
        <w:autoSpaceDN w:val="0"/>
        <w:adjustRightInd w:val="0"/>
        <w:jc w:val="both"/>
        <w:rPr>
          <w:rFonts w:ascii="Calibri" w:eastAsia="Calibri" w:hAnsi="Calibri"/>
          <w:sz w:val="20"/>
          <w:szCs w:val="20"/>
          <w:lang w:val="en-US" w:eastAsia="en-US"/>
        </w:rPr>
      </w:pPr>
      <w:r w:rsidRPr="000010D0">
        <w:rPr>
          <w:rFonts w:ascii="Calibri" w:eastAsia="Calibri" w:hAnsi="Calibri"/>
          <w:sz w:val="20"/>
          <w:szCs w:val="20"/>
          <w:lang w:val="en-US" w:eastAsia="en-US"/>
        </w:rPr>
        <w:t>Source: University of Guyana Strategic Plan 2009-2010.</w:t>
      </w:r>
    </w:p>
    <w:p w:rsidR="002B705D" w:rsidRPr="000010D0" w:rsidRDefault="002B705D" w:rsidP="00BA109D">
      <w:pPr>
        <w:autoSpaceDE w:val="0"/>
        <w:autoSpaceDN w:val="0"/>
        <w:adjustRightInd w:val="0"/>
        <w:jc w:val="both"/>
        <w:rPr>
          <w:rFonts w:ascii="Calibri" w:eastAsia="Calibri" w:hAnsi="Calibri"/>
          <w:lang w:val="en-US" w:eastAsia="en-US"/>
        </w:rPr>
      </w:pPr>
    </w:p>
    <w:p w:rsidR="004876A1" w:rsidRPr="000010D0" w:rsidRDefault="000B37C5" w:rsidP="00BA109D">
      <w:pPr>
        <w:autoSpaceDE w:val="0"/>
        <w:autoSpaceDN w:val="0"/>
        <w:adjustRightInd w:val="0"/>
        <w:spacing w:after="200"/>
        <w:jc w:val="both"/>
        <w:rPr>
          <w:rFonts w:eastAsia="Calibri"/>
          <w:lang w:val="en-US" w:eastAsia="en-US"/>
        </w:rPr>
      </w:pPr>
      <w:r w:rsidRPr="000010D0">
        <w:rPr>
          <w:rFonts w:eastAsia="Calibri"/>
          <w:lang w:val="en-US" w:eastAsia="en-US"/>
        </w:rPr>
        <w:t xml:space="preserve">The </w:t>
      </w:r>
      <w:r w:rsidR="00E53518" w:rsidRPr="000010D0">
        <w:rPr>
          <w:rFonts w:eastAsia="Calibri"/>
          <w:lang w:val="en-US" w:eastAsia="en-US"/>
        </w:rPr>
        <w:t xml:space="preserve">UG </w:t>
      </w:r>
      <w:r w:rsidRPr="000010D0">
        <w:rPr>
          <w:rFonts w:eastAsia="Calibri"/>
          <w:i/>
          <w:lang w:val="en-US" w:eastAsia="en-US"/>
        </w:rPr>
        <w:t>Strategic Plan 2009-2012</w:t>
      </w:r>
      <w:r w:rsidRPr="000010D0">
        <w:rPr>
          <w:rFonts w:eastAsia="Calibri"/>
          <w:lang w:val="en-US" w:eastAsia="en-US"/>
        </w:rPr>
        <w:t xml:space="preserve"> indicates that for the Turkeyen Campus, “</w:t>
      </w:r>
      <w:r w:rsidR="000C6F22" w:rsidRPr="000010D0">
        <w:rPr>
          <w:rFonts w:eastAsia="Calibri"/>
          <w:lang w:val="en-US" w:eastAsia="en-US"/>
        </w:rPr>
        <w:t>the</w:t>
      </w:r>
      <w:r w:rsidRPr="000010D0">
        <w:rPr>
          <w:rFonts w:eastAsia="Calibri"/>
          <w:lang w:val="en-US" w:eastAsia="en-US"/>
        </w:rPr>
        <w:t xml:space="preserve"> </w:t>
      </w:r>
      <w:r w:rsidR="000C6F22" w:rsidRPr="000010D0">
        <w:rPr>
          <w:rFonts w:eastAsia="Calibri"/>
          <w:lang w:val="en-US" w:eastAsia="en-US"/>
        </w:rPr>
        <w:t>number of full time teaching staff has declined steadily from a high of 252 in 1990/91 to a low of</w:t>
      </w:r>
      <w:r w:rsidRPr="000010D0">
        <w:rPr>
          <w:rFonts w:eastAsia="Calibri"/>
          <w:lang w:val="en-US" w:eastAsia="en-US"/>
        </w:rPr>
        <w:t xml:space="preserve"> </w:t>
      </w:r>
      <w:r w:rsidR="000C6F22" w:rsidRPr="000010D0">
        <w:rPr>
          <w:rFonts w:eastAsia="Calibri"/>
          <w:lang w:val="en-US" w:eastAsia="en-US"/>
        </w:rPr>
        <w:t>206 in 2000/01 and 2002/03</w:t>
      </w:r>
      <w:r w:rsidRPr="000010D0">
        <w:rPr>
          <w:rFonts w:eastAsia="Calibri"/>
          <w:lang w:val="en-US" w:eastAsia="en-US"/>
        </w:rPr>
        <w:t>” while at the Tain Campus, the “number of full time lecturers there has grown by approximately 2.4% since the start of the campus</w:t>
      </w:r>
      <w:r w:rsidR="00020443" w:rsidRPr="000010D0">
        <w:rPr>
          <w:rFonts w:eastAsia="Calibri"/>
          <w:lang w:val="en-US" w:eastAsia="en-US"/>
        </w:rPr>
        <w:t xml:space="preserve">; </w:t>
      </w:r>
      <w:r w:rsidRPr="000010D0">
        <w:rPr>
          <w:rFonts w:eastAsia="Calibri"/>
          <w:lang w:val="en-US" w:eastAsia="en-US"/>
        </w:rPr>
        <w:t xml:space="preserve"> </w:t>
      </w:r>
      <w:r w:rsidR="00020443" w:rsidRPr="000010D0">
        <w:rPr>
          <w:rFonts w:eastAsia="Calibri"/>
          <w:lang w:val="en-US" w:eastAsia="en-US"/>
        </w:rPr>
        <w:t xml:space="preserve">however the relative proportion of part time faculty (the majority of whom are full time lecturers from the Turkeyen Campus) has remained substantially higher than full time lecturers, with the ratio being highest in 2002/03 (9:1) and lowest in 2008/09 (1:1).” </w:t>
      </w:r>
    </w:p>
    <w:p w:rsidR="00C114A3" w:rsidRPr="000010D0" w:rsidRDefault="00BB3CBF" w:rsidP="00BA109D">
      <w:pPr>
        <w:autoSpaceDE w:val="0"/>
        <w:autoSpaceDN w:val="0"/>
        <w:adjustRightInd w:val="0"/>
        <w:spacing w:after="200"/>
        <w:jc w:val="both"/>
        <w:rPr>
          <w:rFonts w:eastAsia="Calibri"/>
          <w:lang w:val="en-US" w:eastAsia="en-US"/>
        </w:rPr>
      </w:pPr>
      <w:r w:rsidRPr="000010D0">
        <w:rPr>
          <w:rFonts w:eastAsia="Calibri"/>
          <w:lang w:val="en-US" w:eastAsia="en-US"/>
        </w:rPr>
        <w:t>In t</w:t>
      </w:r>
      <w:r w:rsidR="000B37C5" w:rsidRPr="000010D0">
        <w:rPr>
          <w:rFonts w:eastAsia="Calibri"/>
          <w:lang w:val="en-US" w:eastAsia="en-US"/>
        </w:rPr>
        <w:t xml:space="preserve">he last academic </w:t>
      </w:r>
      <w:r w:rsidR="00DA5B79" w:rsidRPr="000010D0">
        <w:rPr>
          <w:rFonts w:eastAsia="Calibri"/>
          <w:lang w:val="en-US" w:eastAsia="en-US"/>
        </w:rPr>
        <w:t xml:space="preserve">year (2009/2010), there were </w:t>
      </w:r>
      <w:r w:rsidR="00E53518" w:rsidRPr="000010D0">
        <w:rPr>
          <w:rFonts w:eastAsia="Calibri"/>
          <w:lang w:val="en-US" w:eastAsia="en-US"/>
        </w:rPr>
        <w:t xml:space="preserve">a total of </w:t>
      </w:r>
      <w:r w:rsidR="00DA5B79" w:rsidRPr="000010D0">
        <w:rPr>
          <w:rFonts w:eastAsia="Calibri"/>
          <w:lang w:val="en-US" w:eastAsia="en-US"/>
        </w:rPr>
        <w:t>242</w:t>
      </w:r>
      <w:r w:rsidR="000B37C5" w:rsidRPr="000010D0">
        <w:rPr>
          <w:rFonts w:eastAsia="Calibri"/>
          <w:lang w:val="en-US" w:eastAsia="en-US"/>
        </w:rPr>
        <w:t xml:space="preserve"> full time lecturers</w:t>
      </w:r>
      <w:r w:rsidR="00E53518" w:rsidRPr="000010D0">
        <w:rPr>
          <w:rFonts w:eastAsia="Calibri"/>
          <w:lang w:val="en-US" w:eastAsia="en-US"/>
        </w:rPr>
        <w:t>; 219</w:t>
      </w:r>
      <w:r w:rsidR="00020443" w:rsidRPr="000010D0">
        <w:rPr>
          <w:rFonts w:eastAsia="Calibri"/>
          <w:lang w:val="en-US" w:eastAsia="en-US"/>
        </w:rPr>
        <w:t xml:space="preserve"> at the Turkeyen and </w:t>
      </w:r>
      <w:r w:rsidR="00E53518" w:rsidRPr="000010D0">
        <w:rPr>
          <w:rFonts w:eastAsia="Calibri"/>
          <w:lang w:val="en-US" w:eastAsia="en-US"/>
        </w:rPr>
        <w:t xml:space="preserve">23 at </w:t>
      </w:r>
      <w:r w:rsidR="00020443" w:rsidRPr="000010D0">
        <w:rPr>
          <w:rFonts w:eastAsia="Calibri"/>
          <w:lang w:val="en-US" w:eastAsia="en-US"/>
        </w:rPr>
        <w:t>Ta</w:t>
      </w:r>
      <w:r w:rsidR="00DA5B79" w:rsidRPr="000010D0">
        <w:rPr>
          <w:rFonts w:eastAsia="Calibri"/>
          <w:lang w:val="en-US" w:eastAsia="en-US"/>
        </w:rPr>
        <w:t xml:space="preserve">in </w:t>
      </w:r>
      <w:r w:rsidR="00E53518" w:rsidRPr="000010D0">
        <w:rPr>
          <w:rFonts w:eastAsia="Calibri"/>
          <w:lang w:val="en-US" w:eastAsia="en-US"/>
        </w:rPr>
        <w:t>c</w:t>
      </w:r>
      <w:r w:rsidR="00DA5B79" w:rsidRPr="000010D0">
        <w:rPr>
          <w:rFonts w:eastAsia="Calibri"/>
          <w:lang w:val="en-US" w:eastAsia="en-US"/>
        </w:rPr>
        <w:t xml:space="preserve">ampuses. </w:t>
      </w:r>
      <w:r w:rsidRPr="000010D0">
        <w:rPr>
          <w:rFonts w:eastAsia="Calibri"/>
          <w:lang w:val="en-US" w:eastAsia="en-US"/>
        </w:rPr>
        <w:t>During the period 2000-2009, f</w:t>
      </w:r>
      <w:r w:rsidR="000C6F22" w:rsidRPr="000010D0">
        <w:rPr>
          <w:rFonts w:eastAsia="Calibri"/>
          <w:lang w:val="en-US" w:eastAsia="en-US"/>
        </w:rPr>
        <w:t>ull a</w:t>
      </w:r>
      <w:r w:rsidR="00DA5B79" w:rsidRPr="000010D0">
        <w:rPr>
          <w:rFonts w:eastAsia="Calibri"/>
          <w:lang w:val="en-US" w:eastAsia="en-US"/>
        </w:rPr>
        <w:t>nd part time faculty levels at the Turkeyen campus, where the main civil w</w:t>
      </w:r>
      <w:r w:rsidR="00E53518" w:rsidRPr="000010D0">
        <w:rPr>
          <w:rFonts w:eastAsia="Calibri"/>
          <w:lang w:val="en-US" w:eastAsia="en-US"/>
        </w:rPr>
        <w:t>orks will be performed by this P</w:t>
      </w:r>
      <w:r w:rsidR="00DA5B79" w:rsidRPr="000010D0">
        <w:rPr>
          <w:rFonts w:eastAsia="Calibri"/>
          <w:lang w:val="en-US" w:eastAsia="en-US"/>
        </w:rPr>
        <w:t>roject, has reached a maximum of 392</w:t>
      </w:r>
      <w:r w:rsidRPr="000010D0">
        <w:rPr>
          <w:rFonts w:eastAsia="Calibri"/>
          <w:lang w:val="en-US" w:eastAsia="en-US"/>
        </w:rPr>
        <w:t xml:space="preserve"> professors (</w:t>
      </w:r>
      <w:r w:rsidR="004E7935" w:rsidRPr="000010D0">
        <w:rPr>
          <w:rFonts w:eastAsia="Calibri"/>
          <w:lang w:val="en-US" w:eastAsia="en-US"/>
        </w:rPr>
        <w:t>Table 6</w:t>
      </w:r>
      <w:r w:rsidRPr="000010D0">
        <w:rPr>
          <w:rFonts w:eastAsia="Calibri"/>
          <w:lang w:val="en-US" w:eastAsia="en-US"/>
        </w:rPr>
        <w:t>).</w:t>
      </w:r>
    </w:p>
    <w:p w:rsidR="009369D4" w:rsidRPr="000010D0" w:rsidRDefault="008D3BC5" w:rsidP="00BA109D">
      <w:pPr>
        <w:jc w:val="center"/>
        <w:rPr>
          <w:rFonts w:eastAsia="Calibri"/>
          <w:b/>
          <w:lang w:val="en-US" w:eastAsia="en-US"/>
        </w:rPr>
      </w:pPr>
      <w:r w:rsidRPr="000010D0">
        <w:rPr>
          <w:rFonts w:eastAsia="Calibri"/>
          <w:b/>
          <w:lang w:val="en-US" w:eastAsia="en-US"/>
        </w:rPr>
        <w:t xml:space="preserve">  </w:t>
      </w:r>
      <w:r w:rsidR="007F6339" w:rsidRPr="000010D0">
        <w:rPr>
          <w:rFonts w:eastAsia="Calibri"/>
          <w:b/>
          <w:lang w:val="en-US" w:eastAsia="en-US"/>
        </w:rPr>
        <w:t xml:space="preserve">Table </w:t>
      </w:r>
      <w:r w:rsidR="004E7935" w:rsidRPr="000010D0">
        <w:rPr>
          <w:rFonts w:eastAsia="Calibri"/>
          <w:b/>
          <w:lang w:val="en-US" w:eastAsia="en-US"/>
        </w:rPr>
        <w:t>6</w:t>
      </w:r>
      <w:r w:rsidR="009369D4" w:rsidRPr="000010D0">
        <w:rPr>
          <w:rFonts w:eastAsia="Calibri"/>
          <w:b/>
          <w:lang w:val="en-US" w:eastAsia="en-US"/>
        </w:rPr>
        <w:t xml:space="preserve">. </w:t>
      </w:r>
      <w:r w:rsidR="009833B3" w:rsidRPr="000010D0">
        <w:rPr>
          <w:rFonts w:eastAsia="Calibri"/>
          <w:b/>
          <w:lang w:val="en-US" w:eastAsia="en-US"/>
        </w:rPr>
        <w:t xml:space="preserve"> Teaching staff</w:t>
      </w:r>
      <w:r w:rsidR="009369D4" w:rsidRPr="000010D0">
        <w:rPr>
          <w:rFonts w:eastAsia="Calibri"/>
          <w:b/>
          <w:lang w:val="en-US" w:eastAsia="en-US"/>
        </w:rPr>
        <w:t xml:space="preserve"> at the Turkeyen Campus of the University of Guyana during </w:t>
      </w:r>
      <w:r w:rsidR="009833B3" w:rsidRPr="000010D0">
        <w:rPr>
          <w:rFonts w:eastAsia="Calibri"/>
          <w:b/>
          <w:lang w:val="en-US" w:eastAsia="en-US"/>
        </w:rPr>
        <w:t>2000/01 to 2008/09</w:t>
      </w:r>
      <w:r w:rsidR="009369D4" w:rsidRPr="000010D0">
        <w:rPr>
          <w:rFonts w:eastAsia="Calibri"/>
          <w:b/>
          <w:lang w:val="en-US" w:eastAsia="en-US"/>
        </w:rPr>
        <w:t xml:space="preserve">.  </w:t>
      </w:r>
    </w:p>
    <w:p w:rsidR="00700CD6" w:rsidRPr="000010D0" w:rsidRDefault="00700CD6" w:rsidP="00BA109D">
      <w:pPr>
        <w:jc w:val="center"/>
        <w:rPr>
          <w:rFonts w:ascii="Calibri" w:eastAsia="Calibri" w:hAnsi="Calibri"/>
          <w:lang w:val="en-US" w:eastAsia="en-US"/>
        </w:rPr>
      </w:pPr>
    </w:p>
    <w:tbl>
      <w:tblPr>
        <w:tblStyle w:val="TableGrid"/>
        <w:tblW w:w="0" w:type="auto"/>
        <w:tblInd w:w="368" w:type="dxa"/>
        <w:tblLook w:val="04A0" w:firstRow="1" w:lastRow="0" w:firstColumn="1" w:lastColumn="0" w:noHBand="0" w:noVBand="1"/>
      </w:tblPr>
      <w:tblGrid>
        <w:gridCol w:w="1938"/>
        <w:gridCol w:w="672"/>
        <w:gridCol w:w="672"/>
        <w:gridCol w:w="672"/>
        <w:gridCol w:w="672"/>
        <w:gridCol w:w="672"/>
        <w:gridCol w:w="672"/>
        <w:gridCol w:w="672"/>
        <w:gridCol w:w="672"/>
        <w:gridCol w:w="843"/>
      </w:tblGrid>
      <w:tr w:rsidR="009369D4" w:rsidRPr="000010D0" w:rsidTr="00E53518">
        <w:trPr>
          <w:trHeight w:val="739"/>
        </w:trPr>
        <w:tc>
          <w:tcPr>
            <w:tcW w:w="0" w:type="auto"/>
            <w:shd w:val="clear" w:color="auto" w:fill="8DB3E2" w:themeFill="text2" w:themeFillTint="66"/>
          </w:tcPr>
          <w:p w:rsidR="00700CD6" w:rsidRPr="000010D0" w:rsidRDefault="008D3BC5" w:rsidP="00BA109D">
            <w:pPr>
              <w:spacing w:after="200"/>
              <w:rPr>
                <w:b/>
                <w:sz w:val="22"/>
                <w:szCs w:val="22"/>
                <w:lang w:val="en-US"/>
              </w:rPr>
            </w:pPr>
            <w:r w:rsidRPr="000010D0">
              <w:rPr>
                <w:b/>
                <w:sz w:val="22"/>
                <w:szCs w:val="22"/>
                <w:lang w:val="en-US"/>
              </w:rPr>
              <w:t>UG FACULTY</w:t>
            </w:r>
          </w:p>
        </w:tc>
        <w:tc>
          <w:tcPr>
            <w:tcW w:w="0" w:type="auto"/>
            <w:shd w:val="clear" w:color="auto" w:fill="8DB3E2" w:themeFill="text2" w:themeFillTint="66"/>
          </w:tcPr>
          <w:p w:rsidR="009369D4" w:rsidRPr="000010D0" w:rsidRDefault="00700CD6" w:rsidP="00BA109D">
            <w:pPr>
              <w:spacing w:after="200"/>
              <w:rPr>
                <w:b/>
                <w:sz w:val="20"/>
                <w:szCs w:val="20"/>
                <w:lang w:val="en-US"/>
              </w:rPr>
            </w:pPr>
            <w:r w:rsidRPr="000010D0">
              <w:rPr>
                <w:b/>
                <w:sz w:val="20"/>
                <w:szCs w:val="20"/>
                <w:lang w:val="en-US"/>
              </w:rPr>
              <w:t>2000</w:t>
            </w:r>
            <w:r w:rsidR="009369D4" w:rsidRPr="000010D0">
              <w:rPr>
                <w:b/>
                <w:sz w:val="20"/>
                <w:szCs w:val="20"/>
                <w:lang w:val="en-US"/>
              </w:rPr>
              <w:t>/</w:t>
            </w:r>
          </w:p>
          <w:p w:rsidR="00700CD6" w:rsidRPr="000010D0" w:rsidRDefault="009369D4" w:rsidP="00BA109D">
            <w:pPr>
              <w:spacing w:after="200"/>
              <w:rPr>
                <w:b/>
                <w:sz w:val="20"/>
                <w:szCs w:val="20"/>
                <w:lang w:val="en-US"/>
              </w:rPr>
            </w:pPr>
            <w:r w:rsidRPr="000010D0">
              <w:rPr>
                <w:b/>
                <w:sz w:val="20"/>
                <w:szCs w:val="20"/>
                <w:lang w:val="en-US"/>
              </w:rPr>
              <w:t>2001</w:t>
            </w:r>
          </w:p>
        </w:tc>
        <w:tc>
          <w:tcPr>
            <w:tcW w:w="0" w:type="auto"/>
            <w:shd w:val="clear" w:color="auto" w:fill="8DB3E2" w:themeFill="text2" w:themeFillTint="66"/>
          </w:tcPr>
          <w:p w:rsidR="009369D4" w:rsidRPr="000010D0" w:rsidRDefault="00700CD6" w:rsidP="00BA109D">
            <w:pPr>
              <w:spacing w:after="200"/>
              <w:rPr>
                <w:b/>
                <w:sz w:val="20"/>
                <w:szCs w:val="20"/>
                <w:lang w:val="en-US"/>
              </w:rPr>
            </w:pPr>
            <w:r w:rsidRPr="000010D0">
              <w:rPr>
                <w:b/>
                <w:sz w:val="20"/>
                <w:szCs w:val="20"/>
                <w:lang w:val="en-US"/>
              </w:rPr>
              <w:t>2001/</w:t>
            </w:r>
          </w:p>
          <w:p w:rsidR="00700CD6" w:rsidRPr="000010D0" w:rsidRDefault="009369D4" w:rsidP="00BA109D">
            <w:pPr>
              <w:spacing w:after="200"/>
              <w:rPr>
                <w:b/>
                <w:sz w:val="20"/>
                <w:szCs w:val="20"/>
                <w:lang w:val="en-US"/>
              </w:rPr>
            </w:pPr>
            <w:r w:rsidRPr="000010D0">
              <w:rPr>
                <w:b/>
                <w:sz w:val="20"/>
                <w:szCs w:val="20"/>
                <w:lang w:val="en-US"/>
              </w:rPr>
              <w:t>20</w:t>
            </w:r>
            <w:r w:rsidR="00700CD6" w:rsidRPr="000010D0">
              <w:rPr>
                <w:b/>
                <w:sz w:val="20"/>
                <w:szCs w:val="20"/>
                <w:lang w:val="en-US"/>
              </w:rPr>
              <w:t>02</w:t>
            </w:r>
          </w:p>
        </w:tc>
        <w:tc>
          <w:tcPr>
            <w:tcW w:w="0" w:type="auto"/>
            <w:shd w:val="clear" w:color="auto" w:fill="8DB3E2" w:themeFill="text2" w:themeFillTint="66"/>
          </w:tcPr>
          <w:p w:rsidR="009369D4" w:rsidRPr="000010D0" w:rsidRDefault="00700CD6" w:rsidP="00BA109D">
            <w:pPr>
              <w:spacing w:after="200"/>
              <w:rPr>
                <w:b/>
                <w:sz w:val="20"/>
                <w:szCs w:val="20"/>
                <w:lang w:val="en-US"/>
              </w:rPr>
            </w:pPr>
            <w:r w:rsidRPr="000010D0">
              <w:rPr>
                <w:b/>
                <w:sz w:val="20"/>
                <w:szCs w:val="20"/>
                <w:lang w:val="en-US"/>
              </w:rPr>
              <w:t>2002/</w:t>
            </w:r>
          </w:p>
          <w:p w:rsidR="00700CD6" w:rsidRPr="000010D0" w:rsidRDefault="009369D4" w:rsidP="00BA109D">
            <w:pPr>
              <w:spacing w:after="200"/>
              <w:rPr>
                <w:b/>
                <w:sz w:val="20"/>
                <w:szCs w:val="20"/>
                <w:lang w:val="en-US"/>
              </w:rPr>
            </w:pPr>
            <w:r w:rsidRPr="000010D0">
              <w:rPr>
                <w:b/>
                <w:sz w:val="20"/>
                <w:szCs w:val="20"/>
                <w:lang w:val="en-US"/>
              </w:rPr>
              <w:t>20</w:t>
            </w:r>
            <w:r w:rsidR="00700CD6" w:rsidRPr="000010D0">
              <w:rPr>
                <w:b/>
                <w:sz w:val="20"/>
                <w:szCs w:val="20"/>
                <w:lang w:val="en-US"/>
              </w:rPr>
              <w:t>03</w:t>
            </w:r>
          </w:p>
        </w:tc>
        <w:tc>
          <w:tcPr>
            <w:tcW w:w="0" w:type="auto"/>
            <w:shd w:val="clear" w:color="auto" w:fill="8DB3E2" w:themeFill="text2" w:themeFillTint="66"/>
          </w:tcPr>
          <w:p w:rsidR="009369D4" w:rsidRPr="000010D0" w:rsidRDefault="00700CD6" w:rsidP="00BA109D">
            <w:pPr>
              <w:spacing w:after="200"/>
              <w:rPr>
                <w:b/>
                <w:sz w:val="20"/>
                <w:szCs w:val="20"/>
                <w:lang w:val="en-US"/>
              </w:rPr>
            </w:pPr>
            <w:r w:rsidRPr="000010D0">
              <w:rPr>
                <w:b/>
                <w:sz w:val="20"/>
                <w:szCs w:val="20"/>
                <w:lang w:val="en-US"/>
              </w:rPr>
              <w:t>2003/</w:t>
            </w:r>
          </w:p>
          <w:p w:rsidR="00700CD6" w:rsidRPr="000010D0" w:rsidRDefault="009369D4" w:rsidP="00BA109D">
            <w:pPr>
              <w:spacing w:after="200"/>
              <w:rPr>
                <w:b/>
                <w:sz w:val="20"/>
                <w:szCs w:val="20"/>
                <w:lang w:val="en-US"/>
              </w:rPr>
            </w:pPr>
            <w:r w:rsidRPr="000010D0">
              <w:rPr>
                <w:b/>
                <w:sz w:val="20"/>
                <w:szCs w:val="20"/>
                <w:lang w:val="en-US"/>
              </w:rPr>
              <w:t>20</w:t>
            </w:r>
            <w:r w:rsidR="00700CD6" w:rsidRPr="000010D0">
              <w:rPr>
                <w:b/>
                <w:sz w:val="20"/>
                <w:szCs w:val="20"/>
                <w:lang w:val="en-US"/>
              </w:rPr>
              <w:t>04</w:t>
            </w:r>
          </w:p>
        </w:tc>
        <w:tc>
          <w:tcPr>
            <w:tcW w:w="0" w:type="auto"/>
            <w:shd w:val="clear" w:color="auto" w:fill="8DB3E2" w:themeFill="text2" w:themeFillTint="66"/>
          </w:tcPr>
          <w:p w:rsidR="009369D4" w:rsidRPr="000010D0" w:rsidRDefault="00700CD6" w:rsidP="00BA109D">
            <w:pPr>
              <w:spacing w:after="200"/>
              <w:rPr>
                <w:b/>
                <w:sz w:val="20"/>
                <w:szCs w:val="20"/>
                <w:lang w:val="en-US"/>
              </w:rPr>
            </w:pPr>
            <w:r w:rsidRPr="000010D0">
              <w:rPr>
                <w:b/>
                <w:sz w:val="20"/>
                <w:szCs w:val="20"/>
                <w:lang w:val="en-US"/>
              </w:rPr>
              <w:t>2004/</w:t>
            </w:r>
          </w:p>
          <w:p w:rsidR="00700CD6" w:rsidRPr="000010D0" w:rsidRDefault="009369D4" w:rsidP="00BA109D">
            <w:pPr>
              <w:spacing w:after="200"/>
              <w:rPr>
                <w:b/>
                <w:sz w:val="20"/>
                <w:szCs w:val="20"/>
                <w:lang w:val="en-US"/>
              </w:rPr>
            </w:pPr>
            <w:r w:rsidRPr="000010D0">
              <w:rPr>
                <w:b/>
                <w:sz w:val="20"/>
                <w:szCs w:val="20"/>
                <w:lang w:val="en-US"/>
              </w:rPr>
              <w:t>20</w:t>
            </w:r>
            <w:r w:rsidR="00700CD6" w:rsidRPr="000010D0">
              <w:rPr>
                <w:b/>
                <w:sz w:val="20"/>
                <w:szCs w:val="20"/>
                <w:lang w:val="en-US"/>
              </w:rPr>
              <w:t>05</w:t>
            </w:r>
          </w:p>
        </w:tc>
        <w:tc>
          <w:tcPr>
            <w:tcW w:w="0" w:type="auto"/>
            <w:shd w:val="clear" w:color="auto" w:fill="8DB3E2" w:themeFill="text2" w:themeFillTint="66"/>
          </w:tcPr>
          <w:p w:rsidR="009369D4" w:rsidRPr="000010D0" w:rsidRDefault="00700CD6" w:rsidP="00BA109D">
            <w:pPr>
              <w:spacing w:after="200"/>
              <w:rPr>
                <w:b/>
                <w:sz w:val="20"/>
                <w:szCs w:val="20"/>
                <w:lang w:val="en-US"/>
              </w:rPr>
            </w:pPr>
            <w:r w:rsidRPr="000010D0">
              <w:rPr>
                <w:b/>
                <w:sz w:val="20"/>
                <w:szCs w:val="20"/>
                <w:lang w:val="en-US"/>
              </w:rPr>
              <w:t>2005/</w:t>
            </w:r>
          </w:p>
          <w:p w:rsidR="00700CD6" w:rsidRPr="000010D0" w:rsidRDefault="009369D4" w:rsidP="00BA109D">
            <w:pPr>
              <w:spacing w:after="200"/>
              <w:rPr>
                <w:b/>
                <w:sz w:val="20"/>
                <w:szCs w:val="20"/>
                <w:lang w:val="en-US"/>
              </w:rPr>
            </w:pPr>
            <w:r w:rsidRPr="000010D0">
              <w:rPr>
                <w:b/>
                <w:sz w:val="20"/>
                <w:szCs w:val="20"/>
                <w:lang w:val="en-US"/>
              </w:rPr>
              <w:t>20</w:t>
            </w:r>
            <w:r w:rsidR="00700CD6" w:rsidRPr="000010D0">
              <w:rPr>
                <w:b/>
                <w:sz w:val="20"/>
                <w:szCs w:val="20"/>
                <w:lang w:val="en-US"/>
              </w:rPr>
              <w:t>06</w:t>
            </w:r>
          </w:p>
        </w:tc>
        <w:tc>
          <w:tcPr>
            <w:tcW w:w="0" w:type="auto"/>
            <w:shd w:val="clear" w:color="auto" w:fill="8DB3E2" w:themeFill="text2" w:themeFillTint="66"/>
          </w:tcPr>
          <w:p w:rsidR="009369D4" w:rsidRPr="000010D0" w:rsidRDefault="00700CD6" w:rsidP="00BA109D">
            <w:pPr>
              <w:spacing w:after="200"/>
              <w:rPr>
                <w:b/>
                <w:sz w:val="20"/>
                <w:szCs w:val="20"/>
                <w:lang w:val="en-US"/>
              </w:rPr>
            </w:pPr>
            <w:r w:rsidRPr="000010D0">
              <w:rPr>
                <w:b/>
                <w:sz w:val="20"/>
                <w:szCs w:val="20"/>
                <w:lang w:val="en-US"/>
              </w:rPr>
              <w:t>2006/</w:t>
            </w:r>
          </w:p>
          <w:p w:rsidR="00700CD6" w:rsidRPr="000010D0" w:rsidRDefault="009369D4" w:rsidP="00BA109D">
            <w:pPr>
              <w:spacing w:after="200"/>
              <w:rPr>
                <w:b/>
                <w:sz w:val="20"/>
                <w:szCs w:val="20"/>
                <w:lang w:val="en-US"/>
              </w:rPr>
            </w:pPr>
            <w:r w:rsidRPr="000010D0">
              <w:rPr>
                <w:b/>
                <w:sz w:val="20"/>
                <w:szCs w:val="20"/>
                <w:lang w:val="en-US"/>
              </w:rPr>
              <w:t>20</w:t>
            </w:r>
            <w:r w:rsidR="00700CD6" w:rsidRPr="000010D0">
              <w:rPr>
                <w:b/>
                <w:sz w:val="20"/>
                <w:szCs w:val="20"/>
                <w:lang w:val="en-US"/>
              </w:rPr>
              <w:t>07</w:t>
            </w:r>
          </w:p>
        </w:tc>
        <w:tc>
          <w:tcPr>
            <w:tcW w:w="0" w:type="auto"/>
            <w:shd w:val="clear" w:color="auto" w:fill="8DB3E2" w:themeFill="text2" w:themeFillTint="66"/>
          </w:tcPr>
          <w:p w:rsidR="009369D4" w:rsidRPr="000010D0" w:rsidRDefault="00700CD6" w:rsidP="00BA109D">
            <w:pPr>
              <w:spacing w:after="200"/>
              <w:rPr>
                <w:b/>
                <w:sz w:val="20"/>
                <w:szCs w:val="20"/>
                <w:lang w:val="en-US"/>
              </w:rPr>
            </w:pPr>
            <w:r w:rsidRPr="000010D0">
              <w:rPr>
                <w:b/>
                <w:sz w:val="20"/>
                <w:szCs w:val="20"/>
                <w:lang w:val="en-US"/>
              </w:rPr>
              <w:t>2007/</w:t>
            </w:r>
          </w:p>
          <w:p w:rsidR="00700CD6" w:rsidRPr="000010D0" w:rsidRDefault="009369D4" w:rsidP="00BA109D">
            <w:pPr>
              <w:spacing w:after="200"/>
              <w:rPr>
                <w:b/>
                <w:sz w:val="20"/>
                <w:szCs w:val="20"/>
                <w:lang w:val="en-US"/>
              </w:rPr>
            </w:pPr>
            <w:r w:rsidRPr="000010D0">
              <w:rPr>
                <w:b/>
                <w:sz w:val="20"/>
                <w:szCs w:val="20"/>
                <w:lang w:val="en-US"/>
              </w:rPr>
              <w:t>20</w:t>
            </w:r>
            <w:r w:rsidR="00700CD6" w:rsidRPr="000010D0">
              <w:rPr>
                <w:b/>
                <w:sz w:val="20"/>
                <w:szCs w:val="20"/>
                <w:lang w:val="en-US"/>
              </w:rPr>
              <w:t>08</w:t>
            </w:r>
          </w:p>
        </w:tc>
        <w:tc>
          <w:tcPr>
            <w:tcW w:w="843" w:type="dxa"/>
            <w:shd w:val="clear" w:color="auto" w:fill="8DB3E2" w:themeFill="text2" w:themeFillTint="66"/>
          </w:tcPr>
          <w:p w:rsidR="009369D4" w:rsidRPr="000010D0" w:rsidRDefault="00700CD6" w:rsidP="00BA109D">
            <w:pPr>
              <w:spacing w:after="200"/>
              <w:rPr>
                <w:b/>
                <w:sz w:val="20"/>
                <w:szCs w:val="20"/>
                <w:lang w:val="en-US"/>
              </w:rPr>
            </w:pPr>
            <w:r w:rsidRPr="000010D0">
              <w:rPr>
                <w:b/>
                <w:sz w:val="20"/>
                <w:szCs w:val="20"/>
                <w:lang w:val="en-US"/>
              </w:rPr>
              <w:t>2008/</w:t>
            </w:r>
          </w:p>
          <w:p w:rsidR="00700CD6" w:rsidRPr="000010D0" w:rsidRDefault="009369D4" w:rsidP="00BA109D">
            <w:pPr>
              <w:spacing w:after="200"/>
              <w:rPr>
                <w:b/>
                <w:sz w:val="20"/>
                <w:szCs w:val="20"/>
                <w:lang w:val="en-US"/>
              </w:rPr>
            </w:pPr>
            <w:r w:rsidRPr="000010D0">
              <w:rPr>
                <w:b/>
                <w:sz w:val="20"/>
                <w:szCs w:val="20"/>
                <w:lang w:val="en-US"/>
              </w:rPr>
              <w:t>20</w:t>
            </w:r>
            <w:r w:rsidR="00700CD6" w:rsidRPr="000010D0">
              <w:rPr>
                <w:b/>
                <w:sz w:val="20"/>
                <w:szCs w:val="20"/>
                <w:lang w:val="en-US"/>
              </w:rPr>
              <w:t>09</w:t>
            </w:r>
          </w:p>
        </w:tc>
      </w:tr>
      <w:tr w:rsidR="009369D4" w:rsidRPr="000010D0" w:rsidTr="00BB3CBF">
        <w:trPr>
          <w:trHeight w:val="334"/>
        </w:trPr>
        <w:tc>
          <w:tcPr>
            <w:tcW w:w="0" w:type="auto"/>
          </w:tcPr>
          <w:p w:rsidR="00700CD6" w:rsidRPr="000010D0" w:rsidRDefault="00700CD6" w:rsidP="00BA109D">
            <w:pPr>
              <w:spacing w:after="200"/>
              <w:rPr>
                <w:b/>
                <w:sz w:val="20"/>
                <w:szCs w:val="20"/>
                <w:lang w:val="en-US"/>
              </w:rPr>
            </w:pPr>
            <w:r w:rsidRPr="000010D0">
              <w:rPr>
                <w:b/>
                <w:sz w:val="20"/>
                <w:szCs w:val="20"/>
                <w:lang w:val="en-US"/>
              </w:rPr>
              <w:t>Full Time Lecturers</w:t>
            </w:r>
          </w:p>
        </w:tc>
        <w:tc>
          <w:tcPr>
            <w:tcW w:w="0" w:type="auto"/>
          </w:tcPr>
          <w:p w:rsidR="00700CD6" w:rsidRPr="000010D0" w:rsidRDefault="00700CD6" w:rsidP="00BA109D">
            <w:pPr>
              <w:spacing w:after="200"/>
              <w:rPr>
                <w:sz w:val="20"/>
                <w:szCs w:val="20"/>
                <w:lang w:val="en-US"/>
              </w:rPr>
            </w:pPr>
            <w:r w:rsidRPr="000010D0">
              <w:rPr>
                <w:sz w:val="20"/>
                <w:szCs w:val="20"/>
                <w:lang w:val="en-US"/>
              </w:rPr>
              <w:t>206</w:t>
            </w:r>
          </w:p>
        </w:tc>
        <w:tc>
          <w:tcPr>
            <w:tcW w:w="0" w:type="auto"/>
          </w:tcPr>
          <w:p w:rsidR="00700CD6" w:rsidRPr="000010D0" w:rsidRDefault="00700CD6" w:rsidP="00BA109D">
            <w:pPr>
              <w:spacing w:after="200"/>
              <w:rPr>
                <w:sz w:val="20"/>
                <w:szCs w:val="20"/>
                <w:lang w:val="en-US"/>
              </w:rPr>
            </w:pPr>
            <w:r w:rsidRPr="000010D0">
              <w:rPr>
                <w:sz w:val="20"/>
                <w:szCs w:val="20"/>
                <w:lang w:val="en-US"/>
              </w:rPr>
              <w:t>214</w:t>
            </w:r>
          </w:p>
        </w:tc>
        <w:tc>
          <w:tcPr>
            <w:tcW w:w="0" w:type="auto"/>
          </w:tcPr>
          <w:p w:rsidR="00700CD6" w:rsidRPr="000010D0" w:rsidRDefault="00700CD6" w:rsidP="00BA109D">
            <w:pPr>
              <w:spacing w:after="200"/>
              <w:rPr>
                <w:sz w:val="20"/>
                <w:szCs w:val="20"/>
                <w:lang w:val="en-US"/>
              </w:rPr>
            </w:pPr>
            <w:r w:rsidRPr="000010D0">
              <w:rPr>
                <w:sz w:val="20"/>
                <w:szCs w:val="20"/>
                <w:lang w:val="en-US"/>
              </w:rPr>
              <w:t>206</w:t>
            </w:r>
          </w:p>
        </w:tc>
        <w:tc>
          <w:tcPr>
            <w:tcW w:w="0" w:type="auto"/>
          </w:tcPr>
          <w:p w:rsidR="00700CD6" w:rsidRPr="000010D0" w:rsidRDefault="00700CD6" w:rsidP="00BA109D">
            <w:pPr>
              <w:spacing w:after="200"/>
              <w:rPr>
                <w:sz w:val="20"/>
                <w:szCs w:val="20"/>
                <w:lang w:val="en-US"/>
              </w:rPr>
            </w:pPr>
            <w:r w:rsidRPr="000010D0">
              <w:rPr>
                <w:sz w:val="20"/>
                <w:szCs w:val="20"/>
                <w:lang w:val="en-US"/>
              </w:rPr>
              <w:t>212</w:t>
            </w:r>
          </w:p>
        </w:tc>
        <w:tc>
          <w:tcPr>
            <w:tcW w:w="0" w:type="auto"/>
          </w:tcPr>
          <w:p w:rsidR="00700CD6" w:rsidRPr="000010D0" w:rsidRDefault="00700CD6" w:rsidP="00BA109D">
            <w:pPr>
              <w:spacing w:after="200"/>
              <w:rPr>
                <w:sz w:val="20"/>
                <w:szCs w:val="20"/>
                <w:lang w:val="en-US"/>
              </w:rPr>
            </w:pPr>
            <w:r w:rsidRPr="000010D0">
              <w:rPr>
                <w:sz w:val="20"/>
                <w:szCs w:val="20"/>
                <w:lang w:val="en-US"/>
              </w:rPr>
              <w:t>228</w:t>
            </w:r>
          </w:p>
        </w:tc>
        <w:tc>
          <w:tcPr>
            <w:tcW w:w="0" w:type="auto"/>
          </w:tcPr>
          <w:p w:rsidR="00700CD6" w:rsidRPr="000010D0" w:rsidRDefault="00700CD6" w:rsidP="00BA109D">
            <w:pPr>
              <w:spacing w:after="200"/>
              <w:rPr>
                <w:sz w:val="20"/>
                <w:szCs w:val="20"/>
                <w:lang w:val="en-US"/>
              </w:rPr>
            </w:pPr>
            <w:r w:rsidRPr="000010D0">
              <w:rPr>
                <w:sz w:val="20"/>
                <w:szCs w:val="20"/>
                <w:lang w:val="en-US"/>
              </w:rPr>
              <w:t>224</w:t>
            </w:r>
          </w:p>
        </w:tc>
        <w:tc>
          <w:tcPr>
            <w:tcW w:w="0" w:type="auto"/>
          </w:tcPr>
          <w:p w:rsidR="00700CD6" w:rsidRPr="000010D0" w:rsidRDefault="00700CD6" w:rsidP="00BA109D">
            <w:pPr>
              <w:spacing w:after="200"/>
              <w:rPr>
                <w:sz w:val="20"/>
                <w:szCs w:val="20"/>
                <w:lang w:val="en-US"/>
              </w:rPr>
            </w:pPr>
            <w:r w:rsidRPr="000010D0">
              <w:rPr>
                <w:sz w:val="20"/>
                <w:szCs w:val="20"/>
                <w:lang w:val="en-US"/>
              </w:rPr>
              <w:t>223</w:t>
            </w:r>
          </w:p>
        </w:tc>
        <w:tc>
          <w:tcPr>
            <w:tcW w:w="0" w:type="auto"/>
          </w:tcPr>
          <w:p w:rsidR="00700CD6" w:rsidRPr="000010D0" w:rsidRDefault="00700CD6" w:rsidP="00BA109D">
            <w:pPr>
              <w:spacing w:after="200"/>
              <w:rPr>
                <w:sz w:val="20"/>
                <w:szCs w:val="20"/>
                <w:lang w:val="en-US"/>
              </w:rPr>
            </w:pPr>
            <w:r w:rsidRPr="000010D0">
              <w:rPr>
                <w:sz w:val="20"/>
                <w:szCs w:val="20"/>
                <w:lang w:val="en-US"/>
              </w:rPr>
              <w:t>214</w:t>
            </w:r>
          </w:p>
        </w:tc>
        <w:tc>
          <w:tcPr>
            <w:tcW w:w="843" w:type="dxa"/>
          </w:tcPr>
          <w:p w:rsidR="00700CD6" w:rsidRPr="000010D0" w:rsidRDefault="00700CD6" w:rsidP="00BA109D">
            <w:pPr>
              <w:spacing w:after="200"/>
              <w:rPr>
                <w:sz w:val="20"/>
                <w:szCs w:val="20"/>
                <w:lang w:val="en-US"/>
              </w:rPr>
            </w:pPr>
            <w:r w:rsidRPr="000010D0">
              <w:rPr>
                <w:sz w:val="20"/>
                <w:szCs w:val="20"/>
                <w:lang w:val="en-US"/>
              </w:rPr>
              <w:t>210</w:t>
            </w:r>
          </w:p>
        </w:tc>
      </w:tr>
      <w:tr w:rsidR="009369D4" w:rsidRPr="000010D0" w:rsidTr="008D3BC5">
        <w:trPr>
          <w:trHeight w:val="136"/>
        </w:trPr>
        <w:tc>
          <w:tcPr>
            <w:tcW w:w="0" w:type="auto"/>
          </w:tcPr>
          <w:p w:rsidR="00700CD6" w:rsidRPr="000010D0" w:rsidRDefault="00700CD6" w:rsidP="00BA109D">
            <w:pPr>
              <w:spacing w:after="200"/>
              <w:rPr>
                <w:b/>
                <w:sz w:val="20"/>
                <w:szCs w:val="20"/>
                <w:lang w:val="en-US"/>
              </w:rPr>
            </w:pPr>
            <w:r w:rsidRPr="000010D0">
              <w:rPr>
                <w:b/>
                <w:sz w:val="20"/>
                <w:szCs w:val="20"/>
                <w:lang w:val="en-US"/>
              </w:rPr>
              <w:t>Part time Lecturers</w:t>
            </w:r>
          </w:p>
        </w:tc>
        <w:tc>
          <w:tcPr>
            <w:tcW w:w="0" w:type="auto"/>
          </w:tcPr>
          <w:p w:rsidR="00700CD6" w:rsidRPr="000010D0" w:rsidRDefault="00700CD6" w:rsidP="00BA109D">
            <w:pPr>
              <w:spacing w:after="200"/>
              <w:rPr>
                <w:sz w:val="20"/>
                <w:szCs w:val="20"/>
                <w:lang w:val="en-US"/>
              </w:rPr>
            </w:pPr>
            <w:r w:rsidRPr="000010D0">
              <w:rPr>
                <w:sz w:val="20"/>
                <w:szCs w:val="20"/>
                <w:lang w:val="en-US"/>
              </w:rPr>
              <w:t>161</w:t>
            </w:r>
          </w:p>
        </w:tc>
        <w:tc>
          <w:tcPr>
            <w:tcW w:w="0" w:type="auto"/>
          </w:tcPr>
          <w:p w:rsidR="00700CD6" w:rsidRPr="000010D0" w:rsidRDefault="00700CD6" w:rsidP="00BA109D">
            <w:pPr>
              <w:spacing w:after="200"/>
              <w:rPr>
                <w:sz w:val="20"/>
                <w:szCs w:val="20"/>
                <w:lang w:val="en-US"/>
              </w:rPr>
            </w:pPr>
            <w:r w:rsidRPr="000010D0">
              <w:rPr>
                <w:sz w:val="20"/>
                <w:szCs w:val="20"/>
                <w:lang w:val="en-US"/>
              </w:rPr>
              <w:t>147</w:t>
            </w:r>
          </w:p>
        </w:tc>
        <w:tc>
          <w:tcPr>
            <w:tcW w:w="0" w:type="auto"/>
          </w:tcPr>
          <w:p w:rsidR="00700CD6" w:rsidRPr="000010D0" w:rsidRDefault="00700CD6" w:rsidP="00BA109D">
            <w:pPr>
              <w:spacing w:after="200"/>
              <w:rPr>
                <w:sz w:val="20"/>
                <w:szCs w:val="20"/>
                <w:lang w:val="en-US"/>
              </w:rPr>
            </w:pPr>
            <w:r w:rsidRPr="000010D0">
              <w:rPr>
                <w:sz w:val="20"/>
                <w:szCs w:val="20"/>
                <w:lang w:val="en-US"/>
              </w:rPr>
              <w:t>154</w:t>
            </w:r>
          </w:p>
        </w:tc>
        <w:tc>
          <w:tcPr>
            <w:tcW w:w="0" w:type="auto"/>
          </w:tcPr>
          <w:p w:rsidR="00700CD6" w:rsidRPr="000010D0" w:rsidRDefault="00700CD6" w:rsidP="00BA109D">
            <w:pPr>
              <w:spacing w:after="200"/>
              <w:rPr>
                <w:sz w:val="20"/>
                <w:szCs w:val="20"/>
                <w:lang w:val="en-US"/>
              </w:rPr>
            </w:pPr>
            <w:r w:rsidRPr="000010D0">
              <w:rPr>
                <w:sz w:val="20"/>
                <w:szCs w:val="20"/>
                <w:lang w:val="en-US"/>
              </w:rPr>
              <w:t>154</w:t>
            </w:r>
          </w:p>
        </w:tc>
        <w:tc>
          <w:tcPr>
            <w:tcW w:w="0" w:type="auto"/>
          </w:tcPr>
          <w:p w:rsidR="00700CD6" w:rsidRPr="000010D0" w:rsidRDefault="00700CD6" w:rsidP="00BA109D">
            <w:pPr>
              <w:spacing w:after="200"/>
              <w:rPr>
                <w:sz w:val="20"/>
                <w:szCs w:val="20"/>
                <w:lang w:val="en-US"/>
              </w:rPr>
            </w:pPr>
            <w:r w:rsidRPr="000010D0">
              <w:rPr>
                <w:sz w:val="20"/>
                <w:szCs w:val="20"/>
                <w:lang w:val="en-US"/>
              </w:rPr>
              <w:t>159</w:t>
            </w:r>
          </w:p>
        </w:tc>
        <w:tc>
          <w:tcPr>
            <w:tcW w:w="0" w:type="auto"/>
          </w:tcPr>
          <w:p w:rsidR="00700CD6" w:rsidRPr="000010D0" w:rsidRDefault="00700CD6" w:rsidP="00BA109D">
            <w:pPr>
              <w:spacing w:after="200"/>
              <w:rPr>
                <w:sz w:val="20"/>
                <w:szCs w:val="20"/>
                <w:lang w:val="en-US"/>
              </w:rPr>
            </w:pPr>
            <w:r w:rsidRPr="000010D0">
              <w:rPr>
                <w:sz w:val="20"/>
                <w:szCs w:val="20"/>
                <w:lang w:val="en-US"/>
              </w:rPr>
              <w:t>168</w:t>
            </w:r>
          </w:p>
        </w:tc>
        <w:tc>
          <w:tcPr>
            <w:tcW w:w="0" w:type="auto"/>
          </w:tcPr>
          <w:p w:rsidR="00700CD6" w:rsidRPr="000010D0" w:rsidRDefault="00700CD6" w:rsidP="00BA109D">
            <w:pPr>
              <w:spacing w:after="200"/>
              <w:rPr>
                <w:sz w:val="20"/>
                <w:szCs w:val="20"/>
                <w:lang w:val="en-US"/>
              </w:rPr>
            </w:pPr>
            <w:r w:rsidRPr="000010D0">
              <w:rPr>
                <w:sz w:val="20"/>
                <w:szCs w:val="20"/>
                <w:lang w:val="en-US"/>
              </w:rPr>
              <w:t>160</w:t>
            </w:r>
          </w:p>
        </w:tc>
        <w:tc>
          <w:tcPr>
            <w:tcW w:w="0" w:type="auto"/>
          </w:tcPr>
          <w:p w:rsidR="00700CD6" w:rsidRPr="000010D0" w:rsidRDefault="00700CD6" w:rsidP="00BA109D">
            <w:pPr>
              <w:spacing w:after="200"/>
              <w:rPr>
                <w:sz w:val="20"/>
                <w:szCs w:val="20"/>
                <w:lang w:val="en-US"/>
              </w:rPr>
            </w:pPr>
            <w:r w:rsidRPr="000010D0">
              <w:rPr>
                <w:sz w:val="20"/>
                <w:szCs w:val="20"/>
                <w:lang w:val="en-US"/>
              </w:rPr>
              <w:t>174</w:t>
            </w:r>
          </w:p>
        </w:tc>
        <w:tc>
          <w:tcPr>
            <w:tcW w:w="843" w:type="dxa"/>
          </w:tcPr>
          <w:p w:rsidR="00700CD6" w:rsidRPr="000010D0" w:rsidRDefault="00700CD6" w:rsidP="00BA109D">
            <w:pPr>
              <w:spacing w:after="200"/>
              <w:rPr>
                <w:sz w:val="20"/>
                <w:szCs w:val="20"/>
                <w:lang w:val="en-US"/>
              </w:rPr>
            </w:pPr>
            <w:r w:rsidRPr="000010D0">
              <w:rPr>
                <w:sz w:val="20"/>
                <w:szCs w:val="20"/>
                <w:lang w:val="en-US"/>
              </w:rPr>
              <w:t>166</w:t>
            </w:r>
          </w:p>
        </w:tc>
      </w:tr>
      <w:tr w:rsidR="009369D4" w:rsidRPr="000010D0" w:rsidTr="00E53518">
        <w:trPr>
          <w:trHeight w:val="289"/>
        </w:trPr>
        <w:tc>
          <w:tcPr>
            <w:tcW w:w="0" w:type="auto"/>
            <w:shd w:val="clear" w:color="auto" w:fill="8DB3E2" w:themeFill="text2" w:themeFillTint="66"/>
          </w:tcPr>
          <w:p w:rsidR="009369D4" w:rsidRPr="000010D0" w:rsidRDefault="009369D4" w:rsidP="00BA109D">
            <w:pPr>
              <w:spacing w:after="200"/>
              <w:jc w:val="right"/>
              <w:rPr>
                <w:b/>
                <w:sz w:val="20"/>
                <w:szCs w:val="20"/>
                <w:lang w:val="en-US"/>
              </w:rPr>
            </w:pPr>
            <w:r w:rsidRPr="000010D0">
              <w:rPr>
                <w:b/>
                <w:sz w:val="20"/>
                <w:szCs w:val="20"/>
                <w:lang w:val="en-US"/>
              </w:rPr>
              <w:t>TOTAL</w:t>
            </w:r>
          </w:p>
        </w:tc>
        <w:tc>
          <w:tcPr>
            <w:tcW w:w="0" w:type="auto"/>
            <w:shd w:val="clear" w:color="auto" w:fill="8DB3E2" w:themeFill="text2" w:themeFillTint="66"/>
          </w:tcPr>
          <w:p w:rsidR="009369D4" w:rsidRPr="000010D0" w:rsidRDefault="009369D4" w:rsidP="00BA109D">
            <w:pPr>
              <w:jc w:val="right"/>
              <w:rPr>
                <w:b/>
                <w:color w:val="000000"/>
                <w:sz w:val="22"/>
                <w:szCs w:val="22"/>
                <w:lang w:val="en-US" w:eastAsia="en-US"/>
              </w:rPr>
            </w:pPr>
            <w:r w:rsidRPr="000010D0">
              <w:rPr>
                <w:b/>
                <w:color w:val="000000"/>
                <w:sz w:val="22"/>
                <w:szCs w:val="22"/>
                <w:lang w:val="en-US" w:eastAsia="en-US"/>
              </w:rPr>
              <w:t>367</w:t>
            </w:r>
          </w:p>
        </w:tc>
        <w:tc>
          <w:tcPr>
            <w:tcW w:w="0" w:type="auto"/>
            <w:shd w:val="clear" w:color="auto" w:fill="8DB3E2" w:themeFill="text2" w:themeFillTint="66"/>
          </w:tcPr>
          <w:p w:rsidR="009369D4" w:rsidRPr="000010D0" w:rsidRDefault="009369D4" w:rsidP="00BA109D">
            <w:pPr>
              <w:jc w:val="right"/>
              <w:rPr>
                <w:b/>
                <w:color w:val="000000"/>
                <w:sz w:val="22"/>
                <w:szCs w:val="22"/>
                <w:lang w:val="en-US" w:eastAsia="en-US"/>
              </w:rPr>
            </w:pPr>
            <w:r w:rsidRPr="000010D0">
              <w:rPr>
                <w:b/>
                <w:color w:val="000000"/>
                <w:sz w:val="22"/>
                <w:szCs w:val="22"/>
                <w:lang w:val="en-US" w:eastAsia="en-US"/>
              </w:rPr>
              <w:t>361</w:t>
            </w:r>
          </w:p>
        </w:tc>
        <w:tc>
          <w:tcPr>
            <w:tcW w:w="0" w:type="auto"/>
            <w:shd w:val="clear" w:color="auto" w:fill="8DB3E2" w:themeFill="text2" w:themeFillTint="66"/>
          </w:tcPr>
          <w:p w:rsidR="009369D4" w:rsidRPr="000010D0" w:rsidRDefault="009369D4" w:rsidP="00BA109D">
            <w:pPr>
              <w:jc w:val="right"/>
              <w:rPr>
                <w:b/>
                <w:color w:val="000000"/>
                <w:sz w:val="22"/>
                <w:szCs w:val="22"/>
                <w:lang w:val="en-US" w:eastAsia="en-US"/>
              </w:rPr>
            </w:pPr>
            <w:r w:rsidRPr="000010D0">
              <w:rPr>
                <w:b/>
                <w:color w:val="000000"/>
                <w:sz w:val="22"/>
                <w:szCs w:val="22"/>
                <w:lang w:val="en-US" w:eastAsia="en-US"/>
              </w:rPr>
              <w:t>360</w:t>
            </w:r>
          </w:p>
        </w:tc>
        <w:tc>
          <w:tcPr>
            <w:tcW w:w="0" w:type="auto"/>
            <w:shd w:val="clear" w:color="auto" w:fill="8DB3E2" w:themeFill="text2" w:themeFillTint="66"/>
          </w:tcPr>
          <w:p w:rsidR="009369D4" w:rsidRPr="000010D0" w:rsidRDefault="009369D4" w:rsidP="00BA109D">
            <w:pPr>
              <w:jc w:val="right"/>
              <w:rPr>
                <w:b/>
                <w:color w:val="000000"/>
                <w:sz w:val="22"/>
                <w:szCs w:val="22"/>
                <w:lang w:val="en-US" w:eastAsia="en-US"/>
              </w:rPr>
            </w:pPr>
            <w:r w:rsidRPr="000010D0">
              <w:rPr>
                <w:b/>
                <w:color w:val="000000"/>
                <w:sz w:val="22"/>
                <w:szCs w:val="22"/>
                <w:lang w:val="en-US" w:eastAsia="en-US"/>
              </w:rPr>
              <w:t>366</w:t>
            </w:r>
          </w:p>
        </w:tc>
        <w:tc>
          <w:tcPr>
            <w:tcW w:w="0" w:type="auto"/>
            <w:shd w:val="clear" w:color="auto" w:fill="8DB3E2" w:themeFill="text2" w:themeFillTint="66"/>
          </w:tcPr>
          <w:p w:rsidR="009369D4" w:rsidRPr="000010D0" w:rsidRDefault="009369D4" w:rsidP="00BA109D">
            <w:pPr>
              <w:jc w:val="right"/>
              <w:rPr>
                <w:b/>
                <w:color w:val="000000"/>
                <w:sz w:val="22"/>
                <w:szCs w:val="22"/>
                <w:lang w:val="en-US" w:eastAsia="en-US"/>
              </w:rPr>
            </w:pPr>
            <w:r w:rsidRPr="000010D0">
              <w:rPr>
                <w:b/>
                <w:color w:val="000000"/>
                <w:sz w:val="22"/>
                <w:szCs w:val="22"/>
                <w:lang w:val="en-US" w:eastAsia="en-US"/>
              </w:rPr>
              <w:t>387</w:t>
            </w:r>
          </w:p>
        </w:tc>
        <w:tc>
          <w:tcPr>
            <w:tcW w:w="0" w:type="auto"/>
            <w:shd w:val="clear" w:color="auto" w:fill="8DB3E2" w:themeFill="text2" w:themeFillTint="66"/>
          </w:tcPr>
          <w:p w:rsidR="009369D4" w:rsidRPr="000010D0" w:rsidRDefault="009369D4" w:rsidP="00BA109D">
            <w:pPr>
              <w:jc w:val="right"/>
              <w:rPr>
                <w:b/>
                <w:color w:val="000000"/>
                <w:sz w:val="22"/>
                <w:szCs w:val="22"/>
                <w:lang w:val="en-US" w:eastAsia="en-US"/>
              </w:rPr>
            </w:pPr>
            <w:r w:rsidRPr="000010D0">
              <w:rPr>
                <w:b/>
                <w:color w:val="000000"/>
                <w:sz w:val="22"/>
                <w:szCs w:val="22"/>
                <w:lang w:val="en-US" w:eastAsia="en-US"/>
              </w:rPr>
              <w:t>392</w:t>
            </w:r>
          </w:p>
        </w:tc>
        <w:tc>
          <w:tcPr>
            <w:tcW w:w="0" w:type="auto"/>
            <w:shd w:val="clear" w:color="auto" w:fill="8DB3E2" w:themeFill="text2" w:themeFillTint="66"/>
          </w:tcPr>
          <w:p w:rsidR="009369D4" w:rsidRPr="000010D0" w:rsidRDefault="009369D4" w:rsidP="00BA109D">
            <w:pPr>
              <w:jc w:val="right"/>
              <w:rPr>
                <w:b/>
                <w:color w:val="000000"/>
                <w:sz w:val="22"/>
                <w:szCs w:val="22"/>
                <w:lang w:val="en-US" w:eastAsia="en-US"/>
              </w:rPr>
            </w:pPr>
            <w:r w:rsidRPr="000010D0">
              <w:rPr>
                <w:b/>
                <w:color w:val="000000"/>
                <w:sz w:val="22"/>
                <w:szCs w:val="22"/>
                <w:lang w:val="en-US" w:eastAsia="en-US"/>
              </w:rPr>
              <w:t>383</w:t>
            </w:r>
          </w:p>
        </w:tc>
        <w:tc>
          <w:tcPr>
            <w:tcW w:w="0" w:type="auto"/>
            <w:shd w:val="clear" w:color="auto" w:fill="8DB3E2" w:themeFill="text2" w:themeFillTint="66"/>
          </w:tcPr>
          <w:p w:rsidR="009369D4" w:rsidRPr="000010D0" w:rsidRDefault="009369D4" w:rsidP="00BA109D">
            <w:pPr>
              <w:jc w:val="right"/>
              <w:rPr>
                <w:b/>
                <w:color w:val="000000"/>
                <w:sz w:val="22"/>
                <w:szCs w:val="22"/>
                <w:lang w:val="en-US" w:eastAsia="en-US"/>
              </w:rPr>
            </w:pPr>
            <w:r w:rsidRPr="000010D0">
              <w:rPr>
                <w:b/>
                <w:color w:val="000000"/>
                <w:sz w:val="22"/>
                <w:szCs w:val="22"/>
                <w:lang w:val="en-US" w:eastAsia="en-US"/>
              </w:rPr>
              <w:t>388</w:t>
            </w:r>
          </w:p>
        </w:tc>
        <w:tc>
          <w:tcPr>
            <w:tcW w:w="843" w:type="dxa"/>
            <w:shd w:val="clear" w:color="auto" w:fill="8DB3E2" w:themeFill="text2" w:themeFillTint="66"/>
          </w:tcPr>
          <w:p w:rsidR="009369D4" w:rsidRPr="000010D0" w:rsidRDefault="009369D4" w:rsidP="00BA109D">
            <w:pPr>
              <w:jc w:val="right"/>
              <w:rPr>
                <w:b/>
                <w:color w:val="000000"/>
                <w:sz w:val="22"/>
                <w:szCs w:val="22"/>
                <w:lang w:val="en-US" w:eastAsia="en-US"/>
              </w:rPr>
            </w:pPr>
            <w:r w:rsidRPr="000010D0">
              <w:rPr>
                <w:b/>
                <w:color w:val="000000"/>
                <w:sz w:val="22"/>
                <w:szCs w:val="22"/>
                <w:lang w:val="en-US" w:eastAsia="en-US"/>
              </w:rPr>
              <w:t>376</w:t>
            </w:r>
          </w:p>
        </w:tc>
      </w:tr>
    </w:tbl>
    <w:p w:rsidR="00E85D7C" w:rsidRPr="000010D0" w:rsidRDefault="00E53518" w:rsidP="00BA109D">
      <w:pPr>
        <w:rPr>
          <w:rFonts w:ascii="Calibri" w:hAnsi="Calibri"/>
          <w:sz w:val="20"/>
          <w:szCs w:val="20"/>
          <w:lang w:val="en-US"/>
        </w:rPr>
      </w:pPr>
      <w:r w:rsidRPr="000010D0">
        <w:rPr>
          <w:rFonts w:ascii="Calibri" w:hAnsi="Calibri"/>
          <w:lang w:val="en-US"/>
        </w:rPr>
        <w:t xml:space="preserve">     </w:t>
      </w:r>
      <w:r w:rsidRPr="000010D0">
        <w:rPr>
          <w:rFonts w:ascii="Calibri" w:hAnsi="Calibri"/>
          <w:sz w:val="20"/>
          <w:szCs w:val="20"/>
          <w:lang w:val="en-US"/>
        </w:rPr>
        <w:t xml:space="preserve">Source: University of Guyana. </w:t>
      </w:r>
      <w:r w:rsidRPr="000010D0">
        <w:rPr>
          <w:rFonts w:ascii="Calibri" w:hAnsi="Calibri"/>
          <w:i/>
          <w:sz w:val="20"/>
          <w:szCs w:val="20"/>
          <w:lang w:val="en-US"/>
        </w:rPr>
        <w:t>Strategic Plan 2009-2012.</w:t>
      </w:r>
    </w:p>
    <w:p w:rsidR="00E53518" w:rsidRPr="000010D0" w:rsidRDefault="00E53518" w:rsidP="00BA109D">
      <w:pPr>
        <w:spacing w:after="200"/>
        <w:jc w:val="both"/>
        <w:rPr>
          <w:b/>
          <w:u w:val="single"/>
          <w:lang w:val="en-US"/>
        </w:rPr>
      </w:pPr>
    </w:p>
    <w:p w:rsidR="00E53518" w:rsidRPr="000010D0" w:rsidRDefault="00E53518" w:rsidP="00BA109D">
      <w:pPr>
        <w:spacing w:after="200"/>
        <w:jc w:val="both"/>
        <w:rPr>
          <w:b/>
          <w:u w:val="single"/>
          <w:lang w:val="en-US"/>
        </w:rPr>
      </w:pPr>
    </w:p>
    <w:p w:rsidR="00F63AB6" w:rsidRPr="000010D0" w:rsidRDefault="00F63AB6" w:rsidP="00B311BE">
      <w:pPr>
        <w:pStyle w:val="ListParagraph"/>
        <w:numPr>
          <w:ilvl w:val="0"/>
          <w:numId w:val="54"/>
        </w:numPr>
        <w:spacing w:after="200"/>
        <w:jc w:val="both"/>
        <w:rPr>
          <w:b/>
          <w:lang w:val="en-US"/>
        </w:rPr>
      </w:pPr>
      <w:r w:rsidRPr="000010D0">
        <w:rPr>
          <w:b/>
          <w:lang w:val="en-US"/>
        </w:rPr>
        <w:t>Science laboratories</w:t>
      </w:r>
    </w:p>
    <w:p w:rsidR="004E61B0" w:rsidRPr="000010D0" w:rsidRDefault="00F63AB6" w:rsidP="00BA109D">
      <w:pPr>
        <w:autoSpaceDE w:val="0"/>
        <w:autoSpaceDN w:val="0"/>
        <w:adjustRightInd w:val="0"/>
        <w:spacing w:after="200"/>
        <w:jc w:val="both"/>
        <w:rPr>
          <w:lang w:val="en-US"/>
        </w:rPr>
      </w:pPr>
      <w:r w:rsidRPr="000010D0">
        <w:rPr>
          <w:lang w:val="en-US"/>
        </w:rPr>
        <w:t>The rehabilitation and expansion of the science laboratories</w:t>
      </w:r>
      <w:r w:rsidR="008D3BC5" w:rsidRPr="000010D0">
        <w:rPr>
          <w:lang w:val="en-US"/>
        </w:rPr>
        <w:t>,</w:t>
      </w:r>
      <w:r w:rsidRPr="000010D0">
        <w:rPr>
          <w:lang w:val="en-US"/>
        </w:rPr>
        <w:t xml:space="preserve"> </w:t>
      </w:r>
      <w:r w:rsidR="00E53518" w:rsidRPr="000010D0">
        <w:rPr>
          <w:lang w:val="en-US"/>
        </w:rPr>
        <w:t>as proposed by this P</w:t>
      </w:r>
      <w:r w:rsidR="00DA5B79" w:rsidRPr="000010D0">
        <w:rPr>
          <w:lang w:val="en-US"/>
        </w:rPr>
        <w:t>roject</w:t>
      </w:r>
      <w:r w:rsidR="008D3BC5" w:rsidRPr="000010D0">
        <w:rPr>
          <w:lang w:val="en-US"/>
        </w:rPr>
        <w:t>,</w:t>
      </w:r>
      <w:r w:rsidR="00DA5B79" w:rsidRPr="000010D0">
        <w:rPr>
          <w:lang w:val="en-US"/>
        </w:rPr>
        <w:t xml:space="preserve"> </w:t>
      </w:r>
      <w:r w:rsidRPr="000010D0">
        <w:rPr>
          <w:lang w:val="en-US"/>
        </w:rPr>
        <w:t xml:space="preserve">is essential in order to address the </w:t>
      </w:r>
      <w:r w:rsidR="00DA5B79" w:rsidRPr="000010D0">
        <w:rPr>
          <w:lang w:val="en-US"/>
        </w:rPr>
        <w:t xml:space="preserve">needs of </w:t>
      </w:r>
      <w:r w:rsidRPr="000010D0">
        <w:rPr>
          <w:lang w:val="en-US"/>
        </w:rPr>
        <w:t>Science and Technology goals</w:t>
      </w:r>
      <w:r w:rsidR="000450BC" w:rsidRPr="000010D0">
        <w:rPr>
          <w:lang w:val="en-US"/>
        </w:rPr>
        <w:t xml:space="preserve"> of the University and the country</w:t>
      </w:r>
      <w:r w:rsidRPr="000010D0">
        <w:rPr>
          <w:lang w:val="en-US"/>
        </w:rPr>
        <w:t xml:space="preserve">.  This relates </w:t>
      </w:r>
      <w:r w:rsidR="000450BC" w:rsidRPr="000010D0">
        <w:rPr>
          <w:lang w:val="en-US"/>
        </w:rPr>
        <w:t xml:space="preserve">particularly </w:t>
      </w:r>
      <w:r w:rsidRPr="000010D0">
        <w:rPr>
          <w:lang w:val="en-US"/>
        </w:rPr>
        <w:t xml:space="preserve">to the </w:t>
      </w:r>
      <w:r w:rsidR="008D3BC5" w:rsidRPr="000010D0">
        <w:rPr>
          <w:lang w:val="en-US"/>
        </w:rPr>
        <w:t xml:space="preserve">development of the </w:t>
      </w:r>
      <w:r w:rsidRPr="000010D0">
        <w:rPr>
          <w:lang w:val="en-US"/>
        </w:rPr>
        <w:t>Faculties of Agriculture and Forestry, Natural Sciences, Health Sciences, Technology and School of Earth and Environmental Sciences</w:t>
      </w:r>
      <w:r w:rsidR="008D3BC5" w:rsidRPr="000010D0">
        <w:rPr>
          <w:lang w:val="en-US"/>
        </w:rPr>
        <w:t xml:space="preserve">. </w:t>
      </w:r>
      <w:r w:rsidR="00E53518" w:rsidRPr="000010D0">
        <w:rPr>
          <w:lang w:val="en-US"/>
        </w:rPr>
        <w:t xml:space="preserve"> A total of 29 labo</w:t>
      </w:r>
      <w:r w:rsidR="008D3BC5" w:rsidRPr="000010D0">
        <w:rPr>
          <w:lang w:val="en-US"/>
        </w:rPr>
        <w:t xml:space="preserve">ratories are found in the science and </w:t>
      </w:r>
      <w:r w:rsidR="00E53518" w:rsidRPr="000010D0">
        <w:rPr>
          <w:lang w:val="en-US"/>
        </w:rPr>
        <w:t>technology</w:t>
      </w:r>
      <w:r w:rsidR="008D3BC5" w:rsidRPr="000010D0">
        <w:rPr>
          <w:lang w:val="en-US"/>
        </w:rPr>
        <w:t xml:space="preserve"> faculties and s</w:t>
      </w:r>
      <w:r w:rsidR="006E072E" w:rsidRPr="000010D0">
        <w:rPr>
          <w:lang w:val="en-US"/>
        </w:rPr>
        <w:t>chools</w:t>
      </w:r>
      <w:r w:rsidR="008D3BC5" w:rsidRPr="000010D0">
        <w:rPr>
          <w:lang w:val="en-US"/>
        </w:rPr>
        <w:t xml:space="preserve"> at UG</w:t>
      </w:r>
      <w:r w:rsidR="004E7935" w:rsidRPr="000010D0">
        <w:rPr>
          <w:lang w:val="en-US"/>
        </w:rPr>
        <w:t xml:space="preserve"> (Table 7)</w:t>
      </w:r>
      <w:r w:rsidR="008D3BC5" w:rsidRPr="000010D0">
        <w:rPr>
          <w:lang w:val="en-US"/>
        </w:rPr>
        <w:t xml:space="preserve">.  The goal of this </w:t>
      </w:r>
      <w:r w:rsidR="00E53518" w:rsidRPr="000010D0">
        <w:rPr>
          <w:lang w:val="en-US"/>
        </w:rPr>
        <w:t>P</w:t>
      </w:r>
      <w:r w:rsidR="008D3BC5" w:rsidRPr="000010D0">
        <w:rPr>
          <w:lang w:val="en-US"/>
        </w:rPr>
        <w:t>roject is to rehabil</w:t>
      </w:r>
      <w:r w:rsidR="00E53518" w:rsidRPr="000010D0">
        <w:rPr>
          <w:lang w:val="en-US"/>
        </w:rPr>
        <w:t>it</w:t>
      </w:r>
      <w:r w:rsidR="008D3BC5" w:rsidRPr="000010D0">
        <w:rPr>
          <w:lang w:val="en-US"/>
        </w:rPr>
        <w:t>ate and improve the physical conditions, design, management a</w:t>
      </w:r>
      <w:r w:rsidR="00E53518" w:rsidRPr="000010D0">
        <w:rPr>
          <w:lang w:val="en-US"/>
        </w:rPr>
        <w:t>nd equipment in 14 of these laboratories</w:t>
      </w:r>
      <w:r w:rsidR="008D3BC5" w:rsidRPr="000010D0">
        <w:rPr>
          <w:lang w:val="en-US"/>
        </w:rPr>
        <w:t xml:space="preserve">. </w:t>
      </w:r>
    </w:p>
    <w:p w:rsidR="00D91FB6" w:rsidRPr="000010D0" w:rsidRDefault="00D91FB6" w:rsidP="00BA109D">
      <w:pPr>
        <w:rPr>
          <w:rFonts w:ascii="Calibri" w:hAnsi="Calibri"/>
          <w:b/>
          <w:lang w:val="en-US"/>
        </w:rPr>
      </w:pPr>
    </w:p>
    <w:p w:rsidR="00FC797F" w:rsidRPr="000010D0" w:rsidRDefault="008D3BC5" w:rsidP="00BA109D">
      <w:pPr>
        <w:rPr>
          <w:b/>
          <w:lang w:val="en-US"/>
        </w:rPr>
      </w:pPr>
      <w:r w:rsidRPr="000010D0">
        <w:rPr>
          <w:b/>
          <w:lang w:val="en-US"/>
        </w:rPr>
        <w:t xml:space="preserve">                         Table </w:t>
      </w:r>
      <w:r w:rsidR="004E7935" w:rsidRPr="000010D0">
        <w:rPr>
          <w:b/>
          <w:lang w:val="en-US"/>
        </w:rPr>
        <w:t>7.</w:t>
      </w:r>
      <w:r w:rsidR="006E072E" w:rsidRPr="000010D0">
        <w:rPr>
          <w:b/>
          <w:lang w:val="en-US"/>
        </w:rPr>
        <w:t xml:space="preserve"> Number of </w:t>
      </w:r>
      <w:r w:rsidR="00B97CAC" w:rsidRPr="000010D0">
        <w:rPr>
          <w:b/>
          <w:lang w:val="en-US"/>
        </w:rPr>
        <w:t>S</w:t>
      </w:r>
      <w:r w:rsidR="000450BC" w:rsidRPr="000010D0">
        <w:rPr>
          <w:b/>
          <w:lang w:val="en-US"/>
        </w:rPr>
        <w:t xml:space="preserve">cience </w:t>
      </w:r>
      <w:r w:rsidR="006E072E" w:rsidRPr="000010D0">
        <w:rPr>
          <w:b/>
          <w:lang w:val="en-US"/>
        </w:rPr>
        <w:t>laboratories</w:t>
      </w:r>
      <w:r w:rsidR="000450BC" w:rsidRPr="000010D0">
        <w:rPr>
          <w:b/>
          <w:lang w:val="en-US"/>
        </w:rPr>
        <w:t xml:space="preserve"> at Turkeyen Campus</w:t>
      </w:r>
      <w:r w:rsidR="0054774E" w:rsidRPr="000010D0">
        <w:rPr>
          <w:b/>
          <w:lang w:val="en-US"/>
        </w:rPr>
        <w:t>.</w:t>
      </w:r>
    </w:p>
    <w:p w:rsidR="008D3BC5" w:rsidRPr="000010D0" w:rsidRDefault="008D3BC5" w:rsidP="00BA109D">
      <w:pPr>
        <w:rPr>
          <w:b/>
          <w:lang w:val="en-US"/>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1"/>
        <w:gridCol w:w="4229"/>
      </w:tblGrid>
      <w:tr w:rsidR="00F63AB6" w:rsidRPr="000010D0" w:rsidTr="004330AC">
        <w:tc>
          <w:tcPr>
            <w:tcW w:w="4501" w:type="dxa"/>
            <w:shd w:val="clear" w:color="auto" w:fill="8DB3E2" w:themeFill="text2" w:themeFillTint="66"/>
          </w:tcPr>
          <w:p w:rsidR="00F63AB6" w:rsidRPr="000010D0" w:rsidRDefault="00F63AB6" w:rsidP="00BA109D">
            <w:pPr>
              <w:rPr>
                <w:b/>
                <w:sz w:val="22"/>
                <w:szCs w:val="22"/>
                <w:lang w:val="en-US"/>
              </w:rPr>
            </w:pPr>
            <w:r w:rsidRPr="000010D0">
              <w:rPr>
                <w:b/>
                <w:sz w:val="22"/>
                <w:szCs w:val="22"/>
                <w:lang w:val="en-US"/>
              </w:rPr>
              <w:t>Faculty/School</w:t>
            </w:r>
          </w:p>
        </w:tc>
        <w:tc>
          <w:tcPr>
            <w:tcW w:w="4229" w:type="dxa"/>
            <w:shd w:val="clear" w:color="auto" w:fill="8DB3E2" w:themeFill="text2" w:themeFillTint="66"/>
          </w:tcPr>
          <w:p w:rsidR="00F63AB6" w:rsidRPr="000010D0" w:rsidRDefault="000450BC" w:rsidP="00BA109D">
            <w:pPr>
              <w:rPr>
                <w:b/>
                <w:sz w:val="22"/>
                <w:szCs w:val="22"/>
                <w:lang w:val="en-US"/>
              </w:rPr>
            </w:pPr>
            <w:r w:rsidRPr="000010D0">
              <w:rPr>
                <w:b/>
                <w:sz w:val="22"/>
                <w:szCs w:val="22"/>
                <w:lang w:val="en-US"/>
              </w:rPr>
              <w:t>Number of laboratories</w:t>
            </w:r>
          </w:p>
        </w:tc>
      </w:tr>
      <w:tr w:rsidR="00F63AB6" w:rsidRPr="000010D0" w:rsidTr="00DA5B79">
        <w:tc>
          <w:tcPr>
            <w:tcW w:w="4501" w:type="dxa"/>
            <w:shd w:val="clear" w:color="auto" w:fill="auto"/>
          </w:tcPr>
          <w:p w:rsidR="00F63AB6" w:rsidRPr="000010D0" w:rsidRDefault="00F63AB6" w:rsidP="00BA109D">
            <w:pPr>
              <w:rPr>
                <w:sz w:val="22"/>
                <w:szCs w:val="22"/>
                <w:lang w:val="en-US"/>
              </w:rPr>
            </w:pPr>
            <w:r w:rsidRPr="000010D0">
              <w:rPr>
                <w:sz w:val="22"/>
                <w:szCs w:val="22"/>
                <w:lang w:val="en-US"/>
              </w:rPr>
              <w:t>Faculty of Agriculture and Forestry</w:t>
            </w:r>
          </w:p>
        </w:tc>
        <w:tc>
          <w:tcPr>
            <w:tcW w:w="4229" w:type="dxa"/>
            <w:shd w:val="clear" w:color="auto" w:fill="auto"/>
          </w:tcPr>
          <w:p w:rsidR="00F63AB6" w:rsidRPr="000010D0" w:rsidRDefault="000450BC" w:rsidP="00BA109D">
            <w:pPr>
              <w:rPr>
                <w:sz w:val="22"/>
                <w:szCs w:val="22"/>
                <w:lang w:val="en-US"/>
              </w:rPr>
            </w:pPr>
            <w:r w:rsidRPr="000010D0">
              <w:rPr>
                <w:sz w:val="22"/>
                <w:szCs w:val="22"/>
                <w:lang w:val="en-US"/>
              </w:rPr>
              <w:t>2</w:t>
            </w:r>
          </w:p>
        </w:tc>
      </w:tr>
      <w:tr w:rsidR="00F63AB6" w:rsidRPr="000010D0" w:rsidTr="00DA5B79">
        <w:tc>
          <w:tcPr>
            <w:tcW w:w="4501" w:type="dxa"/>
            <w:shd w:val="clear" w:color="auto" w:fill="auto"/>
          </w:tcPr>
          <w:p w:rsidR="00F63AB6" w:rsidRPr="000010D0" w:rsidRDefault="00F63AB6" w:rsidP="00BA109D">
            <w:pPr>
              <w:rPr>
                <w:sz w:val="22"/>
                <w:szCs w:val="22"/>
                <w:lang w:val="en-US"/>
              </w:rPr>
            </w:pPr>
            <w:r w:rsidRPr="000010D0">
              <w:rPr>
                <w:sz w:val="22"/>
                <w:szCs w:val="22"/>
                <w:lang w:val="en-US"/>
              </w:rPr>
              <w:t>Faculty of Health Sciences</w:t>
            </w:r>
          </w:p>
        </w:tc>
        <w:tc>
          <w:tcPr>
            <w:tcW w:w="4229" w:type="dxa"/>
            <w:shd w:val="clear" w:color="auto" w:fill="auto"/>
          </w:tcPr>
          <w:p w:rsidR="00F63AB6" w:rsidRPr="000010D0" w:rsidRDefault="000450BC" w:rsidP="00BA109D">
            <w:pPr>
              <w:rPr>
                <w:sz w:val="22"/>
                <w:szCs w:val="22"/>
                <w:lang w:val="en-US"/>
              </w:rPr>
            </w:pPr>
            <w:r w:rsidRPr="000010D0">
              <w:rPr>
                <w:sz w:val="22"/>
                <w:szCs w:val="22"/>
                <w:lang w:val="en-US"/>
              </w:rPr>
              <w:t>4</w:t>
            </w:r>
          </w:p>
        </w:tc>
      </w:tr>
      <w:tr w:rsidR="00F63AB6" w:rsidRPr="000010D0" w:rsidTr="00DA5B79">
        <w:tc>
          <w:tcPr>
            <w:tcW w:w="4501" w:type="dxa"/>
            <w:shd w:val="clear" w:color="auto" w:fill="auto"/>
          </w:tcPr>
          <w:p w:rsidR="00F63AB6" w:rsidRPr="000010D0" w:rsidRDefault="000450BC" w:rsidP="00BA109D">
            <w:pPr>
              <w:rPr>
                <w:sz w:val="22"/>
                <w:szCs w:val="22"/>
                <w:lang w:val="en-US"/>
              </w:rPr>
            </w:pPr>
            <w:r w:rsidRPr="000010D0">
              <w:rPr>
                <w:sz w:val="22"/>
                <w:szCs w:val="22"/>
                <w:lang w:val="en-US"/>
              </w:rPr>
              <w:t>Faculty of Natural Sciences</w:t>
            </w:r>
          </w:p>
        </w:tc>
        <w:tc>
          <w:tcPr>
            <w:tcW w:w="4229" w:type="dxa"/>
            <w:shd w:val="clear" w:color="auto" w:fill="auto"/>
          </w:tcPr>
          <w:p w:rsidR="00F63AB6" w:rsidRPr="000010D0" w:rsidRDefault="000450BC" w:rsidP="00BA109D">
            <w:pPr>
              <w:rPr>
                <w:sz w:val="22"/>
                <w:szCs w:val="22"/>
                <w:lang w:val="en-US"/>
              </w:rPr>
            </w:pPr>
            <w:r w:rsidRPr="000010D0">
              <w:rPr>
                <w:sz w:val="22"/>
                <w:szCs w:val="22"/>
                <w:lang w:val="en-US"/>
              </w:rPr>
              <w:t>10</w:t>
            </w:r>
          </w:p>
        </w:tc>
      </w:tr>
      <w:tr w:rsidR="00F63AB6" w:rsidRPr="000010D0" w:rsidTr="00DA5B79">
        <w:tc>
          <w:tcPr>
            <w:tcW w:w="4501" w:type="dxa"/>
            <w:shd w:val="clear" w:color="auto" w:fill="auto"/>
          </w:tcPr>
          <w:p w:rsidR="00F63AB6" w:rsidRPr="000010D0" w:rsidRDefault="000450BC" w:rsidP="00BA109D">
            <w:pPr>
              <w:rPr>
                <w:sz w:val="22"/>
                <w:szCs w:val="22"/>
                <w:lang w:val="en-US"/>
              </w:rPr>
            </w:pPr>
            <w:r w:rsidRPr="000010D0">
              <w:rPr>
                <w:sz w:val="22"/>
                <w:szCs w:val="22"/>
                <w:lang w:val="en-US"/>
              </w:rPr>
              <w:t>Faculty of Technology</w:t>
            </w:r>
          </w:p>
        </w:tc>
        <w:tc>
          <w:tcPr>
            <w:tcW w:w="4229" w:type="dxa"/>
            <w:shd w:val="clear" w:color="auto" w:fill="auto"/>
          </w:tcPr>
          <w:p w:rsidR="00F63AB6" w:rsidRPr="000010D0" w:rsidRDefault="000450BC" w:rsidP="00BA109D">
            <w:pPr>
              <w:rPr>
                <w:sz w:val="22"/>
                <w:szCs w:val="22"/>
                <w:lang w:val="en-US"/>
              </w:rPr>
            </w:pPr>
            <w:r w:rsidRPr="000010D0">
              <w:rPr>
                <w:sz w:val="22"/>
                <w:szCs w:val="22"/>
                <w:lang w:val="en-US"/>
              </w:rPr>
              <w:t>11 (plus 2 studios)</w:t>
            </w:r>
          </w:p>
        </w:tc>
      </w:tr>
      <w:tr w:rsidR="00F63AB6" w:rsidRPr="00F16E33" w:rsidTr="00DA5B79">
        <w:tc>
          <w:tcPr>
            <w:tcW w:w="4501" w:type="dxa"/>
            <w:shd w:val="clear" w:color="auto" w:fill="auto"/>
          </w:tcPr>
          <w:p w:rsidR="00F63AB6" w:rsidRPr="000010D0" w:rsidRDefault="000450BC" w:rsidP="00BA109D">
            <w:pPr>
              <w:rPr>
                <w:sz w:val="22"/>
                <w:szCs w:val="22"/>
                <w:lang w:val="en-US"/>
              </w:rPr>
            </w:pPr>
            <w:r w:rsidRPr="000010D0">
              <w:rPr>
                <w:sz w:val="22"/>
                <w:szCs w:val="22"/>
                <w:lang w:val="en-US"/>
              </w:rPr>
              <w:t>School of Earth and Environmental Sciences</w:t>
            </w:r>
          </w:p>
        </w:tc>
        <w:tc>
          <w:tcPr>
            <w:tcW w:w="4229" w:type="dxa"/>
            <w:shd w:val="clear" w:color="auto" w:fill="auto"/>
          </w:tcPr>
          <w:p w:rsidR="00F63AB6" w:rsidRPr="000010D0" w:rsidRDefault="000450BC" w:rsidP="00BA109D">
            <w:pPr>
              <w:rPr>
                <w:sz w:val="22"/>
                <w:szCs w:val="22"/>
                <w:lang w:val="en-US"/>
              </w:rPr>
            </w:pPr>
            <w:r w:rsidRPr="000010D0">
              <w:rPr>
                <w:sz w:val="22"/>
                <w:szCs w:val="22"/>
                <w:lang w:val="en-US"/>
              </w:rPr>
              <w:t>2 (1 is located in the Faculty of Natural Sciences</w:t>
            </w:r>
          </w:p>
        </w:tc>
      </w:tr>
    </w:tbl>
    <w:p w:rsidR="00140674" w:rsidRPr="000010D0" w:rsidRDefault="00140674" w:rsidP="00BA109D">
      <w:pPr>
        <w:jc w:val="both"/>
        <w:rPr>
          <w:lang w:val="en-US"/>
        </w:rPr>
      </w:pPr>
    </w:p>
    <w:p w:rsidR="00E53518" w:rsidRPr="000010D0" w:rsidRDefault="00E53518" w:rsidP="00E53518">
      <w:pPr>
        <w:rPr>
          <w:lang w:val="en-US"/>
        </w:rPr>
      </w:pPr>
    </w:p>
    <w:p w:rsidR="00E53518" w:rsidRPr="000010D0" w:rsidRDefault="00E53518" w:rsidP="004330AC">
      <w:pPr>
        <w:jc w:val="both"/>
        <w:rPr>
          <w:lang w:val="en-US"/>
        </w:rPr>
      </w:pPr>
      <w:r w:rsidRPr="000010D0">
        <w:rPr>
          <w:lang w:val="en-US"/>
        </w:rPr>
        <w:t xml:space="preserve">Many of these laboratories have deteriorated through time and face a limited space for conducting science teaching, while equipped with outdated equipment and the lack of appropriate system for hazardous waste disposal, including emergency equipment and procedures.  Additional detail about the conditions of these labs will be presented in the coming sections. </w:t>
      </w:r>
    </w:p>
    <w:p w:rsidR="00E53518" w:rsidRPr="000010D0" w:rsidRDefault="00E53518" w:rsidP="00E53518">
      <w:pPr>
        <w:pStyle w:val="Heading3"/>
        <w:rPr>
          <w:rFonts w:ascii="Times New Roman" w:hAnsi="Times New Roman"/>
          <w:b w:val="0"/>
          <w:color w:val="auto"/>
          <w:lang w:val="en-US"/>
        </w:rPr>
      </w:pPr>
    </w:p>
    <w:p w:rsidR="00E53518" w:rsidRPr="000010D0" w:rsidRDefault="00E53518" w:rsidP="00E53518">
      <w:pPr>
        <w:pStyle w:val="Heading3"/>
        <w:rPr>
          <w:rFonts w:ascii="Times New Roman" w:hAnsi="Times New Roman"/>
          <w:b w:val="0"/>
          <w:color w:val="auto"/>
          <w:lang w:val="en-US"/>
        </w:rPr>
        <w:sectPr w:rsidR="00E53518" w:rsidRPr="000010D0" w:rsidSect="00C226D0">
          <w:pgSz w:w="12242" w:h="15842" w:code="1"/>
          <w:pgMar w:top="1170" w:right="1440" w:bottom="1440" w:left="1440" w:header="720" w:footer="720" w:gutter="0"/>
          <w:cols w:space="720"/>
          <w:docGrid w:linePitch="360"/>
        </w:sectPr>
      </w:pPr>
    </w:p>
    <w:p w:rsidR="00532B53" w:rsidRPr="000010D0" w:rsidRDefault="00E53518" w:rsidP="00BA109D">
      <w:pPr>
        <w:rPr>
          <w:b/>
          <w:color w:val="0070C0"/>
          <w:sz w:val="28"/>
          <w:szCs w:val="28"/>
          <w:lang w:val="en-US"/>
        </w:rPr>
      </w:pPr>
      <w:r w:rsidRPr="000010D0">
        <w:rPr>
          <w:b/>
          <w:color w:val="0070C0"/>
          <w:sz w:val="28"/>
          <w:szCs w:val="28"/>
          <w:lang w:val="en-US"/>
        </w:rPr>
        <w:t>7.</w:t>
      </w:r>
      <w:r w:rsidR="00532B53" w:rsidRPr="000010D0">
        <w:rPr>
          <w:b/>
          <w:color w:val="0070C0"/>
          <w:sz w:val="28"/>
          <w:szCs w:val="28"/>
          <w:lang w:val="en-US"/>
        </w:rPr>
        <w:t>2. Physical Characteristics of the project area</w:t>
      </w:r>
    </w:p>
    <w:p w:rsidR="005A7658" w:rsidRPr="000010D0" w:rsidRDefault="005A7658" w:rsidP="00BA109D">
      <w:pPr>
        <w:rPr>
          <w:b/>
          <w:lang w:val="en-US"/>
        </w:rPr>
      </w:pPr>
    </w:p>
    <w:p w:rsidR="00532B53" w:rsidRPr="000010D0" w:rsidRDefault="005A7658" w:rsidP="00B311BE">
      <w:pPr>
        <w:pStyle w:val="ListParagraph"/>
        <w:numPr>
          <w:ilvl w:val="0"/>
          <w:numId w:val="54"/>
        </w:numPr>
        <w:rPr>
          <w:b/>
          <w:lang w:val="en-US"/>
        </w:rPr>
      </w:pPr>
      <w:r w:rsidRPr="000010D0">
        <w:rPr>
          <w:b/>
          <w:lang w:val="en-US"/>
        </w:rPr>
        <w:t xml:space="preserve">Location </w:t>
      </w:r>
    </w:p>
    <w:p w:rsidR="005A7658" w:rsidRPr="000010D0" w:rsidRDefault="005A7658" w:rsidP="00BA109D">
      <w:pPr>
        <w:pStyle w:val="Prrafodelista1"/>
        <w:ind w:left="1152"/>
        <w:rPr>
          <w:b/>
          <w:lang w:val="en-US"/>
        </w:rPr>
      </w:pPr>
    </w:p>
    <w:p w:rsidR="00532B53" w:rsidRPr="000010D0" w:rsidRDefault="00532B53" w:rsidP="00BA109D">
      <w:pPr>
        <w:jc w:val="both"/>
        <w:rPr>
          <w:color w:val="000000"/>
          <w:lang w:val="en-US"/>
        </w:rPr>
      </w:pPr>
      <w:r w:rsidRPr="000010D0">
        <w:rPr>
          <w:color w:val="000000"/>
          <w:lang w:val="en-US"/>
        </w:rPr>
        <w:t xml:space="preserve">The Turkeyen Campus is </w:t>
      </w:r>
      <w:r w:rsidR="00CC37E4" w:rsidRPr="000010D0">
        <w:rPr>
          <w:color w:val="000000"/>
          <w:lang w:val="en-US"/>
        </w:rPr>
        <w:t>located along the coastal plain</w:t>
      </w:r>
      <w:r w:rsidR="00995F2C" w:rsidRPr="000010D0">
        <w:rPr>
          <w:color w:val="000000"/>
          <w:lang w:val="en-US"/>
        </w:rPr>
        <w:t xml:space="preserve"> </w:t>
      </w:r>
      <w:r w:rsidRPr="000010D0">
        <w:rPr>
          <w:color w:val="000000"/>
          <w:lang w:val="en-US"/>
        </w:rPr>
        <w:t xml:space="preserve">of Guyana which is about </w:t>
      </w:r>
      <w:smartTag w:uri="urn:schemas-microsoft-com:office:smarttags" w:element="metricconverter">
        <w:smartTagPr>
          <w:attr w:name="ProductID" w:val="2 meters"/>
        </w:smartTagPr>
        <w:r w:rsidRPr="000010D0">
          <w:rPr>
            <w:color w:val="000000"/>
            <w:lang w:val="en-US"/>
          </w:rPr>
          <w:t>2 meters</w:t>
        </w:r>
      </w:smartTag>
      <w:r w:rsidR="00D24BD0" w:rsidRPr="000010D0">
        <w:rPr>
          <w:color w:val="000000"/>
          <w:lang w:val="en-US"/>
        </w:rPr>
        <w:t xml:space="preserve"> below sea level and </w:t>
      </w:r>
      <w:r w:rsidR="00204A52" w:rsidRPr="000010D0">
        <w:rPr>
          <w:color w:val="000000"/>
          <w:lang w:val="en-US"/>
        </w:rPr>
        <w:t xml:space="preserve">about </w:t>
      </w:r>
      <w:smartTag w:uri="urn:schemas-microsoft-com:office:smarttags" w:element="metricconverter">
        <w:smartTagPr>
          <w:attr w:name="ProductID" w:val="2 km"/>
        </w:smartTagPr>
        <w:r w:rsidR="00D24BD0" w:rsidRPr="000010D0">
          <w:rPr>
            <w:color w:val="000000"/>
            <w:lang w:val="en-US"/>
          </w:rPr>
          <w:t>2 km</w:t>
        </w:r>
      </w:smartTag>
      <w:r w:rsidR="00D24BD0" w:rsidRPr="000010D0">
        <w:rPr>
          <w:color w:val="000000"/>
          <w:lang w:val="en-US"/>
        </w:rPr>
        <w:t xml:space="preserve"> East from Georgetown</w:t>
      </w:r>
      <w:r w:rsidR="00CC37E4" w:rsidRPr="000010D0">
        <w:rPr>
          <w:color w:val="000000"/>
          <w:lang w:val="en-US"/>
        </w:rPr>
        <w:t>, the capital city</w:t>
      </w:r>
      <w:r w:rsidR="00D24BD0" w:rsidRPr="000010D0">
        <w:rPr>
          <w:color w:val="000000"/>
          <w:lang w:val="en-US"/>
        </w:rPr>
        <w:t>.  Th</w:t>
      </w:r>
      <w:r w:rsidR="0022097B" w:rsidRPr="000010D0">
        <w:rPr>
          <w:color w:val="000000"/>
          <w:lang w:val="en-US"/>
        </w:rPr>
        <w:t>e campus as well as the rest of Georgetown has</w:t>
      </w:r>
      <w:r w:rsidR="005A7658" w:rsidRPr="000010D0">
        <w:rPr>
          <w:color w:val="000000"/>
          <w:lang w:val="en-US"/>
        </w:rPr>
        <w:t xml:space="preserve"> gone </w:t>
      </w:r>
      <w:r w:rsidR="00D24BD0" w:rsidRPr="000010D0">
        <w:rPr>
          <w:color w:val="000000"/>
          <w:lang w:val="en-US"/>
        </w:rPr>
        <w:t>t</w:t>
      </w:r>
      <w:r w:rsidR="002B705D" w:rsidRPr="000010D0">
        <w:rPr>
          <w:color w:val="000000"/>
          <w:lang w:val="en-US"/>
        </w:rPr>
        <w:t>h</w:t>
      </w:r>
      <w:r w:rsidR="00D24BD0" w:rsidRPr="000010D0">
        <w:rPr>
          <w:color w:val="000000"/>
          <w:lang w:val="en-US"/>
        </w:rPr>
        <w:t>rough</w:t>
      </w:r>
      <w:r w:rsidR="005A7658" w:rsidRPr="000010D0">
        <w:rPr>
          <w:color w:val="000000"/>
          <w:lang w:val="en-US"/>
        </w:rPr>
        <w:t xml:space="preserve"> significant </w:t>
      </w:r>
      <w:r w:rsidR="00D24BD0" w:rsidRPr="000010D0">
        <w:rPr>
          <w:color w:val="000000"/>
          <w:lang w:val="en-US"/>
        </w:rPr>
        <w:t xml:space="preserve">manipulation of the natural water flow </w:t>
      </w:r>
      <w:r w:rsidR="00CC37E4" w:rsidRPr="000010D0">
        <w:rPr>
          <w:color w:val="000000"/>
          <w:lang w:val="en-US"/>
        </w:rPr>
        <w:t xml:space="preserve">regime </w:t>
      </w:r>
      <w:r w:rsidR="00D24BD0" w:rsidRPr="000010D0">
        <w:rPr>
          <w:color w:val="000000"/>
          <w:lang w:val="en-US"/>
        </w:rPr>
        <w:t>which dates</w:t>
      </w:r>
      <w:r w:rsidR="005A7658" w:rsidRPr="000010D0">
        <w:rPr>
          <w:color w:val="000000"/>
          <w:lang w:val="en-US"/>
        </w:rPr>
        <w:t xml:space="preserve"> back to the colonization per</w:t>
      </w:r>
      <w:r w:rsidR="00CC37E4" w:rsidRPr="000010D0">
        <w:rPr>
          <w:color w:val="000000"/>
          <w:lang w:val="en-US"/>
        </w:rPr>
        <w:t xml:space="preserve">iod where the Dutch developed an extensive drainage </w:t>
      </w:r>
      <w:r w:rsidR="005A7658" w:rsidRPr="000010D0">
        <w:rPr>
          <w:color w:val="000000"/>
          <w:lang w:val="en-US"/>
        </w:rPr>
        <w:t xml:space="preserve">system </w:t>
      </w:r>
      <w:r w:rsidR="00C1523B" w:rsidRPr="000010D0">
        <w:rPr>
          <w:color w:val="000000"/>
          <w:lang w:val="en-US"/>
        </w:rPr>
        <w:t xml:space="preserve">in the city </w:t>
      </w:r>
      <w:r w:rsidR="005A7658" w:rsidRPr="000010D0">
        <w:rPr>
          <w:color w:val="000000"/>
          <w:lang w:val="en-US"/>
        </w:rPr>
        <w:t>to control water flow in the floodplain</w:t>
      </w:r>
      <w:r w:rsidR="00C1523B" w:rsidRPr="000010D0">
        <w:rPr>
          <w:color w:val="000000"/>
          <w:lang w:val="en-US"/>
        </w:rPr>
        <w:t>s to increase arable land</w:t>
      </w:r>
      <w:r w:rsidR="005A7658" w:rsidRPr="000010D0">
        <w:rPr>
          <w:color w:val="000000"/>
          <w:lang w:val="en-US"/>
        </w:rPr>
        <w:t xml:space="preserve">.  </w:t>
      </w:r>
      <w:r w:rsidR="00C1523B" w:rsidRPr="000010D0">
        <w:rPr>
          <w:color w:val="000000"/>
          <w:lang w:val="en-US"/>
        </w:rPr>
        <w:t xml:space="preserve">The UG campus is apparently </w:t>
      </w:r>
      <w:r w:rsidR="003A30F9" w:rsidRPr="000010D0">
        <w:rPr>
          <w:color w:val="000000"/>
          <w:lang w:val="en-US"/>
        </w:rPr>
        <w:t xml:space="preserve">based upon a </w:t>
      </w:r>
      <w:r w:rsidR="00D24BD0" w:rsidRPr="000010D0">
        <w:rPr>
          <w:color w:val="000000"/>
          <w:lang w:val="en-US"/>
        </w:rPr>
        <w:t>retention water</w:t>
      </w:r>
      <w:r w:rsidR="003A30F9" w:rsidRPr="000010D0">
        <w:rPr>
          <w:color w:val="000000"/>
          <w:lang w:val="en-US"/>
        </w:rPr>
        <w:t xml:space="preserve"> site and during heavy rainfal</w:t>
      </w:r>
      <w:r w:rsidR="00D24BD0" w:rsidRPr="000010D0">
        <w:rPr>
          <w:color w:val="000000"/>
          <w:lang w:val="en-US"/>
        </w:rPr>
        <w:t>l, the UG campus can become flooded.</w:t>
      </w:r>
      <w:r w:rsidRPr="000010D0">
        <w:rPr>
          <w:color w:val="000000"/>
          <w:lang w:val="en-US"/>
        </w:rPr>
        <w:t xml:space="preserve"> </w:t>
      </w:r>
      <w:r w:rsidR="00D24BD0" w:rsidRPr="000010D0">
        <w:rPr>
          <w:color w:val="000000"/>
          <w:lang w:val="en-US"/>
        </w:rPr>
        <w:t xml:space="preserve"> S</w:t>
      </w:r>
      <w:r w:rsidRPr="000010D0">
        <w:rPr>
          <w:color w:val="000000"/>
          <w:lang w:val="en-US"/>
        </w:rPr>
        <w:t xml:space="preserve">oils </w:t>
      </w:r>
      <w:r w:rsidR="005A7658" w:rsidRPr="000010D0">
        <w:rPr>
          <w:color w:val="000000"/>
          <w:lang w:val="en-US"/>
        </w:rPr>
        <w:t xml:space="preserve">in the UG </w:t>
      </w:r>
      <w:r w:rsidR="003A30F9" w:rsidRPr="000010D0">
        <w:rPr>
          <w:color w:val="000000"/>
          <w:lang w:val="en-US"/>
        </w:rPr>
        <w:t>campus</w:t>
      </w:r>
      <w:r w:rsidR="005A7658" w:rsidRPr="000010D0">
        <w:rPr>
          <w:color w:val="000000"/>
          <w:lang w:val="en-US"/>
        </w:rPr>
        <w:t xml:space="preserve"> </w:t>
      </w:r>
      <w:r w:rsidR="00D24BD0" w:rsidRPr="000010D0">
        <w:rPr>
          <w:color w:val="000000"/>
          <w:lang w:val="en-US"/>
        </w:rPr>
        <w:t xml:space="preserve">area </w:t>
      </w:r>
      <w:r w:rsidRPr="000010D0">
        <w:rPr>
          <w:color w:val="000000"/>
          <w:lang w:val="en-US"/>
        </w:rPr>
        <w:t xml:space="preserve">are hydromorphic </w:t>
      </w:r>
      <w:r w:rsidR="00D24BD0" w:rsidRPr="000010D0">
        <w:rPr>
          <w:color w:val="000000"/>
          <w:lang w:val="en-US"/>
        </w:rPr>
        <w:t>and belong to recent</w:t>
      </w:r>
      <w:r w:rsidRPr="000010D0">
        <w:rPr>
          <w:color w:val="000000"/>
          <w:lang w:val="en-US"/>
        </w:rPr>
        <w:t xml:space="preserve"> and sub-recent deltaic deposits; </w:t>
      </w:r>
      <w:r w:rsidR="00D24BD0" w:rsidRPr="000010D0">
        <w:rPr>
          <w:color w:val="000000"/>
          <w:lang w:val="en-US"/>
        </w:rPr>
        <w:t>these</w:t>
      </w:r>
      <w:r w:rsidRPr="000010D0">
        <w:rPr>
          <w:color w:val="000000"/>
          <w:lang w:val="en-US"/>
        </w:rPr>
        <w:t xml:space="preserve"> are </w:t>
      </w:r>
      <w:r w:rsidR="003A30F9" w:rsidRPr="000010D0">
        <w:rPr>
          <w:color w:val="000000"/>
          <w:lang w:val="en-US"/>
        </w:rPr>
        <w:t>front land</w:t>
      </w:r>
      <w:r w:rsidRPr="000010D0">
        <w:rPr>
          <w:color w:val="000000"/>
          <w:lang w:val="en-US"/>
        </w:rPr>
        <w:t xml:space="preserve"> or marine clays that are low </w:t>
      </w:r>
      <w:r w:rsidR="00D24BD0" w:rsidRPr="000010D0">
        <w:rPr>
          <w:color w:val="000000"/>
          <w:lang w:val="en-US"/>
        </w:rPr>
        <w:t>¨</w:t>
      </w:r>
      <w:r w:rsidRPr="000010D0">
        <w:rPr>
          <w:color w:val="000000"/>
          <w:lang w:val="en-US"/>
        </w:rPr>
        <w:t>humic gleys</w:t>
      </w:r>
      <w:r w:rsidR="00D24BD0" w:rsidRPr="000010D0">
        <w:rPr>
          <w:color w:val="000000"/>
          <w:lang w:val="en-US"/>
        </w:rPr>
        <w:t>¨</w:t>
      </w:r>
      <w:r w:rsidRPr="000010D0">
        <w:rPr>
          <w:color w:val="000000"/>
          <w:lang w:val="en-US"/>
        </w:rPr>
        <w:t xml:space="preserve"> of high base status. </w:t>
      </w:r>
      <w:r w:rsidR="00D24BD0" w:rsidRPr="000010D0">
        <w:rPr>
          <w:color w:val="000000"/>
          <w:lang w:val="en-US"/>
        </w:rPr>
        <w:t xml:space="preserve"> </w:t>
      </w:r>
      <w:r w:rsidRPr="000010D0">
        <w:rPr>
          <w:color w:val="000000"/>
          <w:lang w:val="en-US"/>
        </w:rPr>
        <w:t xml:space="preserve">They are placed in land capability class I-II, indicating </w:t>
      </w:r>
      <w:r w:rsidR="007F163D" w:rsidRPr="000010D0">
        <w:rPr>
          <w:color w:val="000000"/>
          <w:lang w:val="en-US"/>
        </w:rPr>
        <w:t xml:space="preserve">that these have </w:t>
      </w:r>
      <w:r w:rsidRPr="000010D0">
        <w:rPr>
          <w:color w:val="000000"/>
          <w:lang w:val="en-US"/>
        </w:rPr>
        <w:t xml:space="preserve">poor drainage, are deep and mixed with </w:t>
      </w:r>
      <w:r w:rsidR="00BE419B" w:rsidRPr="000010D0">
        <w:rPr>
          <w:color w:val="000000"/>
          <w:lang w:val="en-US"/>
        </w:rPr>
        <w:t xml:space="preserve">salt </w:t>
      </w:r>
      <w:r w:rsidRPr="000010D0">
        <w:rPr>
          <w:color w:val="000000"/>
          <w:lang w:val="en-US"/>
        </w:rPr>
        <w:t>soils associated with rivers, and sandy soils in intermittent strips paralleling the coast (</w:t>
      </w:r>
      <w:r w:rsidR="00BE419B" w:rsidRPr="000010D0">
        <w:rPr>
          <w:i/>
          <w:color w:val="000000"/>
          <w:lang w:val="en-US"/>
        </w:rPr>
        <w:t>General Soil Map of British Guy</w:t>
      </w:r>
      <w:r w:rsidRPr="000010D0">
        <w:rPr>
          <w:i/>
          <w:color w:val="000000"/>
          <w:lang w:val="en-US"/>
        </w:rPr>
        <w:t>ana</w:t>
      </w:r>
      <w:r w:rsidRPr="000010D0">
        <w:rPr>
          <w:color w:val="000000"/>
          <w:lang w:val="en-US"/>
        </w:rPr>
        <w:t>, 1964).</w:t>
      </w:r>
    </w:p>
    <w:p w:rsidR="00D24BD0" w:rsidRPr="000010D0" w:rsidRDefault="00D24BD0" w:rsidP="00BA109D">
      <w:pPr>
        <w:jc w:val="both"/>
        <w:rPr>
          <w:color w:val="000000"/>
          <w:lang w:val="en-US"/>
        </w:rPr>
      </w:pPr>
    </w:p>
    <w:p w:rsidR="00532B53" w:rsidRPr="000010D0" w:rsidRDefault="00532B53" w:rsidP="00B311BE">
      <w:pPr>
        <w:pStyle w:val="ListParagraph"/>
        <w:numPr>
          <w:ilvl w:val="0"/>
          <w:numId w:val="54"/>
        </w:numPr>
        <w:rPr>
          <w:b/>
          <w:color w:val="000000"/>
          <w:lang w:val="en-US"/>
        </w:rPr>
      </w:pPr>
      <w:r w:rsidRPr="000010D0">
        <w:rPr>
          <w:b/>
          <w:color w:val="000000"/>
          <w:lang w:val="en-US"/>
        </w:rPr>
        <w:t>Climate</w:t>
      </w:r>
      <w:r w:rsidR="00BE419B" w:rsidRPr="000010D0">
        <w:rPr>
          <w:b/>
          <w:color w:val="000000"/>
          <w:lang w:val="en-US"/>
        </w:rPr>
        <w:t xml:space="preserve"> and P</w:t>
      </w:r>
      <w:r w:rsidR="00D95526" w:rsidRPr="000010D0">
        <w:rPr>
          <w:b/>
          <w:color w:val="000000"/>
          <w:lang w:val="en-US"/>
        </w:rPr>
        <w:t>recipitat</w:t>
      </w:r>
      <w:r w:rsidR="00724130" w:rsidRPr="000010D0">
        <w:rPr>
          <w:b/>
          <w:color w:val="000000"/>
          <w:lang w:val="en-US"/>
        </w:rPr>
        <w:t>ion</w:t>
      </w:r>
    </w:p>
    <w:p w:rsidR="00D24BD0" w:rsidRPr="000010D0" w:rsidRDefault="00D24BD0" w:rsidP="00BA109D">
      <w:pPr>
        <w:rPr>
          <w:b/>
          <w:color w:val="000000"/>
          <w:lang w:val="en-US"/>
        </w:rPr>
      </w:pPr>
    </w:p>
    <w:p w:rsidR="00B11709" w:rsidRPr="000010D0" w:rsidRDefault="00532B53" w:rsidP="00BA109D">
      <w:pPr>
        <w:jc w:val="both"/>
        <w:rPr>
          <w:lang w:val="en-US"/>
        </w:rPr>
      </w:pPr>
      <w:r w:rsidRPr="000010D0">
        <w:rPr>
          <w:lang w:val="en-US"/>
        </w:rPr>
        <w:t>Guyana experiences a wet tropical climate with warm temperatures and abundant rainfall</w:t>
      </w:r>
      <w:r w:rsidR="0022097B" w:rsidRPr="000010D0">
        <w:rPr>
          <w:lang w:val="en-US"/>
        </w:rPr>
        <w:t>.</w:t>
      </w:r>
      <w:r w:rsidR="005A7658" w:rsidRPr="000010D0">
        <w:rPr>
          <w:lang w:val="en-US"/>
        </w:rPr>
        <w:t xml:space="preserve">  </w:t>
      </w:r>
      <w:r w:rsidRPr="000010D0">
        <w:rPr>
          <w:lang w:val="en-US"/>
        </w:rPr>
        <w:t>The coast of Guyana generally experiences two wet and two dry seasons due to the annual mer</w:t>
      </w:r>
      <w:r w:rsidR="00BE419B" w:rsidRPr="000010D0">
        <w:rPr>
          <w:lang w:val="en-US"/>
        </w:rPr>
        <w:t>idional migration of the Inter T</w:t>
      </w:r>
      <w:r w:rsidRPr="000010D0">
        <w:rPr>
          <w:lang w:val="en-US"/>
        </w:rPr>
        <w:t>r</w:t>
      </w:r>
      <w:r w:rsidR="004E7935" w:rsidRPr="000010D0">
        <w:rPr>
          <w:lang w:val="en-US"/>
        </w:rPr>
        <w:t>opical Convergence Zone (ITCZ).</w:t>
      </w:r>
      <w:r w:rsidRPr="000010D0">
        <w:rPr>
          <w:lang w:val="en-US"/>
        </w:rPr>
        <w:t xml:space="preserve"> </w:t>
      </w:r>
      <w:r w:rsidR="003A30F9" w:rsidRPr="000010D0">
        <w:rPr>
          <w:lang w:val="en-US"/>
        </w:rPr>
        <w:t xml:space="preserve">According to Guyana Hydro-meteorological Service </w:t>
      </w:r>
      <w:r w:rsidR="0022097B" w:rsidRPr="000010D0">
        <w:rPr>
          <w:lang w:val="en-US"/>
        </w:rPr>
        <w:t>at</w:t>
      </w:r>
      <w:r w:rsidR="003A30F9" w:rsidRPr="000010D0">
        <w:rPr>
          <w:lang w:val="en-US"/>
        </w:rPr>
        <w:t xml:space="preserve"> the Ministry of Agriculture,</w:t>
      </w:r>
      <w:r w:rsidR="00724130" w:rsidRPr="000010D0">
        <w:rPr>
          <w:lang w:val="en-US"/>
        </w:rPr>
        <w:t xml:space="preserve"> </w:t>
      </w:r>
      <w:r w:rsidR="003A30F9" w:rsidRPr="000010D0">
        <w:rPr>
          <w:lang w:val="en-US"/>
        </w:rPr>
        <w:t xml:space="preserve">the mean annual </w:t>
      </w:r>
      <w:r w:rsidR="0022097B" w:rsidRPr="000010D0">
        <w:rPr>
          <w:lang w:val="en-US"/>
        </w:rPr>
        <w:t xml:space="preserve">rainfall recorded in Georgetown, during the period of 2000 to 2009, </w:t>
      </w:r>
      <w:r w:rsidR="00555272" w:rsidRPr="000010D0">
        <w:rPr>
          <w:lang w:val="en-US"/>
        </w:rPr>
        <w:t xml:space="preserve">varied from </w:t>
      </w:r>
      <w:smartTag w:uri="urn:schemas-microsoft-com:office:smarttags" w:element="metricconverter">
        <w:smartTagPr>
          <w:attr w:name="ProductID" w:val="1500 mm"/>
        </w:smartTagPr>
        <w:r w:rsidR="00555272" w:rsidRPr="000010D0">
          <w:rPr>
            <w:lang w:val="en-US"/>
          </w:rPr>
          <w:t>1500 mm</w:t>
        </w:r>
      </w:smartTag>
      <w:r w:rsidR="00D95526" w:rsidRPr="000010D0">
        <w:rPr>
          <w:lang w:val="en-US"/>
        </w:rPr>
        <w:t xml:space="preserve"> to </w:t>
      </w:r>
      <w:smartTag w:uri="urn:schemas-microsoft-com:office:smarttags" w:element="metricconverter">
        <w:smartTagPr>
          <w:attr w:name="ProductID" w:val="3500 mm"/>
        </w:smartTagPr>
        <w:r w:rsidR="00555272" w:rsidRPr="000010D0">
          <w:rPr>
            <w:lang w:val="en-US"/>
          </w:rPr>
          <w:t xml:space="preserve">3500 </w:t>
        </w:r>
        <w:r w:rsidR="003A30F9" w:rsidRPr="000010D0">
          <w:rPr>
            <w:lang w:val="en-US"/>
          </w:rPr>
          <w:t>mm</w:t>
        </w:r>
      </w:smartTag>
      <w:r w:rsidR="00555272" w:rsidRPr="000010D0">
        <w:rPr>
          <w:lang w:val="en-US"/>
        </w:rPr>
        <w:t xml:space="preserve"> </w:t>
      </w:r>
      <w:r w:rsidR="00D91FB6" w:rsidRPr="000010D0">
        <w:rPr>
          <w:lang w:val="en-US"/>
        </w:rPr>
        <w:t>(</w:t>
      </w:r>
      <w:r w:rsidR="008D3BC5" w:rsidRPr="000010D0">
        <w:rPr>
          <w:lang w:val="en-US"/>
        </w:rPr>
        <w:t xml:space="preserve">Figure </w:t>
      </w:r>
      <w:r w:rsidR="0054774E" w:rsidRPr="000010D0">
        <w:rPr>
          <w:lang w:val="en-US"/>
        </w:rPr>
        <w:t>5</w:t>
      </w:r>
      <w:r w:rsidR="00555272" w:rsidRPr="000010D0">
        <w:rPr>
          <w:lang w:val="en-US"/>
        </w:rPr>
        <w:t xml:space="preserve">).  </w:t>
      </w:r>
      <w:r w:rsidR="00B11709" w:rsidRPr="000010D0">
        <w:rPr>
          <w:lang w:val="en-US"/>
        </w:rPr>
        <w:t xml:space="preserve">Georgetown receives on average </w:t>
      </w:r>
      <w:smartTag w:uri="urn:schemas-microsoft-com:office:smarttags" w:element="metricconverter">
        <w:smartTagPr>
          <w:attr w:name="ProductID" w:val="2418 mm"/>
        </w:smartTagPr>
        <w:r w:rsidR="00B11709" w:rsidRPr="000010D0">
          <w:rPr>
            <w:lang w:val="en-US"/>
          </w:rPr>
          <w:t>2418 mm</w:t>
        </w:r>
      </w:smartTag>
      <w:r w:rsidR="00B11709" w:rsidRPr="000010D0">
        <w:rPr>
          <w:lang w:val="en-US"/>
        </w:rPr>
        <w:t xml:space="preserve"> of precipitation annually. </w:t>
      </w:r>
    </w:p>
    <w:p w:rsidR="00B11709" w:rsidRPr="000010D0" w:rsidRDefault="00B11709" w:rsidP="00BA109D">
      <w:pPr>
        <w:jc w:val="both"/>
        <w:rPr>
          <w:lang w:val="en-US"/>
        </w:rPr>
      </w:pPr>
    </w:p>
    <w:p w:rsidR="00555272" w:rsidRPr="000010D0" w:rsidRDefault="00555272" w:rsidP="00BA109D">
      <w:pPr>
        <w:jc w:val="both"/>
        <w:rPr>
          <w:lang w:val="en-US"/>
        </w:rPr>
      </w:pPr>
      <w:r w:rsidRPr="000010D0">
        <w:rPr>
          <w:lang w:val="en-US"/>
        </w:rPr>
        <w:t xml:space="preserve">In January 2005, unusually high rainfall was recorded in Georgetown </w:t>
      </w:r>
      <w:r w:rsidR="00D14D1F" w:rsidRPr="000010D0">
        <w:rPr>
          <w:lang w:val="en-US"/>
        </w:rPr>
        <w:t xml:space="preserve">causing </w:t>
      </w:r>
      <w:r w:rsidRPr="000010D0">
        <w:rPr>
          <w:lang w:val="en-US"/>
        </w:rPr>
        <w:t xml:space="preserve">the flooding of the Turkeyen Campus.  </w:t>
      </w:r>
      <w:r w:rsidR="00D91FB6" w:rsidRPr="000010D0">
        <w:rPr>
          <w:lang w:val="en-US"/>
        </w:rPr>
        <w:t xml:space="preserve">During the period </w:t>
      </w:r>
      <w:r w:rsidR="00D14D1F" w:rsidRPr="000010D0">
        <w:rPr>
          <w:lang w:val="en-US"/>
        </w:rPr>
        <w:t xml:space="preserve">from </w:t>
      </w:r>
      <w:r w:rsidR="00D91FB6" w:rsidRPr="000010D0">
        <w:rPr>
          <w:lang w:val="en-US"/>
        </w:rPr>
        <w:t xml:space="preserve">2001 to 2008, </w:t>
      </w:r>
      <w:r w:rsidRPr="000010D0">
        <w:rPr>
          <w:lang w:val="en-US"/>
        </w:rPr>
        <w:t>there has been a general increase in the total annual rainfall on</w:t>
      </w:r>
      <w:r w:rsidR="00B11709" w:rsidRPr="000010D0">
        <w:rPr>
          <w:lang w:val="en-US"/>
        </w:rPr>
        <w:t xml:space="preserve"> Georgetown</w:t>
      </w:r>
      <w:r w:rsidR="00D14D1F" w:rsidRPr="000010D0">
        <w:rPr>
          <w:lang w:val="en-US"/>
        </w:rPr>
        <w:t xml:space="preserve"> (Figure 5</w:t>
      </w:r>
      <w:r w:rsidR="00D91FB6" w:rsidRPr="000010D0">
        <w:rPr>
          <w:lang w:val="en-US"/>
        </w:rPr>
        <w:t>).</w:t>
      </w:r>
    </w:p>
    <w:p w:rsidR="00313938" w:rsidRPr="000010D0" w:rsidRDefault="007F7EC8" w:rsidP="00BA109D">
      <w:pPr>
        <w:pStyle w:val="NormalWeb"/>
        <w:spacing w:before="0" w:beforeAutospacing="0" w:after="200" w:afterAutospacing="0"/>
        <w:rPr>
          <w:rFonts w:ascii="Calibri" w:hAnsi="Calibri" w:cs="Arial"/>
          <w:color w:val="000000"/>
          <w:sz w:val="20"/>
          <w:szCs w:val="20"/>
          <w:lang w:val="en-US"/>
        </w:rPr>
      </w:pPr>
      <w:r>
        <w:rPr>
          <w:rFonts w:ascii="Calibri" w:hAnsi="Calibri" w:cs="Arial"/>
          <w:noProof/>
          <w:color w:val="000000"/>
          <w:sz w:val="20"/>
          <w:szCs w:val="20"/>
          <w:lang w:val="en-US" w:eastAsia="en-US"/>
        </w:rPr>
        <mc:AlternateContent>
          <mc:Choice Requires="wps">
            <w:drawing>
              <wp:anchor distT="0" distB="0" distL="114300" distR="114300" simplePos="0" relativeHeight="251647488" behindDoc="0" locked="0" layoutInCell="1" allowOverlap="1" wp14:anchorId="7DED3DF7" wp14:editId="116F2811">
                <wp:simplePos x="0" y="0"/>
                <wp:positionH relativeFrom="column">
                  <wp:posOffset>304800</wp:posOffset>
                </wp:positionH>
                <wp:positionV relativeFrom="paragraph">
                  <wp:posOffset>53975</wp:posOffset>
                </wp:positionV>
                <wp:extent cx="5181600" cy="3200400"/>
                <wp:effectExtent l="0" t="0" r="0" b="3175"/>
                <wp:wrapSquare wrapText="bothSides"/>
                <wp:docPr id="54"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3200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05A7" w:rsidRDefault="00FC05A7" w:rsidP="00BC2464">
                            <w:pPr>
                              <w:rPr>
                                <w:lang w:val="en-US"/>
                              </w:rPr>
                            </w:pPr>
                            <w:r>
                              <w:rPr>
                                <w:noProof/>
                                <w:lang w:val="en-US" w:eastAsia="en-US"/>
                              </w:rPr>
                              <w:drawing>
                                <wp:inline distT="0" distB="0" distL="0" distR="0" wp14:anchorId="0C3ED7B0" wp14:editId="61E531DC">
                                  <wp:extent cx="4781550" cy="2647950"/>
                                  <wp:effectExtent l="0" t="0" r="0" b="0"/>
                                  <wp:docPr id="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email"/>
                                          <a:srcRect/>
                                          <a:stretch>
                                            <a:fillRect/>
                                          </a:stretch>
                                        </pic:blipFill>
                                        <pic:spPr bwMode="auto">
                                          <a:xfrm>
                                            <a:off x="0" y="0"/>
                                            <a:ext cx="4781550" cy="2647950"/>
                                          </a:xfrm>
                                          <a:prstGeom prst="rect">
                                            <a:avLst/>
                                          </a:prstGeom>
                                          <a:noFill/>
                                          <a:ln w="9525">
                                            <a:noFill/>
                                            <a:miter lim="800000"/>
                                            <a:headEnd/>
                                            <a:tailEnd/>
                                          </a:ln>
                                        </pic:spPr>
                                      </pic:pic>
                                    </a:graphicData>
                                  </a:graphic>
                                </wp:inline>
                              </w:drawing>
                            </w:r>
                          </w:p>
                          <w:p w:rsidR="00FC05A7" w:rsidRPr="00D14D1F" w:rsidRDefault="00FC05A7">
                            <w:pPr>
                              <w:rPr>
                                <w:sz w:val="20"/>
                                <w:szCs w:val="20"/>
                                <w:lang w:val="en-US"/>
                              </w:rPr>
                            </w:pPr>
                            <w:r w:rsidRPr="00D14D1F">
                              <w:rPr>
                                <w:b/>
                                <w:sz w:val="20"/>
                                <w:szCs w:val="20"/>
                                <w:lang w:val="en-US"/>
                              </w:rPr>
                              <w:t xml:space="preserve">Figure 5. </w:t>
                            </w:r>
                            <w:r w:rsidRPr="00D14D1F">
                              <w:rPr>
                                <w:sz w:val="20"/>
                                <w:szCs w:val="20"/>
                                <w:lang w:val="en-US"/>
                              </w:rPr>
                              <w:t xml:space="preserve">Mean annual rainfall during the period 2000-2009. Source: Ministry of Agriculture. Guyana.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D3DF7" id="Text Box 225" o:spid="_x0000_s1056" type="#_x0000_t202" style="position:absolute;margin-left:24pt;margin-top:4.25pt;width:408pt;height:25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" stroked="f">
                <v:textbox>
                  <w:txbxContent>
                    <w:p w:rsidR="00FC05A7" w:rsidRDefault="00FC05A7" w:rsidP="00BC2464">
                      <w:pPr>
                        <w:rPr>
                          <w:lang w:val="en-US"/>
                        </w:rPr>
                      </w:pPr>
                      <w:r>
                        <w:rPr>
                          <w:noProof/>
                          <w:lang w:val="en-US" w:eastAsia="en-US"/>
                        </w:rPr>
                        <w:drawing>
                          <wp:inline distT="0" distB="0" distL="0" distR="0" wp14:anchorId="0C3ED7B0" wp14:editId="61E531DC">
                            <wp:extent cx="4781550" cy="2647950"/>
                            <wp:effectExtent l="0" t="0" r="0" b="0"/>
                            <wp:docPr id="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email"/>
                                    <a:srcRect/>
                                    <a:stretch>
                                      <a:fillRect/>
                                    </a:stretch>
                                  </pic:blipFill>
                                  <pic:spPr bwMode="auto">
                                    <a:xfrm>
                                      <a:off x="0" y="0"/>
                                      <a:ext cx="4781550" cy="2647950"/>
                                    </a:xfrm>
                                    <a:prstGeom prst="rect">
                                      <a:avLst/>
                                    </a:prstGeom>
                                    <a:noFill/>
                                    <a:ln w="9525">
                                      <a:noFill/>
                                      <a:miter lim="800000"/>
                                      <a:headEnd/>
                                      <a:tailEnd/>
                                    </a:ln>
                                  </pic:spPr>
                                </pic:pic>
                              </a:graphicData>
                            </a:graphic>
                          </wp:inline>
                        </w:drawing>
                      </w:r>
                    </w:p>
                    <w:p w:rsidR="00FC05A7" w:rsidRPr="00D14D1F" w:rsidRDefault="00FC05A7">
                      <w:pPr>
                        <w:rPr>
                          <w:sz w:val="20"/>
                          <w:szCs w:val="20"/>
                          <w:lang w:val="en-US"/>
                        </w:rPr>
                      </w:pPr>
                      <w:r w:rsidRPr="00D14D1F">
                        <w:rPr>
                          <w:b/>
                          <w:sz w:val="20"/>
                          <w:szCs w:val="20"/>
                          <w:lang w:val="en-US"/>
                        </w:rPr>
                        <w:t xml:space="preserve">Figure 5. </w:t>
                      </w:r>
                      <w:r w:rsidRPr="00D14D1F">
                        <w:rPr>
                          <w:sz w:val="20"/>
                          <w:szCs w:val="20"/>
                          <w:lang w:val="en-US"/>
                        </w:rPr>
                        <w:t xml:space="preserve">Mean annual rainfall during the period 2000-2009. Source: Ministry of Agriculture. Guyana. </w:t>
                      </w:r>
                    </w:p>
                  </w:txbxContent>
                </v:textbox>
                <w10:wrap type="square"/>
              </v:shape>
            </w:pict>
          </mc:Fallback>
        </mc:AlternateContent>
      </w:r>
    </w:p>
    <w:p w:rsidR="00313938" w:rsidRPr="000010D0" w:rsidRDefault="00313938" w:rsidP="00BA109D">
      <w:pPr>
        <w:pStyle w:val="NormalWeb"/>
        <w:spacing w:before="0" w:beforeAutospacing="0" w:after="200" w:afterAutospacing="0"/>
        <w:jc w:val="both"/>
        <w:rPr>
          <w:color w:val="000000"/>
          <w:lang w:val="en-US"/>
        </w:rPr>
      </w:pPr>
      <w:r w:rsidRPr="000010D0">
        <w:rPr>
          <w:rFonts w:ascii="Calibri" w:hAnsi="Calibri" w:cs="Arial"/>
          <w:color w:val="000000"/>
          <w:sz w:val="20"/>
          <w:szCs w:val="20"/>
          <w:lang w:val="en-US"/>
        </w:rPr>
        <w:br w:type="page"/>
      </w:r>
      <w:r w:rsidR="0022097B" w:rsidRPr="000010D0">
        <w:rPr>
          <w:color w:val="000000"/>
          <w:lang w:val="en-US"/>
        </w:rPr>
        <w:t xml:space="preserve">Georgetown </w:t>
      </w:r>
      <w:r w:rsidR="00D14D1F" w:rsidRPr="000010D0">
        <w:rPr>
          <w:color w:val="000000"/>
          <w:lang w:val="en-US"/>
        </w:rPr>
        <w:t xml:space="preserve">usually </w:t>
      </w:r>
      <w:r w:rsidR="0022097B" w:rsidRPr="000010D0">
        <w:rPr>
          <w:color w:val="000000"/>
          <w:lang w:val="en-US"/>
        </w:rPr>
        <w:t xml:space="preserve">experiences heavy rainfall between April and July </w:t>
      </w:r>
      <w:r w:rsidR="00D14D1F" w:rsidRPr="000010D0">
        <w:rPr>
          <w:color w:val="000000"/>
          <w:lang w:val="en-US"/>
        </w:rPr>
        <w:t xml:space="preserve">each year </w:t>
      </w:r>
      <w:r w:rsidR="0022097B" w:rsidRPr="000010D0">
        <w:rPr>
          <w:color w:val="000000"/>
          <w:lang w:val="en-US"/>
        </w:rPr>
        <w:t>(</w:t>
      </w:r>
      <w:r w:rsidR="008D3BC5" w:rsidRPr="000010D0">
        <w:rPr>
          <w:color w:val="000000"/>
          <w:lang w:val="en-US"/>
        </w:rPr>
        <w:t>Figure</w:t>
      </w:r>
      <w:r w:rsidR="004E7935" w:rsidRPr="000010D0">
        <w:rPr>
          <w:color w:val="000000"/>
          <w:lang w:val="en-US"/>
        </w:rPr>
        <w:t xml:space="preserve"> </w:t>
      </w:r>
      <w:r w:rsidR="0054774E" w:rsidRPr="000010D0">
        <w:rPr>
          <w:color w:val="000000"/>
          <w:lang w:val="en-US"/>
        </w:rPr>
        <w:t>6</w:t>
      </w:r>
      <w:r w:rsidR="0022097B" w:rsidRPr="000010D0">
        <w:rPr>
          <w:color w:val="000000"/>
          <w:lang w:val="en-US"/>
        </w:rPr>
        <w:t>).  While this is due to the northward movement of the ITCZ, the southward migration of the ITCZ brings the second wet season to Georgetown between November and January.  Generally, the wettest months are June and December</w:t>
      </w:r>
      <w:r w:rsidR="00D26CCB" w:rsidRPr="000010D0">
        <w:rPr>
          <w:color w:val="000000"/>
          <w:lang w:val="en-US"/>
        </w:rPr>
        <w:t xml:space="preserve"> and the driest February, March and September</w:t>
      </w:r>
      <w:r w:rsidR="0022097B" w:rsidRPr="000010D0">
        <w:rPr>
          <w:color w:val="000000"/>
          <w:lang w:val="en-US"/>
        </w:rPr>
        <w:t xml:space="preserve">.  Civil construction works planned for the rehabilitation of the science buildings </w:t>
      </w:r>
      <w:r w:rsidR="00516D97" w:rsidRPr="000010D0">
        <w:rPr>
          <w:color w:val="000000"/>
          <w:lang w:val="en-US"/>
        </w:rPr>
        <w:t>at UG</w:t>
      </w:r>
      <w:r w:rsidR="0022097B" w:rsidRPr="000010D0">
        <w:rPr>
          <w:color w:val="000000"/>
          <w:lang w:val="en-US"/>
        </w:rPr>
        <w:t xml:space="preserve"> will need to take into consideration the rainy season in order to plan ahead the time frame of the works and in order to reduce social and environmental effects in the campus </w:t>
      </w:r>
      <w:r w:rsidR="00BC2464" w:rsidRPr="000010D0">
        <w:rPr>
          <w:color w:val="000000"/>
          <w:lang w:val="en-US"/>
        </w:rPr>
        <w:t>operation and academic program.</w:t>
      </w:r>
    </w:p>
    <w:p w:rsidR="0022097B" w:rsidRPr="000010D0" w:rsidRDefault="007F7EC8" w:rsidP="00BA109D">
      <w:pPr>
        <w:pStyle w:val="NormalWeb"/>
        <w:spacing w:before="0" w:beforeAutospacing="0" w:after="200" w:afterAutospacing="0"/>
        <w:rPr>
          <w:rFonts w:ascii="Calibri" w:hAnsi="Calibri" w:cs="Arial"/>
          <w:color w:val="000000"/>
          <w:sz w:val="20"/>
          <w:szCs w:val="20"/>
          <w:lang w:val="en-US"/>
        </w:rPr>
      </w:pPr>
      <w:r>
        <w:rPr>
          <w:rFonts w:ascii="Calibri" w:hAnsi="Calibri" w:cs="Arial"/>
          <w:noProof/>
          <w:color w:val="000000"/>
          <w:sz w:val="20"/>
          <w:szCs w:val="20"/>
          <w:lang w:val="en-US" w:eastAsia="en-US"/>
        </w:rPr>
        <mc:AlternateContent>
          <mc:Choice Requires="wps">
            <w:drawing>
              <wp:anchor distT="0" distB="0" distL="114300" distR="114300" simplePos="0" relativeHeight="251648512" behindDoc="0" locked="0" layoutInCell="1" allowOverlap="1" wp14:anchorId="7060C6E6" wp14:editId="4BBB64A2">
                <wp:simplePos x="0" y="0"/>
                <wp:positionH relativeFrom="column">
                  <wp:posOffset>457200</wp:posOffset>
                </wp:positionH>
                <wp:positionV relativeFrom="paragraph">
                  <wp:posOffset>11430</wp:posOffset>
                </wp:positionV>
                <wp:extent cx="4800600" cy="2857500"/>
                <wp:effectExtent l="0" t="1905" r="0" b="0"/>
                <wp:wrapSquare wrapText="bothSides"/>
                <wp:docPr id="53"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2857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05A7" w:rsidRDefault="00FC05A7">
                            <w:r>
                              <w:rPr>
                                <w:noProof/>
                                <w:lang w:val="en-US" w:eastAsia="en-US"/>
                              </w:rPr>
                              <w:drawing>
                                <wp:inline distT="0" distB="0" distL="0" distR="0" wp14:anchorId="23B737B4" wp14:editId="46E0C490">
                                  <wp:extent cx="4676775" cy="23526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email"/>
                                          <a:srcRect/>
                                          <a:stretch>
                                            <a:fillRect/>
                                          </a:stretch>
                                        </pic:blipFill>
                                        <pic:spPr bwMode="auto">
                                          <a:xfrm>
                                            <a:off x="0" y="0"/>
                                            <a:ext cx="4676775" cy="2352675"/>
                                          </a:xfrm>
                                          <a:prstGeom prst="rect">
                                            <a:avLst/>
                                          </a:prstGeom>
                                          <a:noFill/>
                                          <a:ln w="9525">
                                            <a:noFill/>
                                            <a:miter lim="800000"/>
                                            <a:headEnd/>
                                            <a:tailEnd/>
                                          </a:ln>
                                        </pic:spPr>
                                      </pic:pic>
                                    </a:graphicData>
                                  </a:graphic>
                                </wp:inline>
                              </w:drawing>
                            </w:r>
                          </w:p>
                          <w:p w:rsidR="00FC05A7" w:rsidRPr="00D14D1F" w:rsidRDefault="00FC05A7">
                            <w:pPr>
                              <w:rPr>
                                <w:sz w:val="20"/>
                                <w:szCs w:val="20"/>
                                <w:lang w:val="en-US"/>
                              </w:rPr>
                            </w:pPr>
                            <w:r w:rsidRPr="00D14D1F">
                              <w:rPr>
                                <w:b/>
                                <w:sz w:val="20"/>
                                <w:szCs w:val="20"/>
                                <w:lang w:val="en-US"/>
                              </w:rPr>
                              <w:t>Figure 6</w:t>
                            </w:r>
                            <w:r w:rsidRPr="00D14D1F">
                              <w:rPr>
                                <w:sz w:val="20"/>
                                <w:szCs w:val="20"/>
                                <w:lang w:val="en-US"/>
                              </w:rPr>
                              <w:t xml:space="preserve">. Monthly rainfall at Georgetown, during the period 2000-2009. Source: Ministry of Agriculture, Guyana. </w:t>
                            </w:r>
                          </w:p>
                          <w:p w:rsidR="00FC05A7" w:rsidRPr="00BC2464" w:rsidRDefault="00FC05A7">
                            <w:pPr>
                              <w:rPr>
                                <w:lang w:val="en-US"/>
                              </w:rPr>
                            </w:pPr>
                          </w:p>
                          <w:p w:rsidR="00FC05A7" w:rsidRPr="00BC2464" w:rsidRDefault="00FC05A7">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0C6E6" id="Text Box 227" o:spid="_x0000_s1057" type="#_x0000_t202" style="position:absolute;margin-left:36pt;margin-top:.9pt;width:378pt;height:2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" stroked="f">
                <v:textbox>
                  <w:txbxContent>
                    <w:p w:rsidR="00FC05A7" w:rsidRDefault="00FC05A7">
                      <w:r>
                        <w:rPr>
                          <w:noProof/>
                          <w:lang w:val="en-US" w:eastAsia="en-US"/>
                        </w:rPr>
                        <w:drawing>
                          <wp:inline distT="0" distB="0" distL="0" distR="0" wp14:anchorId="23B737B4" wp14:editId="46E0C490">
                            <wp:extent cx="4676775" cy="23526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email"/>
                                    <a:srcRect/>
                                    <a:stretch>
                                      <a:fillRect/>
                                    </a:stretch>
                                  </pic:blipFill>
                                  <pic:spPr bwMode="auto">
                                    <a:xfrm>
                                      <a:off x="0" y="0"/>
                                      <a:ext cx="4676775" cy="2352675"/>
                                    </a:xfrm>
                                    <a:prstGeom prst="rect">
                                      <a:avLst/>
                                    </a:prstGeom>
                                    <a:noFill/>
                                    <a:ln w="9525">
                                      <a:noFill/>
                                      <a:miter lim="800000"/>
                                      <a:headEnd/>
                                      <a:tailEnd/>
                                    </a:ln>
                                  </pic:spPr>
                                </pic:pic>
                              </a:graphicData>
                            </a:graphic>
                          </wp:inline>
                        </w:drawing>
                      </w:r>
                    </w:p>
                    <w:p w:rsidR="00FC05A7" w:rsidRPr="00D14D1F" w:rsidRDefault="00FC05A7">
                      <w:pPr>
                        <w:rPr>
                          <w:sz w:val="20"/>
                          <w:szCs w:val="20"/>
                          <w:lang w:val="en-US"/>
                        </w:rPr>
                      </w:pPr>
                      <w:r w:rsidRPr="00D14D1F">
                        <w:rPr>
                          <w:b/>
                          <w:sz w:val="20"/>
                          <w:szCs w:val="20"/>
                          <w:lang w:val="en-US"/>
                        </w:rPr>
                        <w:t>Figure 6</w:t>
                      </w:r>
                      <w:r w:rsidRPr="00D14D1F">
                        <w:rPr>
                          <w:sz w:val="20"/>
                          <w:szCs w:val="20"/>
                          <w:lang w:val="en-US"/>
                        </w:rPr>
                        <w:t xml:space="preserve">. Monthly rainfall at Georgetown, during the period 2000-2009. Source: Ministry of Agriculture, Guyana. </w:t>
                      </w:r>
                    </w:p>
                    <w:p w:rsidR="00FC05A7" w:rsidRPr="00BC2464" w:rsidRDefault="00FC05A7">
                      <w:pPr>
                        <w:rPr>
                          <w:lang w:val="en-US"/>
                        </w:rPr>
                      </w:pPr>
                    </w:p>
                    <w:p w:rsidR="00FC05A7" w:rsidRPr="00BC2464" w:rsidRDefault="00FC05A7">
                      <w:pPr>
                        <w:rPr>
                          <w:lang w:val="en-US"/>
                        </w:rPr>
                      </w:pPr>
                    </w:p>
                  </w:txbxContent>
                </v:textbox>
                <w10:wrap type="square"/>
              </v:shape>
            </w:pict>
          </mc:Fallback>
        </mc:AlternateContent>
      </w:r>
    </w:p>
    <w:p w:rsidR="00724130" w:rsidRPr="000010D0" w:rsidRDefault="00532B53" w:rsidP="00BA109D">
      <w:pPr>
        <w:pStyle w:val="NormalWeb"/>
        <w:spacing w:before="0" w:beforeAutospacing="0" w:after="200" w:afterAutospacing="0"/>
        <w:jc w:val="both"/>
        <w:rPr>
          <w:rFonts w:ascii="Calibri" w:hAnsi="Calibri" w:cs="Arial"/>
          <w:color w:val="000000"/>
          <w:sz w:val="20"/>
          <w:szCs w:val="20"/>
          <w:lang w:val="en-US"/>
        </w:rPr>
      </w:pPr>
      <w:r w:rsidRPr="000010D0">
        <w:rPr>
          <w:rFonts w:ascii="Calibri" w:hAnsi="Calibri" w:cs="Arial"/>
          <w:color w:val="000000"/>
          <w:sz w:val="20"/>
          <w:szCs w:val="20"/>
          <w:lang w:val="en-US"/>
        </w:rPr>
        <w:t xml:space="preserve"> </w:t>
      </w:r>
    </w:p>
    <w:p w:rsidR="00532B53" w:rsidRPr="000010D0" w:rsidRDefault="00532B53" w:rsidP="00BA109D">
      <w:pPr>
        <w:pStyle w:val="NormalWeb"/>
        <w:spacing w:before="0" w:beforeAutospacing="0" w:after="200" w:afterAutospacing="0"/>
        <w:rPr>
          <w:rFonts w:ascii="Calibri" w:hAnsi="Calibri" w:cs="Arial"/>
          <w:color w:val="000000"/>
          <w:sz w:val="20"/>
          <w:szCs w:val="20"/>
          <w:lang w:val="en-US"/>
        </w:rPr>
      </w:pPr>
    </w:p>
    <w:p w:rsidR="003F29EB" w:rsidRPr="000010D0" w:rsidRDefault="003F29EB" w:rsidP="00BA109D">
      <w:pPr>
        <w:pStyle w:val="NormalWeb"/>
        <w:spacing w:before="0" w:beforeAutospacing="0" w:after="200" w:afterAutospacing="0"/>
        <w:rPr>
          <w:rFonts w:ascii="Calibri" w:hAnsi="Calibri" w:cs="Arial"/>
          <w:color w:val="000000"/>
          <w:sz w:val="20"/>
          <w:szCs w:val="20"/>
          <w:lang w:val="en-US"/>
        </w:rPr>
      </w:pPr>
    </w:p>
    <w:p w:rsidR="00532B53" w:rsidRPr="000010D0" w:rsidRDefault="00532B53" w:rsidP="00BA109D">
      <w:pPr>
        <w:jc w:val="center"/>
        <w:rPr>
          <w:rFonts w:ascii="Calibri" w:hAnsi="Calibri" w:cs="Arial"/>
          <w:b/>
          <w:i/>
          <w:color w:val="000000"/>
          <w:sz w:val="20"/>
          <w:szCs w:val="20"/>
          <w:lang w:val="en-US"/>
        </w:rPr>
      </w:pPr>
    </w:p>
    <w:p w:rsidR="00532B53" w:rsidRPr="000010D0" w:rsidRDefault="00532B53" w:rsidP="00BA109D">
      <w:pPr>
        <w:pStyle w:val="NormalWeb"/>
        <w:spacing w:before="0" w:beforeAutospacing="0" w:after="200" w:afterAutospacing="0"/>
        <w:rPr>
          <w:rFonts w:ascii="Calibri" w:hAnsi="Calibri" w:cs="Arial"/>
          <w:color w:val="000000"/>
          <w:sz w:val="20"/>
          <w:szCs w:val="20"/>
          <w:lang w:val="en-US"/>
        </w:rPr>
      </w:pPr>
    </w:p>
    <w:p w:rsidR="00F97E9F" w:rsidRPr="000010D0" w:rsidRDefault="00F97E9F" w:rsidP="00BA109D">
      <w:pPr>
        <w:pStyle w:val="NormalWeb"/>
        <w:spacing w:before="0" w:beforeAutospacing="0" w:after="200" w:afterAutospacing="0"/>
        <w:rPr>
          <w:rFonts w:ascii="Calibri" w:hAnsi="Calibri" w:cs="Arial"/>
          <w:color w:val="000000"/>
          <w:sz w:val="20"/>
          <w:szCs w:val="20"/>
          <w:lang w:val="en-US"/>
        </w:rPr>
      </w:pPr>
    </w:p>
    <w:p w:rsidR="00F97E9F" w:rsidRPr="000010D0" w:rsidRDefault="00F97E9F" w:rsidP="00BA109D">
      <w:pPr>
        <w:pStyle w:val="NormalWeb"/>
        <w:spacing w:before="0" w:beforeAutospacing="0" w:after="200" w:afterAutospacing="0"/>
        <w:rPr>
          <w:rFonts w:ascii="Calibri" w:hAnsi="Calibri" w:cs="Arial"/>
          <w:color w:val="000000"/>
          <w:sz w:val="20"/>
          <w:szCs w:val="20"/>
          <w:lang w:val="en-US"/>
        </w:rPr>
      </w:pPr>
    </w:p>
    <w:p w:rsidR="00F97E9F" w:rsidRPr="000010D0" w:rsidRDefault="00F97E9F" w:rsidP="00BA109D">
      <w:pPr>
        <w:pStyle w:val="NormalWeb"/>
        <w:spacing w:before="0" w:beforeAutospacing="0" w:after="200" w:afterAutospacing="0"/>
        <w:rPr>
          <w:rFonts w:ascii="Calibri" w:hAnsi="Calibri" w:cs="Arial"/>
          <w:color w:val="000000"/>
          <w:sz w:val="20"/>
          <w:szCs w:val="20"/>
          <w:lang w:val="en-US"/>
        </w:rPr>
      </w:pPr>
    </w:p>
    <w:p w:rsidR="00F97E9F" w:rsidRPr="000010D0" w:rsidRDefault="00F97E9F" w:rsidP="00BA109D">
      <w:pPr>
        <w:pStyle w:val="NormalWeb"/>
        <w:spacing w:before="0" w:beforeAutospacing="0" w:after="200" w:afterAutospacing="0"/>
        <w:rPr>
          <w:rFonts w:ascii="Calibri" w:hAnsi="Calibri" w:cs="Arial"/>
          <w:color w:val="000000"/>
          <w:sz w:val="20"/>
          <w:szCs w:val="20"/>
          <w:lang w:val="en-US"/>
        </w:rPr>
      </w:pPr>
    </w:p>
    <w:p w:rsidR="00BC2464" w:rsidRPr="000010D0" w:rsidRDefault="00BC2464" w:rsidP="00BA109D">
      <w:pPr>
        <w:rPr>
          <w:rFonts w:ascii="Calibri" w:hAnsi="Calibri" w:cs="Arial"/>
          <w:b/>
          <w:color w:val="000000"/>
          <w:sz w:val="20"/>
          <w:szCs w:val="20"/>
          <w:lang w:val="en-US"/>
        </w:rPr>
      </w:pPr>
    </w:p>
    <w:p w:rsidR="0030007C" w:rsidRPr="000010D0" w:rsidRDefault="0030007C" w:rsidP="00BA109D">
      <w:pPr>
        <w:jc w:val="both"/>
        <w:rPr>
          <w:rFonts w:ascii="Calibri" w:hAnsi="Calibri" w:cs="Arial"/>
          <w:b/>
          <w:color w:val="000000"/>
          <w:sz w:val="20"/>
          <w:szCs w:val="20"/>
          <w:lang w:val="en-US"/>
        </w:rPr>
      </w:pPr>
    </w:p>
    <w:p w:rsidR="00724130" w:rsidRPr="000010D0" w:rsidRDefault="007F7EC8" w:rsidP="00B311BE">
      <w:pPr>
        <w:pStyle w:val="ListParagraph"/>
        <w:numPr>
          <w:ilvl w:val="0"/>
          <w:numId w:val="54"/>
        </w:numPr>
        <w:jc w:val="both"/>
        <w:rPr>
          <w:b/>
          <w:color w:val="000000"/>
          <w:lang w:val="en-US"/>
        </w:rPr>
      </w:pPr>
      <w:r>
        <w:rPr>
          <w:noProof/>
          <w:lang w:val="en-US" w:eastAsia="en-US"/>
        </w:rPr>
        <mc:AlternateContent>
          <mc:Choice Requires="wps">
            <w:drawing>
              <wp:anchor distT="0" distB="0" distL="114300" distR="114300" simplePos="0" relativeHeight="251649536" behindDoc="0" locked="0" layoutInCell="1" allowOverlap="1" wp14:anchorId="6F107716" wp14:editId="65B577D5">
                <wp:simplePos x="0" y="0"/>
                <wp:positionH relativeFrom="column">
                  <wp:posOffset>2209800</wp:posOffset>
                </wp:positionH>
                <wp:positionV relativeFrom="paragraph">
                  <wp:posOffset>137160</wp:posOffset>
                </wp:positionV>
                <wp:extent cx="3886200" cy="2953385"/>
                <wp:effectExtent l="0" t="3810" r="0" b="0"/>
                <wp:wrapSquare wrapText="bothSides"/>
                <wp:docPr id="52"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953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05A7" w:rsidRPr="00440F8A" w:rsidRDefault="00FC05A7" w:rsidP="00532B53">
                            <w:pPr>
                              <w:rPr>
                                <w:rFonts w:ascii="Calibri" w:hAnsi="Calibri" w:cs="Arial"/>
                                <w:color w:val="000000"/>
                                <w:sz w:val="20"/>
                                <w:szCs w:val="20"/>
                                <w:lang w:val="en-US"/>
                              </w:rPr>
                            </w:pPr>
                            <w:r>
                              <w:rPr>
                                <w:noProof/>
                                <w:lang w:val="en-US" w:eastAsia="en-US"/>
                              </w:rPr>
                              <w:drawing>
                                <wp:inline distT="0" distB="0" distL="0" distR="0" wp14:anchorId="06A9E345" wp14:editId="3E807EB2">
                                  <wp:extent cx="3667125" cy="2466975"/>
                                  <wp:effectExtent l="0" t="0" r="0" b="0"/>
                                  <wp:docPr id="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email"/>
                                          <a:srcRect/>
                                          <a:stretch>
                                            <a:fillRect/>
                                          </a:stretch>
                                        </pic:blipFill>
                                        <pic:spPr bwMode="auto">
                                          <a:xfrm>
                                            <a:off x="0" y="0"/>
                                            <a:ext cx="3667125" cy="2466975"/>
                                          </a:xfrm>
                                          <a:prstGeom prst="rect">
                                            <a:avLst/>
                                          </a:prstGeom>
                                          <a:noFill/>
                                          <a:ln w="9525">
                                            <a:noFill/>
                                            <a:miter lim="800000"/>
                                            <a:headEnd/>
                                            <a:tailEnd/>
                                          </a:ln>
                                        </pic:spPr>
                                      </pic:pic>
                                    </a:graphicData>
                                  </a:graphic>
                                </wp:inline>
                              </w:drawing>
                            </w:r>
                          </w:p>
                          <w:p w:rsidR="00FC05A7" w:rsidRPr="00D14D1F" w:rsidRDefault="00FC05A7" w:rsidP="00B71C99">
                            <w:pPr>
                              <w:jc w:val="both"/>
                              <w:rPr>
                                <w:color w:val="000000"/>
                                <w:sz w:val="20"/>
                                <w:szCs w:val="20"/>
                                <w:lang w:val="en-US"/>
                              </w:rPr>
                            </w:pPr>
                            <w:r>
                              <w:rPr>
                                <w:b/>
                                <w:color w:val="000000"/>
                                <w:sz w:val="18"/>
                                <w:szCs w:val="18"/>
                                <w:lang w:val="en-US"/>
                              </w:rPr>
                              <w:t xml:space="preserve"> </w:t>
                            </w:r>
                            <w:r w:rsidRPr="00D14D1F">
                              <w:rPr>
                                <w:b/>
                                <w:color w:val="000000"/>
                                <w:sz w:val="20"/>
                                <w:szCs w:val="20"/>
                                <w:lang w:val="en-US"/>
                              </w:rPr>
                              <w:t>Figure 7.</w:t>
                            </w:r>
                            <w:r w:rsidRPr="00D14D1F">
                              <w:rPr>
                                <w:b/>
                                <w:color w:val="000000"/>
                                <w:sz w:val="18"/>
                                <w:szCs w:val="18"/>
                                <w:lang w:val="en-US"/>
                              </w:rPr>
                              <w:t xml:space="preserve"> </w:t>
                            </w:r>
                            <w:r w:rsidRPr="00D14D1F">
                              <w:rPr>
                                <w:color w:val="000000"/>
                                <w:sz w:val="20"/>
                                <w:szCs w:val="20"/>
                                <w:lang w:val="en-US"/>
                              </w:rPr>
                              <w:t>Annual Mean Minimum and Maximum Temperatures for Georgetown (2000-2009).   Source: Ministry of Agriculture, Guyana.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07716" id="Text Box 231" o:spid="_x0000_s1058" type="#_x0000_t202" style="position:absolute;left:0;text-align:left;margin-left:174pt;margin-top:10.8pt;width:306pt;height:232.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" stroked="f">
                <v:textbox>
                  <w:txbxContent>
                    <w:p w:rsidR="00FC05A7" w:rsidRPr="00440F8A" w:rsidRDefault="00FC05A7" w:rsidP="00532B53">
                      <w:pPr>
                        <w:rPr>
                          <w:rFonts w:ascii="Calibri" w:hAnsi="Calibri" w:cs="Arial"/>
                          <w:color w:val="000000"/>
                          <w:sz w:val="20"/>
                          <w:szCs w:val="20"/>
                          <w:lang w:val="en-US"/>
                        </w:rPr>
                      </w:pPr>
                      <w:r>
                        <w:rPr>
                          <w:noProof/>
                          <w:lang w:val="en-US" w:eastAsia="en-US"/>
                        </w:rPr>
                        <w:drawing>
                          <wp:inline distT="0" distB="0" distL="0" distR="0" wp14:anchorId="06A9E345" wp14:editId="3E807EB2">
                            <wp:extent cx="3667125" cy="2466975"/>
                            <wp:effectExtent l="0" t="0" r="0" b="0"/>
                            <wp:docPr id="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email"/>
                                    <a:srcRect/>
                                    <a:stretch>
                                      <a:fillRect/>
                                    </a:stretch>
                                  </pic:blipFill>
                                  <pic:spPr bwMode="auto">
                                    <a:xfrm>
                                      <a:off x="0" y="0"/>
                                      <a:ext cx="3667125" cy="2466975"/>
                                    </a:xfrm>
                                    <a:prstGeom prst="rect">
                                      <a:avLst/>
                                    </a:prstGeom>
                                    <a:noFill/>
                                    <a:ln w="9525">
                                      <a:noFill/>
                                      <a:miter lim="800000"/>
                                      <a:headEnd/>
                                      <a:tailEnd/>
                                    </a:ln>
                                  </pic:spPr>
                                </pic:pic>
                              </a:graphicData>
                            </a:graphic>
                          </wp:inline>
                        </w:drawing>
                      </w:r>
                    </w:p>
                    <w:p w:rsidR="00FC05A7" w:rsidRPr="00D14D1F" w:rsidRDefault="00FC05A7" w:rsidP="00B71C99">
                      <w:pPr>
                        <w:jc w:val="both"/>
                        <w:rPr>
                          <w:color w:val="000000"/>
                          <w:sz w:val="20"/>
                          <w:szCs w:val="20"/>
                          <w:lang w:val="en-US"/>
                        </w:rPr>
                      </w:pPr>
                      <w:r>
                        <w:rPr>
                          <w:b/>
                          <w:color w:val="000000"/>
                          <w:sz w:val="18"/>
                          <w:szCs w:val="18"/>
                          <w:lang w:val="en-US"/>
                        </w:rPr>
                        <w:t xml:space="preserve"> </w:t>
                      </w:r>
                      <w:r w:rsidRPr="00D14D1F">
                        <w:rPr>
                          <w:b/>
                          <w:color w:val="000000"/>
                          <w:sz w:val="20"/>
                          <w:szCs w:val="20"/>
                          <w:lang w:val="en-US"/>
                        </w:rPr>
                        <w:t>Figure 7.</w:t>
                      </w:r>
                      <w:r w:rsidRPr="00D14D1F">
                        <w:rPr>
                          <w:b/>
                          <w:color w:val="000000"/>
                          <w:sz w:val="18"/>
                          <w:szCs w:val="18"/>
                          <w:lang w:val="en-US"/>
                        </w:rPr>
                        <w:t xml:space="preserve"> </w:t>
                      </w:r>
                      <w:r w:rsidRPr="00D14D1F">
                        <w:rPr>
                          <w:color w:val="000000"/>
                          <w:sz w:val="20"/>
                          <w:szCs w:val="20"/>
                          <w:lang w:val="en-US"/>
                        </w:rPr>
                        <w:t>Annual Mean Minimum and Maximum Temperatures for Georgetown (2000-2009).   Source: Ministry of Agriculture, Guyana.</w:t>
                      </w:r>
                    </w:p>
                  </w:txbxContent>
                </v:textbox>
                <w10:wrap type="square"/>
              </v:shape>
            </w:pict>
          </mc:Fallback>
        </mc:AlternateContent>
      </w:r>
      <w:r w:rsidR="00724130" w:rsidRPr="000010D0">
        <w:rPr>
          <w:b/>
          <w:color w:val="000000"/>
          <w:lang w:val="en-US"/>
        </w:rPr>
        <w:t>Temperature</w:t>
      </w:r>
    </w:p>
    <w:p w:rsidR="00724130" w:rsidRPr="000010D0" w:rsidRDefault="00724130" w:rsidP="00BA109D">
      <w:pPr>
        <w:jc w:val="both"/>
        <w:rPr>
          <w:color w:val="000000"/>
          <w:lang w:val="en-US"/>
        </w:rPr>
      </w:pPr>
    </w:p>
    <w:p w:rsidR="00532B53" w:rsidRPr="000010D0" w:rsidRDefault="00B11709" w:rsidP="00BA109D">
      <w:pPr>
        <w:jc w:val="both"/>
        <w:rPr>
          <w:lang w:val="en-US"/>
        </w:rPr>
      </w:pPr>
      <w:r w:rsidRPr="000010D0">
        <w:rPr>
          <w:lang w:val="en-US"/>
        </w:rPr>
        <w:t xml:space="preserve">The average temperature in Georgetown, Guyana is </w:t>
      </w:r>
      <w:smartTag w:uri="urn:schemas-microsoft-com:office:smarttags" w:element="metricconverter">
        <w:smartTagPr>
          <w:attr w:name="ProductID" w:val="27.0 ﾰC"/>
        </w:smartTagPr>
        <w:r w:rsidRPr="000010D0">
          <w:rPr>
            <w:lang w:val="en-US"/>
          </w:rPr>
          <w:t>27.0 °C</w:t>
        </w:r>
      </w:smartTag>
      <w:r w:rsidRPr="000010D0">
        <w:rPr>
          <w:lang w:val="en-US"/>
        </w:rPr>
        <w:t xml:space="preserve"> (</w:t>
      </w:r>
      <w:smartTag w:uri="urn:schemas-microsoft-com:office:smarttags" w:element="metricconverter">
        <w:smartTagPr>
          <w:attr w:name="ProductID" w:val="81 ﾰF"/>
        </w:smartTagPr>
        <w:r w:rsidRPr="000010D0">
          <w:rPr>
            <w:lang w:val="en-US"/>
          </w:rPr>
          <w:t>81 °F</w:t>
        </w:r>
      </w:smartTag>
      <w:r w:rsidRPr="000010D0">
        <w:rPr>
          <w:lang w:val="en-US"/>
        </w:rPr>
        <w:t xml:space="preserve">).  The warmest average </w:t>
      </w:r>
      <w:r w:rsidR="00D91FB6" w:rsidRPr="000010D0">
        <w:rPr>
          <w:lang w:val="en-US"/>
        </w:rPr>
        <w:t xml:space="preserve">maximum </w:t>
      </w:r>
      <w:r w:rsidRPr="000010D0">
        <w:rPr>
          <w:lang w:val="en-US"/>
        </w:rPr>
        <w:t xml:space="preserve">temperature is </w:t>
      </w:r>
      <w:smartTag w:uri="urn:schemas-microsoft-com:office:smarttags" w:element="metricconverter">
        <w:smartTagPr>
          <w:attr w:name="ProductID" w:val="31 ﾰC"/>
        </w:smartTagPr>
        <w:r w:rsidRPr="000010D0">
          <w:rPr>
            <w:lang w:val="en-US"/>
          </w:rPr>
          <w:t>31 °C</w:t>
        </w:r>
      </w:smartTag>
      <w:r w:rsidRPr="000010D0">
        <w:rPr>
          <w:lang w:val="en-US"/>
        </w:rPr>
        <w:t xml:space="preserve"> (</w:t>
      </w:r>
      <w:smartTag w:uri="urn:schemas-microsoft-com:office:smarttags" w:element="metricconverter">
        <w:smartTagPr>
          <w:attr w:name="ProductID" w:val="88 ﾰF"/>
        </w:smartTagPr>
        <w:r w:rsidRPr="000010D0">
          <w:rPr>
            <w:lang w:val="en-US"/>
          </w:rPr>
          <w:t>88 °F</w:t>
        </w:r>
      </w:smartTag>
      <w:r w:rsidRPr="000010D0">
        <w:rPr>
          <w:lang w:val="en-US"/>
        </w:rPr>
        <w:t xml:space="preserve">) in September and October.  The </w:t>
      </w:r>
      <w:r w:rsidR="00D91FB6" w:rsidRPr="000010D0">
        <w:rPr>
          <w:lang w:val="en-US"/>
        </w:rPr>
        <w:t xml:space="preserve">average </w:t>
      </w:r>
      <w:r w:rsidRPr="000010D0">
        <w:rPr>
          <w:lang w:val="en-US"/>
        </w:rPr>
        <w:t xml:space="preserve">minimum temperature is </w:t>
      </w:r>
      <w:smartTag w:uri="urn:schemas-microsoft-com:office:smarttags" w:element="metricconverter">
        <w:smartTagPr>
          <w:attr w:name="ProductID" w:val="24 ﾰC"/>
        </w:smartTagPr>
        <w:r w:rsidRPr="000010D0">
          <w:rPr>
            <w:lang w:val="en-US"/>
          </w:rPr>
          <w:t>24 °C</w:t>
        </w:r>
      </w:smartTag>
      <w:r w:rsidRPr="000010D0">
        <w:rPr>
          <w:lang w:val="en-US"/>
        </w:rPr>
        <w:t xml:space="preserve"> (</w:t>
      </w:r>
      <w:smartTag w:uri="urn:schemas-microsoft-com:office:smarttags" w:element="metricconverter">
        <w:smartTagPr>
          <w:attr w:name="ProductID" w:val="75 ﾰF"/>
        </w:smartTagPr>
        <w:r w:rsidRPr="000010D0">
          <w:rPr>
            <w:lang w:val="en-US"/>
          </w:rPr>
          <w:t>75 °F</w:t>
        </w:r>
      </w:smartTag>
      <w:r w:rsidRPr="000010D0">
        <w:rPr>
          <w:lang w:val="en-US"/>
        </w:rPr>
        <w:t>) in January, February, March, June, July, August and December.  During the period 2000 to 2009, t</w:t>
      </w:r>
      <w:r w:rsidR="00532B53" w:rsidRPr="000010D0">
        <w:rPr>
          <w:lang w:val="en-US"/>
        </w:rPr>
        <w:t xml:space="preserve">he annual mean maximum and minimum temperatures in </w:t>
      </w:r>
      <w:r w:rsidR="00C4233B" w:rsidRPr="000010D0">
        <w:rPr>
          <w:lang w:val="en-US"/>
        </w:rPr>
        <w:t>Georgetown have</w:t>
      </w:r>
      <w:r w:rsidR="00532B53" w:rsidRPr="000010D0">
        <w:rPr>
          <w:lang w:val="en-US"/>
        </w:rPr>
        <w:t xml:space="preserve"> remained relatively constant</w:t>
      </w:r>
      <w:r w:rsidRPr="000010D0">
        <w:rPr>
          <w:lang w:val="en-US"/>
        </w:rPr>
        <w:t xml:space="preserve"> (</w:t>
      </w:r>
      <w:r w:rsidR="00603DBD" w:rsidRPr="000010D0">
        <w:rPr>
          <w:lang w:val="en-US"/>
        </w:rPr>
        <w:t xml:space="preserve">Figure </w:t>
      </w:r>
      <w:r w:rsidR="0054774E" w:rsidRPr="000010D0">
        <w:rPr>
          <w:lang w:val="en-US"/>
        </w:rPr>
        <w:t>7</w:t>
      </w:r>
      <w:r w:rsidRPr="000010D0">
        <w:rPr>
          <w:lang w:val="en-US"/>
        </w:rPr>
        <w:t>).</w:t>
      </w:r>
      <w:r w:rsidR="00532B53" w:rsidRPr="000010D0">
        <w:rPr>
          <w:lang w:val="en-US"/>
        </w:rPr>
        <w:t xml:space="preserve">  The annual maximum and </w:t>
      </w:r>
      <w:r w:rsidR="002D21EA" w:rsidRPr="000010D0">
        <w:rPr>
          <w:lang w:val="en-US"/>
        </w:rPr>
        <w:t xml:space="preserve">minimum </w:t>
      </w:r>
      <w:r w:rsidR="00532B53" w:rsidRPr="000010D0">
        <w:rPr>
          <w:lang w:val="en-US"/>
        </w:rPr>
        <w:t>temperatures averaged 30.5 and 24.1</w:t>
      </w:r>
      <w:r w:rsidRPr="000010D0">
        <w:rPr>
          <w:lang w:val="en-US"/>
        </w:rPr>
        <w:t>°C,</w:t>
      </w:r>
      <w:r w:rsidR="00532B53" w:rsidRPr="000010D0">
        <w:rPr>
          <w:lang w:val="en-US"/>
        </w:rPr>
        <w:t xml:space="preserve"> respectively. </w:t>
      </w:r>
    </w:p>
    <w:p w:rsidR="00B11709" w:rsidRPr="000010D0" w:rsidRDefault="00B11709" w:rsidP="00BA109D">
      <w:pPr>
        <w:rPr>
          <w:color w:val="000000"/>
          <w:lang w:val="en-US"/>
        </w:rPr>
      </w:pPr>
    </w:p>
    <w:p w:rsidR="00B11709" w:rsidRPr="000010D0" w:rsidRDefault="00B11709" w:rsidP="00BA109D">
      <w:pPr>
        <w:rPr>
          <w:rFonts w:ascii="Calibri" w:hAnsi="Calibri" w:cs="Arial"/>
          <w:color w:val="000000"/>
          <w:sz w:val="20"/>
          <w:szCs w:val="20"/>
          <w:lang w:val="en-US"/>
        </w:rPr>
      </w:pPr>
    </w:p>
    <w:p w:rsidR="00C64A32" w:rsidRPr="000010D0" w:rsidRDefault="00C64A32" w:rsidP="00BA109D">
      <w:pPr>
        <w:rPr>
          <w:b/>
          <w:color w:val="000000"/>
          <w:lang w:val="en-US"/>
        </w:rPr>
      </w:pPr>
    </w:p>
    <w:p w:rsidR="005849AF" w:rsidRPr="000010D0" w:rsidRDefault="005849AF" w:rsidP="00BA109D">
      <w:pPr>
        <w:rPr>
          <w:b/>
          <w:color w:val="000000"/>
          <w:lang w:val="en-US"/>
        </w:rPr>
      </w:pPr>
    </w:p>
    <w:p w:rsidR="005849AF" w:rsidRPr="000010D0" w:rsidRDefault="005849AF" w:rsidP="00BA109D">
      <w:pPr>
        <w:rPr>
          <w:b/>
          <w:color w:val="000000"/>
          <w:lang w:val="en-US"/>
        </w:rPr>
      </w:pPr>
    </w:p>
    <w:p w:rsidR="00D43595" w:rsidRPr="000010D0" w:rsidRDefault="00D43595" w:rsidP="00B311BE">
      <w:pPr>
        <w:pStyle w:val="ListParagraph"/>
        <w:numPr>
          <w:ilvl w:val="0"/>
          <w:numId w:val="54"/>
        </w:numPr>
        <w:rPr>
          <w:b/>
          <w:color w:val="000000"/>
          <w:lang w:val="en-US"/>
        </w:rPr>
      </w:pPr>
      <w:r w:rsidRPr="000010D0">
        <w:rPr>
          <w:b/>
          <w:color w:val="000000"/>
          <w:lang w:val="en-US"/>
        </w:rPr>
        <w:t>Humidity</w:t>
      </w:r>
    </w:p>
    <w:p w:rsidR="00E01C8F" w:rsidRPr="000010D0" w:rsidRDefault="00E01C8F" w:rsidP="00BA109D">
      <w:pPr>
        <w:rPr>
          <w:b/>
          <w:color w:val="000000"/>
          <w:lang w:val="en-US"/>
        </w:rPr>
      </w:pPr>
    </w:p>
    <w:tbl>
      <w:tblPr>
        <w:tblpPr w:leftFromText="227" w:rightFromText="142" w:vertAnchor="text" w:horzAnchor="margin" w:tblpXSpec="right" w:tblpY="114"/>
        <w:tblW w:w="3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200"/>
        <w:gridCol w:w="1200"/>
      </w:tblGrid>
      <w:tr w:rsidR="003667F8" w:rsidRPr="00F16E33" w:rsidTr="005849AF">
        <w:trPr>
          <w:trHeight w:val="300"/>
        </w:trPr>
        <w:tc>
          <w:tcPr>
            <w:tcW w:w="3828" w:type="dxa"/>
            <w:gridSpan w:val="3"/>
            <w:shd w:val="clear" w:color="auto" w:fill="C6D9F1" w:themeFill="text2" w:themeFillTint="33"/>
            <w:noWrap/>
          </w:tcPr>
          <w:p w:rsidR="003667F8" w:rsidRPr="000010D0" w:rsidRDefault="003667F8" w:rsidP="00BA109D">
            <w:pPr>
              <w:jc w:val="center"/>
              <w:rPr>
                <w:b/>
                <w:color w:val="000000"/>
                <w:sz w:val="20"/>
                <w:szCs w:val="20"/>
                <w:lang w:val="en-US"/>
              </w:rPr>
            </w:pPr>
            <w:r w:rsidRPr="000010D0">
              <w:rPr>
                <w:b/>
                <w:color w:val="000000"/>
                <w:sz w:val="20"/>
                <w:szCs w:val="20"/>
                <w:lang w:val="en-US"/>
              </w:rPr>
              <w:t xml:space="preserve">Table </w:t>
            </w:r>
            <w:r w:rsidR="004E7935" w:rsidRPr="000010D0">
              <w:rPr>
                <w:b/>
                <w:color w:val="000000"/>
                <w:sz w:val="20"/>
                <w:szCs w:val="20"/>
                <w:lang w:val="en-US"/>
              </w:rPr>
              <w:t>8</w:t>
            </w:r>
            <w:r w:rsidR="0093130E" w:rsidRPr="000010D0">
              <w:rPr>
                <w:b/>
                <w:color w:val="000000"/>
                <w:sz w:val="20"/>
                <w:szCs w:val="20"/>
                <w:lang w:val="en-US"/>
              </w:rPr>
              <w:t>.</w:t>
            </w:r>
            <w:r w:rsidRPr="000010D0">
              <w:rPr>
                <w:b/>
                <w:color w:val="000000"/>
                <w:sz w:val="20"/>
                <w:szCs w:val="20"/>
                <w:lang w:val="en-US"/>
              </w:rPr>
              <w:t xml:space="preserve"> Relative Humidity in Georgetown (2000-2009)</w:t>
            </w:r>
            <w:r w:rsidR="00C4233B" w:rsidRPr="000010D0">
              <w:rPr>
                <w:b/>
                <w:color w:val="000000"/>
                <w:sz w:val="20"/>
                <w:szCs w:val="20"/>
                <w:lang w:val="en-US"/>
              </w:rPr>
              <w:t>.</w:t>
            </w:r>
          </w:p>
        </w:tc>
      </w:tr>
      <w:tr w:rsidR="003667F8" w:rsidRPr="000010D0" w:rsidTr="005849AF">
        <w:trPr>
          <w:trHeight w:val="300"/>
        </w:trPr>
        <w:tc>
          <w:tcPr>
            <w:tcW w:w="1428" w:type="dxa"/>
            <w:vMerge w:val="restart"/>
            <w:shd w:val="clear" w:color="auto" w:fill="C6D9F1" w:themeFill="text2" w:themeFillTint="33"/>
            <w:noWrap/>
          </w:tcPr>
          <w:p w:rsidR="003667F8" w:rsidRPr="000010D0" w:rsidRDefault="003667F8" w:rsidP="00BA109D">
            <w:pPr>
              <w:rPr>
                <w:b/>
                <w:bCs/>
                <w:color w:val="000000"/>
                <w:sz w:val="20"/>
                <w:szCs w:val="20"/>
                <w:lang w:val="en-US"/>
              </w:rPr>
            </w:pPr>
            <w:r w:rsidRPr="000010D0">
              <w:rPr>
                <w:b/>
                <w:bCs/>
                <w:color w:val="000000"/>
                <w:sz w:val="20"/>
                <w:szCs w:val="20"/>
                <w:lang w:val="en-US"/>
              </w:rPr>
              <w:t> </w:t>
            </w:r>
          </w:p>
          <w:p w:rsidR="003667F8" w:rsidRPr="000010D0" w:rsidRDefault="003667F8" w:rsidP="00BA109D">
            <w:pPr>
              <w:rPr>
                <w:b/>
                <w:bCs/>
                <w:color w:val="000000"/>
                <w:sz w:val="20"/>
                <w:szCs w:val="20"/>
                <w:lang w:val="en-US"/>
              </w:rPr>
            </w:pPr>
            <w:r w:rsidRPr="000010D0">
              <w:rPr>
                <w:b/>
                <w:bCs/>
                <w:color w:val="000000"/>
                <w:sz w:val="20"/>
                <w:szCs w:val="20"/>
                <w:lang w:val="en-US"/>
              </w:rPr>
              <w:t>Year/Time</w:t>
            </w:r>
          </w:p>
        </w:tc>
        <w:tc>
          <w:tcPr>
            <w:tcW w:w="2400" w:type="dxa"/>
            <w:gridSpan w:val="2"/>
            <w:shd w:val="clear" w:color="auto" w:fill="C6D9F1" w:themeFill="text2" w:themeFillTint="33"/>
            <w:noWrap/>
          </w:tcPr>
          <w:p w:rsidR="003667F8" w:rsidRPr="000010D0" w:rsidRDefault="003667F8" w:rsidP="00BA109D">
            <w:pPr>
              <w:jc w:val="center"/>
              <w:rPr>
                <w:b/>
                <w:bCs/>
                <w:color w:val="000000"/>
                <w:sz w:val="20"/>
                <w:szCs w:val="20"/>
                <w:lang w:val="en-US"/>
              </w:rPr>
            </w:pPr>
            <w:r w:rsidRPr="000010D0">
              <w:rPr>
                <w:b/>
                <w:bCs/>
                <w:color w:val="000000"/>
                <w:sz w:val="20"/>
                <w:szCs w:val="20"/>
                <w:lang w:val="en-US"/>
              </w:rPr>
              <w:t xml:space="preserve">Annual Mean Relative </w:t>
            </w:r>
            <w:r w:rsidR="00B66430" w:rsidRPr="000010D0">
              <w:rPr>
                <w:b/>
                <w:bCs/>
                <w:color w:val="000000"/>
                <w:sz w:val="20"/>
                <w:szCs w:val="20"/>
                <w:lang w:val="en-US"/>
              </w:rPr>
              <w:t>Humidity</w:t>
            </w:r>
            <w:r w:rsidRPr="000010D0">
              <w:rPr>
                <w:b/>
                <w:bCs/>
                <w:color w:val="000000"/>
                <w:sz w:val="20"/>
                <w:szCs w:val="20"/>
                <w:lang w:val="en-US"/>
              </w:rPr>
              <w:t xml:space="preserve"> (%)</w:t>
            </w:r>
          </w:p>
        </w:tc>
      </w:tr>
      <w:tr w:rsidR="003667F8" w:rsidRPr="000010D0" w:rsidTr="005849AF">
        <w:trPr>
          <w:trHeight w:val="300"/>
        </w:trPr>
        <w:tc>
          <w:tcPr>
            <w:tcW w:w="1428" w:type="dxa"/>
            <w:vMerge/>
            <w:shd w:val="clear" w:color="auto" w:fill="C6D9F1" w:themeFill="text2" w:themeFillTint="33"/>
            <w:noWrap/>
          </w:tcPr>
          <w:p w:rsidR="003667F8" w:rsidRPr="000010D0" w:rsidRDefault="003667F8" w:rsidP="00BA109D">
            <w:pPr>
              <w:rPr>
                <w:b/>
                <w:bCs/>
                <w:color w:val="000000"/>
                <w:sz w:val="20"/>
                <w:szCs w:val="20"/>
                <w:lang w:val="en-US"/>
              </w:rPr>
            </w:pPr>
          </w:p>
        </w:tc>
        <w:tc>
          <w:tcPr>
            <w:tcW w:w="1200" w:type="dxa"/>
            <w:shd w:val="clear" w:color="auto" w:fill="C6D9F1" w:themeFill="text2" w:themeFillTint="33"/>
            <w:noWrap/>
          </w:tcPr>
          <w:p w:rsidR="003667F8" w:rsidRPr="000010D0" w:rsidRDefault="003667F8" w:rsidP="00BA109D">
            <w:pPr>
              <w:jc w:val="center"/>
              <w:rPr>
                <w:b/>
                <w:color w:val="000000"/>
                <w:sz w:val="20"/>
                <w:szCs w:val="20"/>
                <w:lang w:val="en-US"/>
              </w:rPr>
            </w:pPr>
            <w:r w:rsidRPr="000010D0">
              <w:rPr>
                <w:b/>
                <w:color w:val="000000"/>
                <w:sz w:val="20"/>
                <w:szCs w:val="20"/>
                <w:lang w:val="en-US"/>
              </w:rPr>
              <w:t>8:00 hrs</w:t>
            </w:r>
            <w:r w:rsidR="00E57447" w:rsidRPr="000010D0">
              <w:rPr>
                <w:b/>
                <w:color w:val="000000"/>
                <w:sz w:val="20"/>
                <w:szCs w:val="20"/>
                <w:lang w:val="en-US"/>
              </w:rPr>
              <w:t>.</w:t>
            </w:r>
          </w:p>
        </w:tc>
        <w:tc>
          <w:tcPr>
            <w:tcW w:w="1200" w:type="dxa"/>
            <w:shd w:val="clear" w:color="auto" w:fill="C6D9F1" w:themeFill="text2" w:themeFillTint="33"/>
            <w:noWrap/>
          </w:tcPr>
          <w:p w:rsidR="003667F8" w:rsidRPr="000010D0" w:rsidRDefault="003667F8" w:rsidP="00BA109D">
            <w:pPr>
              <w:jc w:val="center"/>
              <w:rPr>
                <w:b/>
                <w:color w:val="000000"/>
                <w:sz w:val="20"/>
                <w:szCs w:val="20"/>
                <w:lang w:val="en-US"/>
              </w:rPr>
            </w:pPr>
            <w:r w:rsidRPr="000010D0">
              <w:rPr>
                <w:b/>
                <w:color w:val="000000"/>
                <w:sz w:val="20"/>
                <w:szCs w:val="20"/>
                <w:lang w:val="en-US"/>
              </w:rPr>
              <w:t>14:00 hrs</w:t>
            </w:r>
            <w:r w:rsidR="00E57447" w:rsidRPr="000010D0">
              <w:rPr>
                <w:b/>
                <w:color w:val="000000"/>
                <w:sz w:val="20"/>
                <w:szCs w:val="20"/>
                <w:lang w:val="en-US"/>
              </w:rPr>
              <w:t>.</w:t>
            </w:r>
          </w:p>
        </w:tc>
      </w:tr>
      <w:tr w:rsidR="003667F8" w:rsidRPr="000010D0" w:rsidTr="005849AF">
        <w:trPr>
          <w:trHeight w:val="300"/>
        </w:trPr>
        <w:tc>
          <w:tcPr>
            <w:tcW w:w="1428" w:type="dxa"/>
            <w:shd w:val="clear" w:color="auto" w:fill="FFFFFF"/>
            <w:noWrap/>
          </w:tcPr>
          <w:p w:rsidR="003667F8" w:rsidRPr="000010D0" w:rsidRDefault="003667F8" w:rsidP="005849AF">
            <w:pPr>
              <w:jc w:val="center"/>
              <w:rPr>
                <w:b/>
                <w:bCs/>
                <w:color w:val="000000"/>
                <w:sz w:val="20"/>
                <w:szCs w:val="20"/>
                <w:lang w:val="en-US"/>
              </w:rPr>
            </w:pPr>
            <w:r w:rsidRPr="000010D0">
              <w:rPr>
                <w:b/>
                <w:bCs/>
                <w:color w:val="000000"/>
                <w:sz w:val="20"/>
                <w:szCs w:val="20"/>
                <w:lang w:val="en-US"/>
              </w:rPr>
              <w:t>2000</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80.0</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71.0</w:t>
            </w:r>
          </w:p>
        </w:tc>
      </w:tr>
      <w:tr w:rsidR="003667F8" w:rsidRPr="000010D0" w:rsidTr="005849AF">
        <w:trPr>
          <w:trHeight w:val="300"/>
        </w:trPr>
        <w:tc>
          <w:tcPr>
            <w:tcW w:w="1428" w:type="dxa"/>
            <w:shd w:val="clear" w:color="auto" w:fill="FFFFFF"/>
            <w:noWrap/>
          </w:tcPr>
          <w:p w:rsidR="003667F8" w:rsidRPr="000010D0" w:rsidRDefault="003667F8" w:rsidP="005849AF">
            <w:pPr>
              <w:jc w:val="center"/>
              <w:rPr>
                <w:b/>
                <w:bCs/>
                <w:color w:val="000000"/>
                <w:sz w:val="20"/>
                <w:szCs w:val="20"/>
                <w:lang w:val="en-US"/>
              </w:rPr>
            </w:pPr>
            <w:r w:rsidRPr="000010D0">
              <w:rPr>
                <w:b/>
                <w:bCs/>
                <w:color w:val="000000"/>
                <w:sz w:val="20"/>
                <w:szCs w:val="20"/>
                <w:lang w:val="en-US"/>
              </w:rPr>
              <w:t>2001</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77.0</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69.0</w:t>
            </w:r>
          </w:p>
        </w:tc>
      </w:tr>
      <w:tr w:rsidR="003667F8" w:rsidRPr="000010D0" w:rsidTr="005849AF">
        <w:trPr>
          <w:trHeight w:val="300"/>
        </w:trPr>
        <w:tc>
          <w:tcPr>
            <w:tcW w:w="1428" w:type="dxa"/>
            <w:shd w:val="clear" w:color="auto" w:fill="FFFFFF"/>
            <w:noWrap/>
          </w:tcPr>
          <w:p w:rsidR="003667F8" w:rsidRPr="000010D0" w:rsidRDefault="003667F8" w:rsidP="005849AF">
            <w:pPr>
              <w:jc w:val="center"/>
              <w:rPr>
                <w:b/>
                <w:bCs/>
                <w:color w:val="000000"/>
                <w:sz w:val="20"/>
                <w:szCs w:val="20"/>
                <w:lang w:val="en-US"/>
              </w:rPr>
            </w:pPr>
            <w:r w:rsidRPr="000010D0">
              <w:rPr>
                <w:b/>
                <w:bCs/>
                <w:color w:val="000000"/>
                <w:sz w:val="20"/>
                <w:szCs w:val="20"/>
                <w:lang w:val="en-US"/>
              </w:rPr>
              <w:t>2002</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77.0</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71.0</w:t>
            </w:r>
          </w:p>
        </w:tc>
      </w:tr>
      <w:tr w:rsidR="003667F8" w:rsidRPr="000010D0" w:rsidTr="005849AF">
        <w:trPr>
          <w:trHeight w:val="300"/>
        </w:trPr>
        <w:tc>
          <w:tcPr>
            <w:tcW w:w="1428" w:type="dxa"/>
            <w:shd w:val="clear" w:color="auto" w:fill="FFFFFF"/>
            <w:noWrap/>
          </w:tcPr>
          <w:p w:rsidR="003667F8" w:rsidRPr="000010D0" w:rsidRDefault="003667F8" w:rsidP="005849AF">
            <w:pPr>
              <w:jc w:val="center"/>
              <w:rPr>
                <w:b/>
                <w:bCs/>
                <w:color w:val="000000"/>
                <w:sz w:val="20"/>
                <w:szCs w:val="20"/>
                <w:lang w:val="en-US"/>
              </w:rPr>
            </w:pPr>
            <w:r w:rsidRPr="000010D0">
              <w:rPr>
                <w:b/>
                <w:bCs/>
                <w:color w:val="000000"/>
                <w:sz w:val="20"/>
                <w:szCs w:val="20"/>
                <w:lang w:val="en-US"/>
              </w:rPr>
              <w:t>2003</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79.0</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70.0</w:t>
            </w:r>
          </w:p>
        </w:tc>
      </w:tr>
      <w:tr w:rsidR="003667F8" w:rsidRPr="000010D0" w:rsidTr="005849AF">
        <w:trPr>
          <w:trHeight w:val="300"/>
        </w:trPr>
        <w:tc>
          <w:tcPr>
            <w:tcW w:w="1428" w:type="dxa"/>
            <w:shd w:val="clear" w:color="auto" w:fill="FFFFFF"/>
            <w:noWrap/>
          </w:tcPr>
          <w:p w:rsidR="003667F8" w:rsidRPr="000010D0" w:rsidRDefault="003667F8" w:rsidP="005849AF">
            <w:pPr>
              <w:jc w:val="center"/>
              <w:rPr>
                <w:b/>
                <w:bCs/>
                <w:color w:val="000000"/>
                <w:sz w:val="20"/>
                <w:szCs w:val="20"/>
                <w:lang w:val="en-US"/>
              </w:rPr>
            </w:pPr>
            <w:r w:rsidRPr="000010D0">
              <w:rPr>
                <w:b/>
                <w:bCs/>
                <w:color w:val="000000"/>
                <w:sz w:val="20"/>
                <w:szCs w:val="20"/>
                <w:lang w:val="en-US"/>
              </w:rPr>
              <w:t>2004</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81.0</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71.0</w:t>
            </w:r>
          </w:p>
        </w:tc>
      </w:tr>
      <w:tr w:rsidR="003667F8" w:rsidRPr="000010D0" w:rsidTr="005849AF">
        <w:trPr>
          <w:trHeight w:val="300"/>
        </w:trPr>
        <w:tc>
          <w:tcPr>
            <w:tcW w:w="1428" w:type="dxa"/>
            <w:shd w:val="clear" w:color="auto" w:fill="FFFFFF"/>
            <w:noWrap/>
          </w:tcPr>
          <w:p w:rsidR="003667F8" w:rsidRPr="000010D0" w:rsidRDefault="003667F8" w:rsidP="005849AF">
            <w:pPr>
              <w:jc w:val="center"/>
              <w:rPr>
                <w:b/>
                <w:bCs/>
                <w:color w:val="000000"/>
                <w:sz w:val="20"/>
                <w:szCs w:val="20"/>
                <w:lang w:val="en-US"/>
              </w:rPr>
            </w:pPr>
            <w:r w:rsidRPr="000010D0">
              <w:rPr>
                <w:b/>
                <w:bCs/>
                <w:color w:val="000000"/>
                <w:sz w:val="20"/>
                <w:szCs w:val="20"/>
                <w:lang w:val="en-US"/>
              </w:rPr>
              <w:t>2005</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83.0</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74.0</w:t>
            </w:r>
          </w:p>
        </w:tc>
      </w:tr>
      <w:tr w:rsidR="003667F8" w:rsidRPr="000010D0" w:rsidTr="005849AF">
        <w:trPr>
          <w:trHeight w:val="300"/>
        </w:trPr>
        <w:tc>
          <w:tcPr>
            <w:tcW w:w="1428" w:type="dxa"/>
            <w:shd w:val="clear" w:color="auto" w:fill="FFFFFF"/>
            <w:noWrap/>
          </w:tcPr>
          <w:p w:rsidR="003667F8" w:rsidRPr="000010D0" w:rsidRDefault="003667F8" w:rsidP="005849AF">
            <w:pPr>
              <w:jc w:val="center"/>
              <w:rPr>
                <w:b/>
                <w:bCs/>
                <w:color w:val="000000"/>
                <w:sz w:val="20"/>
                <w:szCs w:val="20"/>
                <w:lang w:val="en-US"/>
              </w:rPr>
            </w:pPr>
            <w:r w:rsidRPr="000010D0">
              <w:rPr>
                <w:b/>
                <w:bCs/>
                <w:color w:val="000000"/>
                <w:sz w:val="20"/>
                <w:szCs w:val="20"/>
                <w:lang w:val="en-US"/>
              </w:rPr>
              <w:t>2005</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81.0</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75.0</w:t>
            </w:r>
          </w:p>
        </w:tc>
      </w:tr>
      <w:tr w:rsidR="003667F8" w:rsidRPr="000010D0" w:rsidTr="005849AF">
        <w:trPr>
          <w:trHeight w:val="300"/>
        </w:trPr>
        <w:tc>
          <w:tcPr>
            <w:tcW w:w="1428" w:type="dxa"/>
            <w:shd w:val="clear" w:color="auto" w:fill="FFFFFF"/>
            <w:noWrap/>
          </w:tcPr>
          <w:p w:rsidR="003667F8" w:rsidRPr="000010D0" w:rsidRDefault="003667F8" w:rsidP="005849AF">
            <w:pPr>
              <w:jc w:val="center"/>
              <w:rPr>
                <w:b/>
                <w:bCs/>
                <w:color w:val="000000"/>
                <w:sz w:val="20"/>
                <w:szCs w:val="20"/>
                <w:lang w:val="en-US"/>
              </w:rPr>
            </w:pPr>
            <w:r w:rsidRPr="000010D0">
              <w:rPr>
                <w:b/>
                <w:bCs/>
                <w:color w:val="000000"/>
                <w:sz w:val="20"/>
                <w:szCs w:val="20"/>
                <w:lang w:val="en-US"/>
              </w:rPr>
              <w:t>2006</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82.0</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74.0</w:t>
            </w:r>
          </w:p>
        </w:tc>
      </w:tr>
      <w:tr w:rsidR="003667F8" w:rsidRPr="000010D0" w:rsidTr="005849AF">
        <w:trPr>
          <w:trHeight w:val="300"/>
        </w:trPr>
        <w:tc>
          <w:tcPr>
            <w:tcW w:w="1428" w:type="dxa"/>
            <w:shd w:val="clear" w:color="auto" w:fill="FFFFFF"/>
            <w:noWrap/>
          </w:tcPr>
          <w:p w:rsidR="003667F8" w:rsidRPr="000010D0" w:rsidRDefault="003667F8" w:rsidP="005849AF">
            <w:pPr>
              <w:jc w:val="center"/>
              <w:rPr>
                <w:b/>
                <w:bCs/>
                <w:color w:val="000000"/>
                <w:sz w:val="20"/>
                <w:szCs w:val="20"/>
                <w:lang w:val="en-US"/>
              </w:rPr>
            </w:pPr>
            <w:r w:rsidRPr="000010D0">
              <w:rPr>
                <w:b/>
                <w:bCs/>
                <w:color w:val="000000"/>
                <w:sz w:val="20"/>
                <w:szCs w:val="20"/>
                <w:lang w:val="en-US"/>
              </w:rPr>
              <w:t>2008</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81.0</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72.0</w:t>
            </w:r>
          </w:p>
        </w:tc>
      </w:tr>
      <w:tr w:rsidR="003667F8" w:rsidRPr="000010D0" w:rsidTr="005849AF">
        <w:trPr>
          <w:trHeight w:val="300"/>
        </w:trPr>
        <w:tc>
          <w:tcPr>
            <w:tcW w:w="1428" w:type="dxa"/>
            <w:shd w:val="clear" w:color="auto" w:fill="FFFFFF"/>
            <w:noWrap/>
          </w:tcPr>
          <w:p w:rsidR="003667F8" w:rsidRPr="000010D0" w:rsidRDefault="003667F8" w:rsidP="005849AF">
            <w:pPr>
              <w:jc w:val="center"/>
              <w:rPr>
                <w:b/>
                <w:bCs/>
                <w:color w:val="000000"/>
                <w:sz w:val="20"/>
                <w:szCs w:val="20"/>
                <w:lang w:val="en-US"/>
              </w:rPr>
            </w:pPr>
            <w:r w:rsidRPr="000010D0">
              <w:rPr>
                <w:b/>
                <w:bCs/>
                <w:color w:val="000000"/>
                <w:sz w:val="20"/>
                <w:szCs w:val="20"/>
                <w:lang w:val="en-US"/>
              </w:rPr>
              <w:t>2009</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79.0</w:t>
            </w:r>
          </w:p>
        </w:tc>
        <w:tc>
          <w:tcPr>
            <w:tcW w:w="1200" w:type="dxa"/>
            <w:shd w:val="clear" w:color="auto" w:fill="FFFFFF"/>
            <w:noWrap/>
          </w:tcPr>
          <w:p w:rsidR="003667F8" w:rsidRPr="000010D0" w:rsidRDefault="003667F8" w:rsidP="00BA109D">
            <w:pPr>
              <w:rPr>
                <w:color w:val="000000"/>
                <w:sz w:val="20"/>
                <w:szCs w:val="20"/>
                <w:lang w:val="en-US"/>
              </w:rPr>
            </w:pPr>
            <w:r w:rsidRPr="000010D0">
              <w:rPr>
                <w:color w:val="000000"/>
                <w:sz w:val="20"/>
                <w:szCs w:val="20"/>
                <w:lang w:val="en-US"/>
              </w:rPr>
              <w:t>71.0</w:t>
            </w:r>
          </w:p>
        </w:tc>
      </w:tr>
    </w:tbl>
    <w:p w:rsidR="00532B53" w:rsidRPr="000010D0" w:rsidRDefault="0022097B" w:rsidP="00BA109D">
      <w:pPr>
        <w:jc w:val="both"/>
        <w:rPr>
          <w:color w:val="000000"/>
          <w:lang w:val="en-US"/>
        </w:rPr>
      </w:pPr>
      <w:r w:rsidRPr="000010D0">
        <w:rPr>
          <w:color w:val="000000"/>
          <w:lang w:val="en-US"/>
        </w:rPr>
        <w:t>Georgetown</w:t>
      </w:r>
      <w:r w:rsidR="00763C5C" w:rsidRPr="000010D0">
        <w:rPr>
          <w:color w:val="000000"/>
          <w:lang w:val="en-US"/>
        </w:rPr>
        <w:t xml:space="preserve"> usually experiences </w:t>
      </w:r>
      <w:r w:rsidRPr="000010D0">
        <w:rPr>
          <w:color w:val="000000"/>
          <w:lang w:val="en-US"/>
        </w:rPr>
        <w:t xml:space="preserve">high humidity.  During the period of 2000-2009, </w:t>
      </w:r>
      <w:r w:rsidR="00532B53" w:rsidRPr="000010D0">
        <w:rPr>
          <w:color w:val="000000"/>
          <w:lang w:val="en-US"/>
        </w:rPr>
        <w:t xml:space="preserve">the relative humidity </w:t>
      </w:r>
      <w:r w:rsidRPr="000010D0">
        <w:rPr>
          <w:color w:val="000000"/>
          <w:lang w:val="en-US"/>
        </w:rPr>
        <w:t xml:space="preserve">recorded has been </w:t>
      </w:r>
      <w:r w:rsidR="00532B53" w:rsidRPr="000010D0">
        <w:rPr>
          <w:color w:val="000000"/>
          <w:lang w:val="en-US"/>
        </w:rPr>
        <w:t xml:space="preserve">over 70% as shown in Table </w:t>
      </w:r>
      <w:r w:rsidR="004E7935" w:rsidRPr="000010D0">
        <w:rPr>
          <w:color w:val="000000"/>
          <w:lang w:val="en-US"/>
        </w:rPr>
        <w:t>8</w:t>
      </w:r>
      <w:r w:rsidR="00532B53" w:rsidRPr="000010D0">
        <w:rPr>
          <w:color w:val="000000"/>
          <w:lang w:val="en-US"/>
        </w:rPr>
        <w:t>.  The annual morning and afternoon relative humidity ave</w:t>
      </w:r>
      <w:r w:rsidRPr="000010D0">
        <w:rPr>
          <w:color w:val="000000"/>
          <w:lang w:val="en-US"/>
        </w:rPr>
        <w:t xml:space="preserve">rage 80% and 72%, respectively. </w:t>
      </w:r>
    </w:p>
    <w:p w:rsidR="003667F8" w:rsidRPr="000010D0" w:rsidRDefault="003667F8" w:rsidP="00BA109D">
      <w:pPr>
        <w:rPr>
          <w:color w:val="000000"/>
          <w:lang w:val="en-US"/>
        </w:rPr>
      </w:pPr>
    </w:p>
    <w:p w:rsidR="006E13C5" w:rsidRPr="000010D0" w:rsidRDefault="006E13C5" w:rsidP="00BA109D">
      <w:pPr>
        <w:rPr>
          <w:color w:val="000000"/>
          <w:lang w:val="en-US"/>
        </w:rPr>
      </w:pPr>
    </w:p>
    <w:p w:rsidR="00532B53" w:rsidRPr="000010D0" w:rsidRDefault="00532B53" w:rsidP="00B311BE">
      <w:pPr>
        <w:pStyle w:val="ListParagraph"/>
        <w:numPr>
          <w:ilvl w:val="0"/>
          <w:numId w:val="54"/>
        </w:numPr>
        <w:rPr>
          <w:b/>
          <w:color w:val="000000"/>
          <w:lang w:val="en-US"/>
        </w:rPr>
      </w:pPr>
      <w:r w:rsidRPr="000010D0">
        <w:rPr>
          <w:b/>
          <w:color w:val="000000"/>
          <w:lang w:val="en-US"/>
        </w:rPr>
        <w:t>Ground water</w:t>
      </w:r>
    </w:p>
    <w:p w:rsidR="006E13C5" w:rsidRPr="000010D0" w:rsidRDefault="006E13C5" w:rsidP="00BA109D">
      <w:pPr>
        <w:rPr>
          <w:b/>
          <w:color w:val="000000"/>
          <w:lang w:val="en-US"/>
        </w:rPr>
      </w:pPr>
    </w:p>
    <w:p w:rsidR="00532B53" w:rsidRPr="000010D0" w:rsidRDefault="00532B53" w:rsidP="00BA109D">
      <w:pPr>
        <w:jc w:val="both"/>
        <w:rPr>
          <w:color w:val="000000"/>
          <w:lang w:val="en-US"/>
        </w:rPr>
      </w:pPr>
      <w:r w:rsidRPr="000010D0">
        <w:rPr>
          <w:color w:val="000000"/>
          <w:lang w:val="en-US"/>
        </w:rPr>
        <w:t xml:space="preserve">The </w:t>
      </w:r>
      <w:r w:rsidR="006E13C5" w:rsidRPr="000010D0">
        <w:rPr>
          <w:color w:val="000000"/>
          <w:lang w:val="en-US"/>
        </w:rPr>
        <w:t xml:space="preserve">UG campus is located on </w:t>
      </w:r>
      <w:r w:rsidR="00763C5C" w:rsidRPr="000010D0">
        <w:rPr>
          <w:color w:val="000000"/>
          <w:lang w:val="en-US"/>
        </w:rPr>
        <w:t xml:space="preserve">a </w:t>
      </w:r>
      <w:r w:rsidR="006E13C5" w:rsidRPr="000010D0">
        <w:rPr>
          <w:color w:val="000000"/>
          <w:lang w:val="en-US"/>
        </w:rPr>
        <w:t xml:space="preserve">large coastal aquifer system. This groundwater system has been identified to occupy a </w:t>
      </w:r>
      <w:r w:rsidRPr="000010D0">
        <w:rPr>
          <w:color w:val="000000"/>
          <w:lang w:val="en-US"/>
        </w:rPr>
        <w:t xml:space="preserve">subsurface area of about 20,000 square kilometers, extending about </w:t>
      </w:r>
      <w:smartTag w:uri="urn:schemas-microsoft-com:office:smarttags" w:element="metricconverter">
        <w:smartTagPr>
          <w:attr w:name="ProductID" w:val="250 kilometers"/>
        </w:smartTagPr>
        <w:r w:rsidRPr="000010D0">
          <w:rPr>
            <w:color w:val="000000"/>
            <w:lang w:val="en-US"/>
          </w:rPr>
          <w:t xml:space="preserve">250 </w:t>
        </w:r>
        <w:r w:rsidR="006E13C5" w:rsidRPr="000010D0">
          <w:rPr>
            <w:color w:val="000000"/>
            <w:lang w:val="en-US"/>
          </w:rPr>
          <w:t>kilometers</w:t>
        </w:r>
      </w:smartTag>
      <w:r w:rsidRPr="000010D0">
        <w:rPr>
          <w:color w:val="000000"/>
          <w:lang w:val="en-US"/>
        </w:rPr>
        <w:t xml:space="preserve"> along the Atlantic coast and 40 to </w:t>
      </w:r>
      <w:smartTag w:uri="urn:schemas-microsoft-com:office:smarttags" w:element="metricconverter">
        <w:smartTagPr>
          <w:attr w:name="ProductID" w:val="150 kilometers"/>
        </w:smartTagPr>
        <w:r w:rsidRPr="000010D0">
          <w:rPr>
            <w:color w:val="000000"/>
            <w:lang w:val="en-US"/>
          </w:rPr>
          <w:t xml:space="preserve">150 </w:t>
        </w:r>
        <w:r w:rsidR="006E13C5" w:rsidRPr="000010D0">
          <w:rPr>
            <w:color w:val="000000"/>
            <w:lang w:val="en-US"/>
          </w:rPr>
          <w:t>kilometers</w:t>
        </w:r>
      </w:smartTag>
      <w:r w:rsidRPr="000010D0">
        <w:rPr>
          <w:color w:val="000000"/>
          <w:lang w:val="en-US"/>
        </w:rPr>
        <w:t xml:space="preserve"> inland, comprises three aquifers: the “Upper Sands”, the “A Sand” and the “B sand”.  Overlying layers of clays confine the lower two aquifers, therein protecting them from contamination from external sources.</w:t>
      </w:r>
    </w:p>
    <w:p w:rsidR="006E13C5" w:rsidRPr="000010D0" w:rsidRDefault="006E13C5" w:rsidP="00BA109D">
      <w:pPr>
        <w:jc w:val="both"/>
        <w:rPr>
          <w:color w:val="000000"/>
          <w:lang w:val="en-US"/>
        </w:rPr>
      </w:pPr>
    </w:p>
    <w:p w:rsidR="00532B53" w:rsidRPr="000010D0" w:rsidRDefault="00532B53" w:rsidP="00BA109D">
      <w:pPr>
        <w:jc w:val="both"/>
        <w:rPr>
          <w:color w:val="000000"/>
          <w:lang w:val="en-US"/>
        </w:rPr>
      </w:pPr>
      <w:r w:rsidRPr="000010D0">
        <w:rPr>
          <w:color w:val="000000"/>
          <w:lang w:val="en-US"/>
        </w:rPr>
        <w:t xml:space="preserve">The “Upper Sands” aquifer, which is the shallowest of the three aquifers, is 30 to </w:t>
      </w:r>
      <w:smartTag w:uri="urn:schemas-microsoft-com:office:smarttags" w:element="metricconverter">
        <w:smartTagPr>
          <w:attr w:name="ProductID" w:val="60 meters"/>
        </w:smartTagPr>
        <w:r w:rsidRPr="000010D0">
          <w:rPr>
            <w:color w:val="000000"/>
            <w:lang w:val="en-US"/>
          </w:rPr>
          <w:t xml:space="preserve">60 </w:t>
        </w:r>
        <w:r w:rsidR="006E13C5" w:rsidRPr="000010D0">
          <w:rPr>
            <w:color w:val="000000"/>
            <w:lang w:val="en-US"/>
          </w:rPr>
          <w:t>meters</w:t>
        </w:r>
      </w:smartTag>
      <w:r w:rsidRPr="000010D0">
        <w:rPr>
          <w:color w:val="000000"/>
          <w:lang w:val="en-US"/>
        </w:rPr>
        <w:t xml:space="preserve"> deep varies in thickness from 15 to </w:t>
      </w:r>
      <w:smartTag w:uri="urn:schemas-microsoft-com:office:smarttags" w:element="metricconverter">
        <w:smartTagPr>
          <w:attr w:name="ProductID" w:val="120 meters"/>
        </w:smartTagPr>
        <w:r w:rsidRPr="000010D0">
          <w:rPr>
            <w:color w:val="000000"/>
            <w:lang w:val="en-US"/>
          </w:rPr>
          <w:t xml:space="preserve">120 </w:t>
        </w:r>
        <w:r w:rsidR="006E13C5" w:rsidRPr="000010D0">
          <w:rPr>
            <w:color w:val="000000"/>
            <w:lang w:val="en-US"/>
          </w:rPr>
          <w:t>meters</w:t>
        </w:r>
      </w:smartTag>
      <w:r w:rsidR="00734364" w:rsidRPr="000010D0">
        <w:rPr>
          <w:color w:val="000000"/>
          <w:lang w:val="en-US"/>
        </w:rPr>
        <w:t>.  This aquifer</w:t>
      </w:r>
      <w:r w:rsidRPr="000010D0">
        <w:rPr>
          <w:color w:val="000000"/>
          <w:lang w:val="en-US"/>
        </w:rPr>
        <w:t xml:space="preserve"> is no longer used as a source of potable water because of its high iron content </w:t>
      </w:r>
      <w:r w:rsidR="00281E3F" w:rsidRPr="000010D0">
        <w:rPr>
          <w:color w:val="000000"/>
          <w:lang w:val="en-US"/>
        </w:rPr>
        <w:t xml:space="preserve">(&gt;5 mg/l) </w:t>
      </w:r>
      <w:r w:rsidRPr="000010D0">
        <w:rPr>
          <w:color w:val="000000"/>
          <w:lang w:val="en-US"/>
        </w:rPr>
        <w:t>and salinity</w:t>
      </w:r>
      <w:r w:rsidR="00281E3F" w:rsidRPr="000010D0">
        <w:rPr>
          <w:color w:val="000000"/>
          <w:lang w:val="en-US"/>
        </w:rPr>
        <w:t xml:space="preserve"> (up to 1200 mg/l), (FAO 2011)</w:t>
      </w:r>
      <w:r w:rsidRPr="000010D0">
        <w:rPr>
          <w:color w:val="000000"/>
          <w:lang w:val="en-US"/>
        </w:rPr>
        <w:t xml:space="preserve">. The “A sand” aquifer is 150 to </w:t>
      </w:r>
      <w:smartTag w:uri="urn:schemas-microsoft-com:office:smarttags" w:element="metricconverter">
        <w:smartTagPr>
          <w:attr w:name="ProductID" w:val="220 meters"/>
        </w:smartTagPr>
        <w:r w:rsidRPr="000010D0">
          <w:rPr>
            <w:color w:val="000000"/>
            <w:lang w:val="en-US"/>
          </w:rPr>
          <w:t xml:space="preserve">220 </w:t>
        </w:r>
        <w:r w:rsidR="006E13C5" w:rsidRPr="000010D0">
          <w:rPr>
            <w:color w:val="000000"/>
            <w:lang w:val="en-US"/>
          </w:rPr>
          <w:t>meters</w:t>
        </w:r>
      </w:smartTag>
      <w:r w:rsidRPr="000010D0">
        <w:rPr>
          <w:color w:val="000000"/>
          <w:lang w:val="en-US"/>
        </w:rPr>
        <w:t xml:space="preserve"> deep and 12 to </w:t>
      </w:r>
      <w:smartTag w:uri="urn:schemas-microsoft-com:office:smarttags" w:element="metricconverter">
        <w:smartTagPr>
          <w:attr w:name="ProductID" w:val="27 meters"/>
        </w:smartTagPr>
        <w:r w:rsidRPr="000010D0">
          <w:rPr>
            <w:color w:val="000000"/>
            <w:lang w:val="en-US"/>
          </w:rPr>
          <w:t xml:space="preserve">27 </w:t>
        </w:r>
        <w:r w:rsidR="006E13C5" w:rsidRPr="000010D0">
          <w:rPr>
            <w:color w:val="000000"/>
            <w:lang w:val="en-US"/>
          </w:rPr>
          <w:t>meters</w:t>
        </w:r>
      </w:smartTag>
      <w:r w:rsidRPr="000010D0">
        <w:rPr>
          <w:color w:val="000000"/>
          <w:lang w:val="en-US"/>
        </w:rPr>
        <w:t xml:space="preserve"> thick.  Reports </w:t>
      </w:r>
      <w:r w:rsidR="00734364" w:rsidRPr="000010D0">
        <w:rPr>
          <w:color w:val="000000"/>
          <w:lang w:val="en-US"/>
        </w:rPr>
        <w:t xml:space="preserve">indicates that the </w:t>
      </w:r>
      <w:r w:rsidRPr="000010D0">
        <w:rPr>
          <w:color w:val="000000"/>
          <w:lang w:val="en-US"/>
        </w:rPr>
        <w:t xml:space="preserve">piezometric head was </w:t>
      </w:r>
      <w:smartTag w:uri="urn:schemas-microsoft-com:office:smarttags" w:element="metricconverter">
        <w:smartTagPr>
          <w:attr w:name="ProductID" w:val="4.5 meters"/>
        </w:smartTagPr>
        <w:r w:rsidRPr="000010D0">
          <w:rPr>
            <w:color w:val="000000"/>
            <w:lang w:val="en-US"/>
          </w:rPr>
          <w:t xml:space="preserve">4.5 </w:t>
        </w:r>
        <w:r w:rsidR="006E13C5" w:rsidRPr="000010D0">
          <w:rPr>
            <w:color w:val="000000"/>
            <w:lang w:val="en-US"/>
          </w:rPr>
          <w:t>meters</w:t>
        </w:r>
      </w:smartTag>
      <w:r w:rsidRPr="000010D0">
        <w:rPr>
          <w:color w:val="000000"/>
          <w:lang w:val="en-US"/>
        </w:rPr>
        <w:t xml:space="preserve"> above ground level</w:t>
      </w:r>
      <w:r w:rsidR="00734364" w:rsidRPr="000010D0">
        <w:rPr>
          <w:color w:val="000000"/>
          <w:lang w:val="en-US"/>
        </w:rPr>
        <w:t xml:space="preserve"> when it was first extracted</w:t>
      </w:r>
      <w:r w:rsidRPr="000010D0">
        <w:rPr>
          <w:color w:val="000000"/>
          <w:lang w:val="en-US"/>
        </w:rPr>
        <w:t xml:space="preserve">, but constant withdrawal has caused the head to fall to </w:t>
      </w:r>
      <w:smartTag w:uri="urn:schemas-microsoft-com:office:smarttags" w:element="metricconverter">
        <w:smartTagPr>
          <w:attr w:name="ProductID" w:val="14 meters"/>
        </w:smartTagPr>
        <w:r w:rsidRPr="000010D0">
          <w:rPr>
            <w:color w:val="000000"/>
            <w:lang w:val="en-US"/>
          </w:rPr>
          <w:t xml:space="preserve">14 </w:t>
        </w:r>
        <w:r w:rsidR="006E13C5" w:rsidRPr="000010D0">
          <w:rPr>
            <w:color w:val="000000"/>
            <w:lang w:val="en-US"/>
          </w:rPr>
          <w:t>meters</w:t>
        </w:r>
      </w:smartTag>
      <w:r w:rsidRPr="000010D0">
        <w:rPr>
          <w:color w:val="000000"/>
          <w:lang w:val="en-US"/>
        </w:rPr>
        <w:t xml:space="preserve"> below ground level.  The “B sand” aquifer is encountered at depths of 350 and </w:t>
      </w:r>
      <w:smartTag w:uri="urn:schemas-microsoft-com:office:smarttags" w:element="metricconverter">
        <w:smartTagPr>
          <w:attr w:name="ProductID" w:val="800 meters"/>
        </w:smartTagPr>
        <w:r w:rsidRPr="000010D0">
          <w:rPr>
            <w:color w:val="000000"/>
            <w:lang w:val="en-US"/>
          </w:rPr>
          <w:t xml:space="preserve">800 </w:t>
        </w:r>
        <w:r w:rsidR="006E13C5" w:rsidRPr="000010D0">
          <w:rPr>
            <w:color w:val="000000"/>
            <w:lang w:val="en-US"/>
          </w:rPr>
          <w:t>meters</w:t>
        </w:r>
      </w:smartTag>
      <w:r w:rsidRPr="000010D0">
        <w:rPr>
          <w:color w:val="000000"/>
          <w:lang w:val="en-US"/>
        </w:rPr>
        <w:t>.  Most of the potable water is obtained from the two deep aquifers.</w:t>
      </w:r>
    </w:p>
    <w:p w:rsidR="005849AF" w:rsidRPr="000010D0" w:rsidRDefault="005849AF" w:rsidP="00BA109D">
      <w:pPr>
        <w:jc w:val="both"/>
        <w:rPr>
          <w:color w:val="000000"/>
          <w:lang w:val="en-US"/>
        </w:rPr>
      </w:pPr>
    </w:p>
    <w:p w:rsidR="00495A11" w:rsidRPr="000010D0" w:rsidRDefault="00495A11" w:rsidP="00BA109D">
      <w:pPr>
        <w:jc w:val="both"/>
        <w:rPr>
          <w:color w:val="000000"/>
          <w:lang w:val="en-US"/>
        </w:rPr>
      </w:pPr>
    </w:p>
    <w:p w:rsidR="00532B53" w:rsidRPr="000010D0" w:rsidRDefault="00532B53" w:rsidP="00B311BE">
      <w:pPr>
        <w:pStyle w:val="ListParagraph"/>
        <w:numPr>
          <w:ilvl w:val="0"/>
          <w:numId w:val="54"/>
        </w:numPr>
        <w:jc w:val="both"/>
        <w:rPr>
          <w:color w:val="000000"/>
          <w:lang w:val="en-US"/>
        </w:rPr>
      </w:pPr>
      <w:r w:rsidRPr="000010D0">
        <w:rPr>
          <w:b/>
          <w:color w:val="000000"/>
          <w:lang w:val="en-US"/>
        </w:rPr>
        <w:t>Potable water</w:t>
      </w:r>
    </w:p>
    <w:p w:rsidR="006E13C5" w:rsidRPr="000010D0" w:rsidRDefault="006E13C5" w:rsidP="00BA109D">
      <w:pPr>
        <w:jc w:val="both"/>
        <w:rPr>
          <w:b/>
          <w:color w:val="000000"/>
          <w:lang w:val="en-US"/>
        </w:rPr>
      </w:pPr>
    </w:p>
    <w:p w:rsidR="002A632B" w:rsidRPr="000010D0" w:rsidRDefault="007F7EC8" w:rsidP="00BA109D">
      <w:pPr>
        <w:jc w:val="both"/>
        <w:rPr>
          <w:color w:val="000000"/>
          <w:lang w:val="en-US"/>
        </w:rPr>
      </w:pPr>
      <w:r>
        <w:rPr>
          <w:noProof/>
          <w:color w:val="000000"/>
          <w:lang w:val="en-US" w:eastAsia="en-US"/>
        </w:rPr>
        <mc:AlternateContent>
          <mc:Choice Requires="wps">
            <w:drawing>
              <wp:anchor distT="0" distB="0" distL="114300" distR="114300" simplePos="0" relativeHeight="251644416" behindDoc="0" locked="0" layoutInCell="1" allowOverlap="1" wp14:anchorId="7DC31558" wp14:editId="4016D18C">
                <wp:simplePos x="0" y="0"/>
                <wp:positionH relativeFrom="column">
                  <wp:posOffset>3070860</wp:posOffset>
                </wp:positionH>
                <wp:positionV relativeFrom="paragraph">
                  <wp:posOffset>93980</wp:posOffset>
                </wp:positionV>
                <wp:extent cx="2895600" cy="2057400"/>
                <wp:effectExtent l="13335" t="8255" r="5715" b="10795"/>
                <wp:wrapSquare wrapText="bothSides"/>
                <wp:docPr id="50"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2057400"/>
                        </a:xfrm>
                        <a:prstGeom prst="rect">
                          <a:avLst/>
                        </a:prstGeom>
                        <a:solidFill>
                          <a:srgbClr val="FFFFFF"/>
                        </a:solidFill>
                        <a:ln w="9525">
                          <a:solidFill>
                            <a:srgbClr val="000000"/>
                          </a:solidFill>
                          <a:miter lim="800000"/>
                          <a:headEnd/>
                          <a:tailEnd/>
                        </a:ln>
                      </wps:spPr>
                      <wps:txbx>
                        <w:txbxContent>
                          <w:p w:rsidR="00FC05A7" w:rsidRDefault="00FC05A7">
                            <w:pPr>
                              <w:rPr>
                                <w:rFonts w:ascii="Calibri" w:hAnsi="Calibri" w:cs="Arial"/>
                                <w:noProof/>
                                <w:color w:val="000000"/>
                                <w:sz w:val="20"/>
                                <w:szCs w:val="20"/>
                                <w:lang w:val="en-US" w:eastAsia="en-US"/>
                              </w:rPr>
                            </w:pPr>
                            <w:r>
                              <w:rPr>
                                <w:rFonts w:ascii="Calibri" w:hAnsi="Calibri" w:cs="Arial"/>
                                <w:noProof/>
                                <w:color w:val="000000"/>
                                <w:sz w:val="20"/>
                                <w:szCs w:val="20"/>
                                <w:lang w:val="en-US" w:eastAsia="en-US"/>
                              </w:rPr>
                              <w:drawing>
                                <wp:inline distT="0" distB="0" distL="0" distR="0" wp14:anchorId="31C2083F" wp14:editId="7BC318F2">
                                  <wp:extent cx="2705100" cy="1704975"/>
                                  <wp:effectExtent l="19050" t="0" r="0" b="0"/>
                                  <wp:docPr id="11" name="Picture 6" descr="mi fotos-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i fotos-110.jpg"/>
                                          <pic:cNvPicPr>
                                            <a:picLocks noChangeAspect="1" noChangeArrowheads="1"/>
                                          </pic:cNvPicPr>
                                        </pic:nvPicPr>
                                        <pic:blipFill>
                                          <a:blip r:embed="rId42" cstate="email"/>
                                          <a:srcRect/>
                                          <a:stretch>
                                            <a:fillRect/>
                                          </a:stretch>
                                        </pic:blipFill>
                                        <pic:spPr bwMode="auto">
                                          <a:xfrm>
                                            <a:off x="0" y="0"/>
                                            <a:ext cx="2705100" cy="1704975"/>
                                          </a:xfrm>
                                          <a:prstGeom prst="rect">
                                            <a:avLst/>
                                          </a:prstGeom>
                                          <a:noFill/>
                                          <a:ln w="9525">
                                            <a:noFill/>
                                            <a:miter lim="800000"/>
                                            <a:headEnd/>
                                            <a:tailEnd/>
                                          </a:ln>
                                        </pic:spPr>
                                      </pic:pic>
                                    </a:graphicData>
                                  </a:graphic>
                                </wp:inline>
                              </w:drawing>
                            </w:r>
                          </w:p>
                          <w:p w:rsidR="00FC05A7" w:rsidRPr="006D23C3" w:rsidRDefault="00FC05A7" w:rsidP="002A632B">
                            <w:pPr>
                              <w:jc w:val="center"/>
                              <w:rPr>
                                <w:b/>
                                <w:color w:val="000000"/>
                                <w:sz w:val="18"/>
                                <w:szCs w:val="18"/>
                                <w:lang w:val="en-US"/>
                              </w:rPr>
                            </w:pPr>
                            <w:r w:rsidRPr="006D23C3">
                              <w:rPr>
                                <w:b/>
                                <w:color w:val="000000"/>
                                <w:sz w:val="18"/>
                                <w:szCs w:val="18"/>
                                <w:lang w:val="en-US"/>
                              </w:rPr>
                              <w:t>Well at UG Turkeyen Campus.</w:t>
                            </w:r>
                          </w:p>
                          <w:p w:rsidR="00FC05A7" w:rsidRPr="002A632B" w:rsidRDefault="00FC05A7">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31558" id="Text Box 217" o:spid="_x0000_s1059" type="#_x0000_t202" style="position:absolute;left:0;text-align:left;margin-left:241.8pt;margin-top:7.4pt;width:228pt;height:162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">
                <v:textbox>
                  <w:txbxContent>
                    <w:p w:rsidR="00FC05A7" w:rsidRDefault="00FC05A7">
                      <w:pPr>
                        <w:rPr>
                          <w:rFonts w:ascii="Calibri" w:hAnsi="Calibri" w:cs="Arial"/>
                          <w:noProof/>
                          <w:color w:val="000000"/>
                          <w:sz w:val="20"/>
                          <w:szCs w:val="20"/>
                          <w:lang w:val="en-US" w:eastAsia="en-US"/>
                        </w:rPr>
                      </w:pPr>
                      <w:r>
                        <w:rPr>
                          <w:rFonts w:ascii="Calibri" w:hAnsi="Calibri" w:cs="Arial"/>
                          <w:noProof/>
                          <w:color w:val="000000"/>
                          <w:sz w:val="20"/>
                          <w:szCs w:val="20"/>
                          <w:lang w:val="en-US" w:eastAsia="en-US"/>
                        </w:rPr>
                        <w:drawing>
                          <wp:inline distT="0" distB="0" distL="0" distR="0" wp14:anchorId="31C2083F" wp14:editId="7BC318F2">
                            <wp:extent cx="2705100" cy="1704975"/>
                            <wp:effectExtent l="19050" t="0" r="0" b="0"/>
                            <wp:docPr id="11" name="Picture 6" descr="mi fotos-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i fotos-110.jpg"/>
                                    <pic:cNvPicPr>
                                      <a:picLocks noChangeAspect="1" noChangeArrowheads="1"/>
                                    </pic:cNvPicPr>
                                  </pic:nvPicPr>
                                  <pic:blipFill>
                                    <a:blip r:embed="rId43" cstate="email"/>
                                    <a:srcRect/>
                                    <a:stretch>
                                      <a:fillRect/>
                                    </a:stretch>
                                  </pic:blipFill>
                                  <pic:spPr bwMode="auto">
                                    <a:xfrm>
                                      <a:off x="0" y="0"/>
                                      <a:ext cx="2705100" cy="1704975"/>
                                    </a:xfrm>
                                    <a:prstGeom prst="rect">
                                      <a:avLst/>
                                    </a:prstGeom>
                                    <a:noFill/>
                                    <a:ln w="9525">
                                      <a:noFill/>
                                      <a:miter lim="800000"/>
                                      <a:headEnd/>
                                      <a:tailEnd/>
                                    </a:ln>
                                  </pic:spPr>
                                </pic:pic>
                              </a:graphicData>
                            </a:graphic>
                          </wp:inline>
                        </w:drawing>
                      </w:r>
                    </w:p>
                    <w:p w:rsidR="00FC05A7" w:rsidRPr="006D23C3" w:rsidRDefault="00FC05A7" w:rsidP="002A632B">
                      <w:pPr>
                        <w:jc w:val="center"/>
                        <w:rPr>
                          <w:b/>
                          <w:color w:val="000000"/>
                          <w:sz w:val="18"/>
                          <w:szCs w:val="18"/>
                          <w:lang w:val="en-US"/>
                        </w:rPr>
                      </w:pPr>
                      <w:r w:rsidRPr="006D23C3">
                        <w:rPr>
                          <w:b/>
                          <w:color w:val="000000"/>
                          <w:sz w:val="18"/>
                          <w:szCs w:val="18"/>
                          <w:lang w:val="en-US"/>
                        </w:rPr>
                        <w:t>Well at UG Turkeyen Campus.</w:t>
                      </w:r>
                    </w:p>
                    <w:p w:rsidR="00FC05A7" w:rsidRPr="002A632B" w:rsidRDefault="00FC05A7">
                      <w:pPr>
                        <w:rPr>
                          <w:lang w:val="en-US"/>
                        </w:rPr>
                      </w:pPr>
                    </w:p>
                  </w:txbxContent>
                </v:textbox>
                <w10:wrap type="square"/>
              </v:shape>
            </w:pict>
          </mc:Fallback>
        </mc:AlternateContent>
      </w:r>
      <w:r w:rsidR="00532B53" w:rsidRPr="000010D0">
        <w:rPr>
          <w:color w:val="000000"/>
          <w:lang w:val="en-US"/>
        </w:rPr>
        <w:t xml:space="preserve">The </w:t>
      </w:r>
      <w:r w:rsidR="003667F8" w:rsidRPr="000010D0">
        <w:rPr>
          <w:color w:val="000000"/>
          <w:lang w:val="en-US"/>
        </w:rPr>
        <w:t xml:space="preserve">Guyana Water Incorporated (GWI), the national water company, </w:t>
      </w:r>
      <w:r w:rsidR="00532B53" w:rsidRPr="000010D0">
        <w:rPr>
          <w:color w:val="000000"/>
          <w:lang w:val="en-US"/>
        </w:rPr>
        <w:t>supplies untreate</w:t>
      </w:r>
      <w:r w:rsidR="006E13C5" w:rsidRPr="000010D0">
        <w:rPr>
          <w:color w:val="000000"/>
          <w:lang w:val="en-US"/>
        </w:rPr>
        <w:t>d ground water to the UG</w:t>
      </w:r>
      <w:r w:rsidR="003667F8" w:rsidRPr="000010D0">
        <w:rPr>
          <w:color w:val="000000"/>
          <w:lang w:val="en-US"/>
        </w:rPr>
        <w:t xml:space="preserve"> from two</w:t>
      </w:r>
      <w:r w:rsidR="00532B53" w:rsidRPr="000010D0">
        <w:rPr>
          <w:color w:val="000000"/>
          <w:lang w:val="en-US"/>
        </w:rPr>
        <w:t xml:space="preserve"> </w:t>
      </w:r>
      <w:r w:rsidR="003667F8" w:rsidRPr="000010D0">
        <w:rPr>
          <w:color w:val="000000"/>
          <w:lang w:val="en-US"/>
        </w:rPr>
        <w:t xml:space="preserve">wells </w:t>
      </w:r>
      <w:r w:rsidR="00532B53" w:rsidRPr="000010D0">
        <w:rPr>
          <w:color w:val="000000"/>
          <w:lang w:val="en-US"/>
        </w:rPr>
        <w:t xml:space="preserve">located at </w:t>
      </w:r>
      <w:r w:rsidR="002A632B" w:rsidRPr="000010D0">
        <w:rPr>
          <w:color w:val="000000"/>
          <w:lang w:val="en-US"/>
        </w:rPr>
        <w:t xml:space="preserve">the </w:t>
      </w:r>
      <w:r w:rsidR="00532B53" w:rsidRPr="000010D0">
        <w:rPr>
          <w:color w:val="000000"/>
          <w:lang w:val="en-US"/>
        </w:rPr>
        <w:t>Turkeyen</w:t>
      </w:r>
      <w:r w:rsidR="002A632B" w:rsidRPr="000010D0">
        <w:rPr>
          <w:color w:val="000000"/>
          <w:lang w:val="en-US"/>
        </w:rPr>
        <w:t xml:space="preserve"> campus</w:t>
      </w:r>
      <w:r w:rsidR="00532B53" w:rsidRPr="000010D0">
        <w:rPr>
          <w:color w:val="000000"/>
          <w:lang w:val="en-US"/>
        </w:rPr>
        <w:t>. The</w:t>
      </w:r>
      <w:r w:rsidR="003667F8" w:rsidRPr="000010D0">
        <w:rPr>
          <w:color w:val="000000"/>
          <w:lang w:val="en-US"/>
        </w:rPr>
        <w:t>se</w:t>
      </w:r>
      <w:r w:rsidR="00532B53" w:rsidRPr="000010D0">
        <w:rPr>
          <w:color w:val="000000"/>
          <w:lang w:val="en-US"/>
        </w:rPr>
        <w:t xml:space="preserve"> wells are interconnected and the water is pumped directly from the aquifer into the distribution network.  The distribution system</w:t>
      </w:r>
      <w:r w:rsidR="002A632B" w:rsidRPr="000010D0">
        <w:rPr>
          <w:color w:val="000000"/>
          <w:lang w:val="en-US"/>
        </w:rPr>
        <w:t xml:space="preserve"> (a six inches PVC transmission pipe)</w:t>
      </w:r>
      <w:r w:rsidR="00532B53" w:rsidRPr="000010D0">
        <w:rPr>
          <w:color w:val="000000"/>
          <w:lang w:val="en-US"/>
        </w:rPr>
        <w:t xml:space="preserve"> is owned and maintained by the </w:t>
      </w:r>
      <w:r w:rsidR="002A632B" w:rsidRPr="000010D0">
        <w:rPr>
          <w:color w:val="000000"/>
          <w:lang w:val="en-US"/>
        </w:rPr>
        <w:t xml:space="preserve">University of Guyana. </w:t>
      </w:r>
    </w:p>
    <w:p w:rsidR="002A632B" w:rsidRPr="000010D0" w:rsidRDefault="002A632B" w:rsidP="00BA109D">
      <w:pPr>
        <w:ind w:left="720" w:firstLine="720"/>
        <w:rPr>
          <w:color w:val="000000"/>
          <w:lang w:val="en-US"/>
        </w:rPr>
      </w:pPr>
    </w:p>
    <w:p w:rsidR="00532B53" w:rsidRPr="000010D0" w:rsidRDefault="00532B53" w:rsidP="00BA109D">
      <w:pPr>
        <w:jc w:val="both"/>
        <w:rPr>
          <w:color w:val="000000"/>
          <w:lang w:val="en-US"/>
        </w:rPr>
      </w:pPr>
      <w:r w:rsidRPr="000010D0">
        <w:rPr>
          <w:color w:val="000000"/>
          <w:lang w:val="en-US"/>
        </w:rPr>
        <w:t xml:space="preserve">A recent report by </w:t>
      </w:r>
      <w:r w:rsidR="002B62C1" w:rsidRPr="000010D0">
        <w:rPr>
          <w:color w:val="000000"/>
          <w:lang w:val="en-US"/>
        </w:rPr>
        <w:t>Jackson (2010</w:t>
      </w:r>
      <w:r w:rsidR="00BB72E5" w:rsidRPr="000010D0">
        <w:rPr>
          <w:color w:val="000000"/>
          <w:lang w:val="en-US"/>
        </w:rPr>
        <w:t>b</w:t>
      </w:r>
      <w:r w:rsidR="002B62C1" w:rsidRPr="000010D0">
        <w:rPr>
          <w:color w:val="000000"/>
          <w:lang w:val="en-US"/>
        </w:rPr>
        <w:t xml:space="preserve">) </w:t>
      </w:r>
      <w:r w:rsidRPr="000010D0">
        <w:rPr>
          <w:color w:val="000000"/>
          <w:lang w:val="en-US"/>
        </w:rPr>
        <w:t xml:space="preserve">indicates </w:t>
      </w:r>
      <w:r w:rsidR="000D0A2F" w:rsidRPr="000010D0">
        <w:rPr>
          <w:color w:val="000000"/>
          <w:lang w:val="en-US"/>
        </w:rPr>
        <w:t xml:space="preserve">that even that </w:t>
      </w:r>
      <w:r w:rsidRPr="000010D0">
        <w:rPr>
          <w:color w:val="000000"/>
          <w:lang w:val="en-US"/>
        </w:rPr>
        <w:t>all the ground floors of the various buildings receive a pressure supply above the standard required level</w:t>
      </w:r>
      <w:r w:rsidR="00A1345C" w:rsidRPr="000010D0">
        <w:rPr>
          <w:color w:val="000000"/>
          <w:lang w:val="en-US"/>
        </w:rPr>
        <w:t xml:space="preserve"> (</w:t>
      </w:r>
      <w:r w:rsidRPr="000010D0">
        <w:rPr>
          <w:color w:val="000000"/>
          <w:lang w:val="en-US"/>
        </w:rPr>
        <w:t>fi</w:t>
      </w:r>
      <w:r w:rsidR="00A1345C" w:rsidRPr="000010D0">
        <w:rPr>
          <w:color w:val="000000"/>
          <w:lang w:val="en-US"/>
        </w:rPr>
        <w:t>ve pounds per square inch)</w:t>
      </w:r>
      <w:r w:rsidR="009538B9" w:rsidRPr="000010D0">
        <w:rPr>
          <w:color w:val="000000"/>
          <w:lang w:val="en-US"/>
        </w:rPr>
        <w:t>;</w:t>
      </w:r>
      <w:r w:rsidRPr="000010D0">
        <w:rPr>
          <w:color w:val="000000"/>
          <w:lang w:val="en-US"/>
        </w:rPr>
        <w:t xml:space="preserve"> </w:t>
      </w:r>
      <w:r w:rsidR="00A1345C" w:rsidRPr="000010D0">
        <w:rPr>
          <w:color w:val="000000"/>
          <w:lang w:val="en-US"/>
        </w:rPr>
        <w:t xml:space="preserve">however </w:t>
      </w:r>
      <w:r w:rsidR="000D0A2F" w:rsidRPr="000010D0">
        <w:rPr>
          <w:color w:val="000000"/>
          <w:lang w:val="en-US"/>
        </w:rPr>
        <w:t>this</w:t>
      </w:r>
      <w:r w:rsidRPr="000010D0">
        <w:rPr>
          <w:color w:val="000000"/>
          <w:lang w:val="en-US"/>
        </w:rPr>
        <w:t xml:space="preserve"> pressure is insufficient to provide for the various elevations of the buildings.  The fire flow analysis concluded that the current supply is </w:t>
      </w:r>
      <w:r w:rsidRPr="000010D0">
        <w:rPr>
          <w:i/>
          <w:color w:val="000000"/>
          <w:lang w:val="en-US"/>
        </w:rPr>
        <w:t>inadequate and resulted</w:t>
      </w:r>
      <w:r w:rsidRPr="000010D0">
        <w:rPr>
          <w:color w:val="000000"/>
          <w:lang w:val="en-US"/>
        </w:rPr>
        <w:t xml:space="preserve"> in an unacceptable level of service.  In addition, the existing pipe network has exceeded its design life of </w:t>
      </w:r>
      <w:r w:rsidR="002A632B" w:rsidRPr="000010D0">
        <w:rPr>
          <w:color w:val="000000"/>
          <w:lang w:val="en-US"/>
        </w:rPr>
        <w:t>30</w:t>
      </w:r>
      <w:r w:rsidRPr="000010D0">
        <w:rPr>
          <w:color w:val="000000"/>
          <w:lang w:val="en-US"/>
        </w:rPr>
        <w:t xml:space="preserve"> years and is considered old.  In fact, water storage, water quality and water supply are issues requiring immediate att</w:t>
      </w:r>
      <w:r w:rsidR="002A632B" w:rsidRPr="000010D0">
        <w:rPr>
          <w:color w:val="000000"/>
          <w:lang w:val="en-US"/>
        </w:rPr>
        <w:t xml:space="preserve">ention at the University. It is considered that the UG needs </w:t>
      </w:r>
      <w:r w:rsidR="000D0A2F" w:rsidRPr="000010D0">
        <w:rPr>
          <w:color w:val="000000"/>
          <w:lang w:val="en-US"/>
        </w:rPr>
        <w:t xml:space="preserve">to plan </w:t>
      </w:r>
      <w:r w:rsidR="00B66430" w:rsidRPr="000010D0">
        <w:rPr>
          <w:color w:val="000000"/>
          <w:lang w:val="en-US"/>
        </w:rPr>
        <w:t>t</w:t>
      </w:r>
      <w:r w:rsidR="002A632B" w:rsidRPr="000010D0">
        <w:rPr>
          <w:color w:val="000000"/>
          <w:lang w:val="en-US"/>
        </w:rPr>
        <w:t>he</w:t>
      </w:r>
      <w:r w:rsidRPr="000010D0">
        <w:rPr>
          <w:color w:val="000000"/>
          <w:lang w:val="en-US"/>
        </w:rPr>
        <w:t xml:space="preserve"> construction of an elevated water storage tank/s together with a water filtration facility to provide for the supply of potable water to the entire campus by gravity feed. </w:t>
      </w:r>
      <w:r w:rsidR="000D0A2F" w:rsidRPr="000010D0">
        <w:rPr>
          <w:color w:val="000000"/>
          <w:lang w:val="en-US"/>
        </w:rPr>
        <w:t xml:space="preserve">  These issues will be evaluated and hopefully resolved with the civil works planned </w:t>
      </w:r>
      <w:r w:rsidR="00C4233B" w:rsidRPr="000010D0">
        <w:rPr>
          <w:color w:val="000000"/>
          <w:lang w:val="en-US"/>
        </w:rPr>
        <w:t xml:space="preserve">to be developed </w:t>
      </w:r>
      <w:r w:rsidR="000D0A2F" w:rsidRPr="000010D0">
        <w:rPr>
          <w:color w:val="000000"/>
          <w:lang w:val="en-US"/>
        </w:rPr>
        <w:t xml:space="preserve">under the </w:t>
      </w:r>
      <w:r w:rsidR="00C4233B" w:rsidRPr="000010D0">
        <w:rPr>
          <w:color w:val="000000"/>
          <w:lang w:val="en-US"/>
        </w:rPr>
        <w:t xml:space="preserve">proposed </w:t>
      </w:r>
      <w:r w:rsidR="00D14D1F" w:rsidRPr="000010D0">
        <w:rPr>
          <w:color w:val="000000"/>
          <w:lang w:val="en-US"/>
        </w:rPr>
        <w:t>P</w:t>
      </w:r>
      <w:r w:rsidR="000D0A2F" w:rsidRPr="000010D0">
        <w:rPr>
          <w:color w:val="000000"/>
          <w:lang w:val="en-US"/>
        </w:rPr>
        <w:t xml:space="preserve">roject. </w:t>
      </w:r>
    </w:p>
    <w:p w:rsidR="00532B53" w:rsidRPr="000010D0" w:rsidRDefault="00532B53" w:rsidP="00BA109D">
      <w:pPr>
        <w:pStyle w:val="Default"/>
        <w:jc w:val="both"/>
        <w:rPr>
          <w:b/>
          <w:i/>
        </w:rPr>
      </w:pPr>
    </w:p>
    <w:p w:rsidR="007E5CC3" w:rsidRPr="000010D0" w:rsidRDefault="007E5CC3" w:rsidP="00B311BE">
      <w:pPr>
        <w:pStyle w:val="ListParagraph"/>
        <w:numPr>
          <w:ilvl w:val="0"/>
          <w:numId w:val="54"/>
        </w:numPr>
        <w:rPr>
          <w:b/>
          <w:i/>
          <w:lang w:val="en-US"/>
        </w:rPr>
      </w:pPr>
      <w:r w:rsidRPr="000010D0">
        <w:rPr>
          <w:b/>
          <w:i/>
          <w:lang w:val="en-US"/>
        </w:rPr>
        <w:t>Ground water quality</w:t>
      </w:r>
    </w:p>
    <w:p w:rsidR="007E5CC3" w:rsidRPr="000010D0" w:rsidRDefault="007E5CC3" w:rsidP="00BA109D">
      <w:pPr>
        <w:rPr>
          <w:lang w:val="en-US"/>
        </w:rPr>
      </w:pPr>
    </w:p>
    <w:p w:rsidR="00A1345C" w:rsidRPr="000010D0" w:rsidRDefault="00A1345C" w:rsidP="00BA109D">
      <w:pPr>
        <w:jc w:val="both"/>
        <w:rPr>
          <w:lang w:val="en-US"/>
        </w:rPr>
      </w:pPr>
      <w:r w:rsidRPr="000010D0">
        <w:rPr>
          <w:lang w:val="en-US"/>
        </w:rPr>
        <w:t xml:space="preserve">There </w:t>
      </w:r>
      <w:r w:rsidR="009654B8" w:rsidRPr="000010D0">
        <w:rPr>
          <w:lang w:val="en-US"/>
        </w:rPr>
        <w:t xml:space="preserve">is </w:t>
      </w:r>
      <w:r w:rsidRPr="000010D0">
        <w:rPr>
          <w:lang w:val="en-US"/>
        </w:rPr>
        <w:t xml:space="preserve">water quality issues related to the </w:t>
      </w:r>
      <w:r w:rsidR="009654B8" w:rsidRPr="000010D0">
        <w:rPr>
          <w:lang w:val="en-US"/>
        </w:rPr>
        <w:t xml:space="preserve">water extracted from the </w:t>
      </w:r>
      <w:r w:rsidRPr="000010D0">
        <w:rPr>
          <w:lang w:val="en-US"/>
        </w:rPr>
        <w:t xml:space="preserve">two wells </w:t>
      </w:r>
      <w:r w:rsidR="009654B8" w:rsidRPr="000010D0">
        <w:rPr>
          <w:lang w:val="en-US"/>
        </w:rPr>
        <w:t xml:space="preserve">at the </w:t>
      </w:r>
      <w:r w:rsidRPr="000010D0">
        <w:rPr>
          <w:lang w:val="en-US"/>
        </w:rPr>
        <w:t>UG campus.  T</w:t>
      </w:r>
      <w:r w:rsidR="009654B8" w:rsidRPr="000010D0">
        <w:rPr>
          <w:lang w:val="en-US"/>
        </w:rPr>
        <w:t xml:space="preserve">able </w:t>
      </w:r>
      <w:r w:rsidR="0093463F" w:rsidRPr="000010D0">
        <w:rPr>
          <w:lang w:val="en-US"/>
        </w:rPr>
        <w:t>9</w:t>
      </w:r>
      <w:r w:rsidR="006A4224" w:rsidRPr="000010D0">
        <w:rPr>
          <w:lang w:val="en-US"/>
        </w:rPr>
        <w:t xml:space="preserve"> </w:t>
      </w:r>
      <w:r w:rsidRPr="000010D0">
        <w:rPr>
          <w:lang w:val="en-US"/>
        </w:rPr>
        <w:t>indicates the results of water analyses developed by the GWI and t</w:t>
      </w:r>
      <w:r w:rsidR="00CF361D" w:rsidRPr="000010D0">
        <w:rPr>
          <w:lang w:val="en-US"/>
        </w:rPr>
        <w:t xml:space="preserve">he University of Guyana </w:t>
      </w:r>
      <w:r w:rsidRPr="000010D0">
        <w:rPr>
          <w:lang w:val="en-US"/>
        </w:rPr>
        <w:t xml:space="preserve">during samplings of 2009 and 2010. </w:t>
      </w:r>
    </w:p>
    <w:p w:rsidR="00A1345C" w:rsidRPr="000010D0" w:rsidRDefault="00A1345C" w:rsidP="00BA109D">
      <w:pPr>
        <w:jc w:val="both"/>
        <w:rPr>
          <w:lang w:val="en-US"/>
        </w:rPr>
      </w:pPr>
    </w:p>
    <w:p w:rsidR="00A1345C" w:rsidRPr="000010D0" w:rsidRDefault="00CF361D" w:rsidP="00BA109D">
      <w:pPr>
        <w:jc w:val="both"/>
        <w:rPr>
          <w:lang w:val="en-US"/>
        </w:rPr>
      </w:pPr>
      <w:r w:rsidRPr="000010D0">
        <w:rPr>
          <w:lang w:val="en-US"/>
        </w:rPr>
        <w:t xml:space="preserve">Ground water from both wells have shown </w:t>
      </w:r>
      <w:r w:rsidR="00202A50" w:rsidRPr="000010D0">
        <w:rPr>
          <w:lang w:val="en-US"/>
        </w:rPr>
        <w:t xml:space="preserve">problems with low pH, indicating the presence of acid waters </w:t>
      </w:r>
      <w:r w:rsidR="00A1345C" w:rsidRPr="000010D0">
        <w:rPr>
          <w:lang w:val="en-US"/>
        </w:rPr>
        <w:t>and thus below the World Health Organization (WHO) Standard</w:t>
      </w:r>
      <w:r w:rsidR="00A31493" w:rsidRPr="000010D0">
        <w:rPr>
          <w:lang w:val="en-US"/>
        </w:rPr>
        <w:t xml:space="preserve">, (Table </w:t>
      </w:r>
      <w:r w:rsidR="00495A11" w:rsidRPr="000010D0">
        <w:rPr>
          <w:lang w:val="en-US"/>
        </w:rPr>
        <w:t>9</w:t>
      </w:r>
      <w:r w:rsidR="00A31493" w:rsidRPr="000010D0">
        <w:rPr>
          <w:lang w:val="en-US"/>
        </w:rPr>
        <w:t>)</w:t>
      </w:r>
      <w:r w:rsidR="00A1345C" w:rsidRPr="000010D0">
        <w:rPr>
          <w:lang w:val="en-US"/>
        </w:rPr>
        <w:t xml:space="preserve">.  </w:t>
      </w:r>
      <w:r w:rsidR="005D7B20" w:rsidRPr="000010D0">
        <w:rPr>
          <w:lang w:val="en-US"/>
        </w:rPr>
        <w:t xml:space="preserve">Also the </w:t>
      </w:r>
      <w:r w:rsidR="00A1345C" w:rsidRPr="000010D0">
        <w:rPr>
          <w:lang w:val="en-US"/>
        </w:rPr>
        <w:t xml:space="preserve">turbidity levels </w:t>
      </w:r>
      <w:r w:rsidR="005D7B20" w:rsidRPr="000010D0">
        <w:rPr>
          <w:lang w:val="en-US"/>
        </w:rPr>
        <w:t xml:space="preserve">in </w:t>
      </w:r>
      <w:r w:rsidR="00A1345C" w:rsidRPr="000010D0">
        <w:rPr>
          <w:lang w:val="en-US"/>
        </w:rPr>
        <w:t xml:space="preserve">40% of the water samples </w:t>
      </w:r>
      <w:r w:rsidR="005D7B20" w:rsidRPr="000010D0">
        <w:rPr>
          <w:lang w:val="en-US"/>
        </w:rPr>
        <w:t xml:space="preserve">analyzed were higher than the WHO </w:t>
      </w:r>
      <w:r w:rsidR="00A1345C" w:rsidRPr="000010D0">
        <w:rPr>
          <w:lang w:val="en-US"/>
        </w:rPr>
        <w:t>turbidity standard</w:t>
      </w:r>
      <w:r w:rsidR="005D7B20" w:rsidRPr="000010D0">
        <w:rPr>
          <w:lang w:val="en-US"/>
        </w:rPr>
        <w:t xml:space="preserve"> </w:t>
      </w:r>
      <w:r w:rsidR="000450BC" w:rsidRPr="000010D0">
        <w:rPr>
          <w:lang w:val="en-US"/>
        </w:rPr>
        <w:t xml:space="preserve">of </w:t>
      </w:r>
      <w:r w:rsidR="005D7B20" w:rsidRPr="000010D0">
        <w:rPr>
          <w:lang w:val="en-US"/>
        </w:rPr>
        <w:t xml:space="preserve">5 </w:t>
      </w:r>
      <w:r w:rsidR="000450BC" w:rsidRPr="000010D0">
        <w:rPr>
          <w:lang w:val="en-US"/>
        </w:rPr>
        <w:t>Nephelometric Turbidity Units (</w:t>
      </w:r>
      <w:r w:rsidR="005D7B20" w:rsidRPr="000010D0">
        <w:rPr>
          <w:lang w:val="en-US"/>
        </w:rPr>
        <w:t>NTU)</w:t>
      </w:r>
      <w:r w:rsidR="00A1345C" w:rsidRPr="000010D0">
        <w:rPr>
          <w:lang w:val="en-US"/>
        </w:rPr>
        <w:t xml:space="preserve">.  </w:t>
      </w:r>
      <w:r w:rsidR="009654B8" w:rsidRPr="000010D0">
        <w:rPr>
          <w:lang w:val="en-US"/>
        </w:rPr>
        <w:t xml:space="preserve">In both </w:t>
      </w:r>
      <w:r w:rsidR="00BB1E31" w:rsidRPr="000010D0">
        <w:rPr>
          <w:lang w:val="en-US"/>
        </w:rPr>
        <w:t>wells</w:t>
      </w:r>
      <w:r w:rsidR="009654B8" w:rsidRPr="000010D0">
        <w:rPr>
          <w:lang w:val="en-US"/>
        </w:rPr>
        <w:t xml:space="preserve"> and at </w:t>
      </w:r>
      <w:r w:rsidR="00BB1E31" w:rsidRPr="000010D0">
        <w:rPr>
          <w:lang w:val="en-US"/>
        </w:rPr>
        <w:t xml:space="preserve">the </w:t>
      </w:r>
      <w:r w:rsidR="00A1345C" w:rsidRPr="000010D0">
        <w:rPr>
          <w:lang w:val="en-US"/>
        </w:rPr>
        <w:t>Campus</w:t>
      </w:r>
      <w:r w:rsidR="009654B8" w:rsidRPr="000010D0">
        <w:rPr>
          <w:lang w:val="en-US"/>
        </w:rPr>
        <w:t>, water samples have been found to have</w:t>
      </w:r>
      <w:r w:rsidR="00A1345C" w:rsidRPr="000010D0">
        <w:rPr>
          <w:lang w:val="en-US"/>
        </w:rPr>
        <w:t xml:space="preserve"> </w:t>
      </w:r>
      <w:r w:rsidR="00BB1E31" w:rsidRPr="000010D0">
        <w:rPr>
          <w:lang w:val="en-US"/>
        </w:rPr>
        <w:t>hi</w:t>
      </w:r>
      <w:r w:rsidR="00A31493" w:rsidRPr="000010D0">
        <w:rPr>
          <w:lang w:val="en-US"/>
        </w:rPr>
        <w:t>gh levels of turbi</w:t>
      </w:r>
      <w:r w:rsidR="000450BC" w:rsidRPr="000010D0">
        <w:rPr>
          <w:lang w:val="en-US"/>
        </w:rPr>
        <w:t>di</w:t>
      </w:r>
      <w:r w:rsidR="00A31493" w:rsidRPr="000010D0">
        <w:rPr>
          <w:lang w:val="en-US"/>
        </w:rPr>
        <w:t xml:space="preserve">ty (&gt;20 NTU), (Table </w:t>
      </w:r>
      <w:r w:rsidR="00495A11" w:rsidRPr="000010D0">
        <w:rPr>
          <w:lang w:val="en-US"/>
        </w:rPr>
        <w:t>9</w:t>
      </w:r>
      <w:r w:rsidR="00A31493" w:rsidRPr="000010D0">
        <w:rPr>
          <w:lang w:val="en-US"/>
        </w:rPr>
        <w:t>).</w:t>
      </w:r>
    </w:p>
    <w:p w:rsidR="00BB1E31" w:rsidRPr="000010D0" w:rsidRDefault="00BB1E31" w:rsidP="00BA109D">
      <w:pPr>
        <w:jc w:val="both"/>
        <w:rPr>
          <w:lang w:val="en-US"/>
        </w:rPr>
      </w:pPr>
    </w:p>
    <w:p w:rsidR="00DA6E2C" w:rsidRPr="000010D0" w:rsidRDefault="00A1345C" w:rsidP="00BA109D">
      <w:pPr>
        <w:jc w:val="both"/>
        <w:rPr>
          <w:lang w:val="en-US"/>
        </w:rPr>
      </w:pPr>
      <w:r w:rsidRPr="000010D0">
        <w:rPr>
          <w:lang w:val="en-US"/>
        </w:rPr>
        <w:t xml:space="preserve">The iron content of all the </w:t>
      </w:r>
      <w:r w:rsidR="00B90DC9" w:rsidRPr="000010D0">
        <w:rPr>
          <w:lang w:val="en-US"/>
        </w:rPr>
        <w:t xml:space="preserve">water </w:t>
      </w:r>
      <w:r w:rsidRPr="000010D0">
        <w:rPr>
          <w:lang w:val="en-US"/>
        </w:rPr>
        <w:t xml:space="preserve">samples were above </w:t>
      </w:r>
      <w:r w:rsidR="0093463F" w:rsidRPr="000010D0">
        <w:rPr>
          <w:lang w:val="en-US"/>
        </w:rPr>
        <w:t xml:space="preserve">the </w:t>
      </w:r>
      <w:r w:rsidRPr="000010D0">
        <w:rPr>
          <w:lang w:val="en-US"/>
        </w:rPr>
        <w:t>GWI iron standard</w:t>
      </w:r>
      <w:r w:rsidR="00B90DC9" w:rsidRPr="000010D0">
        <w:rPr>
          <w:lang w:val="en-US"/>
        </w:rPr>
        <w:t xml:space="preserve"> </w:t>
      </w:r>
      <w:r w:rsidR="00A31493" w:rsidRPr="000010D0">
        <w:rPr>
          <w:lang w:val="en-US"/>
        </w:rPr>
        <w:t>of &lt;0.5 mg/l Fe (</w:t>
      </w:r>
      <w:r w:rsidR="0093463F" w:rsidRPr="000010D0">
        <w:rPr>
          <w:lang w:val="en-US"/>
        </w:rPr>
        <w:t>Table 9</w:t>
      </w:r>
      <w:r w:rsidR="00A31493" w:rsidRPr="000010D0">
        <w:rPr>
          <w:lang w:val="en-US"/>
        </w:rPr>
        <w:t>).</w:t>
      </w:r>
    </w:p>
    <w:p w:rsidR="00DA6E2C" w:rsidRPr="000010D0" w:rsidRDefault="00DA6E2C" w:rsidP="00BA109D">
      <w:pPr>
        <w:jc w:val="both"/>
        <w:rPr>
          <w:lang w:val="en-US"/>
        </w:rPr>
      </w:pPr>
    </w:p>
    <w:p w:rsidR="00A1345C" w:rsidRPr="000010D0" w:rsidRDefault="00D87A47" w:rsidP="00BA109D">
      <w:pPr>
        <w:jc w:val="both"/>
        <w:rPr>
          <w:lang w:val="en-US"/>
        </w:rPr>
      </w:pPr>
      <w:r w:rsidRPr="000010D0">
        <w:rPr>
          <w:lang w:val="en-US"/>
        </w:rPr>
        <w:t>T</w:t>
      </w:r>
      <w:r w:rsidR="00A1345C" w:rsidRPr="000010D0">
        <w:rPr>
          <w:lang w:val="en-US"/>
        </w:rPr>
        <w:t xml:space="preserve">hree </w:t>
      </w:r>
      <w:r w:rsidR="00DA6E2C" w:rsidRPr="000010D0">
        <w:rPr>
          <w:lang w:val="en-US"/>
        </w:rPr>
        <w:t xml:space="preserve">water </w:t>
      </w:r>
      <w:r w:rsidR="00A1345C" w:rsidRPr="000010D0">
        <w:rPr>
          <w:lang w:val="en-US"/>
        </w:rPr>
        <w:t>samples f</w:t>
      </w:r>
      <w:r w:rsidR="00DA6E2C" w:rsidRPr="000010D0">
        <w:rPr>
          <w:lang w:val="en-US"/>
        </w:rPr>
        <w:t>rom the Turkeyen #1</w:t>
      </w:r>
      <w:r w:rsidR="00482663" w:rsidRPr="000010D0">
        <w:rPr>
          <w:lang w:val="en-US"/>
        </w:rPr>
        <w:t xml:space="preserve"> </w:t>
      </w:r>
      <w:r w:rsidR="00C41CB7" w:rsidRPr="000010D0">
        <w:rPr>
          <w:lang w:val="en-US"/>
        </w:rPr>
        <w:t xml:space="preserve">well </w:t>
      </w:r>
      <w:r w:rsidR="00DA6E2C" w:rsidRPr="000010D0">
        <w:rPr>
          <w:lang w:val="en-US"/>
        </w:rPr>
        <w:t xml:space="preserve">and four </w:t>
      </w:r>
      <w:r w:rsidR="00A1345C" w:rsidRPr="000010D0">
        <w:rPr>
          <w:lang w:val="en-US"/>
        </w:rPr>
        <w:t>samples from the Turkeyen #2 well did not achieve the total coliform standard</w:t>
      </w:r>
      <w:r w:rsidR="006D4F01" w:rsidRPr="000010D0">
        <w:rPr>
          <w:lang w:val="en-US"/>
        </w:rPr>
        <w:t xml:space="preserve">. </w:t>
      </w:r>
      <w:r w:rsidR="00A1345C" w:rsidRPr="000010D0">
        <w:rPr>
          <w:lang w:val="en-US"/>
        </w:rPr>
        <w:t xml:space="preserve"> </w:t>
      </w:r>
      <w:r w:rsidR="006D4F01" w:rsidRPr="000010D0">
        <w:rPr>
          <w:lang w:val="en-US"/>
        </w:rPr>
        <w:t xml:space="preserve">Moreover, </w:t>
      </w:r>
      <w:r w:rsidR="00C41CB7" w:rsidRPr="000010D0">
        <w:rPr>
          <w:lang w:val="en-US"/>
        </w:rPr>
        <w:t xml:space="preserve">two of the three samples from the UG Campus contained total coliform.  </w:t>
      </w:r>
      <w:r w:rsidR="00DA6E2C" w:rsidRPr="000010D0">
        <w:rPr>
          <w:lang w:val="en-US"/>
        </w:rPr>
        <w:t xml:space="preserve">However, </w:t>
      </w:r>
      <w:r w:rsidRPr="000010D0">
        <w:rPr>
          <w:lang w:val="en-US"/>
        </w:rPr>
        <w:t xml:space="preserve">no fecal </w:t>
      </w:r>
      <w:r w:rsidR="00A31493" w:rsidRPr="000010D0">
        <w:rPr>
          <w:lang w:val="en-US"/>
        </w:rPr>
        <w:t xml:space="preserve">bacteria </w:t>
      </w:r>
      <w:r w:rsidRPr="000010D0">
        <w:rPr>
          <w:lang w:val="en-US"/>
        </w:rPr>
        <w:t>contamination w</w:t>
      </w:r>
      <w:r w:rsidR="00C41CB7" w:rsidRPr="000010D0">
        <w:rPr>
          <w:lang w:val="en-US"/>
        </w:rPr>
        <w:t>as</w:t>
      </w:r>
      <w:r w:rsidRPr="000010D0">
        <w:rPr>
          <w:lang w:val="en-US"/>
        </w:rPr>
        <w:t xml:space="preserve"> found in all water samples (except in one sample) analyzed from both wells and the UG campus</w:t>
      </w:r>
      <w:r w:rsidR="00C41CB7" w:rsidRPr="000010D0">
        <w:rPr>
          <w:lang w:val="en-US"/>
        </w:rPr>
        <w:t xml:space="preserve">; therefore these samples (except one), </w:t>
      </w:r>
      <w:r w:rsidR="0093463F" w:rsidRPr="000010D0">
        <w:rPr>
          <w:lang w:val="en-US"/>
        </w:rPr>
        <w:t xml:space="preserve">were below </w:t>
      </w:r>
      <w:r w:rsidR="006D4F01" w:rsidRPr="000010D0">
        <w:rPr>
          <w:lang w:val="en-US"/>
        </w:rPr>
        <w:t>the</w:t>
      </w:r>
      <w:r w:rsidRPr="000010D0">
        <w:rPr>
          <w:lang w:val="en-US"/>
        </w:rPr>
        <w:t xml:space="preserve"> fecal coliform s</w:t>
      </w:r>
      <w:r w:rsidR="00A1345C" w:rsidRPr="000010D0">
        <w:rPr>
          <w:lang w:val="en-US"/>
        </w:rPr>
        <w:t>tandard</w:t>
      </w:r>
      <w:r w:rsidRPr="000010D0">
        <w:rPr>
          <w:lang w:val="en-US"/>
        </w:rPr>
        <w:t xml:space="preserve"> </w:t>
      </w:r>
      <w:r w:rsidR="00A31493" w:rsidRPr="000010D0">
        <w:rPr>
          <w:lang w:val="en-US"/>
        </w:rPr>
        <w:t>(</w:t>
      </w:r>
      <w:r w:rsidR="0093463F" w:rsidRPr="000010D0">
        <w:rPr>
          <w:lang w:val="en-US"/>
        </w:rPr>
        <w:t>Table 9</w:t>
      </w:r>
      <w:r w:rsidR="00A31493" w:rsidRPr="000010D0">
        <w:rPr>
          <w:lang w:val="en-US"/>
        </w:rPr>
        <w:t>)</w:t>
      </w:r>
      <w:r w:rsidR="00A1345C" w:rsidRPr="000010D0">
        <w:rPr>
          <w:lang w:val="en-US"/>
        </w:rPr>
        <w:t xml:space="preserve">.  The Turkeyen #1 failed towards </w:t>
      </w:r>
      <w:r w:rsidR="005849AF" w:rsidRPr="000010D0">
        <w:rPr>
          <w:lang w:val="en-US"/>
        </w:rPr>
        <w:t>the end of 2010 and remains non</w:t>
      </w:r>
      <w:r w:rsidR="00A1345C" w:rsidRPr="000010D0">
        <w:rPr>
          <w:lang w:val="en-US"/>
        </w:rPr>
        <w:t>functional at the time of writing this report.</w:t>
      </w:r>
    </w:p>
    <w:p w:rsidR="007E5CC3" w:rsidRPr="000010D0" w:rsidRDefault="007E5CC3" w:rsidP="00BA109D">
      <w:pPr>
        <w:rPr>
          <w:lang w:val="en-US"/>
        </w:rPr>
      </w:pPr>
      <w:r w:rsidRPr="000010D0">
        <w:rPr>
          <w:lang w:val="en-US"/>
        </w:rPr>
        <w:br w:type="page"/>
      </w:r>
    </w:p>
    <w:tbl>
      <w:tblPr>
        <w:tblpPr w:leftFromText="180" w:rightFromText="180" w:horzAnchor="margin" w:tblpX="594" w:tblpY="460"/>
        <w:tblW w:w="8190" w:type="dxa"/>
        <w:tblLook w:val="04A0" w:firstRow="1" w:lastRow="0" w:firstColumn="1" w:lastColumn="0" w:noHBand="0" w:noVBand="1"/>
      </w:tblPr>
      <w:tblGrid>
        <w:gridCol w:w="1602"/>
        <w:gridCol w:w="990"/>
        <w:gridCol w:w="1350"/>
        <w:gridCol w:w="1170"/>
        <w:gridCol w:w="1458"/>
        <w:gridCol w:w="1620"/>
      </w:tblGrid>
      <w:tr w:rsidR="007E5CC3" w:rsidRPr="000010D0" w:rsidTr="00401268">
        <w:trPr>
          <w:trHeight w:val="900"/>
        </w:trPr>
        <w:tc>
          <w:tcPr>
            <w:tcW w:w="1602" w:type="dxa"/>
            <w:tcBorders>
              <w:top w:val="single" w:sz="4" w:space="0" w:color="auto"/>
              <w:left w:val="single" w:sz="4" w:space="0" w:color="auto"/>
              <w:bottom w:val="double" w:sz="4" w:space="0" w:color="auto"/>
              <w:right w:val="single" w:sz="4" w:space="0" w:color="auto"/>
            </w:tcBorders>
            <w:shd w:val="clear" w:color="auto" w:fill="8DB3E2" w:themeFill="text2" w:themeFillTint="66"/>
            <w:vAlign w:val="center"/>
          </w:tcPr>
          <w:p w:rsidR="007E5CC3" w:rsidRPr="000010D0" w:rsidRDefault="007E5CC3" w:rsidP="00495A11">
            <w:pPr>
              <w:jc w:val="center"/>
              <w:rPr>
                <w:b/>
                <w:bCs/>
                <w:sz w:val="20"/>
                <w:szCs w:val="20"/>
                <w:lang w:val="en-US"/>
              </w:rPr>
            </w:pPr>
            <w:r w:rsidRPr="000010D0">
              <w:rPr>
                <w:b/>
                <w:bCs/>
                <w:sz w:val="20"/>
                <w:szCs w:val="20"/>
                <w:lang w:val="en-US"/>
              </w:rPr>
              <w:t>MONTH</w:t>
            </w:r>
          </w:p>
        </w:tc>
        <w:tc>
          <w:tcPr>
            <w:tcW w:w="990" w:type="dxa"/>
            <w:tcBorders>
              <w:top w:val="single" w:sz="4" w:space="0" w:color="auto"/>
              <w:left w:val="nil"/>
              <w:bottom w:val="double" w:sz="4" w:space="0" w:color="auto"/>
              <w:right w:val="single" w:sz="4" w:space="0" w:color="auto"/>
            </w:tcBorders>
            <w:shd w:val="clear" w:color="auto" w:fill="8DB3E2" w:themeFill="text2" w:themeFillTint="66"/>
            <w:noWrap/>
            <w:vAlign w:val="center"/>
          </w:tcPr>
          <w:p w:rsidR="007E5CC3" w:rsidRPr="000010D0" w:rsidRDefault="007E5CC3" w:rsidP="00495A11">
            <w:pPr>
              <w:jc w:val="center"/>
              <w:rPr>
                <w:b/>
                <w:bCs/>
                <w:sz w:val="20"/>
                <w:szCs w:val="20"/>
                <w:lang w:val="en-US"/>
              </w:rPr>
            </w:pPr>
            <w:r w:rsidRPr="000010D0">
              <w:rPr>
                <w:b/>
                <w:bCs/>
                <w:sz w:val="20"/>
                <w:szCs w:val="20"/>
                <w:lang w:val="en-US"/>
              </w:rPr>
              <w:t>pH</w:t>
            </w:r>
          </w:p>
        </w:tc>
        <w:tc>
          <w:tcPr>
            <w:tcW w:w="1350" w:type="dxa"/>
            <w:tcBorders>
              <w:top w:val="single" w:sz="4" w:space="0" w:color="auto"/>
              <w:left w:val="nil"/>
              <w:bottom w:val="double" w:sz="4" w:space="0" w:color="auto"/>
              <w:right w:val="single" w:sz="4" w:space="0" w:color="auto"/>
            </w:tcBorders>
            <w:shd w:val="clear" w:color="auto" w:fill="8DB3E2" w:themeFill="text2" w:themeFillTint="66"/>
            <w:vAlign w:val="center"/>
          </w:tcPr>
          <w:p w:rsidR="007E5CC3" w:rsidRPr="000010D0" w:rsidRDefault="007E5CC3" w:rsidP="00495A11">
            <w:pPr>
              <w:jc w:val="center"/>
              <w:rPr>
                <w:b/>
                <w:bCs/>
                <w:sz w:val="20"/>
                <w:szCs w:val="20"/>
                <w:lang w:val="en-US"/>
              </w:rPr>
            </w:pPr>
            <w:r w:rsidRPr="000010D0">
              <w:rPr>
                <w:b/>
                <w:bCs/>
                <w:sz w:val="20"/>
                <w:szCs w:val="20"/>
                <w:lang w:val="en-US"/>
              </w:rPr>
              <w:t>Turbidity</w:t>
            </w:r>
            <w:r w:rsidRPr="000010D0">
              <w:rPr>
                <w:sz w:val="20"/>
                <w:szCs w:val="20"/>
                <w:lang w:val="en-US"/>
              </w:rPr>
              <w:t xml:space="preserve"> (NTU)</w:t>
            </w:r>
          </w:p>
        </w:tc>
        <w:tc>
          <w:tcPr>
            <w:tcW w:w="1170" w:type="dxa"/>
            <w:tcBorders>
              <w:top w:val="single" w:sz="4" w:space="0" w:color="auto"/>
              <w:left w:val="nil"/>
              <w:bottom w:val="double" w:sz="4" w:space="0" w:color="auto"/>
              <w:right w:val="single" w:sz="4" w:space="0" w:color="auto"/>
            </w:tcBorders>
            <w:shd w:val="clear" w:color="auto" w:fill="8DB3E2" w:themeFill="text2" w:themeFillTint="66"/>
            <w:vAlign w:val="center"/>
          </w:tcPr>
          <w:p w:rsidR="00495A11" w:rsidRPr="000010D0" w:rsidRDefault="007E5CC3" w:rsidP="00495A11">
            <w:pPr>
              <w:jc w:val="center"/>
              <w:rPr>
                <w:sz w:val="20"/>
                <w:szCs w:val="20"/>
                <w:lang w:val="en-US"/>
              </w:rPr>
            </w:pPr>
            <w:r w:rsidRPr="000010D0">
              <w:rPr>
                <w:b/>
                <w:bCs/>
                <w:sz w:val="20"/>
                <w:szCs w:val="20"/>
                <w:lang w:val="en-US"/>
              </w:rPr>
              <w:t>Iron</w:t>
            </w:r>
            <w:r w:rsidRPr="000010D0">
              <w:rPr>
                <w:sz w:val="20"/>
                <w:szCs w:val="20"/>
                <w:lang w:val="en-US"/>
              </w:rPr>
              <w:t xml:space="preserve"> </w:t>
            </w:r>
          </w:p>
          <w:p w:rsidR="007E5CC3" w:rsidRPr="000010D0" w:rsidRDefault="007E5CC3" w:rsidP="00495A11">
            <w:pPr>
              <w:jc w:val="center"/>
              <w:rPr>
                <w:b/>
                <w:bCs/>
                <w:sz w:val="20"/>
                <w:szCs w:val="20"/>
                <w:lang w:val="en-US"/>
              </w:rPr>
            </w:pPr>
            <w:r w:rsidRPr="000010D0">
              <w:rPr>
                <w:sz w:val="20"/>
                <w:szCs w:val="20"/>
                <w:lang w:val="en-US"/>
              </w:rPr>
              <w:t>(mg/l Fe)</w:t>
            </w:r>
          </w:p>
        </w:tc>
        <w:tc>
          <w:tcPr>
            <w:tcW w:w="1458" w:type="dxa"/>
            <w:tcBorders>
              <w:top w:val="single" w:sz="4" w:space="0" w:color="auto"/>
              <w:left w:val="nil"/>
              <w:bottom w:val="double" w:sz="4" w:space="0" w:color="auto"/>
              <w:right w:val="single" w:sz="4" w:space="0" w:color="auto"/>
            </w:tcBorders>
            <w:shd w:val="clear" w:color="auto" w:fill="8DB3E2" w:themeFill="text2" w:themeFillTint="66"/>
            <w:vAlign w:val="center"/>
          </w:tcPr>
          <w:p w:rsidR="007E5CC3" w:rsidRPr="000010D0" w:rsidRDefault="007E5CC3" w:rsidP="00495A11">
            <w:pPr>
              <w:jc w:val="center"/>
              <w:rPr>
                <w:b/>
                <w:bCs/>
                <w:sz w:val="20"/>
                <w:szCs w:val="20"/>
                <w:lang w:val="en-US"/>
              </w:rPr>
            </w:pPr>
            <w:r w:rsidRPr="000010D0">
              <w:rPr>
                <w:b/>
                <w:bCs/>
                <w:sz w:val="20"/>
                <w:szCs w:val="20"/>
                <w:lang w:val="en-US"/>
              </w:rPr>
              <w:t xml:space="preserve">Total Coliform </w:t>
            </w:r>
            <w:r w:rsidRPr="000010D0">
              <w:rPr>
                <w:bCs/>
                <w:sz w:val="20"/>
                <w:szCs w:val="20"/>
                <w:lang w:val="en-US"/>
              </w:rPr>
              <w:t>(CFU</w:t>
            </w:r>
            <w:r w:rsidR="00DA6E2C" w:rsidRPr="000010D0">
              <w:rPr>
                <w:bCs/>
                <w:sz w:val="20"/>
                <w:szCs w:val="20"/>
                <w:lang w:val="en-US"/>
              </w:rPr>
              <w:t>/100 ml</w:t>
            </w:r>
            <w:r w:rsidRPr="000010D0">
              <w:rPr>
                <w:bCs/>
                <w:sz w:val="20"/>
                <w:szCs w:val="20"/>
                <w:lang w:val="en-US"/>
              </w:rPr>
              <w:t>)</w:t>
            </w:r>
          </w:p>
        </w:tc>
        <w:tc>
          <w:tcPr>
            <w:tcW w:w="1620" w:type="dxa"/>
            <w:tcBorders>
              <w:top w:val="single" w:sz="4" w:space="0" w:color="auto"/>
              <w:left w:val="nil"/>
              <w:bottom w:val="double" w:sz="4" w:space="0" w:color="auto"/>
              <w:right w:val="single" w:sz="4" w:space="0" w:color="auto"/>
            </w:tcBorders>
            <w:shd w:val="clear" w:color="auto" w:fill="8DB3E2" w:themeFill="text2" w:themeFillTint="66"/>
            <w:vAlign w:val="center"/>
          </w:tcPr>
          <w:p w:rsidR="007E5CC3" w:rsidRPr="000010D0" w:rsidRDefault="00DC337C" w:rsidP="00495A11">
            <w:pPr>
              <w:jc w:val="center"/>
              <w:rPr>
                <w:b/>
                <w:bCs/>
                <w:sz w:val="20"/>
                <w:szCs w:val="20"/>
                <w:lang w:val="en-US"/>
              </w:rPr>
            </w:pPr>
            <w:r w:rsidRPr="000010D0">
              <w:rPr>
                <w:b/>
                <w:bCs/>
                <w:sz w:val="20"/>
                <w:szCs w:val="20"/>
                <w:lang w:val="en-US"/>
              </w:rPr>
              <w:t>F</w:t>
            </w:r>
            <w:r w:rsidR="007E5CC3" w:rsidRPr="000010D0">
              <w:rPr>
                <w:b/>
                <w:bCs/>
                <w:sz w:val="20"/>
                <w:szCs w:val="20"/>
                <w:lang w:val="en-US"/>
              </w:rPr>
              <w:t xml:space="preserve">ecal Coliform </w:t>
            </w:r>
            <w:r w:rsidR="007E5CC3" w:rsidRPr="000010D0">
              <w:rPr>
                <w:bCs/>
                <w:sz w:val="20"/>
                <w:szCs w:val="20"/>
                <w:lang w:val="en-US"/>
              </w:rPr>
              <w:t>(CFU</w:t>
            </w:r>
            <w:r w:rsidR="00DA6E2C" w:rsidRPr="000010D0">
              <w:rPr>
                <w:bCs/>
                <w:sz w:val="20"/>
                <w:szCs w:val="20"/>
                <w:lang w:val="en-US"/>
              </w:rPr>
              <w:t>/100 ml</w:t>
            </w:r>
            <w:r w:rsidR="007E5CC3" w:rsidRPr="000010D0">
              <w:rPr>
                <w:bCs/>
                <w:sz w:val="20"/>
                <w:szCs w:val="20"/>
                <w:lang w:val="en-US"/>
              </w:rPr>
              <w:t>)</w:t>
            </w:r>
          </w:p>
        </w:tc>
      </w:tr>
      <w:tr w:rsidR="007E5CC3" w:rsidRPr="000010D0" w:rsidTr="00495A11">
        <w:trPr>
          <w:trHeight w:val="300"/>
        </w:trPr>
        <w:tc>
          <w:tcPr>
            <w:tcW w:w="1602" w:type="dxa"/>
            <w:tcBorders>
              <w:top w:val="double" w:sz="4" w:space="0" w:color="auto"/>
              <w:left w:val="single" w:sz="4" w:space="0" w:color="auto"/>
              <w:bottom w:val="double" w:sz="4" w:space="0" w:color="auto"/>
              <w:right w:val="single" w:sz="4" w:space="0" w:color="auto"/>
            </w:tcBorders>
            <w:shd w:val="clear" w:color="000000" w:fill="FFFFFF"/>
            <w:noWrap/>
            <w:vAlign w:val="bottom"/>
          </w:tcPr>
          <w:p w:rsidR="007E5CC3" w:rsidRPr="000010D0" w:rsidRDefault="007E5CC3" w:rsidP="00495A11">
            <w:pPr>
              <w:rPr>
                <w:b/>
                <w:color w:val="000000"/>
                <w:sz w:val="20"/>
                <w:szCs w:val="20"/>
                <w:lang w:val="en-US"/>
              </w:rPr>
            </w:pPr>
            <w:r w:rsidRPr="000010D0">
              <w:rPr>
                <w:b/>
                <w:color w:val="000000"/>
                <w:sz w:val="20"/>
                <w:szCs w:val="20"/>
                <w:lang w:val="en-US"/>
              </w:rPr>
              <w:t>Standard</w:t>
            </w:r>
            <w:r w:rsidR="00CF361D" w:rsidRPr="000010D0">
              <w:rPr>
                <w:b/>
                <w:color w:val="000000"/>
                <w:sz w:val="20"/>
                <w:szCs w:val="20"/>
                <w:vertAlign w:val="superscript"/>
                <w:lang w:val="en-US"/>
              </w:rPr>
              <w:t>1</w:t>
            </w:r>
          </w:p>
        </w:tc>
        <w:tc>
          <w:tcPr>
            <w:tcW w:w="990" w:type="dxa"/>
            <w:tcBorders>
              <w:top w:val="double" w:sz="4" w:space="0" w:color="auto"/>
              <w:left w:val="nil"/>
              <w:bottom w:val="double" w:sz="4" w:space="0" w:color="auto"/>
              <w:right w:val="single" w:sz="4" w:space="0" w:color="auto"/>
            </w:tcBorders>
            <w:shd w:val="clear" w:color="000000" w:fill="FFFFFF"/>
            <w:noWrap/>
            <w:vAlign w:val="bottom"/>
          </w:tcPr>
          <w:p w:rsidR="007E5CC3" w:rsidRPr="000010D0" w:rsidRDefault="007E5CC3" w:rsidP="00495A11">
            <w:pPr>
              <w:jc w:val="center"/>
              <w:rPr>
                <w:b/>
                <w:color w:val="000000"/>
                <w:sz w:val="20"/>
                <w:szCs w:val="20"/>
                <w:lang w:val="en-US"/>
              </w:rPr>
            </w:pPr>
            <w:r w:rsidRPr="000010D0">
              <w:rPr>
                <w:b/>
                <w:color w:val="000000"/>
                <w:sz w:val="20"/>
                <w:szCs w:val="20"/>
                <w:lang w:val="en-US"/>
              </w:rPr>
              <w:t>6.5-8.5</w:t>
            </w:r>
          </w:p>
        </w:tc>
        <w:tc>
          <w:tcPr>
            <w:tcW w:w="1350" w:type="dxa"/>
            <w:tcBorders>
              <w:top w:val="double" w:sz="4" w:space="0" w:color="auto"/>
              <w:left w:val="nil"/>
              <w:bottom w:val="double" w:sz="4" w:space="0" w:color="auto"/>
              <w:right w:val="single" w:sz="4" w:space="0" w:color="auto"/>
            </w:tcBorders>
            <w:shd w:val="clear" w:color="000000" w:fill="FFFFFF"/>
            <w:noWrap/>
            <w:vAlign w:val="bottom"/>
          </w:tcPr>
          <w:p w:rsidR="007E5CC3" w:rsidRPr="000010D0" w:rsidRDefault="007E5CC3" w:rsidP="00495A11">
            <w:pPr>
              <w:jc w:val="right"/>
              <w:rPr>
                <w:b/>
                <w:color w:val="000000"/>
                <w:sz w:val="20"/>
                <w:szCs w:val="20"/>
                <w:lang w:val="en-US"/>
              </w:rPr>
            </w:pPr>
            <w:r w:rsidRPr="000010D0">
              <w:rPr>
                <w:b/>
                <w:color w:val="000000"/>
                <w:sz w:val="20"/>
                <w:szCs w:val="20"/>
                <w:lang w:val="en-US"/>
              </w:rPr>
              <w:t>&lt;5.0</w:t>
            </w:r>
          </w:p>
        </w:tc>
        <w:tc>
          <w:tcPr>
            <w:tcW w:w="1170" w:type="dxa"/>
            <w:tcBorders>
              <w:top w:val="double" w:sz="4" w:space="0" w:color="auto"/>
              <w:left w:val="nil"/>
              <w:bottom w:val="double" w:sz="4" w:space="0" w:color="auto"/>
              <w:right w:val="single" w:sz="4" w:space="0" w:color="auto"/>
            </w:tcBorders>
            <w:shd w:val="clear" w:color="000000" w:fill="FFFFFF"/>
            <w:noWrap/>
            <w:vAlign w:val="bottom"/>
          </w:tcPr>
          <w:p w:rsidR="007E5CC3" w:rsidRPr="000010D0" w:rsidRDefault="007E5CC3" w:rsidP="00495A11">
            <w:pPr>
              <w:jc w:val="right"/>
              <w:rPr>
                <w:b/>
                <w:color w:val="000000"/>
                <w:sz w:val="20"/>
                <w:szCs w:val="20"/>
                <w:lang w:val="en-US"/>
              </w:rPr>
            </w:pPr>
            <w:r w:rsidRPr="000010D0">
              <w:rPr>
                <w:b/>
                <w:color w:val="000000"/>
                <w:sz w:val="20"/>
                <w:szCs w:val="20"/>
                <w:lang w:val="en-US"/>
              </w:rPr>
              <w:t>&lt;0.5</w:t>
            </w:r>
            <w:r w:rsidR="005C66F4" w:rsidRPr="000010D0">
              <w:rPr>
                <w:b/>
                <w:color w:val="000000"/>
                <w:sz w:val="20"/>
                <w:szCs w:val="20"/>
                <w:vertAlign w:val="superscript"/>
                <w:lang w:val="en-US"/>
              </w:rPr>
              <w:t>2</w:t>
            </w:r>
          </w:p>
        </w:tc>
        <w:tc>
          <w:tcPr>
            <w:tcW w:w="1458" w:type="dxa"/>
            <w:tcBorders>
              <w:top w:val="double" w:sz="4" w:space="0" w:color="auto"/>
              <w:left w:val="nil"/>
              <w:bottom w:val="double" w:sz="4" w:space="0" w:color="auto"/>
              <w:right w:val="single" w:sz="4" w:space="0" w:color="auto"/>
            </w:tcBorders>
            <w:shd w:val="clear" w:color="000000" w:fill="FFFFFF"/>
            <w:noWrap/>
            <w:vAlign w:val="bottom"/>
          </w:tcPr>
          <w:p w:rsidR="007E5CC3" w:rsidRPr="000010D0" w:rsidRDefault="007E5CC3" w:rsidP="00495A11">
            <w:pPr>
              <w:jc w:val="right"/>
              <w:rPr>
                <w:b/>
                <w:color w:val="000000"/>
                <w:sz w:val="20"/>
                <w:szCs w:val="20"/>
                <w:lang w:val="en-US"/>
              </w:rPr>
            </w:pPr>
            <w:r w:rsidRPr="000010D0">
              <w:rPr>
                <w:b/>
                <w:color w:val="000000"/>
                <w:sz w:val="20"/>
                <w:szCs w:val="20"/>
                <w:lang w:val="en-US"/>
              </w:rPr>
              <w:t>0</w:t>
            </w:r>
          </w:p>
        </w:tc>
        <w:tc>
          <w:tcPr>
            <w:tcW w:w="1620" w:type="dxa"/>
            <w:tcBorders>
              <w:top w:val="double" w:sz="4" w:space="0" w:color="auto"/>
              <w:left w:val="nil"/>
              <w:bottom w:val="double" w:sz="4" w:space="0" w:color="auto"/>
              <w:right w:val="single" w:sz="4" w:space="0" w:color="auto"/>
            </w:tcBorders>
            <w:shd w:val="clear" w:color="000000" w:fill="FFFFFF"/>
            <w:noWrap/>
            <w:vAlign w:val="bottom"/>
          </w:tcPr>
          <w:p w:rsidR="007E5CC3" w:rsidRPr="000010D0" w:rsidRDefault="007E5CC3" w:rsidP="00495A11">
            <w:pPr>
              <w:jc w:val="right"/>
              <w:rPr>
                <w:b/>
                <w:color w:val="000000"/>
                <w:sz w:val="20"/>
                <w:szCs w:val="20"/>
                <w:lang w:val="en-US"/>
              </w:rPr>
            </w:pPr>
            <w:r w:rsidRPr="000010D0">
              <w:rPr>
                <w:b/>
                <w:color w:val="000000"/>
                <w:sz w:val="20"/>
                <w:szCs w:val="20"/>
                <w:lang w:val="en-US"/>
              </w:rPr>
              <w:t>0</w:t>
            </w:r>
          </w:p>
        </w:tc>
      </w:tr>
      <w:tr w:rsidR="00A1345C" w:rsidRPr="000010D0" w:rsidTr="00495A11">
        <w:trPr>
          <w:trHeight w:val="300"/>
        </w:trPr>
        <w:tc>
          <w:tcPr>
            <w:tcW w:w="8190" w:type="dxa"/>
            <w:gridSpan w:val="6"/>
            <w:tcBorders>
              <w:top w:val="double" w:sz="4" w:space="0" w:color="auto"/>
              <w:left w:val="single" w:sz="4" w:space="0" w:color="auto"/>
              <w:bottom w:val="double" w:sz="4" w:space="0" w:color="auto"/>
              <w:right w:val="single" w:sz="4" w:space="0" w:color="auto"/>
            </w:tcBorders>
            <w:shd w:val="clear" w:color="auto" w:fill="8DB3E2"/>
            <w:noWrap/>
            <w:vAlign w:val="bottom"/>
          </w:tcPr>
          <w:p w:rsidR="00A1345C" w:rsidRPr="000010D0" w:rsidRDefault="00A1345C" w:rsidP="00495A11">
            <w:pPr>
              <w:jc w:val="center"/>
              <w:rPr>
                <w:color w:val="000000"/>
                <w:sz w:val="20"/>
                <w:szCs w:val="20"/>
                <w:lang w:val="en-US"/>
              </w:rPr>
            </w:pPr>
            <w:r w:rsidRPr="000010D0">
              <w:rPr>
                <w:b/>
                <w:bCs/>
                <w:color w:val="000000"/>
                <w:sz w:val="20"/>
                <w:szCs w:val="20"/>
                <w:lang w:val="en-US"/>
              </w:rPr>
              <w:t>Turkeyen #1 Well:</w:t>
            </w:r>
          </w:p>
        </w:tc>
      </w:tr>
      <w:tr w:rsidR="00A1345C" w:rsidRPr="000010D0" w:rsidTr="00495A11">
        <w:trPr>
          <w:trHeight w:val="300"/>
        </w:trPr>
        <w:tc>
          <w:tcPr>
            <w:tcW w:w="1602" w:type="dxa"/>
            <w:tcBorders>
              <w:top w:val="double" w:sz="4" w:space="0" w:color="auto"/>
              <w:left w:val="single" w:sz="4" w:space="0" w:color="auto"/>
              <w:bottom w:val="single" w:sz="4" w:space="0" w:color="auto"/>
              <w:right w:val="single" w:sz="4" w:space="0" w:color="auto"/>
            </w:tcBorders>
            <w:shd w:val="clear" w:color="auto" w:fill="DBE5F1"/>
            <w:noWrap/>
            <w:vAlign w:val="bottom"/>
          </w:tcPr>
          <w:p w:rsidR="00A1345C" w:rsidRPr="000010D0" w:rsidRDefault="00A1345C" w:rsidP="00495A11">
            <w:pPr>
              <w:rPr>
                <w:color w:val="000000"/>
                <w:sz w:val="20"/>
                <w:szCs w:val="20"/>
                <w:lang w:val="en-US"/>
              </w:rPr>
            </w:pPr>
            <w:r w:rsidRPr="000010D0">
              <w:rPr>
                <w:color w:val="000000"/>
                <w:sz w:val="20"/>
                <w:szCs w:val="20"/>
                <w:lang w:val="en-US"/>
              </w:rPr>
              <w:t>A</w:t>
            </w:r>
            <w:r w:rsidRPr="000010D0">
              <w:rPr>
                <w:color w:val="000000"/>
                <w:sz w:val="20"/>
                <w:szCs w:val="20"/>
                <w:vertAlign w:val="superscript"/>
                <w:lang w:val="en-US"/>
              </w:rPr>
              <w:t>1</w:t>
            </w:r>
          </w:p>
        </w:tc>
        <w:tc>
          <w:tcPr>
            <w:tcW w:w="990" w:type="dxa"/>
            <w:tcBorders>
              <w:top w:val="double" w:sz="4" w:space="0" w:color="auto"/>
              <w:left w:val="nil"/>
              <w:bottom w:val="single" w:sz="4" w:space="0" w:color="auto"/>
              <w:right w:val="single" w:sz="4" w:space="0" w:color="auto"/>
            </w:tcBorders>
            <w:shd w:val="clear" w:color="auto" w:fill="DBE5F1"/>
            <w:noWrap/>
            <w:vAlign w:val="bottom"/>
          </w:tcPr>
          <w:p w:rsidR="00A1345C" w:rsidRPr="000010D0" w:rsidRDefault="00A1345C" w:rsidP="00495A11">
            <w:pPr>
              <w:jc w:val="center"/>
              <w:rPr>
                <w:color w:val="000000"/>
                <w:sz w:val="20"/>
                <w:szCs w:val="20"/>
                <w:lang w:val="en-US"/>
              </w:rPr>
            </w:pPr>
          </w:p>
        </w:tc>
        <w:tc>
          <w:tcPr>
            <w:tcW w:w="1350" w:type="dxa"/>
            <w:tcBorders>
              <w:top w:val="double" w:sz="4" w:space="0" w:color="auto"/>
              <w:left w:val="nil"/>
              <w:bottom w:val="single" w:sz="4" w:space="0" w:color="auto"/>
              <w:right w:val="single" w:sz="4" w:space="0" w:color="auto"/>
            </w:tcBorders>
            <w:shd w:val="clear" w:color="auto" w:fill="DBE5F1"/>
            <w:noWrap/>
            <w:vAlign w:val="bottom"/>
          </w:tcPr>
          <w:p w:rsidR="00A1345C" w:rsidRPr="000010D0" w:rsidRDefault="00A1345C" w:rsidP="00495A11">
            <w:pPr>
              <w:jc w:val="right"/>
              <w:rPr>
                <w:color w:val="000000"/>
                <w:sz w:val="20"/>
                <w:szCs w:val="20"/>
                <w:lang w:val="en-US"/>
              </w:rPr>
            </w:pPr>
          </w:p>
        </w:tc>
        <w:tc>
          <w:tcPr>
            <w:tcW w:w="1170" w:type="dxa"/>
            <w:tcBorders>
              <w:top w:val="double" w:sz="4" w:space="0" w:color="auto"/>
              <w:left w:val="nil"/>
              <w:bottom w:val="single" w:sz="4" w:space="0" w:color="auto"/>
              <w:right w:val="single" w:sz="4" w:space="0" w:color="auto"/>
            </w:tcBorders>
            <w:shd w:val="clear" w:color="auto" w:fill="DBE5F1"/>
            <w:noWrap/>
            <w:vAlign w:val="bottom"/>
          </w:tcPr>
          <w:p w:rsidR="00A1345C" w:rsidRPr="000010D0" w:rsidRDefault="00A1345C" w:rsidP="00495A11">
            <w:pPr>
              <w:jc w:val="right"/>
              <w:rPr>
                <w:color w:val="000000"/>
                <w:sz w:val="20"/>
                <w:szCs w:val="20"/>
                <w:lang w:val="en-US"/>
              </w:rPr>
            </w:pPr>
          </w:p>
        </w:tc>
        <w:tc>
          <w:tcPr>
            <w:tcW w:w="1458" w:type="dxa"/>
            <w:tcBorders>
              <w:top w:val="double" w:sz="4" w:space="0" w:color="auto"/>
              <w:left w:val="nil"/>
              <w:bottom w:val="single" w:sz="4" w:space="0" w:color="auto"/>
              <w:right w:val="single" w:sz="4" w:space="0" w:color="auto"/>
            </w:tcBorders>
            <w:shd w:val="clear" w:color="auto" w:fill="DBE5F1"/>
            <w:noWrap/>
            <w:vAlign w:val="bottom"/>
          </w:tcPr>
          <w:p w:rsidR="00A1345C" w:rsidRPr="000010D0" w:rsidRDefault="00A1345C" w:rsidP="00495A11">
            <w:pPr>
              <w:jc w:val="right"/>
              <w:rPr>
                <w:color w:val="000000"/>
                <w:sz w:val="20"/>
                <w:szCs w:val="20"/>
                <w:lang w:val="en-US"/>
              </w:rPr>
            </w:pPr>
          </w:p>
        </w:tc>
        <w:tc>
          <w:tcPr>
            <w:tcW w:w="1620" w:type="dxa"/>
            <w:tcBorders>
              <w:top w:val="double" w:sz="4" w:space="0" w:color="auto"/>
              <w:left w:val="nil"/>
              <w:bottom w:val="single" w:sz="4" w:space="0" w:color="auto"/>
              <w:right w:val="single" w:sz="4" w:space="0" w:color="auto"/>
            </w:tcBorders>
            <w:shd w:val="clear" w:color="auto" w:fill="DBE5F1"/>
            <w:noWrap/>
            <w:vAlign w:val="bottom"/>
          </w:tcPr>
          <w:p w:rsidR="00A1345C" w:rsidRPr="000010D0" w:rsidRDefault="00A1345C" w:rsidP="00495A11">
            <w:pPr>
              <w:jc w:val="right"/>
              <w:rPr>
                <w:color w:val="000000"/>
                <w:sz w:val="20"/>
                <w:szCs w:val="20"/>
                <w:lang w:val="en-US"/>
              </w:rPr>
            </w:pPr>
          </w:p>
        </w:tc>
      </w:tr>
      <w:tr w:rsidR="007E5CC3" w:rsidRPr="000010D0" w:rsidTr="00495A11">
        <w:trPr>
          <w:trHeight w:val="300"/>
        </w:trPr>
        <w:tc>
          <w:tcPr>
            <w:tcW w:w="1602" w:type="dxa"/>
            <w:tcBorders>
              <w:top w:val="nil"/>
              <w:left w:val="single" w:sz="4" w:space="0" w:color="auto"/>
              <w:bottom w:val="single" w:sz="4" w:space="0" w:color="auto"/>
              <w:right w:val="single" w:sz="4" w:space="0" w:color="auto"/>
            </w:tcBorders>
            <w:shd w:val="clear" w:color="000000" w:fill="FFFFFF"/>
            <w:noWrap/>
            <w:vAlign w:val="bottom"/>
          </w:tcPr>
          <w:p w:rsidR="007E5CC3" w:rsidRPr="000010D0" w:rsidRDefault="007E5CC3" w:rsidP="00495A11">
            <w:pPr>
              <w:rPr>
                <w:color w:val="000000"/>
                <w:sz w:val="20"/>
                <w:szCs w:val="20"/>
                <w:lang w:val="en-US"/>
              </w:rPr>
            </w:pPr>
            <w:r w:rsidRPr="000010D0">
              <w:rPr>
                <w:color w:val="000000"/>
                <w:sz w:val="20"/>
                <w:szCs w:val="20"/>
                <w:lang w:val="en-US"/>
              </w:rPr>
              <w:t>March 2009</w:t>
            </w:r>
          </w:p>
        </w:tc>
        <w:tc>
          <w:tcPr>
            <w:tcW w:w="990" w:type="dxa"/>
            <w:tcBorders>
              <w:top w:val="nil"/>
              <w:left w:val="nil"/>
              <w:bottom w:val="single" w:sz="4" w:space="0" w:color="auto"/>
              <w:right w:val="single" w:sz="4" w:space="0" w:color="auto"/>
            </w:tcBorders>
            <w:shd w:val="clear" w:color="000000" w:fill="FFFFFF"/>
            <w:noWrap/>
            <w:vAlign w:val="center"/>
          </w:tcPr>
          <w:p w:rsidR="007E5CC3" w:rsidRPr="000010D0" w:rsidRDefault="007E5CC3" w:rsidP="00495A11">
            <w:pPr>
              <w:jc w:val="right"/>
              <w:rPr>
                <w:bCs/>
                <w:sz w:val="20"/>
                <w:szCs w:val="20"/>
                <w:lang w:val="en-US"/>
              </w:rPr>
            </w:pPr>
            <w:r w:rsidRPr="000010D0">
              <w:rPr>
                <w:bCs/>
                <w:sz w:val="20"/>
                <w:szCs w:val="20"/>
                <w:lang w:val="en-US"/>
              </w:rPr>
              <w:t>6.15</w:t>
            </w:r>
          </w:p>
        </w:tc>
        <w:tc>
          <w:tcPr>
            <w:tcW w:w="1350" w:type="dxa"/>
            <w:tcBorders>
              <w:top w:val="nil"/>
              <w:left w:val="nil"/>
              <w:bottom w:val="single" w:sz="4" w:space="0" w:color="auto"/>
              <w:right w:val="single" w:sz="4" w:space="0" w:color="auto"/>
            </w:tcBorders>
            <w:shd w:val="clear" w:color="000000" w:fill="FFFFFF"/>
            <w:noWrap/>
            <w:vAlign w:val="center"/>
          </w:tcPr>
          <w:p w:rsidR="007E5CC3" w:rsidRPr="000010D0" w:rsidRDefault="007E5CC3" w:rsidP="00495A11">
            <w:pPr>
              <w:jc w:val="right"/>
              <w:rPr>
                <w:sz w:val="20"/>
                <w:szCs w:val="20"/>
                <w:lang w:val="en-US"/>
              </w:rPr>
            </w:pPr>
            <w:r w:rsidRPr="000010D0">
              <w:rPr>
                <w:sz w:val="20"/>
                <w:szCs w:val="20"/>
                <w:lang w:val="en-US"/>
              </w:rPr>
              <w:t>1.20</w:t>
            </w:r>
          </w:p>
        </w:tc>
        <w:tc>
          <w:tcPr>
            <w:tcW w:w="1170" w:type="dxa"/>
            <w:tcBorders>
              <w:top w:val="nil"/>
              <w:left w:val="nil"/>
              <w:bottom w:val="single" w:sz="4" w:space="0" w:color="auto"/>
              <w:right w:val="single" w:sz="4" w:space="0" w:color="auto"/>
            </w:tcBorders>
            <w:shd w:val="clear" w:color="000000" w:fill="FFFFFF"/>
            <w:noWrap/>
            <w:vAlign w:val="center"/>
          </w:tcPr>
          <w:p w:rsidR="007E5CC3" w:rsidRPr="000010D0" w:rsidRDefault="007E5CC3" w:rsidP="00495A11">
            <w:pPr>
              <w:jc w:val="right"/>
              <w:rPr>
                <w:bCs/>
                <w:sz w:val="20"/>
                <w:szCs w:val="20"/>
                <w:lang w:val="en-US"/>
              </w:rPr>
            </w:pPr>
            <w:r w:rsidRPr="000010D0">
              <w:rPr>
                <w:bCs/>
                <w:sz w:val="20"/>
                <w:szCs w:val="20"/>
                <w:lang w:val="en-US"/>
              </w:rPr>
              <w:t>2.14</w:t>
            </w:r>
          </w:p>
        </w:tc>
        <w:tc>
          <w:tcPr>
            <w:tcW w:w="1458" w:type="dxa"/>
            <w:tcBorders>
              <w:top w:val="nil"/>
              <w:left w:val="nil"/>
              <w:bottom w:val="single" w:sz="4" w:space="0" w:color="auto"/>
              <w:right w:val="single" w:sz="4" w:space="0" w:color="auto"/>
            </w:tcBorders>
            <w:shd w:val="clear" w:color="000000" w:fill="FFFFFF"/>
            <w:noWrap/>
            <w:vAlign w:val="center"/>
          </w:tcPr>
          <w:p w:rsidR="007E5CC3" w:rsidRPr="000010D0" w:rsidRDefault="007E5CC3" w:rsidP="00495A11">
            <w:pPr>
              <w:jc w:val="right"/>
              <w:rPr>
                <w:bCs/>
                <w:sz w:val="20"/>
                <w:szCs w:val="20"/>
                <w:lang w:val="en-US"/>
              </w:rPr>
            </w:pPr>
            <w:r w:rsidRPr="000010D0">
              <w:rPr>
                <w:bCs/>
                <w:sz w:val="20"/>
                <w:szCs w:val="20"/>
                <w:lang w:val="en-US"/>
              </w:rPr>
              <w:t>TNTC</w:t>
            </w:r>
          </w:p>
        </w:tc>
        <w:tc>
          <w:tcPr>
            <w:tcW w:w="1620" w:type="dxa"/>
            <w:tcBorders>
              <w:top w:val="nil"/>
              <w:left w:val="nil"/>
              <w:bottom w:val="single" w:sz="4" w:space="0" w:color="auto"/>
              <w:right w:val="single" w:sz="4" w:space="0" w:color="auto"/>
            </w:tcBorders>
            <w:shd w:val="clear" w:color="000000" w:fill="FFFFFF"/>
            <w:noWrap/>
            <w:vAlign w:val="center"/>
          </w:tcPr>
          <w:p w:rsidR="007E5CC3" w:rsidRPr="000010D0" w:rsidRDefault="007E5CC3" w:rsidP="00495A11">
            <w:pPr>
              <w:jc w:val="right"/>
              <w:rPr>
                <w:bCs/>
                <w:sz w:val="20"/>
                <w:szCs w:val="20"/>
                <w:lang w:val="en-US"/>
              </w:rPr>
            </w:pPr>
            <w:r w:rsidRPr="000010D0">
              <w:rPr>
                <w:bCs/>
                <w:sz w:val="20"/>
                <w:szCs w:val="20"/>
                <w:lang w:val="en-US"/>
              </w:rPr>
              <w:t>3</w:t>
            </w:r>
          </w:p>
        </w:tc>
      </w:tr>
      <w:tr w:rsidR="007E5CC3" w:rsidRPr="000010D0" w:rsidTr="00495A11">
        <w:trPr>
          <w:trHeight w:val="300"/>
        </w:trPr>
        <w:tc>
          <w:tcPr>
            <w:tcW w:w="1602" w:type="dxa"/>
            <w:tcBorders>
              <w:top w:val="nil"/>
              <w:left w:val="single" w:sz="4" w:space="0" w:color="auto"/>
              <w:bottom w:val="single" w:sz="4" w:space="0" w:color="auto"/>
              <w:right w:val="single" w:sz="4" w:space="0" w:color="auto"/>
            </w:tcBorders>
            <w:shd w:val="clear" w:color="000000" w:fill="FFFFFF"/>
            <w:noWrap/>
            <w:vAlign w:val="bottom"/>
          </w:tcPr>
          <w:p w:rsidR="007E5CC3" w:rsidRPr="000010D0" w:rsidRDefault="007E5CC3" w:rsidP="00495A11">
            <w:pPr>
              <w:rPr>
                <w:color w:val="000000"/>
                <w:sz w:val="20"/>
                <w:szCs w:val="20"/>
                <w:lang w:val="en-US"/>
              </w:rPr>
            </w:pPr>
            <w:r w:rsidRPr="000010D0">
              <w:rPr>
                <w:color w:val="000000"/>
                <w:sz w:val="20"/>
                <w:szCs w:val="20"/>
                <w:lang w:val="en-US"/>
              </w:rPr>
              <w:t>June 2009</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rsidR="007E5CC3" w:rsidRPr="000010D0" w:rsidRDefault="007E5CC3" w:rsidP="00495A11">
            <w:pPr>
              <w:jc w:val="right"/>
              <w:rPr>
                <w:bCs/>
                <w:sz w:val="20"/>
                <w:szCs w:val="20"/>
                <w:lang w:val="en-US"/>
              </w:rPr>
            </w:pPr>
            <w:r w:rsidRPr="000010D0">
              <w:rPr>
                <w:bCs/>
                <w:sz w:val="20"/>
                <w:szCs w:val="20"/>
                <w:lang w:val="en-US"/>
              </w:rPr>
              <w:t>5.93</w:t>
            </w:r>
          </w:p>
        </w:tc>
        <w:tc>
          <w:tcPr>
            <w:tcW w:w="1350" w:type="dxa"/>
            <w:tcBorders>
              <w:top w:val="nil"/>
              <w:left w:val="nil"/>
              <w:bottom w:val="single" w:sz="4" w:space="0" w:color="auto"/>
              <w:right w:val="single" w:sz="4" w:space="0" w:color="auto"/>
            </w:tcBorders>
            <w:shd w:val="clear" w:color="000000" w:fill="FFFFFF"/>
            <w:vAlign w:val="center"/>
          </w:tcPr>
          <w:p w:rsidR="007E5CC3" w:rsidRPr="000010D0" w:rsidRDefault="007E5CC3" w:rsidP="00495A11">
            <w:pPr>
              <w:jc w:val="right"/>
              <w:rPr>
                <w:sz w:val="20"/>
                <w:szCs w:val="20"/>
                <w:lang w:val="en-US"/>
              </w:rPr>
            </w:pPr>
            <w:r w:rsidRPr="000010D0">
              <w:rPr>
                <w:sz w:val="20"/>
                <w:szCs w:val="20"/>
                <w:lang w:val="en-US"/>
              </w:rPr>
              <w:t>0.70</w:t>
            </w:r>
          </w:p>
        </w:tc>
        <w:tc>
          <w:tcPr>
            <w:tcW w:w="1170" w:type="dxa"/>
            <w:tcBorders>
              <w:top w:val="single" w:sz="4" w:space="0" w:color="auto"/>
              <w:left w:val="single" w:sz="4" w:space="0" w:color="auto"/>
              <w:bottom w:val="single" w:sz="4" w:space="0" w:color="auto"/>
              <w:right w:val="single" w:sz="4" w:space="0" w:color="auto"/>
            </w:tcBorders>
            <w:shd w:val="clear" w:color="000000" w:fill="FFFFFF"/>
            <w:vAlign w:val="center"/>
          </w:tcPr>
          <w:p w:rsidR="007E5CC3" w:rsidRPr="000010D0" w:rsidRDefault="007E5CC3" w:rsidP="00495A11">
            <w:pPr>
              <w:jc w:val="right"/>
              <w:rPr>
                <w:bCs/>
                <w:sz w:val="20"/>
                <w:szCs w:val="20"/>
                <w:lang w:val="en-US"/>
              </w:rPr>
            </w:pPr>
            <w:r w:rsidRPr="000010D0">
              <w:rPr>
                <w:bCs/>
                <w:sz w:val="20"/>
                <w:szCs w:val="20"/>
                <w:lang w:val="en-US"/>
              </w:rPr>
              <w:t>0.79</w:t>
            </w:r>
          </w:p>
        </w:tc>
        <w:tc>
          <w:tcPr>
            <w:tcW w:w="1458" w:type="dxa"/>
            <w:tcBorders>
              <w:top w:val="nil"/>
              <w:left w:val="nil"/>
              <w:bottom w:val="single" w:sz="4" w:space="0" w:color="auto"/>
              <w:right w:val="single" w:sz="4" w:space="0" w:color="auto"/>
            </w:tcBorders>
            <w:shd w:val="clear" w:color="000000" w:fill="FFFFFF"/>
            <w:vAlign w:val="center"/>
          </w:tcPr>
          <w:p w:rsidR="007E5CC3" w:rsidRPr="000010D0" w:rsidRDefault="007E5CC3" w:rsidP="00495A11">
            <w:pPr>
              <w:jc w:val="right"/>
              <w:rPr>
                <w:sz w:val="20"/>
                <w:szCs w:val="20"/>
                <w:lang w:val="en-US"/>
              </w:rPr>
            </w:pPr>
            <w:r w:rsidRPr="000010D0">
              <w:rPr>
                <w:sz w:val="20"/>
                <w:szCs w:val="20"/>
                <w:lang w:val="en-US"/>
              </w:rPr>
              <w:t>0</w:t>
            </w:r>
          </w:p>
        </w:tc>
        <w:tc>
          <w:tcPr>
            <w:tcW w:w="1620" w:type="dxa"/>
            <w:tcBorders>
              <w:top w:val="nil"/>
              <w:left w:val="nil"/>
              <w:bottom w:val="single" w:sz="4" w:space="0" w:color="auto"/>
              <w:right w:val="single" w:sz="4" w:space="0" w:color="auto"/>
            </w:tcBorders>
            <w:shd w:val="clear" w:color="000000" w:fill="FFFFFF"/>
            <w:vAlign w:val="center"/>
          </w:tcPr>
          <w:p w:rsidR="007E5CC3" w:rsidRPr="000010D0" w:rsidRDefault="007E5CC3" w:rsidP="00495A11">
            <w:pPr>
              <w:jc w:val="right"/>
              <w:rPr>
                <w:sz w:val="20"/>
                <w:szCs w:val="20"/>
                <w:lang w:val="en-US"/>
              </w:rPr>
            </w:pPr>
            <w:r w:rsidRPr="000010D0">
              <w:rPr>
                <w:sz w:val="20"/>
                <w:szCs w:val="20"/>
                <w:lang w:val="en-US"/>
              </w:rPr>
              <w:t>0</w:t>
            </w:r>
          </w:p>
        </w:tc>
      </w:tr>
      <w:tr w:rsidR="007E5CC3" w:rsidRPr="000010D0" w:rsidTr="00495A11">
        <w:trPr>
          <w:trHeight w:val="300"/>
        </w:trPr>
        <w:tc>
          <w:tcPr>
            <w:tcW w:w="1602" w:type="dxa"/>
            <w:tcBorders>
              <w:top w:val="nil"/>
              <w:left w:val="single" w:sz="4" w:space="0" w:color="auto"/>
              <w:bottom w:val="single" w:sz="4" w:space="0" w:color="auto"/>
              <w:right w:val="single" w:sz="4" w:space="0" w:color="auto"/>
            </w:tcBorders>
            <w:shd w:val="clear" w:color="000000" w:fill="FFFFFF"/>
            <w:noWrap/>
            <w:vAlign w:val="bottom"/>
          </w:tcPr>
          <w:p w:rsidR="007E5CC3" w:rsidRPr="000010D0" w:rsidRDefault="007E5CC3" w:rsidP="00495A11">
            <w:pPr>
              <w:rPr>
                <w:color w:val="000000"/>
                <w:sz w:val="20"/>
                <w:szCs w:val="20"/>
                <w:lang w:val="en-US"/>
              </w:rPr>
            </w:pPr>
            <w:r w:rsidRPr="000010D0">
              <w:rPr>
                <w:color w:val="000000"/>
                <w:sz w:val="20"/>
                <w:szCs w:val="20"/>
                <w:lang w:val="en-US"/>
              </w:rPr>
              <w:t>September 2009</w:t>
            </w:r>
          </w:p>
        </w:tc>
        <w:tc>
          <w:tcPr>
            <w:tcW w:w="990"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7E5CC3" w:rsidRPr="000010D0" w:rsidRDefault="007E5CC3" w:rsidP="00495A11">
            <w:pPr>
              <w:jc w:val="right"/>
              <w:rPr>
                <w:bCs/>
                <w:sz w:val="20"/>
                <w:szCs w:val="20"/>
                <w:lang w:val="en-US"/>
              </w:rPr>
            </w:pPr>
            <w:r w:rsidRPr="000010D0">
              <w:rPr>
                <w:bCs/>
                <w:sz w:val="20"/>
                <w:szCs w:val="20"/>
                <w:lang w:val="en-US"/>
              </w:rPr>
              <w:t>6.35</w:t>
            </w:r>
          </w:p>
        </w:tc>
        <w:tc>
          <w:tcPr>
            <w:tcW w:w="1350" w:type="dxa"/>
            <w:tcBorders>
              <w:top w:val="nil"/>
              <w:left w:val="nil"/>
              <w:bottom w:val="single" w:sz="4" w:space="0" w:color="auto"/>
              <w:right w:val="single" w:sz="4" w:space="0" w:color="auto"/>
            </w:tcBorders>
            <w:shd w:val="clear" w:color="000000" w:fill="FFFFFF"/>
            <w:noWrap/>
            <w:vAlign w:val="bottom"/>
          </w:tcPr>
          <w:p w:rsidR="007E5CC3" w:rsidRPr="000010D0" w:rsidRDefault="007E5CC3" w:rsidP="00495A11">
            <w:pPr>
              <w:jc w:val="right"/>
              <w:rPr>
                <w:bCs/>
                <w:sz w:val="20"/>
                <w:szCs w:val="20"/>
                <w:lang w:val="en-US"/>
              </w:rPr>
            </w:pPr>
            <w:r w:rsidRPr="000010D0">
              <w:rPr>
                <w:bCs/>
                <w:sz w:val="20"/>
                <w:szCs w:val="20"/>
                <w:lang w:val="en-US"/>
              </w:rPr>
              <w:t>6.15</w:t>
            </w:r>
          </w:p>
        </w:tc>
        <w:tc>
          <w:tcPr>
            <w:tcW w:w="1170" w:type="dxa"/>
            <w:tcBorders>
              <w:top w:val="nil"/>
              <w:left w:val="nil"/>
              <w:bottom w:val="single" w:sz="4" w:space="0" w:color="auto"/>
              <w:right w:val="single" w:sz="4" w:space="0" w:color="auto"/>
            </w:tcBorders>
            <w:shd w:val="clear" w:color="000000" w:fill="FFFFFF"/>
            <w:noWrap/>
            <w:vAlign w:val="bottom"/>
          </w:tcPr>
          <w:p w:rsidR="007E5CC3" w:rsidRPr="000010D0" w:rsidRDefault="007E5CC3" w:rsidP="00495A11">
            <w:pPr>
              <w:jc w:val="right"/>
              <w:rPr>
                <w:bCs/>
                <w:sz w:val="20"/>
                <w:szCs w:val="20"/>
                <w:lang w:val="en-US"/>
              </w:rPr>
            </w:pPr>
            <w:r w:rsidRPr="000010D0">
              <w:rPr>
                <w:bCs/>
                <w:sz w:val="20"/>
                <w:szCs w:val="20"/>
                <w:lang w:val="en-US"/>
              </w:rPr>
              <w:t>1.35</w:t>
            </w:r>
          </w:p>
        </w:tc>
        <w:tc>
          <w:tcPr>
            <w:tcW w:w="1458" w:type="dxa"/>
            <w:tcBorders>
              <w:top w:val="nil"/>
              <w:left w:val="nil"/>
              <w:bottom w:val="single" w:sz="4" w:space="0" w:color="auto"/>
              <w:right w:val="single" w:sz="4" w:space="0" w:color="auto"/>
            </w:tcBorders>
            <w:shd w:val="clear" w:color="000000" w:fill="FFFFFF"/>
            <w:noWrap/>
            <w:vAlign w:val="bottom"/>
          </w:tcPr>
          <w:p w:rsidR="007E5CC3" w:rsidRPr="000010D0" w:rsidRDefault="00C41CB7" w:rsidP="00495A11">
            <w:pPr>
              <w:jc w:val="right"/>
              <w:rPr>
                <w:sz w:val="20"/>
                <w:szCs w:val="20"/>
                <w:lang w:val="en-US"/>
              </w:rPr>
            </w:pPr>
            <w:r w:rsidRPr="000010D0">
              <w:rPr>
                <w:sz w:val="20"/>
                <w:szCs w:val="20"/>
                <w:lang w:val="en-US"/>
              </w:rPr>
              <w:t>n</w:t>
            </w:r>
            <w:r w:rsidR="00DC337C" w:rsidRPr="000010D0">
              <w:rPr>
                <w:sz w:val="20"/>
                <w:szCs w:val="20"/>
                <w:lang w:val="en-US"/>
              </w:rPr>
              <w:t>a</w:t>
            </w:r>
          </w:p>
        </w:tc>
        <w:tc>
          <w:tcPr>
            <w:tcW w:w="1620" w:type="dxa"/>
            <w:tcBorders>
              <w:top w:val="nil"/>
              <w:left w:val="nil"/>
              <w:bottom w:val="single" w:sz="4" w:space="0" w:color="auto"/>
              <w:right w:val="single" w:sz="4" w:space="0" w:color="auto"/>
            </w:tcBorders>
            <w:shd w:val="clear" w:color="000000" w:fill="FFFFFF"/>
            <w:noWrap/>
            <w:vAlign w:val="bottom"/>
          </w:tcPr>
          <w:p w:rsidR="007E5CC3" w:rsidRPr="000010D0" w:rsidRDefault="007E5CC3" w:rsidP="00495A11">
            <w:pPr>
              <w:jc w:val="right"/>
              <w:rPr>
                <w:sz w:val="20"/>
                <w:szCs w:val="20"/>
                <w:lang w:val="en-US"/>
              </w:rPr>
            </w:pPr>
            <w:r w:rsidRPr="000010D0">
              <w:rPr>
                <w:sz w:val="20"/>
                <w:szCs w:val="20"/>
                <w:lang w:val="en-US"/>
              </w:rPr>
              <w:t>na</w:t>
            </w:r>
          </w:p>
        </w:tc>
      </w:tr>
      <w:tr w:rsidR="007E5CC3" w:rsidRPr="000010D0" w:rsidTr="00495A11">
        <w:trPr>
          <w:trHeight w:val="300"/>
        </w:trPr>
        <w:tc>
          <w:tcPr>
            <w:tcW w:w="1602" w:type="dxa"/>
            <w:tcBorders>
              <w:top w:val="nil"/>
              <w:left w:val="single" w:sz="4" w:space="0" w:color="auto"/>
              <w:bottom w:val="nil"/>
              <w:right w:val="single" w:sz="4" w:space="0" w:color="auto"/>
            </w:tcBorders>
            <w:shd w:val="clear" w:color="000000" w:fill="FFFFFF"/>
            <w:noWrap/>
            <w:vAlign w:val="bottom"/>
          </w:tcPr>
          <w:p w:rsidR="007E5CC3" w:rsidRPr="000010D0" w:rsidRDefault="007E5CC3" w:rsidP="00495A11">
            <w:pPr>
              <w:rPr>
                <w:color w:val="000000"/>
                <w:sz w:val="20"/>
                <w:szCs w:val="20"/>
                <w:lang w:val="en-US"/>
              </w:rPr>
            </w:pPr>
            <w:r w:rsidRPr="000010D0">
              <w:rPr>
                <w:color w:val="000000"/>
                <w:sz w:val="20"/>
                <w:szCs w:val="20"/>
                <w:lang w:val="en-US"/>
              </w:rPr>
              <w:t>December 2009</w:t>
            </w:r>
          </w:p>
        </w:tc>
        <w:tc>
          <w:tcPr>
            <w:tcW w:w="990" w:type="dxa"/>
            <w:tcBorders>
              <w:top w:val="nil"/>
              <w:left w:val="nil"/>
              <w:bottom w:val="nil"/>
              <w:right w:val="single" w:sz="4" w:space="0" w:color="auto"/>
            </w:tcBorders>
            <w:shd w:val="clear" w:color="000000" w:fill="FFFFFF"/>
            <w:noWrap/>
            <w:vAlign w:val="bottom"/>
          </w:tcPr>
          <w:p w:rsidR="007E5CC3" w:rsidRPr="000010D0" w:rsidRDefault="007E5CC3" w:rsidP="00495A11">
            <w:pPr>
              <w:jc w:val="right"/>
              <w:rPr>
                <w:bCs/>
                <w:sz w:val="20"/>
                <w:szCs w:val="20"/>
                <w:lang w:val="en-US"/>
              </w:rPr>
            </w:pPr>
            <w:r w:rsidRPr="000010D0">
              <w:rPr>
                <w:bCs/>
                <w:sz w:val="20"/>
                <w:szCs w:val="20"/>
                <w:lang w:val="en-US"/>
              </w:rPr>
              <w:t>6.24</w:t>
            </w:r>
          </w:p>
        </w:tc>
        <w:tc>
          <w:tcPr>
            <w:tcW w:w="1350" w:type="dxa"/>
            <w:tcBorders>
              <w:top w:val="nil"/>
              <w:left w:val="nil"/>
              <w:bottom w:val="nil"/>
              <w:right w:val="single" w:sz="4" w:space="0" w:color="auto"/>
            </w:tcBorders>
            <w:shd w:val="clear" w:color="000000" w:fill="FFFFFF"/>
            <w:noWrap/>
            <w:vAlign w:val="bottom"/>
          </w:tcPr>
          <w:p w:rsidR="007E5CC3" w:rsidRPr="000010D0" w:rsidRDefault="007E5CC3" w:rsidP="00495A11">
            <w:pPr>
              <w:jc w:val="right"/>
              <w:rPr>
                <w:bCs/>
                <w:sz w:val="20"/>
                <w:szCs w:val="20"/>
                <w:lang w:val="en-US"/>
              </w:rPr>
            </w:pPr>
            <w:r w:rsidRPr="000010D0">
              <w:rPr>
                <w:bCs/>
                <w:sz w:val="20"/>
                <w:szCs w:val="20"/>
                <w:lang w:val="en-US"/>
              </w:rPr>
              <w:t>17.6</w:t>
            </w:r>
          </w:p>
        </w:tc>
        <w:tc>
          <w:tcPr>
            <w:tcW w:w="1170" w:type="dxa"/>
            <w:tcBorders>
              <w:top w:val="nil"/>
              <w:left w:val="nil"/>
              <w:bottom w:val="nil"/>
              <w:right w:val="single" w:sz="4" w:space="0" w:color="auto"/>
            </w:tcBorders>
            <w:shd w:val="clear" w:color="000000" w:fill="FFFFFF"/>
            <w:noWrap/>
            <w:vAlign w:val="bottom"/>
          </w:tcPr>
          <w:p w:rsidR="007E5CC3" w:rsidRPr="000010D0" w:rsidRDefault="007E5CC3" w:rsidP="00495A11">
            <w:pPr>
              <w:jc w:val="right"/>
              <w:rPr>
                <w:bCs/>
                <w:sz w:val="20"/>
                <w:szCs w:val="20"/>
                <w:lang w:val="en-US"/>
              </w:rPr>
            </w:pPr>
            <w:r w:rsidRPr="000010D0">
              <w:rPr>
                <w:bCs/>
                <w:sz w:val="20"/>
                <w:szCs w:val="20"/>
                <w:lang w:val="en-US"/>
              </w:rPr>
              <w:t>1.40</w:t>
            </w:r>
          </w:p>
        </w:tc>
        <w:tc>
          <w:tcPr>
            <w:tcW w:w="1458" w:type="dxa"/>
            <w:tcBorders>
              <w:top w:val="nil"/>
              <w:left w:val="nil"/>
              <w:bottom w:val="nil"/>
              <w:right w:val="single" w:sz="4" w:space="0" w:color="auto"/>
            </w:tcBorders>
            <w:shd w:val="clear" w:color="000000" w:fill="FFFFFF"/>
            <w:vAlign w:val="center"/>
          </w:tcPr>
          <w:p w:rsidR="007E5CC3" w:rsidRPr="000010D0" w:rsidRDefault="007E5CC3" w:rsidP="00495A11">
            <w:pPr>
              <w:jc w:val="right"/>
              <w:rPr>
                <w:bCs/>
                <w:sz w:val="20"/>
                <w:szCs w:val="20"/>
                <w:lang w:val="en-US"/>
              </w:rPr>
            </w:pPr>
            <w:r w:rsidRPr="000010D0">
              <w:rPr>
                <w:bCs/>
                <w:sz w:val="20"/>
                <w:szCs w:val="20"/>
                <w:lang w:val="en-US"/>
              </w:rPr>
              <w:t>22</w:t>
            </w:r>
          </w:p>
        </w:tc>
        <w:tc>
          <w:tcPr>
            <w:tcW w:w="1620" w:type="dxa"/>
            <w:tcBorders>
              <w:top w:val="nil"/>
              <w:left w:val="nil"/>
              <w:bottom w:val="nil"/>
              <w:right w:val="single" w:sz="4" w:space="0" w:color="auto"/>
            </w:tcBorders>
            <w:shd w:val="clear" w:color="000000" w:fill="FFFFFF"/>
            <w:vAlign w:val="center"/>
          </w:tcPr>
          <w:p w:rsidR="007E5CC3" w:rsidRPr="000010D0" w:rsidRDefault="007E5CC3" w:rsidP="00495A11">
            <w:pPr>
              <w:jc w:val="right"/>
              <w:rPr>
                <w:sz w:val="20"/>
                <w:szCs w:val="20"/>
                <w:lang w:val="en-US"/>
              </w:rPr>
            </w:pPr>
            <w:r w:rsidRPr="000010D0">
              <w:rPr>
                <w:sz w:val="20"/>
                <w:szCs w:val="20"/>
                <w:lang w:val="en-US"/>
              </w:rPr>
              <w:t>0</w:t>
            </w:r>
          </w:p>
        </w:tc>
      </w:tr>
      <w:tr w:rsidR="00F94756" w:rsidRPr="000010D0" w:rsidTr="00495A11">
        <w:trPr>
          <w:trHeight w:val="300"/>
        </w:trPr>
        <w:tc>
          <w:tcPr>
            <w:tcW w:w="1602" w:type="dxa"/>
            <w:tcBorders>
              <w:top w:val="double" w:sz="4" w:space="0" w:color="auto"/>
              <w:left w:val="single" w:sz="4" w:space="0" w:color="auto"/>
              <w:bottom w:val="single" w:sz="4" w:space="0" w:color="auto"/>
              <w:right w:val="single" w:sz="4" w:space="0" w:color="auto"/>
            </w:tcBorders>
            <w:shd w:val="clear" w:color="auto" w:fill="DBE5F1"/>
            <w:noWrap/>
            <w:vAlign w:val="bottom"/>
          </w:tcPr>
          <w:p w:rsidR="00F94756" w:rsidRPr="000010D0" w:rsidRDefault="00DC337C" w:rsidP="00495A11">
            <w:pPr>
              <w:rPr>
                <w:color w:val="000000"/>
                <w:sz w:val="20"/>
                <w:szCs w:val="20"/>
                <w:lang w:val="en-US"/>
              </w:rPr>
            </w:pPr>
            <w:r w:rsidRPr="000010D0">
              <w:rPr>
                <w:color w:val="000000"/>
                <w:sz w:val="20"/>
                <w:szCs w:val="20"/>
                <w:lang w:val="en-US"/>
              </w:rPr>
              <w:t>B</w:t>
            </w:r>
            <w:r w:rsidR="00A1345C" w:rsidRPr="000010D0">
              <w:rPr>
                <w:color w:val="000000"/>
                <w:sz w:val="20"/>
                <w:szCs w:val="20"/>
                <w:vertAlign w:val="superscript"/>
                <w:lang w:val="en-US"/>
              </w:rPr>
              <w:t>1</w:t>
            </w:r>
          </w:p>
        </w:tc>
        <w:tc>
          <w:tcPr>
            <w:tcW w:w="990" w:type="dxa"/>
            <w:tcBorders>
              <w:top w:val="double" w:sz="4" w:space="0" w:color="auto"/>
              <w:left w:val="nil"/>
              <w:bottom w:val="single" w:sz="4" w:space="0" w:color="auto"/>
              <w:right w:val="single" w:sz="4" w:space="0" w:color="auto"/>
            </w:tcBorders>
            <w:shd w:val="clear" w:color="auto" w:fill="DBE5F1"/>
            <w:noWrap/>
            <w:vAlign w:val="bottom"/>
          </w:tcPr>
          <w:p w:rsidR="00F94756" w:rsidRPr="000010D0" w:rsidRDefault="00F94756" w:rsidP="00495A11">
            <w:pPr>
              <w:rPr>
                <w:bCs/>
                <w:sz w:val="20"/>
                <w:szCs w:val="20"/>
                <w:lang w:val="en-US"/>
              </w:rPr>
            </w:pPr>
          </w:p>
        </w:tc>
        <w:tc>
          <w:tcPr>
            <w:tcW w:w="1350" w:type="dxa"/>
            <w:tcBorders>
              <w:top w:val="double" w:sz="4" w:space="0" w:color="auto"/>
              <w:left w:val="nil"/>
              <w:bottom w:val="single" w:sz="4" w:space="0" w:color="auto"/>
              <w:right w:val="single" w:sz="4" w:space="0" w:color="auto"/>
            </w:tcBorders>
            <w:shd w:val="clear" w:color="auto" w:fill="DBE5F1"/>
            <w:noWrap/>
            <w:vAlign w:val="bottom"/>
          </w:tcPr>
          <w:p w:rsidR="00F94756" w:rsidRPr="000010D0" w:rsidRDefault="00F94756" w:rsidP="00495A11">
            <w:pPr>
              <w:rPr>
                <w:bCs/>
                <w:sz w:val="20"/>
                <w:szCs w:val="20"/>
                <w:lang w:val="en-US"/>
              </w:rPr>
            </w:pPr>
          </w:p>
        </w:tc>
        <w:tc>
          <w:tcPr>
            <w:tcW w:w="1170" w:type="dxa"/>
            <w:tcBorders>
              <w:top w:val="double" w:sz="4" w:space="0" w:color="auto"/>
              <w:left w:val="nil"/>
              <w:bottom w:val="single" w:sz="4" w:space="0" w:color="auto"/>
              <w:right w:val="single" w:sz="4" w:space="0" w:color="auto"/>
            </w:tcBorders>
            <w:shd w:val="clear" w:color="auto" w:fill="DBE5F1"/>
            <w:noWrap/>
            <w:vAlign w:val="bottom"/>
          </w:tcPr>
          <w:p w:rsidR="00F94756" w:rsidRPr="000010D0" w:rsidRDefault="00F94756" w:rsidP="00495A11">
            <w:pPr>
              <w:rPr>
                <w:bCs/>
                <w:sz w:val="20"/>
                <w:szCs w:val="20"/>
                <w:lang w:val="en-US"/>
              </w:rPr>
            </w:pPr>
          </w:p>
        </w:tc>
        <w:tc>
          <w:tcPr>
            <w:tcW w:w="1458" w:type="dxa"/>
            <w:tcBorders>
              <w:top w:val="double" w:sz="4" w:space="0" w:color="auto"/>
              <w:left w:val="nil"/>
              <w:bottom w:val="single" w:sz="4" w:space="0" w:color="auto"/>
              <w:right w:val="single" w:sz="4" w:space="0" w:color="auto"/>
            </w:tcBorders>
            <w:shd w:val="clear" w:color="auto" w:fill="DBE5F1"/>
            <w:vAlign w:val="center"/>
          </w:tcPr>
          <w:p w:rsidR="00F94756" w:rsidRPr="000010D0" w:rsidRDefault="00F94756" w:rsidP="00495A11">
            <w:pPr>
              <w:rPr>
                <w:bCs/>
                <w:sz w:val="20"/>
                <w:szCs w:val="20"/>
                <w:lang w:val="en-US"/>
              </w:rPr>
            </w:pPr>
          </w:p>
        </w:tc>
        <w:tc>
          <w:tcPr>
            <w:tcW w:w="1620" w:type="dxa"/>
            <w:tcBorders>
              <w:top w:val="double" w:sz="4" w:space="0" w:color="auto"/>
              <w:left w:val="nil"/>
              <w:bottom w:val="single" w:sz="4" w:space="0" w:color="auto"/>
              <w:right w:val="single" w:sz="4" w:space="0" w:color="auto"/>
            </w:tcBorders>
            <w:shd w:val="clear" w:color="auto" w:fill="DBE5F1"/>
            <w:vAlign w:val="center"/>
          </w:tcPr>
          <w:p w:rsidR="00F94756" w:rsidRPr="000010D0" w:rsidRDefault="00F94756" w:rsidP="00495A11">
            <w:pPr>
              <w:jc w:val="right"/>
              <w:rPr>
                <w:sz w:val="20"/>
                <w:szCs w:val="20"/>
                <w:lang w:val="en-US"/>
              </w:rPr>
            </w:pPr>
          </w:p>
        </w:tc>
      </w:tr>
      <w:tr w:rsidR="00DC337C" w:rsidRPr="000010D0" w:rsidTr="00495A11">
        <w:trPr>
          <w:trHeight w:val="300"/>
        </w:trPr>
        <w:tc>
          <w:tcPr>
            <w:tcW w:w="1602" w:type="dxa"/>
            <w:tcBorders>
              <w:top w:val="nil"/>
              <w:left w:val="single" w:sz="4" w:space="0" w:color="auto"/>
              <w:bottom w:val="single" w:sz="4" w:space="0" w:color="auto"/>
              <w:right w:val="single" w:sz="4" w:space="0" w:color="auto"/>
            </w:tcBorders>
            <w:shd w:val="clear" w:color="000000" w:fill="FFFFFF"/>
            <w:noWrap/>
            <w:vAlign w:val="bottom"/>
          </w:tcPr>
          <w:p w:rsidR="00DC337C" w:rsidRPr="000010D0" w:rsidRDefault="00DC337C" w:rsidP="00495A11">
            <w:pPr>
              <w:rPr>
                <w:color w:val="000000"/>
                <w:sz w:val="20"/>
                <w:szCs w:val="20"/>
                <w:lang w:val="en-US"/>
              </w:rPr>
            </w:pPr>
            <w:r w:rsidRPr="000010D0">
              <w:rPr>
                <w:color w:val="000000"/>
                <w:sz w:val="20"/>
                <w:szCs w:val="20"/>
                <w:lang w:val="en-US"/>
              </w:rPr>
              <w:t>September 2009</w:t>
            </w:r>
          </w:p>
        </w:tc>
        <w:tc>
          <w:tcPr>
            <w:tcW w:w="990" w:type="dxa"/>
            <w:tcBorders>
              <w:top w:val="nil"/>
              <w:left w:val="nil"/>
              <w:bottom w:val="single" w:sz="4" w:space="0" w:color="auto"/>
              <w:right w:val="single" w:sz="4" w:space="0" w:color="auto"/>
            </w:tcBorders>
            <w:shd w:val="clear" w:color="000000" w:fill="FFFFFF"/>
            <w:noWrap/>
            <w:vAlign w:val="center"/>
          </w:tcPr>
          <w:p w:rsidR="00DC337C" w:rsidRPr="000010D0" w:rsidRDefault="00DC337C" w:rsidP="00495A11">
            <w:pPr>
              <w:jc w:val="right"/>
              <w:rPr>
                <w:bCs/>
                <w:sz w:val="20"/>
                <w:szCs w:val="20"/>
                <w:lang w:val="en-US"/>
              </w:rPr>
            </w:pPr>
            <w:r w:rsidRPr="000010D0">
              <w:rPr>
                <w:bCs/>
                <w:sz w:val="20"/>
                <w:szCs w:val="20"/>
                <w:lang w:val="en-US"/>
              </w:rPr>
              <w:t>5.81</w:t>
            </w:r>
          </w:p>
        </w:tc>
        <w:tc>
          <w:tcPr>
            <w:tcW w:w="1350" w:type="dxa"/>
            <w:tcBorders>
              <w:top w:val="nil"/>
              <w:left w:val="nil"/>
              <w:bottom w:val="single" w:sz="4" w:space="0" w:color="auto"/>
              <w:right w:val="single" w:sz="4" w:space="0" w:color="auto"/>
            </w:tcBorders>
            <w:shd w:val="clear" w:color="000000" w:fill="FFFFFF"/>
            <w:noWrap/>
            <w:vAlign w:val="center"/>
          </w:tcPr>
          <w:p w:rsidR="00DC337C" w:rsidRPr="000010D0" w:rsidRDefault="00DC337C" w:rsidP="00495A11">
            <w:pPr>
              <w:jc w:val="right"/>
              <w:rPr>
                <w:sz w:val="20"/>
                <w:szCs w:val="20"/>
                <w:lang w:val="en-US"/>
              </w:rPr>
            </w:pPr>
            <w:r w:rsidRPr="000010D0">
              <w:rPr>
                <w:sz w:val="20"/>
                <w:szCs w:val="20"/>
                <w:lang w:val="en-US"/>
              </w:rPr>
              <w:t>0.75</w:t>
            </w:r>
          </w:p>
        </w:tc>
        <w:tc>
          <w:tcPr>
            <w:tcW w:w="1170" w:type="dxa"/>
            <w:tcBorders>
              <w:top w:val="nil"/>
              <w:left w:val="nil"/>
              <w:bottom w:val="single" w:sz="4" w:space="0" w:color="auto"/>
              <w:right w:val="single" w:sz="4" w:space="0" w:color="auto"/>
            </w:tcBorders>
            <w:shd w:val="clear" w:color="000000" w:fill="FFFFFF"/>
            <w:noWrap/>
            <w:vAlign w:val="bottom"/>
          </w:tcPr>
          <w:p w:rsidR="00DC337C" w:rsidRPr="000010D0" w:rsidRDefault="00C41CB7" w:rsidP="00495A11">
            <w:pPr>
              <w:jc w:val="right"/>
              <w:rPr>
                <w:bCs/>
                <w:sz w:val="20"/>
                <w:szCs w:val="20"/>
                <w:lang w:val="en-US"/>
              </w:rPr>
            </w:pPr>
            <w:r w:rsidRPr="000010D0">
              <w:rPr>
                <w:bCs/>
                <w:sz w:val="20"/>
                <w:szCs w:val="20"/>
                <w:lang w:val="en-US"/>
              </w:rPr>
              <w:t>n</w:t>
            </w:r>
            <w:r w:rsidR="00DC337C" w:rsidRPr="000010D0">
              <w:rPr>
                <w:bCs/>
                <w:sz w:val="20"/>
                <w:szCs w:val="20"/>
                <w:lang w:val="en-US"/>
              </w:rPr>
              <w:t>a</w:t>
            </w:r>
          </w:p>
        </w:tc>
        <w:tc>
          <w:tcPr>
            <w:tcW w:w="1458" w:type="dxa"/>
            <w:tcBorders>
              <w:top w:val="nil"/>
              <w:left w:val="nil"/>
              <w:bottom w:val="single" w:sz="4" w:space="0" w:color="auto"/>
              <w:right w:val="single" w:sz="4" w:space="0" w:color="auto"/>
            </w:tcBorders>
            <w:shd w:val="clear" w:color="000000" w:fill="FFFFFF"/>
            <w:vAlign w:val="center"/>
          </w:tcPr>
          <w:p w:rsidR="00DC337C" w:rsidRPr="000010D0" w:rsidRDefault="00DC337C" w:rsidP="00495A11">
            <w:pPr>
              <w:jc w:val="right"/>
              <w:rPr>
                <w:bCs/>
                <w:sz w:val="20"/>
                <w:szCs w:val="20"/>
                <w:lang w:val="en-US"/>
              </w:rPr>
            </w:pPr>
            <w:r w:rsidRPr="000010D0">
              <w:rPr>
                <w:bCs/>
                <w:sz w:val="20"/>
                <w:szCs w:val="20"/>
                <w:lang w:val="en-US"/>
              </w:rPr>
              <w:t>0</w:t>
            </w:r>
          </w:p>
        </w:tc>
        <w:tc>
          <w:tcPr>
            <w:tcW w:w="1620" w:type="dxa"/>
            <w:tcBorders>
              <w:top w:val="nil"/>
              <w:left w:val="nil"/>
              <w:bottom w:val="single" w:sz="4" w:space="0" w:color="auto"/>
              <w:right w:val="single" w:sz="4" w:space="0" w:color="auto"/>
            </w:tcBorders>
            <w:shd w:val="clear" w:color="000000" w:fill="FFFFFF"/>
            <w:vAlign w:val="center"/>
          </w:tcPr>
          <w:p w:rsidR="00DC337C" w:rsidRPr="000010D0" w:rsidRDefault="00DC337C" w:rsidP="00495A11">
            <w:pPr>
              <w:jc w:val="right"/>
              <w:rPr>
                <w:bCs/>
                <w:sz w:val="20"/>
                <w:szCs w:val="20"/>
                <w:lang w:val="en-US"/>
              </w:rPr>
            </w:pPr>
            <w:r w:rsidRPr="000010D0">
              <w:rPr>
                <w:bCs/>
                <w:sz w:val="20"/>
                <w:szCs w:val="20"/>
                <w:lang w:val="en-US"/>
              </w:rPr>
              <w:t>0</w:t>
            </w:r>
          </w:p>
        </w:tc>
      </w:tr>
      <w:tr w:rsidR="00DC337C" w:rsidRPr="000010D0" w:rsidTr="00495A11">
        <w:trPr>
          <w:trHeight w:val="300"/>
        </w:trPr>
        <w:tc>
          <w:tcPr>
            <w:tcW w:w="1602" w:type="dxa"/>
            <w:tcBorders>
              <w:top w:val="nil"/>
              <w:left w:val="single" w:sz="4" w:space="0" w:color="auto"/>
              <w:bottom w:val="single" w:sz="4" w:space="0" w:color="auto"/>
              <w:right w:val="single" w:sz="4" w:space="0" w:color="auto"/>
            </w:tcBorders>
            <w:shd w:val="clear" w:color="000000" w:fill="FFFFFF"/>
            <w:noWrap/>
            <w:vAlign w:val="bottom"/>
          </w:tcPr>
          <w:p w:rsidR="00DC337C" w:rsidRPr="000010D0" w:rsidRDefault="00DC337C" w:rsidP="00495A11">
            <w:pPr>
              <w:rPr>
                <w:color w:val="000000"/>
                <w:sz w:val="20"/>
                <w:szCs w:val="20"/>
                <w:lang w:val="en-US"/>
              </w:rPr>
            </w:pPr>
            <w:r w:rsidRPr="000010D0">
              <w:rPr>
                <w:color w:val="000000"/>
                <w:sz w:val="20"/>
                <w:szCs w:val="20"/>
                <w:lang w:val="en-US"/>
              </w:rPr>
              <w:t>October 2009</w:t>
            </w:r>
          </w:p>
        </w:tc>
        <w:tc>
          <w:tcPr>
            <w:tcW w:w="990" w:type="dxa"/>
            <w:tcBorders>
              <w:top w:val="nil"/>
              <w:left w:val="nil"/>
              <w:bottom w:val="single" w:sz="4" w:space="0" w:color="auto"/>
              <w:right w:val="single" w:sz="4" w:space="0" w:color="auto"/>
            </w:tcBorders>
            <w:shd w:val="clear" w:color="000000" w:fill="FFFFFF"/>
            <w:noWrap/>
            <w:vAlign w:val="center"/>
          </w:tcPr>
          <w:p w:rsidR="00DC337C" w:rsidRPr="000010D0" w:rsidRDefault="00DC337C" w:rsidP="00495A11">
            <w:pPr>
              <w:jc w:val="right"/>
              <w:rPr>
                <w:bCs/>
                <w:sz w:val="20"/>
                <w:szCs w:val="20"/>
                <w:lang w:val="en-US"/>
              </w:rPr>
            </w:pPr>
            <w:r w:rsidRPr="000010D0">
              <w:rPr>
                <w:bCs/>
                <w:sz w:val="20"/>
                <w:szCs w:val="20"/>
                <w:lang w:val="en-US"/>
              </w:rPr>
              <w:t>5.77</w:t>
            </w:r>
          </w:p>
        </w:tc>
        <w:tc>
          <w:tcPr>
            <w:tcW w:w="1350" w:type="dxa"/>
            <w:tcBorders>
              <w:top w:val="nil"/>
              <w:left w:val="nil"/>
              <w:bottom w:val="single" w:sz="4" w:space="0" w:color="auto"/>
              <w:right w:val="single" w:sz="4" w:space="0" w:color="auto"/>
            </w:tcBorders>
            <w:shd w:val="clear" w:color="000000" w:fill="FFFFFF"/>
            <w:noWrap/>
            <w:vAlign w:val="center"/>
          </w:tcPr>
          <w:p w:rsidR="00DC337C" w:rsidRPr="000010D0" w:rsidRDefault="00DC337C" w:rsidP="00495A11">
            <w:pPr>
              <w:jc w:val="right"/>
              <w:rPr>
                <w:sz w:val="20"/>
                <w:szCs w:val="20"/>
                <w:lang w:val="en-US"/>
              </w:rPr>
            </w:pPr>
            <w:r w:rsidRPr="000010D0">
              <w:rPr>
                <w:sz w:val="20"/>
                <w:szCs w:val="20"/>
                <w:lang w:val="en-US"/>
              </w:rPr>
              <w:t>0.86</w:t>
            </w:r>
          </w:p>
        </w:tc>
        <w:tc>
          <w:tcPr>
            <w:tcW w:w="1170" w:type="dxa"/>
            <w:tcBorders>
              <w:top w:val="nil"/>
              <w:left w:val="nil"/>
              <w:bottom w:val="single" w:sz="4" w:space="0" w:color="auto"/>
              <w:right w:val="single" w:sz="4" w:space="0" w:color="auto"/>
            </w:tcBorders>
            <w:shd w:val="clear" w:color="000000" w:fill="FFFFFF"/>
            <w:noWrap/>
            <w:vAlign w:val="bottom"/>
          </w:tcPr>
          <w:p w:rsidR="00DC337C" w:rsidRPr="000010D0" w:rsidRDefault="00C41CB7" w:rsidP="00495A11">
            <w:pPr>
              <w:jc w:val="right"/>
              <w:rPr>
                <w:bCs/>
                <w:sz w:val="20"/>
                <w:szCs w:val="20"/>
                <w:lang w:val="en-US"/>
              </w:rPr>
            </w:pPr>
            <w:r w:rsidRPr="000010D0">
              <w:rPr>
                <w:bCs/>
                <w:sz w:val="20"/>
                <w:szCs w:val="20"/>
                <w:lang w:val="en-US"/>
              </w:rPr>
              <w:t>n</w:t>
            </w:r>
            <w:r w:rsidR="007860F7" w:rsidRPr="000010D0">
              <w:rPr>
                <w:bCs/>
                <w:sz w:val="20"/>
                <w:szCs w:val="20"/>
                <w:lang w:val="en-US"/>
              </w:rPr>
              <w:t>a</w:t>
            </w:r>
          </w:p>
        </w:tc>
        <w:tc>
          <w:tcPr>
            <w:tcW w:w="1458" w:type="dxa"/>
            <w:tcBorders>
              <w:top w:val="nil"/>
              <w:left w:val="nil"/>
              <w:bottom w:val="single" w:sz="4" w:space="0" w:color="auto"/>
              <w:right w:val="single" w:sz="4" w:space="0" w:color="auto"/>
            </w:tcBorders>
            <w:shd w:val="clear" w:color="000000" w:fill="FFFFFF"/>
            <w:vAlign w:val="center"/>
          </w:tcPr>
          <w:p w:rsidR="00DC337C" w:rsidRPr="000010D0" w:rsidRDefault="00DC337C" w:rsidP="00495A11">
            <w:pPr>
              <w:jc w:val="right"/>
              <w:rPr>
                <w:sz w:val="20"/>
                <w:szCs w:val="20"/>
                <w:lang w:val="en-US"/>
              </w:rPr>
            </w:pPr>
            <w:r w:rsidRPr="000010D0">
              <w:rPr>
                <w:sz w:val="20"/>
                <w:szCs w:val="20"/>
                <w:lang w:val="en-US"/>
              </w:rPr>
              <w:t>0</w:t>
            </w:r>
          </w:p>
        </w:tc>
        <w:tc>
          <w:tcPr>
            <w:tcW w:w="1620" w:type="dxa"/>
            <w:tcBorders>
              <w:top w:val="nil"/>
              <w:left w:val="nil"/>
              <w:bottom w:val="single" w:sz="4" w:space="0" w:color="auto"/>
              <w:right w:val="single" w:sz="4" w:space="0" w:color="auto"/>
            </w:tcBorders>
            <w:shd w:val="clear" w:color="000000" w:fill="FFFFFF"/>
            <w:vAlign w:val="center"/>
          </w:tcPr>
          <w:p w:rsidR="00DC337C" w:rsidRPr="000010D0" w:rsidRDefault="00DC337C" w:rsidP="00495A11">
            <w:pPr>
              <w:jc w:val="right"/>
              <w:rPr>
                <w:sz w:val="20"/>
                <w:szCs w:val="20"/>
                <w:lang w:val="en-US"/>
              </w:rPr>
            </w:pPr>
            <w:r w:rsidRPr="000010D0">
              <w:rPr>
                <w:sz w:val="20"/>
                <w:szCs w:val="20"/>
                <w:lang w:val="en-US"/>
              </w:rPr>
              <w:t>0</w:t>
            </w:r>
          </w:p>
        </w:tc>
      </w:tr>
      <w:tr w:rsidR="00DC337C" w:rsidRPr="000010D0" w:rsidTr="00495A11">
        <w:trPr>
          <w:trHeight w:val="300"/>
        </w:trPr>
        <w:tc>
          <w:tcPr>
            <w:tcW w:w="1602" w:type="dxa"/>
            <w:tcBorders>
              <w:top w:val="nil"/>
              <w:left w:val="single" w:sz="4" w:space="0" w:color="auto"/>
              <w:bottom w:val="single" w:sz="4" w:space="0" w:color="auto"/>
              <w:right w:val="single" w:sz="4" w:space="0" w:color="auto"/>
            </w:tcBorders>
            <w:shd w:val="clear" w:color="000000" w:fill="FFFFFF"/>
            <w:noWrap/>
            <w:vAlign w:val="bottom"/>
          </w:tcPr>
          <w:p w:rsidR="00DC337C" w:rsidRPr="000010D0" w:rsidRDefault="00DC337C" w:rsidP="00495A11">
            <w:pPr>
              <w:rPr>
                <w:color w:val="000000"/>
                <w:sz w:val="20"/>
                <w:szCs w:val="20"/>
                <w:lang w:val="en-US"/>
              </w:rPr>
            </w:pPr>
            <w:r w:rsidRPr="000010D0">
              <w:rPr>
                <w:color w:val="000000"/>
                <w:sz w:val="20"/>
                <w:szCs w:val="20"/>
                <w:lang w:val="en-US"/>
              </w:rPr>
              <w:t>May 2010</w:t>
            </w:r>
          </w:p>
        </w:tc>
        <w:tc>
          <w:tcPr>
            <w:tcW w:w="990" w:type="dxa"/>
            <w:tcBorders>
              <w:top w:val="nil"/>
              <w:left w:val="nil"/>
              <w:bottom w:val="single" w:sz="4" w:space="0" w:color="auto"/>
              <w:right w:val="single" w:sz="4" w:space="0" w:color="auto"/>
            </w:tcBorders>
            <w:shd w:val="clear" w:color="000000" w:fill="FFFFFF"/>
            <w:noWrap/>
            <w:vAlign w:val="bottom"/>
          </w:tcPr>
          <w:p w:rsidR="00DC337C" w:rsidRPr="000010D0" w:rsidRDefault="00DC337C" w:rsidP="00495A11">
            <w:pPr>
              <w:jc w:val="right"/>
              <w:rPr>
                <w:sz w:val="20"/>
                <w:szCs w:val="20"/>
                <w:lang w:val="en-US"/>
              </w:rPr>
            </w:pPr>
            <w:r w:rsidRPr="000010D0">
              <w:rPr>
                <w:sz w:val="20"/>
                <w:szCs w:val="20"/>
                <w:lang w:val="en-US"/>
              </w:rPr>
              <w:t>6.12</w:t>
            </w:r>
          </w:p>
        </w:tc>
        <w:tc>
          <w:tcPr>
            <w:tcW w:w="1350" w:type="dxa"/>
            <w:tcBorders>
              <w:top w:val="nil"/>
              <w:left w:val="nil"/>
              <w:bottom w:val="single" w:sz="4" w:space="0" w:color="auto"/>
              <w:right w:val="single" w:sz="4" w:space="0" w:color="auto"/>
            </w:tcBorders>
            <w:shd w:val="clear" w:color="000000" w:fill="FFFFFF"/>
            <w:noWrap/>
            <w:vAlign w:val="bottom"/>
          </w:tcPr>
          <w:p w:rsidR="00DC337C" w:rsidRPr="000010D0" w:rsidRDefault="00DC337C" w:rsidP="00495A11">
            <w:pPr>
              <w:jc w:val="right"/>
              <w:rPr>
                <w:sz w:val="20"/>
                <w:szCs w:val="20"/>
                <w:lang w:val="en-US"/>
              </w:rPr>
            </w:pPr>
            <w:r w:rsidRPr="000010D0">
              <w:rPr>
                <w:sz w:val="20"/>
                <w:szCs w:val="20"/>
                <w:lang w:val="en-US"/>
              </w:rPr>
              <w:t>28.6</w:t>
            </w:r>
          </w:p>
        </w:tc>
        <w:tc>
          <w:tcPr>
            <w:tcW w:w="1170" w:type="dxa"/>
            <w:tcBorders>
              <w:top w:val="nil"/>
              <w:left w:val="nil"/>
              <w:bottom w:val="single" w:sz="4" w:space="0" w:color="auto"/>
              <w:right w:val="single" w:sz="4" w:space="0" w:color="auto"/>
            </w:tcBorders>
            <w:shd w:val="clear" w:color="000000" w:fill="FFFFFF"/>
            <w:noWrap/>
            <w:vAlign w:val="bottom"/>
          </w:tcPr>
          <w:p w:rsidR="00DC337C" w:rsidRPr="000010D0" w:rsidRDefault="00C41CB7" w:rsidP="00495A11">
            <w:pPr>
              <w:jc w:val="right"/>
              <w:rPr>
                <w:bCs/>
                <w:sz w:val="20"/>
                <w:szCs w:val="20"/>
                <w:lang w:val="en-US"/>
              </w:rPr>
            </w:pPr>
            <w:r w:rsidRPr="000010D0">
              <w:rPr>
                <w:bCs/>
                <w:sz w:val="20"/>
                <w:szCs w:val="20"/>
                <w:lang w:val="en-US"/>
              </w:rPr>
              <w:t>n</w:t>
            </w:r>
            <w:r w:rsidR="007860F7" w:rsidRPr="000010D0">
              <w:rPr>
                <w:bCs/>
                <w:sz w:val="20"/>
                <w:szCs w:val="20"/>
                <w:lang w:val="en-US"/>
              </w:rPr>
              <w:t>a</w:t>
            </w:r>
          </w:p>
        </w:tc>
        <w:tc>
          <w:tcPr>
            <w:tcW w:w="1458" w:type="dxa"/>
            <w:tcBorders>
              <w:top w:val="nil"/>
              <w:left w:val="nil"/>
              <w:bottom w:val="single" w:sz="4" w:space="0" w:color="auto"/>
              <w:right w:val="single" w:sz="4" w:space="0" w:color="auto"/>
            </w:tcBorders>
            <w:shd w:val="clear" w:color="000000" w:fill="FFFFFF"/>
            <w:vAlign w:val="bottom"/>
          </w:tcPr>
          <w:p w:rsidR="00DC337C" w:rsidRPr="000010D0" w:rsidRDefault="00DC337C" w:rsidP="00495A11">
            <w:pPr>
              <w:jc w:val="right"/>
              <w:rPr>
                <w:sz w:val="20"/>
                <w:szCs w:val="20"/>
                <w:lang w:val="en-US"/>
              </w:rPr>
            </w:pPr>
            <w:r w:rsidRPr="000010D0">
              <w:rPr>
                <w:sz w:val="20"/>
                <w:szCs w:val="20"/>
                <w:lang w:val="en-US"/>
              </w:rPr>
              <w:t>5.1</w:t>
            </w:r>
          </w:p>
        </w:tc>
        <w:tc>
          <w:tcPr>
            <w:tcW w:w="1620" w:type="dxa"/>
            <w:tcBorders>
              <w:top w:val="nil"/>
              <w:left w:val="nil"/>
              <w:bottom w:val="single" w:sz="4" w:space="0" w:color="auto"/>
              <w:right w:val="single" w:sz="4" w:space="0" w:color="auto"/>
            </w:tcBorders>
            <w:shd w:val="clear" w:color="000000" w:fill="FFFFFF"/>
            <w:vAlign w:val="bottom"/>
          </w:tcPr>
          <w:p w:rsidR="00DC337C" w:rsidRPr="000010D0" w:rsidRDefault="00DC337C" w:rsidP="00495A11">
            <w:pPr>
              <w:jc w:val="right"/>
              <w:rPr>
                <w:sz w:val="20"/>
                <w:szCs w:val="20"/>
                <w:lang w:val="en-US"/>
              </w:rPr>
            </w:pPr>
            <w:r w:rsidRPr="000010D0">
              <w:rPr>
                <w:sz w:val="20"/>
                <w:szCs w:val="20"/>
                <w:lang w:val="en-US"/>
              </w:rPr>
              <w:t>0.0</w:t>
            </w:r>
          </w:p>
        </w:tc>
      </w:tr>
      <w:tr w:rsidR="00DC337C" w:rsidRPr="000010D0" w:rsidTr="00495A11">
        <w:trPr>
          <w:trHeight w:val="300"/>
        </w:trPr>
        <w:tc>
          <w:tcPr>
            <w:tcW w:w="1602" w:type="dxa"/>
            <w:tcBorders>
              <w:top w:val="nil"/>
              <w:left w:val="single" w:sz="4" w:space="0" w:color="auto"/>
              <w:bottom w:val="single" w:sz="4" w:space="0" w:color="auto"/>
              <w:right w:val="single" w:sz="4" w:space="0" w:color="auto"/>
            </w:tcBorders>
            <w:shd w:val="clear" w:color="000000" w:fill="FFFFFF"/>
            <w:noWrap/>
            <w:vAlign w:val="bottom"/>
          </w:tcPr>
          <w:p w:rsidR="00DC337C" w:rsidRPr="000010D0" w:rsidRDefault="00DC337C" w:rsidP="00495A11">
            <w:pPr>
              <w:rPr>
                <w:color w:val="000000"/>
                <w:sz w:val="20"/>
                <w:szCs w:val="20"/>
                <w:lang w:val="en-US"/>
              </w:rPr>
            </w:pPr>
            <w:r w:rsidRPr="000010D0">
              <w:rPr>
                <w:color w:val="000000"/>
                <w:sz w:val="20"/>
                <w:szCs w:val="20"/>
                <w:lang w:val="en-US"/>
              </w:rPr>
              <w:t>May 2010</w:t>
            </w:r>
          </w:p>
        </w:tc>
        <w:tc>
          <w:tcPr>
            <w:tcW w:w="990" w:type="dxa"/>
            <w:tcBorders>
              <w:top w:val="nil"/>
              <w:left w:val="nil"/>
              <w:bottom w:val="single" w:sz="4" w:space="0" w:color="auto"/>
              <w:right w:val="single" w:sz="4" w:space="0" w:color="auto"/>
            </w:tcBorders>
            <w:shd w:val="clear" w:color="000000" w:fill="FFFFFF"/>
            <w:noWrap/>
            <w:vAlign w:val="bottom"/>
          </w:tcPr>
          <w:p w:rsidR="00DC337C" w:rsidRPr="000010D0" w:rsidRDefault="00DC337C" w:rsidP="00495A11">
            <w:pPr>
              <w:jc w:val="right"/>
              <w:rPr>
                <w:sz w:val="20"/>
                <w:szCs w:val="20"/>
                <w:lang w:val="en-US"/>
              </w:rPr>
            </w:pPr>
            <w:r w:rsidRPr="000010D0">
              <w:rPr>
                <w:sz w:val="20"/>
                <w:szCs w:val="20"/>
                <w:lang w:val="en-US"/>
              </w:rPr>
              <w:t>5.73</w:t>
            </w:r>
          </w:p>
        </w:tc>
        <w:tc>
          <w:tcPr>
            <w:tcW w:w="1350" w:type="dxa"/>
            <w:tcBorders>
              <w:top w:val="nil"/>
              <w:left w:val="nil"/>
              <w:bottom w:val="single" w:sz="4" w:space="0" w:color="auto"/>
              <w:right w:val="single" w:sz="4" w:space="0" w:color="auto"/>
            </w:tcBorders>
            <w:shd w:val="clear" w:color="000000" w:fill="FFFFFF"/>
            <w:noWrap/>
            <w:vAlign w:val="bottom"/>
          </w:tcPr>
          <w:p w:rsidR="00DC337C" w:rsidRPr="000010D0" w:rsidRDefault="00DC337C" w:rsidP="00495A11">
            <w:pPr>
              <w:jc w:val="right"/>
              <w:rPr>
                <w:sz w:val="20"/>
                <w:szCs w:val="20"/>
                <w:lang w:val="en-US"/>
              </w:rPr>
            </w:pPr>
            <w:r w:rsidRPr="000010D0">
              <w:rPr>
                <w:sz w:val="20"/>
                <w:szCs w:val="20"/>
                <w:lang w:val="en-US"/>
              </w:rPr>
              <w:t>10.3</w:t>
            </w:r>
          </w:p>
        </w:tc>
        <w:tc>
          <w:tcPr>
            <w:tcW w:w="1170" w:type="dxa"/>
            <w:tcBorders>
              <w:top w:val="nil"/>
              <w:left w:val="nil"/>
              <w:bottom w:val="single" w:sz="4" w:space="0" w:color="auto"/>
              <w:right w:val="single" w:sz="4" w:space="0" w:color="auto"/>
            </w:tcBorders>
            <w:shd w:val="clear" w:color="000000" w:fill="FFFFFF"/>
            <w:noWrap/>
            <w:vAlign w:val="bottom"/>
          </w:tcPr>
          <w:p w:rsidR="00DC337C" w:rsidRPr="000010D0" w:rsidRDefault="00C41CB7" w:rsidP="00495A11">
            <w:pPr>
              <w:jc w:val="right"/>
              <w:rPr>
                <w:bCs/>
                <w:sz w:val="20"/>
                <w:szCs w:val="20"/>
                <w:lang w:val="en-US"/>
              </w:rPr>
            </w:pPr>
            <w:r w:rsidRPr="000010D0">
              <w:rPr>
                <w:bCs/>
                <w:sz w:val="20"/>
                <w:szCs w:val="20"/>
                <w:lang w:val="en-US"/>
              </w:rPr>
              <w:t>n</w:t>
            </w:r>
            <w:r w:rsidR="007860F7" w:rsidRPr="000010D0">
              <w:rPr>
                <w:bCs/>
                <w:sz w:val="20"/>
                <w:szCs w:val="20"/>
                <w:lang w:val="en-US"/>
              </w:rPr>
              <w:t>a</w:t>
            </w:r>
          </w:p>
        </w:tc>
        <w:tc>
          <w:tcPr>
            <w:tcW w:w="1458" w:type="dxa"/>
            <w:tcBorders>
              <w:top w:val="nil"/>
              <w:left w:val="nil"/>
              <w:bottom w:val="single" w:sz="4" w:space="0" w:color="auto"/>
              <w:right w:val="single" w:sz="4" w:space="0" w:color="auto"/>
            </w:tcBorders>
            <w:shd w:val="clear" w:color="000000" w:fill="FFFFFF"/>
            <w:vAlign w:val="bottom"/>
          </w:tcPr>
          <w:p w:rsidR="00DC337C" w:rsidRPr="000010D0" w:rsidRDefault="00DC337C" w:rsidP="00495A11">
            <w:pPr>
              <w:jc w:val="right"/>
              <w:rPr>
                <w:sz w:val="20"/>
                <w:szCs w:val="20"/>
                <w:lang w:val="en-US"/>
              </w:rPr>
            </w:pPr>
            <w:r w:rsidRPr="000010D0">
              <w:rPr>
                <w:sz w:val="20"/>
                <w:szCs w:val="20"/>
                <w:lang w:val="en-US"/>
              </w:rPr>
              <w:t>0.0</w:t>
            </w:r>
          </w:p>
        </w:tc>
        <w:tc>
          <w:tcPr>
            <w:tcW w:w="1620" w:type="dxa"/>
            <w:tcBorders>
              <w:top w:val="nil"/>
              <w:left w:val="nil"/>
              <w:bottom w:val="single" w:sz="4" w:space="0" w:color="auto"/>
              <w:right w:val="single" w:sz="4" w:space="0" w:color="auto"/>
            </w:tcBorders>
            <w:shd w:val="clear" w:color="000000" w:fill="FFFFFF"/>
            <w:vAlign w:val="bottom"/>
          </w:tcPr>
          <w:p w:rsidR="00DC337C" w:rsidRPr="000010D0" w:rsidRDefault="00DC337C" w:rsidP="00495A11">
            <w:pPr>
              <w:jc w:val="right"/>
              <w:rPr>
                <w:sz w:val="20"/>
                <w:szCs w:val="20"/>
                <w:lang w:val="en-US"/>
              </w:rPr>
            </w:pPr>
            <w:r w:rsidRPr="000010D0">
              <w:rPr>
                <w:sz w:val="20"/>
                <w:szCs w:val="20"/>
                <w:lang w:val="en-US"/>
              </w:rPr>
              <w:t>0.0</w:t>
            </w:r>
          </w:p>
        </w:tc>
      </w:tr>
      <w:tr w:rsidR="00DC337C" w:rsidRPr="000010D0" w:rsidTr="00401268">
        <w:trPr>
          <w:trHeight w:val="327"/>
        </w:trPr>
        <w:tc>
          <w:tcPr>
            <w:tcW w:w="8190" w:type="dxa"/>
            <w:gridSpan w:val="6"/>
            <w:tcBorders>
              <w:top w:val="nil"/>
              <w:left w:val="single" w:sz="4" w:space="0" w:color="auto"/>
              <w:bottom w:val="single" w:sz="4" w:space="0" w:color="auto"/>
              <w:right w:val="single" w:sz="4" w:space="0" w:color="auto"/>
            </w:tcBorders>
            <w:shd w:val="clear" w:color="auto" w:fill="8DB3E2"/>
            <w:noWrap/>
            <w:vAlign w:val="bottom"/>
          </w:tcPr>
          <w:p w:rsidR="00A903BD" w:rsidRPr="000010D0" w:rsidRDefault="00A903BD" w:rsidP="00495A11">
            <w:pPr>
              <w:jc w:val="center"/>
              <w:rPr>
                <w:b/>
                <w:color w:val="000000"/>
                <w:sz w:val="20"/>
                <w:szCs w:val="20"/>
                <w:lang w:val="en-US"/>
              </w:rPr>
            </w:pPr>
            <w:r w:rsidRPr="000010D0">
              <w:rPr>
                <w:b/>
                <w:color w:val="000000"/>
                <w:sz w:val="20"/>
                <w:szCs w:val="20"/>
                <w:lang w:val="en-US"/>
              </w:rPr>
              <w:t>Turkeyen #2 Well</w:t>
            </w:r>
          </w:p>
          <w:p w:rsidR="00DC337C" w:rsidRPr="000010D0" w:rsidRDefault="00DC337C" w:rsidP="00495A11">
            <w:pPr>
              <w:jc w:val="right"/>
              <w:rPr>
                <w:color w:val="000000"/>
                <w:sz w:val="20"/>
                <w:szCs w:val="20"/>
                <w:lang w:val="en-US"/>
              </w:rPr>
            </w:pPr>
          </w:p>
        </w:tc>
      </w:tr>
      <w:tr w:rsidR="00A1345C" w:rsidRPr="000010D0" w:rsidTr="00495A11">
        <w:trPr>
          <w:trHeight w:val="300"/>
        </w:trPr>
        <w:tc>
          <w:tcPr>
            <w:tcW w:w="1602" w:type="dxa"/>
            <w:tcBorders>
              <w:top w:val="nil"/>
              <w:left w:val="single" w:sz="4" w:space="0" w:color="auto"/>
              <w:bottom w:val="single" w:sz="4" w:space="0" w:color="auto"/>
              <w:right w:val="single" w:sz="4" w:space="0" w:color="auto"/>
            </w:tcBorders>
            <w:shd w:val="clear" w:color="auto" w:fill="C6D9F1"/>
            <w:noWrap/>
            <w:vAlign w:val="bottom"/>
          </w:tcPr>
          <w:p w:rsidR="00A1345C" w:rsidRPr="000010D0" w:rsidRDefault="00A1345C" w:rsidP="00495A11">
            <w:pPr>
              <w:rPr>
                <w:color w:val="000000"/>
                <w:sz w:val="20"/>
                <w:szCs w:val="20"/>
                <w:lang w:val="en-US"/>
              </w:rPr>
            </w:pPr>
            <w:r w:rsidRPr="000010D0">
              <w:rPr>
                <w:color w:val="000000"/>
                <w:sz w:val="20"/>
                <w:szCs w:val="20"/>
                <w:lang w:val="en-US"/>
              </w:rPr>
              <w:t>A</w:t>
            </w:r>
            <w:r w:rsidRPr="000010D0">
              <w:rPr>
                <w:color w:val="000000"/>
                <w:sz w:val="20"/>
                <w:szCs w:val="20"/>
                <w:vertAlign w:val="superscript"/>
                <w:lang w:val="en-US"/>
              </w:rPr>
              <w:t>1</w:t>
            </w:r>
          </w:p>
        </w:tc>
        <w:tc>
          <w:tcPr>
            <w:tcW w:w="990" w:type="dxa"/>
            <w:tcBorders>
              <w:top w:val="nil"/>
              <w:left w:val="nil"/>
              <w:bottom w:val="single" w:sz="4" w:space="0" w:color="auto"/>
              <w:right w:val="single" w:sz="4" w:space="0" w:color="auto"/>
            </w:tcBorders>
            <w:shd w:val="clear" w:color="auto" w:fill="C6D9F1"/>
            <w:noWrap/>
            <w:vAlign w:val="bottom"/>
          </w:tcPr>
          <w:p w:rsidR="00A1345C" w:rsidRPr="000010D0" w:rsidRDefault="00A1345C" w:rsidP="00495A11">
            <w:pPr>
              <w:jc w:val="center"/>
              <w:rPr>
                <w:color w:val="000000"/>
                <w:sz w:val="20"/>
                <w:szCs w:val="20"/>
                <w:lang w:val="en-US"/>
              </w:rPr>
            </w:pPr>
          </w:p>
        </w:tc>
        <w:tc>
          <w:tcPr>
            <w:tcW w:w="1350" w:type="dxa"/>
            <w:tcBorders>
              <w:top w:val="nil"/>
              <w:left w:val="nil"/>
              <w:bottom w:val="single" w:sz="4" w:space="0" w:color="auto"/>
              <w:right w:val="single" w:sz="4" w:space="0" w:color="auto"/>
            </w:tcBorders>
            <w:shd w:val="clear" w:color="auto" w:fill="C6D9F1"/>
            <w:noWrap/>
            <w:vAlign w:val="bottom"/>
          </w:tcPr>
          <w:p w:rsidR="00A1345C" w:rsidRPr="000010D0" w:rsidRDefault="00A1345C" w:rsidP="00495A11">
            <w:pPr>
              <w:jc w:val="right"/>
              <w:rPr>
                <w:color w:val="000000"/>
                <w:sz w:val="20"/>
                <w:szCs w:val="20"/>
                <w:lang w:val="en-US"/>
              </w:rPr>
            </w:pPr>
          </w:p>
        </w:tc>
        <w:tc>
          <w:tcPr>
            <w:tcW w:w="1170" w:type="dxa"/>
            <w:tcBorders>
              <w:top w:val="nil"/>
              <w:left w:val="nil"/>
              <w:bottom w:val="single" w:sz="4" w:space="0" w:color="auto"/>
              <w:right w:val="single" w:sz="4" w:space="0" w:color="auto"/>
            </w:tcBorders>
            <w:shd w:val="clear" w:color="auto" w:fill="C6D9F1"/>
            <w:noWrap/>
            <w:vAlign w:val="bottom"/>
          </w:tcPr>
          <w:p w:rsidR="00A1345C" w:rsidRPr="000010D0" w:rsidRDefault="00A1345C" w:rsidP="00495A11">
            <w:pPr>
              <w:jc w:val="right"/>
              <w:rPr>
                <w:color w:val="000000"/>
                <w:sz w:val="20"/>
                <w:szCs w:val="20"/>
                <w:lang w:val="en-US"/>
              </w:rPr>
            </w:pPr>
          </w:p>
        </w:tc>
        <w:tc>
          <w:tcPr>
            <w:tcW w:w="1458" w:type="dxa"/>
            <w:tcBorders>
              <w:top w:val="nil"/>
              <w:left w:val="nil"/>
              <w:bottom w:val="single" w:sz="4" w:space="0" w:color="auto"/>
              <w:right w:val="single" w:sz="4" w:space="0" w:color="auto"/>
            </w:tcBorders>
            <w:shd w:val="clear" w:color="auto" w:fill="C6D9F1"/>
            <w:vAlign w:val="bottom"/>
          </w:tcPr>
          <w:p w:rsidR="00A1345C" w:rsidRPr="000010D0" w:rsidRDefault="00A1345C" w:rsidP="00495A11">
            <w:pPr>
              <w:jc w:val="right"/>
              <w:rPr>
                <w:color w:val="000000"/>
                <w:sz w:val="20"/>
                <w:szCs w:val="20"/>
                <w:lang w:val="en-US"/>
              </w:rPr>
            </w:pPr>
          </w:p>
        </w:tc>
        <w:tc>
          <w:tcPr>
            <w:tcW w:w="1620" w:type="dxa"/>
            <w:tcBorders>
              <w:top w:val="nil"/>
              <w:left w:val="nil"/>
              <w:bottom w:val="single" w:sz="4" w:space="0" w:color="auto"/>
              <w:right w:val="single" w:sz="4" w:space="0" w:color="auto"/>
            </w:tcBorders>
            <w:shd w:val="clear" w:color="auto" w:fill="C6D9F1"/>
            <w:vAlign w:val="bottom"/>
          </w:tcPr>
          <w:p w:rsidR="00A1345C" w:rsidRPr="000010D0" w:rsidRDefault="00A1345C" w:rsidP="00495A11">
            <w:pPr>
              <w:jc w:val="right"/>
              <w:rPr>
                <w:color w:val="000000"/>
                <w:sz w:val="20"/>
                <w:szCs w:val="20"/>
                <w:lang w:val="en-US"/>
              </w:rPr>
            </w:pPr>
          </w:p>
        </w:tc>
      </w:tr>
      <w:tr w:rsidR="00A1345C" w:rsidRPr="000010D0" w:rsidTr="00495A11">
        <w:trPr>
          <w:trHeight w:val="300"/>
        </w:trPr>
        <w:tc>
          <w:tcPr>
            <w:tcW w:w="1602" w:type="dxa"/>
            <w:tcBorders>
              <w:top w:val="nil"/>
              <w:left w:val="single" w:sz="4" w:space="0" w:color="auto"/>
              <w:bottom w:val="single" w:sz="4" w:space="0" w:color="auto"/>
              <w:right w:val="single" w:sz="4" w:space="0" w:color="auto"/>
            </w:tcBorders>
            <w:shd w:val="clear" w:color="000000" w:fill="FFFFFF"/>
            <w:noWrap/>
            <w:vAlign w:val="bottom"/>
          </w:tcPr>
          <w:p w:rsidR="00A1345C" w:rsidRPr="000010D0" w:rsidRDefault="00A1345C" w:rsidP="00495A11">
            <w:pPr>
              <w:rPr>
                <w:color w:val="000000"/>
                <w:sz w:val="20"/>
                <w:szCs w:val="20"/>
                <w:lang w:val="en-US"/>
              </w:rPr>
            </w:pPr>
            <w:r w:rsidRPr="000010D0">
              <w:rPr>
                <w:color w:val="000000"/>
                <w:sz w:val="20"/>
                <w:szCs w:val="20"/>
                <w:lang w:val="en-US"/>
              </w:rPr>
              <w:t>June 2009</w:t>
            </w:r>
          </w:p>
        </w:tc>
        <w:tc>
          <w:tcPr>
            <w:tcW w:w="990" w:type="dxa"/>
            <w:tcBorders>
              <w:top w:val="nil"/>
              <w:left w:val="nil"/>
              <w:bottom w:val="single" w:sz="4" w:space="0" w:color="auto"/>
              <w:right w:val="single" w:sz="4" w:space="0" w:color="auto"/>
            </w:tcBorders>
            <w:shd w:val="clear" w:color="000000" w:fill="FFFFFF"/>
            <w:noWrap/>
            <w:vAlign w:val="center"/>
          </w:tcPr>
          <w:p w:rsidR="00A1345C" w:rsidRPr="000010D0" w:rsidRDefault="00A1345C" w:rsidP="00495A11">
            <w:pPr>
              <w:jc w:val="right"/>
              <w:rPr>
                <w:bCs/>
                <w:sz w:val="20"/>
                <w:szCs w:val="20"/>
                <w:lang w:val="en-US"/>
              </w:rPr>
            </w:pPr>
            <w:r w:rsidRPr="000010D0">
              <w:rPr>
                <w:bCs/>
                <w:sz w:val="20"/>
                <w:szCs w:val="20"/>
                <w:lang w:val="en-US"/>
              </w:rPr>
              <w:t>6.11</w:t>
            </w:r>
          </w:p>
        </w:tc>
        <w:tc>
          <w:tcPr>
            <w:tcW w:w="1350" w:type="dxa"/>
            <w:tcBorders>
              <w:top w:val="nil"/>
              <w:left w:val="nil"/>
              <w:bottom w:val="single" w:sz="4" w:space="0" w:color="auto"/>
              <w:right w:val="single" w:sz="4" w:space="0" w:color="auto"/>
            </w:tcBorders>
            <w:shd w:val="clear" w:color="000000" w:fill="FFFFFF"/>
            <w:noWrap/>
            <w:vAlign w:val="center"/>
          </w:tcPr>
          <w:p w:rsidR="00A1345C" w:rsidRPr="000010D0" w:rsidRDefault="00A1345C" w:rsidP="00495A11">
            <w:pPr>
              <w:jc w:val="right"/>
              <w:rPr>
                <w:sz w:val="20"/>
                <w:szCs w:val="20"/>
                <w:lang w:val="en-US"/>
              </w:rPr>
            </w:pPr>
            <w:r w:rsidRPr="000010D0">
              <w:rPr>
                <w:sz w:val="20"/>
                <w:szCs w:val="20"/>
                <w:lang w:val="en-US"/>
              </w:rPr>
              <w:t>0.90</w:t>
            </w:r>
          </w:p>
        </w:tc>
        <w:tc>
          <w:tcPr>
            <w:tcW w:w="1170" w:type="dxa"/>
            <w:tcBorders>
              <w:top w:val="nil"/>
              <w:left w:val="nil"/>
              <w:bottom w:val="single" w:sz="4" w:space="0" w:color="auto"/>
              <w:right w:val="single" w:sz="4" w:space="0" w:color="auto"/>
            </w:tcBorders>
            <w:shd w:val="clear" w:color="000000" w:fill="FFFFFF"/>
            <w:noWrap/>
            <w:vAlign w:val="center"/>
          </w:tcPr>
          <w:p w:rsidR="00A1345C" w:rsidRPr="000010D0" w:rsidRDefault="00A1345C" w:rsidP="00495A11">
            <w:pPr>
              <w:jc w:val="right"/>
              <w:rPr>
                <w:bCs/>
                <w:sz w:val="20"/>
                <w:szCs w:val="20"/>
                <w:lang w:val="en-US"/>
              </w:rPr>
            </w:pPr>
            <w:r w:rsidRPr="000010D0">
              <w:rPr>
                <w:bCs/>
                <w:sz w:val="20"/>
                <w:szCs w:val="20"/>
                <w:lang w:val="en-US"/>
              </w:rPr>
              <w:t>0.59</w:t>
            </w:r>
          </w:p>
        </w:tc>
        <w:tc>
          <w:tcPr>
            <w:tcW w:w="1458" w:type="dxa"/>
            <w:tcBorders>
              <w:top w:val="nil"/>
              <w:left w:val="nil"/>
              <w:bottom w:val="single" w:sz="4" w:space="0" w:color="auto"/>
              <w:right w:val="single" w:sz="4" w:space="0" w:color="auto"/>
            </w:tcBorders>
            <w:shd w:val="clear" w:color="000000" w:fill="FFFFFF"/>
            <w:vAlign w:val="center"/>
          </w:tcPr>
          <w:p w:rsidR="00A1345C" w:rsidRPr="000010D0" w:rsidRDefault="00A1345C" w:rsidP="00495A11">
            <w:pPr>
              <w:jc w:val="right"/>
              <w:rPr>
                <w:bCs/>
                <w:sz w:val="20"/>
                <w:szCs w:val="20"/>
                <w:lang w:val="en-US"/>
              </w:rPr>
            </w:pPr>
            <w:r w:rsidRPr="000010D0">
              <w:rPr>
                <w:bCs/>
                <w:sz w:val="20"/>
                <w:szCs w:val="20"/>
                <w:lang w:val="en-US"/>
              </w:rPr>
              <w:t>25</w:t>
            </w:r>
          </w:p>
        </w:tc>
        <w:tc>
          <w:tcPr>
            <w:tcW w:w="1620" w:type="dxa"/>
            <w:tcBorders>
              <w:top w:val="nil"/>
              <w:left w:val="nil"/>
              <w:bottom w:val="single" w:sz="4" w:space="0" w:color="auto"/>
              <w:right w:val="single" w:sz="4" w:space="0" w:color="auto"/>
            </w:tcBorders>
            <w:shd w:val="clear" w:color="000000" w:fill="FFFFFF"/>
            <w:vAlign w:val="center"/>
          </w:tcPr>
          <w:p w:rsidR="00A1345C" w:rsidRPr="000010D0" w:rsidRDefault="00A1345C" w:rsidP="00495A11">
            <w:pPr>
              <w:jc w:val="right"/>
              <w:rPr>
                <w:sz w:val="20"/>
                <w:szCs w:val="20"/>
                <w:lang w:val="en-US"/>
              </w:rPr>
            </w:pPr>
            <w:r w:rsidRPr="000010D0">
              <w:rPr>
                <w:sz w:val="20"/>
                <w:szCs w:val="20"/>
                <w:lang w:val="en-US"/>
              </w:rPr>
              <w:t>0</w:t>
            </w:r>
          </w:p>
        </w:tc>
      </w:tr>
      <w:tr w:rsidR="00A1345C" w:rsidRPr="000010D0" w:rsidTr="00495A11">
        <w:trPr>
          <w:trHeight w:val="300"/>
        </w:trPr>
        <w:tc>
          <w:tcPr>
            <w:tcW w:w="1602" w:type="dxa"/>
            <w:tcBorders>
              <w:top w:val="nil"/>
              <w:left w:val="single" w:sz="4" w:space="0" w:color="auto"/>
              <w:bottom w:val="single" w:sz="4" w:space="0" w:color="auto"/>
              <w:right w:val="single" w:sz="4" w:space="0" w:color="auto"/>
            </w:tcBorders>
            <w:shd w:val="clear" w:color="000000" w:fill="FFFFFF"/>
            <w:noWrap/>
            <w:vAlign w:val="bottom"/>
          </w:tcPr>
          <w:p w:rsidR="00A1345C" w:rsidRPr="000010D0" w:rsidRDefault="00A1345C" w:rsidP="00495A11">
            <w:pPr>
              <w:rPr>
                <w:color w:val="000000"/>
                <w:sz w:val="20"/>
                <w:szCs w:val="20"/>
                <w:lang w:val="en-US"/>
              </w:rPr>
            </w:pPr>
            <w:r w:rsidRPr="000010D0">
              <w:rPr>
                <w:color w:val="000000"/>
                <w:sz w:val="20"/>
                <w:szCs w:val="20"/>
                <w:lang w:val="en-US"/>
              </w:rPr>
              <w:t>September 2009</w:t>
            </w:r>
          </w:p>
        </w:tc>
        <w:tc>
          <w:tcPr>
            <w:tcW w:w="990" w:type="dxa"/>
            <w:tcBorders>
              <w:top w:val="nil"/>
              <w:left w:val="nil"/>
              <w:bottom w:val="single" w:sz="4" w:space="0" w:color="auto"/>
              <w:right w:val="single" w:sz="4" w:space="0" w:color="auto"/>
            </w:tcBorders>
            <w:shd w:val="clear" w:color="000000" w:fill="FFFFFF"/>
            <w:noWrap/>
            <w:vAlign w:val="bottom"/>
          </w:tcPr>
          <w:p w:rsidR="00A1345C" w:rsidRPr="000010D0" w:rsidRDefault="00A1345C" w:rsidP="00495A11">
            <w:pPr>
              <w:jc w:val="right"/>
              <w:rPr>
                <w:bCs/>
                <w:sz w:val="20"/>
                <w:szCs w:val="20"/>
                <w:lang w:val="en-US"/>
              </w:rPr>
            </w:pPr>
            <w:r w:rsidRPr="000010D0">
              <w:rPr>
                <w:bCs/>
                <w:sz w:val="20"/>
                <w:szCs w:val="20"/>
                <w:lang w:val="en-US"/>
              </w:rPr>
              <w:t>6.23</w:t>
            </w:r>
          </w:p>
        </w:tc>
        <w:tc>
          <w:tcPr>
            <w:tcW w:w="1350" w:type="dxa"/>
            <w:tcBorders>
              <w:top w:val="nil"/>
              <w:left w:val="nil"/>
              <w:bottom w:val="single" w:sz="4" w:space="0" w:color="auto"/>
              <w:right w:val="single" w:sz="4" w:space="0" w:color="auto"/>
            </w:tcBorders>
            <w:shd w:val="clear" w:color="000000" w:fill="FFFFFF"/>
            <w:noWrap/>
            <w:vAlign w:val="bottom"/>
          </w:tcPr>
          <w:p w:rsidR="00A1345C" w:rsidRPr="000010D0" w:rsidRDefault="00A1345C" w:rsidP="00495A11">
            <w:pPr>
              <w:jc w:val="right"/>
              <w:rPr>
                <w:bCs/>
                <w:sz w:val="20"/>
                <w:szCs w:val="20"/>
                <w:lang w:val="en-US"/>
              </w:rPr>
            </w:pPr>
            <w:r w:rsidRPr="000010D0">
              <w:rPr>
                <w:bCs/>
                <w:sz w:val="20"/>
                <w:szCs w:val="20"/>
                <w:lang w:val="en-US"/>
              </w:rPr>
              <w:t>6.4</w:t>
            </w:r>
          </w:p>
        </w:tc>
        <w:tc>
          <w:tcPr>
            <w:tcW w:w="1170" w:type="dxa"/>
            <w:tcBorders>
              <w:top w:val="nil"/>
              <w:left w:val="nil"/>
              <w:bottom w:val="single" w:sz="4" w:space="0" w:color="auto"/>
              <w:right w:val="single" w:sz="4" w:space="0" w:color="auto"/>
            </w:tcBorders>
            <w:shd w:val="clear" w:color="000000" w:fill="FFFFFF"/>
            <w:noWrap/>
            <w:vAlign w:val="bottom"/>
          </w:tcPr>
          <w:p w:rsidR="00A1345C" w:rsidRPr="000010D0" w:rsidRDefault="00A1345C" w:rsidP="00495A11">
            <w:pPr>
              <w:jc w:val="right"/>
              <w:rPr>
                <w:bCs/>
                <w:sz w:val="20"/>
                <w:szCs w:val="20"/>
                <w:lang w:val="en-US"/>
              </w:rPr>
            </w:pPr>
            <w:r w:rsidRPr="000010D0">
              <w:rPr>
                <w:bCs/>
                <w:sz w:val="20"/>
                <w:szCs w:val="20"/>
                <w:lang w:val="en-US"/>
              </w:rPr>
              <w:t>1.54</w:t>
            </w:r>
          </w:p>
        </w:tc>
        <w:tc>
          <w:tcPr>
            <w:tcW w:w="1458" w:type="dxa"/>
            <w:tcBorders>
              <w:top w:val="nil"/>
              <w:left w:val="nil"/>
              <w:bottom w:val="single" w:sz="4" w:space="0" w:color="auto"/>
              <w:right w:val="single" w:sz="4" w:space="0" w:color="auto"/>
            </w:tcBorders>
            <w:shd w:val="clear" w:color="000000" w:fill="FFFFFF"/>
            <w:vAlign w:val="bottom"/>
          </w:tcPr>
          <w:p w:rsidR="00A1345C" w:rsidRPr="000010D0" w:rsidRDefault="00C41CB7" w:rsidP="00495A11">
            <w:pPr>
              <w:jc w:val="right"/>
              <w:rPr>
                <w:sz w:val="20"/>
                <w:szCs w:val="20"/>
                <w:lang w:val="en-US"/>
              </w:rPr>
            </w:pPr>
            <w:r w:rsidRPr="000010D0">
              <w:rPr>
                <w:sz w:val="20"/>
                <w:szCs w:val="20"/>
                <w:lang w:val="en-US"/>
              </w:rPr>
              <w:t>n</w:t>
            </w:r>
            <w:r w:rsidR="00A1345C" w:rsidRPr="000010D0">
              <w:rPr>
                <w:sz w:val="20"/>
                <w:szCs w:val="20"/>
                <w:lang w:val="en-US"/>
              </w:rPr>
              <w:t>a</w:t>
            </w:r>
          </w:p>
        </w:tc>
        <w:tc>
          <w:tcPr>
            <w:tcW w:w="1620" w:type="dxa"/>
            <w:tcBorders>
              <w:top w:val="nil"/>
              <w:left w:val="nil"/>
              <w:bottom w:val="single" w:sz="4" w:space="0" w:color="auto"/>
              <w:right w:val="single" w:sz="4" w:space="0" w:color="auto"/>
            </w:tcBorders>
            <w:shd w:val="clear" w:color="000000" w:fill="FFFFFF"/>
            <w:vAlign w:val="bottom"/>
          </w:tcPr>
          <w:p w:rsidR="00A1345C" w:rsidRPr="000010D0" w:rsidRDefault="00DA6E2C" w:rsidP="00495A11">
            <w:pPr>
              <w:jc w:val="right"/>
              <w:rPr>
                <w:sz w:val="20"/>
                <w:szCs w:val="20"/>
                <w:lang w:val="en-US"/>
              </w:rPr>
            </w:pPr>
            <w:r w:rsidRPr="000010D0">
              <w:rPr>
                <w:sz w:val="20"/>
                <w:szCs w:val="20"/>
                <w:lang w:val="en-US"/>
              </w:rPr>
              <w:t>n</w:t>
            </w:r>
            <w:r w:rsidR="00A1345C" w:rsidRPr="000010D0">
              <w:rPr>
                <w:sz w:val="20"/>
                <w:szCs w:val="20"/>
                <w:lang w:val="en-US"/>
              </w:rPr>
              <w:t>a</w:t>
            </w:r>
          </w:p>
        </w:tc>
      </w:tr>
      <w:tr w:rsidR="00A1345C" w:rsidRPr="000010D0" w:rsidTr="00495A11">
        <w:trPr>
          <w:trHeight w:val="300"/>
        </w:trPr>
        <w:tc>
          <w:tcPr>
            <w:tcW w:w="1602" w:type="dxa"/>
            <w:tcBorders>
              <w:top w:val="nil"/>
              <w:left w:val="single" w:sz="4" w:space="0" w:color="auto"/>
              <w:bottom w:val="single" w:sz="4" w:space="0" w:color="auto"/>
              <w:right w:val="single" w:sz="4" w:space="0" w:color="auto"/>
            </w:tcBorders>
            <w:shd w:val="clear" w:color="000000" w:fill="FFFFFF"/>
            <w:noWrap/>
            <w:vAlign w:val="bottom"/>
          </w:tcPr>
          <w:p w:rsidR="00A1345C" w:rsidRPr="000010D0" w:rsidRDefault="00A1345C" w:rsidP="00495A11">
            <w:pPr>
              <w:rPr>
                <w:color w:val="000000"/>
                <w:sz w:val="20"/>
                <w:szCs w:val="20"/>
                <w:lang w:val="en-US"/>
              </w:rPr>
            </w:pPr>
            <w:r w:rsidRPr="000010D0">
              <w:rPr>
                <w:color w:val="000000"/>
                <w:sz w:val="20"/>
                <w:szCs w:val="20"/>
                <w:lang w:val="en-US"/>
              </w:rPr>
              <w:t>December 2009</w:t>
            </w:r>
          </w:p>
        </w:tc>
        <w:tc>
          <w:tcPr>
            <w:tcW w:w="990" w:type="dxa"/>
            <w:tcBorders>
              <w:top w:val="nil"/>
              <w:left w:val="nil"/>
              <w:bottom w:val="single" w:sz="4" w:space="0" w:color="auto"/>
              <w:right w:val="single" w:sz="4" w:space="0" w:color="auto"/>
            </w:tcBorders>
            <w:shd w:val="clear" w:color="000000" w:fill="FFFFFF"/>
            <w:noWrap/>
            <w:vAlign w:val="bottom"/>
          </w:tcPr>
          <w:p w:rsidR="00A1345C" w:rsidRPr="000010D0" w:rsidRDefault="00A1345C" w:rsidP="00495A11">
            <w:pPr>
              <w:jc w:val="right"/>
              <w:rPr>
                <w:bCs/>
                <w:sz w:val="20"/>
                <w:szCs w:val="20"/>
                <w:lang w:val="en-US"/>
              </w:rPr>
            </w:pPr>
            <w:r w:rsidRPr="000010D0">
              <w:rPr>
                <w:bCs/>
                <w:sz w:val="20"/>
                <w:szCs w:val="20"/>
                <w:lang w:val="en-US"/>
              </w:rPr>
              <w:t>6.24</w:t>
            </w:r>
          </w:p>
        </w:tc>
        <w:tc>
          <w:tcPr>
            <w:tcW w:w="1350" w:type="dxa"/>
            <w:tcBorders>
              <w:top w:val="nil"/>
              <w:left w:val="nil"/>
              <w:bottom w:val="single" w:sz="4" w:space="0" w:color="auto"/>
              <w:right w:val="single" w:sz="4" w:space="0" w:color="auto"/>
            </w:tcBorders>
            <w:shd w:val="clear" w:color="000000" w:fill="FFFFFF"/>
            <w:noWrap/>
            <w:vAlign w:val="bottom"/>
          </w:tcPr>
          <w:p w:rsidR="00A1345C" w:rsidRPr="000010D0" w:rsidRDefault="00A1345C" w:rsidP="00495A11">
            <w:pPr>
              <w:jc w:val="right"/>
              <w:rPr>
                <w:bCs/>
                <w:sz w:val="20"/>
                <w:szCs w:val="20"/>
                <w:lang w:val="en-US"/>
              </w:rPr>
            </w:pPr>
            <w:r w:rsidRPr="000010D0">
              <w:rPr>
                <w:bCs/>
                <w:sz w:val="20"/>
                <w:szCs w:val="20"/>
                <w:lang w:val="en-US"/>
              </w:rPr>
              <w:t>6.8</w:t>
            </w:r>
          </w:p>
        </w:tc>
        <w:tc>
          <w:tcPr>
            <w:tcW w:w="1170" w:type="dxa"/>
            <w:tcBorders>
              <w:top w:val="nil"/>
              <w:left w:val="nil"/>
              <w:bottom w:val="single" w:sz="4" w:space="0" w:color="auto"/>
              <w:right w:val="single" w:sz="4" w:space="0" w:color="auto"/>
            </w:tcBorders>
            <w:shd w:val="clear" w:color="000000" w:fill="FFFFFF"/>
            <w:noWrap/>
            <w:vAlign w:val="bottom"/>
          </w:tcPr>
          <w:p w:rsidR="00A1345C" w:rsidRPr="000010D0" w:rsidRDefault="00A1345C" w:rsidP="00495A11">
            <w:pPr>
              <w:jc w:val="right"/>
              <w:rPr>
                <w:bCs/>
                <w:sz w:val="20"/>
                <w:szCs w:val="20"/>
                <w:lang w:val="en-US"/>
              </w:rPr>
            </w:pPr>
            <w:r w:rsidRPr="000010D0">
              <w:rPr>
                <w:bCs/>
                <w:sz w:val="20"/>
                <w:szCs w:val="20"/>
                <w:lang w:val="en-US"/>
              </w:rPr>
              <w:t>1.44</w:t>
            </w:r>
          </w:p>
        </w:tc>
        <w:tc>
          <w:tcPr>
            <w:tcW w:w="1458" w:type="dxa"/>
            <w:tcBorders>
              <w:top w:val="nil"/>
              <w:left w:val="nil"/>
              <w:bottom w:val="single" w:sz="4" w:space="0" w:color="auto"/>
              <w:right w:val="single" w:sz="4" w:space="0" w:color="auto"/>
            </w:tcBorders>
            <w:shd w:val="clear" w:color="000000" w:fill="FFFFFF"/>
            <w:vAlign w:val="center"/>
          </w:tcPr>
          <w:p w:rsidR="00A1345C" w:rsidRPr="000010D0" w:rsidRDefault="00A1345C" w:rsidP="00495A11">
            <w:pPr>
              <w:jc w:val="right"/>
              <w:rPr>
                <w:bCs/>
                <w:sz w:val="20"/>
                <w:szCs w:val="20"/>
                <w:lang w:val="en-US"/>
              </w:rPr>
            </w:pPr>
            <w:r w:rsidRPr="000010D0">
              <w:rPr>
                <w:bCs/>
                <w:sz w:val="20"/>
                <w:szCs w:val="20"/>
                <w:lang w:val="en-US"/>
              </w:rPr>
              <w:t>40</w:t>
            </w:r>
          </w:p>
        </w:tc>
        <w:tc>
          <w:tcPr>
            <w:tcW w:w="1620" w:type="dxa"/>
            <w:tcBorders>
              <w:top w:val="nil"/>
              <w:left w:val="nil"/>
              <w:bottom w:val="single" w:sz="4" w:space="0" w:color="auto"/>
              <w:right w:val="single" w:sz="4" w:space="0" w:color="auto"/>
            </w:tcBorders>
            <w:shd w:val="clear" w:color="000000" w:fill="FFFFFF"/>
            <w:vAlign w:val="center"/>
          </w:tcPr>
          <w:p w:rsidR="00A1345C" w:rsidRPr="000010D0" w:rsidRDefault="00A1345C" w:rsidP="00495A11">
            <w:pPr>
              <w:jc w:val="right"/>
              <w:rPr>
                <w:sz w:val="20"/>
                <w:szCs w:val="20"/>
                <w:lang w:val="en-US"/>
              </w:rPr>
            </w:pPr>
            <w:r w:rsidRPr="000010D0">
              <w:rPr>
                <w:sz w:val="20"/>
                <w:szCs w:val="20"/>
                <w:lang w:val="en-US"/>
              </w:rPr>
              <w:t>0</w:t>
            </w:r>
          </w:p>
        </w:tc>
      </w:tr>
      <w:tr w:rsidR="00A1345C" w:rsidRPr="000010D0" w:rsidTr="00495A11">
        <w:trPr>
          <w:trHeight w:val="300"/>
        </w:trPr>
        <w:tc>
          <w:tcPr>
            <w:tcW w:w="1602" w:type="dxa"/>
            <w:tcBorders>
              <w:top w:val="nil"/>
              <w:left w:val="single" w:sz="4" w:space="0" w:color="auto"/>
              <w:bottom w:val="single" w:sz="4" w:space="0" w:color="auto"/>
              <w:right w:val="single" w:sz="4" w:space="0" w:color="auto"/>
            </w:tcBorders>
            <w:shd w:val="clear" w:color="auto" w:fill="C6D9F1"/>
            <w:noWrap/>
            <w:vAlign w:val="bottom"/>
          </w:tcPr>
          <w:p w:rsidR="00A1345C" w:rsidRPr="000010D0" w:rsidRDefault="007860F7" w:rsidP="00495A11">
            <w:pPr>
              <w:rPr>
                <w:color w:val="000000"/>
                <w:sz w:val="20"/>
                <w:szCs w:val="20"/>
                <w:lang w:val="en-US"/>
              </w:rPr>
            </w:pPr>
            <w:r w:rsidRPr="000010D0">
              <w:rPr>
                <w:color w:val="000000"/>
                <w:sz w:val="20"/>
                <w:szCs w:val="20"/>
                <w:lang w:val="en-US"/>
              </w:rPr>
              <w:t>B</w:t>
            </w:r>
            <w:r w:rsidRPr="000010D0">
              <w:rPr>
                <w:color w:val="000000"/>
                <w:sz w:val="20"/>
                <w:szCs w:val="20"/>
                <w:vertAlign w:val="superscript"/>
                <w:lang w:val="en-US"/>
              </w:rPr>
              <w:t>1</w:t>
            </w:r>
          </w:p>
        </w:tc>
        <w:tc>
          <w:tcPr>
            <w:tcW w:w="990" w:type="dxa"/>
            <w:tcBorders>
              <w:top w:val="nil"/>
              <w:left w:val="nil"/>
              <w:bottom w:val="single" w:sz="4" w:space="0" w:color="auto"/>
              <w:right w:val="single" w:sz="4" w:space="0" w:color="auto"/>
            </w:tcBorders>
            <w:shd w:val="clear" w:color="auto" w:fill="C6D9F1"/>
            <w:noWrap/>
            <w:vAlign w:val="bottom"/>
          </w:tcPr>
          <w:p w:rsidR="00A1345C" w:rsidRPr="000010D0" w:rsidRDefault="00A1345C" w:rsidP="00495A11">
            <w:pPr>
              <w:jc w:val="right"/>
              <w:rPr>
                <w:b/>
                <w:bCs/>
                <w:color w:val="FF0000"/>
                <w:sz w:val="20"/>
                <w:szCs w:val="20"/>
                <w:lang w:val="en-US"/>
              </w:rPr>
            </w:pPr>
          </w:p>
        </w:tc>
        <w:tc>
          <w:tcPr>
            <w:tcW w:w="1350" w:type="dxa"/>
            <w:tcBorders>
              <w:top w:val="nil"/>
              <w:left w:val="nil"/>
              <w:bottom w:val="single" w:sz="4" w:space="0" w:color="auto"/>
              <w:right w:val="single" w:sz="4" w:space="0" w:color="auto"/>
            </w:tcBorders>
            <w:shd w:val="clear" w:color="auto" w:fill="C6D9F1"/>
            <w:noWrap/>
            <w:vAlign w:val="bottom"/>
          </w:tcPr>
          <w:p w:rsidR="00A1345C" w:rsidRPr="000010D0" w:rsidRDefault="00A1345C" w:rsidP="00495A11">
            <w:pPr>
              <w:jc w:val="right"/>
              <w:rPr>
                <w:b/>
                <w:bCs/>
                <w:color w:val="FF0000"/>
                <w:sz w:val="20"/>
                <w:szCs w:val="20"/>
                <w:lang w:val="en-US"/>
              </w:rPr>
            </w:pPr>
          </w:p>
        </w:tc>
        <w:tc>
          <w:tcPr>
            <w:tcW w:w="1170" w:type="dxa"/>
            <w:tcBorders>
              <w:top w:val="nil"/>
              <w:left w:val="nil"/>
              <w:bottom w:val="single" w:sz="4" w:space="0" w:color="auto"/>
              <w:right w:val="single" w:sz="4" w:space="0" w:color="auto"/>
            </w:tcBorders>
            <w:shd w:val="clear" w:color="auto" w:fill="C6D9F1"/>
            <w:noWrap/>
            <w:vAlign w:val="bottom"/>
          </w:tcPr>
          <w:p w:rsidR="00A1345C" w:rsidRPr="000010D0" w:rsidRDefault="00A1345C" w:rsidP="00495A11">
            <w:pPr>
              <w:jc w:val="right"/>
              <w:rPr>
                <w:b/>
                <w:bCs/>
                <w:color w:val="FF0000"/>
                <w:sz w:val="20"/>
                <w:szCs w:val="20"/>
                <w:lang w:val="en-US"/>
              </w:rPr>
            </w:pPr>
          </w:p>
        </w:tc>
        <w:tc>
          <w:tcPr>
            <w:tcW w:w="1458" w:type="dxa"/>
            <w:tcBorders>
              <w:top w:val="nil"/>
              <w:left w:val="nil"/>
              <w:bottom w:val="single" w:sz="4" w:space="0" w:color="auto"/>
              <w:right w:val="single" w:sz="4" w:space="0" w:color="auto"/>
            </w:tcBorders>
            <w:shd w:val="clear" w:color="auto" w:fill="C6D9F1"/>
            <w:vAlign w:val="center"/>
          </w:tcPr>
          <w:p w:rsidR="00A1345C" w:rsidRPr="000010D0" w:rsidRDefault="00A1345C" w:rsidP="00495A11">
            <w:pPr>
              <w:jc w:val="right"/>
              <w:rPr>
                <w:b/>
                <w:bCs/>
                <w:color w:val="FF0000"/>
                <w:sz w:val="20"/>
                <w:szCs w:val="20"/>
                <w:lang w:val="en-US"/>
              </w:rPr>
            </w:pPr>
          </w:p>
        </w:tc>
        <w:tc>
          <w:tcPr>
            <w:tcW w:w="1620" w:type="dxa"/>
            <w:tcBorders>
              <w:top w:val="nil"/>
              <w:left w:val="nil"/>
              <w:bottom w:val="single" w:sz="4" w:space="0" w:color="auto"/>
              <w:right w:val="single" w:sz="4" w:space="0" w:color="auto"/>
            </w:tcBorders>
            <w:shd w:val="clear" w:color="auto" w:fill="C6D9F1"/>
            <w:vAlign w:val="center"/>
          </w:tcPr>
          <w:p w:rsidR="00A1345C" w:rsidRPr="000010D0" w:rsidRDefault="00A1345C" w:rsidP="00495A11">
            <w:pPr>
              <w:jc w:val="right"/>
              <w:rPr>
                <w:color w:val="000000"/>
                <w:sz w:val="20"/>
                <w:szCs w:val="20"/>
                <w:lang w:val="en-US"/>
              </w:rPr>
            </w:pPr>
          </w:p>
        </w:tc>
      </w:tr>
      <w:tr w:rsidR="007860F7" w:rsidRPr="000010D0" w:rsidTr="00495A11">
        <w:trPr>
          <w:trHeight w:val="300"/>
        </w:trPr>
        <w:tc>
          <w:tcPr>
            <w:tcW w:w="1602" w:type="dxa"/>
            <w:tcBorders>
              <w:top w:val="nil"/>
              <w:left w:val="single" w:sz="4" w:space="0" w:color="auto"/>
              <w:bottom w:val="single" w:sz="4" w:space="0" w:color="auto"/>
              <w:right w:val="single" w:sz="4" w:space="0" w:color="auto"/>
            </w:tcBorders>
            <w:shd w:val="clear" w:color="000000" w:fill="FFFFFF"/>
            <w:noWrap/>
            <w:vAlign w:val="bottom"/>
          </w:tcPr>
          <w:p w:rsidR="007860F7" w:rsidRPr="000010D0" w:rsidRDefault="007860F7" w:rsidP="00495A11">
            <w:pPr>
              <w:rPr>
                <w:sz w:val="20"/>
                <w:szCs w:val="20"/>
                <w:lang w:val="en-US"/>
              </w:rPr>
            </w:pPr>
            <w:r w:rsidRPr="000010D0">
              <w:rPr>
                <w:sz w:val="20"/>
                <w:szCs w:val="20"/>
                <w:lang w:val="en-US"/>
              </w:rPr>
              <w:t>September 2009</w:t>
            </w:r>
          </w:p>
        </w:tc>
        <w:tc>
          <w:tcPr>
            <w:tcW w:w="990" w:type="dxa"/>
            <w:tcBorders>
              <w:top w:val="nil"/>
              <w:left w:val="nil"/>
              <w:bottom w:val="single" w:sz="4" w:space="0" w:color="auto"/>
              <w:right w:val="single" w:sz="4" w:space="0" w:color="auto"/>
            </w:tcBorders>
            <w:shd w:val="clear" w:color="000000" w:fill="FFFFFF"/>
            <w:noWrap/>
            <w:vAlign w:val="bottom"/>
          </w:tcPr>
          <w:p w:rsidR="007860F7" w:rsidRPr="000010D0" w:rsidRDefault="007860F7" w:rsidP="00495A11">
            <w:pPr>
              <w:jc w:val="right"/>
              <w:rPr>
                <w:sz w:val="20"/>
                <w:szCs w:val="20"/>
                <w:lang w:val="en-US"/>
              </w:rPr>
            </w:pPr>
            <w:r w:rsidRPr="000010D0">
              <w:rPr>
                <w:sz w:val="20"/>
                <w:szCs w:val="20"/>
                <w:lang w:val="en-US"/>
              </w:rPr>
              <w:t>5.63</w:t>
            </w:r>
          </w:p>
        </w:tc>
        <w:tc>
          <w:tcPr>
            <w:tcW w:w="1350" w:type="dxa"/>
            <w:tcBorders>
              <w:top w:val="nil"/>
              <w:left w:val="nil"/>
              <w:bottom w:val="single" w:sz="4" w:space="0" w:color="auto"/>
              <w:right w:val="single" w:sz="4" w:space="0" w:color="auto"/>
            </w:tcBorders>
            <w:shd w:val="clear" w:color="000000" w:fill="FFFFFF"/>
            <w:noWrap/>
            <w:vAlign w:val="bottom"/>
          </w:tcPr>
          <w:p w:rsidR="007860F7" w:rsidRPr="000010D0" w:rsidRDefault="007860F7" w:rsidP="00495A11">
            <w:pPr>
              <w:jc w:val="right"/>
              <w:rPr>
                <w:sz w:val="20"/>
                <w:szCs w:val="20"/>
                <w:lang w:val="en-US"/>
              </w:rPr>
            </w:pPr>
            <w:r w:rsidRPr="000010D0">
              <w:rPr>
                <w:sz w:val="20"/>
                <w:szCs w:val="20"/>
                <w:lang w:val="en-US"/>
              </w:rPr>
              <w:t>0.72</w:t>
            </w:r>
          </w:p>
        </w:tc>
        <w:tc>
          <w:tcPr>
            <w:tcW w:w="1170" w:type="dxa"/>
            <w:tcBorders>
              <w:top w:val="nil"/>
              <w:left w:val="nil"/>
              <w:bottom w:val="single" w:sz="4" w:space="0" w:color="auto"/>
              <w:right w:val="single" w:sz="4" w:space="0" w:color="auto"/>
            </w:tcBorders>
            <w:shd w:val="clear" w:color="000000" w:fill="FFFFFF"/>
            <w:noWrap/>
            <w:vAlign w:val="bottom"/>
          </w:tcPr>
          <w:p w:rsidR="007860F7" w:rsidRPr="000010D0" w:rsidRDefault="00C41CB7" w:rsidP="00495A11">
            <w:pPr>
              <w:jc w:val="right"/>
              <w:rPr>
                <w:bCs/>
                <w:sz w:val="20"/>
                <w:szCs w:val="20"/>
                <w:lang w:val="en-US"/>
              </w:rPr>
            </w:pPr>
            <w:r w:rsidRPr="000010D0">
              <w:rPr>
                <w:bCs/>
                <w:sz w:val="20"/>
                <w:szCs w:val="20"/>
                <w:lang w:val="en-US"/>
              </w:rPr>
              <w:t>n</w:t>
            </w:r>
            <w:r w:rsidR="007860F7" w:rsidRPr="000010D0">
              <w:rPr>
                <w:bCs/>
                <w:sz w:val="20"/>
                <w:szCs w:val="20"/>
                <w:lang w:val="en-US"/>
              </w:rPr>
              <w:t>a</w:t>
            </w:r>
          </w:p>
        </w:tc>
        <w:tc>
          <w:tcPr>
            <w:tcW w:w="1458" w:type="dxa"/>
            <w:tcBorders>
              <w:top w:val="nil"/>
              <w:left w:val="nil"/>
              <w:bottom w:val="single" w:sz="4" w:space="0" w:color="auto"/>
              <w:right w:val="single" w:sz="4" w:space="0" w:color="auto"/>
            </w:tcBorders>
            <w:shd w:val="clear" w:color="000000" w:fill="FFFFFF"/>
            <w:vAlign w:val="bottom"/>
          </w:tcPr>
          <w:p w:rsidR="007860F7" w:rsidRPr="000010D0" w:rsidRDefault="007860F7" w:rsidP="00495A11">
            <w:pPr>
              <w:jc w:val="right"/>
              <w:rPr>
                <w:sz w:val="20"/>
                <w:szCs w:val="20"/>
                <w:lang w:val="en-US"/>
              </w:rPr>
            </w:pPr>
            <w:r w:rsidRPr="000010D0">
              <w:rPr>
                <w:sz w:val="20"/>
                <w:szCs w:val="20"/>
                <w:lang w:val="en-US"/>
              </w:rPr>
              <w:t>2.2</w:t>
            </w:r>
          </w:p>
        </w:tc>
        <w:tc>
          <w:tcPr>
            <w:tcW w:w="1620" w:type="dxa"/>
            <w:tcBorders>
              <w:top w:val="nil"/>
              <w:left w:val="nil"/>
              <w:bottom w:val="single" w:sz="4" w:space="0" w:color="auto"/>
              <w:right w:val="single" w:sz="4" w:space="0" w:color="auto"/>
            </w:tcBorders>
            <w:shd w:val="clear" w:color="000000" w:fill="FFFFFF"/>
            <w:vAlign w:val="bottom"/>
          </w:tcPr>
          <w:p w:rsidR="007860F7" w:rsidRPr="000010D0" w:rsidRDefault="007860F7" w:rsidP="00495A11">
            <w:pPr>
              <w:jc w:val="right"/>
              <w:rPr>
                <w:sz w:val="20"/>
                <w:szCs w:val="20"/>
                <w:lang w:val="en-US"/>
              </w:rPr>
            </w:pPr>
            <w:r w:rsidRPr="000010D0">
              <w:rPr>
                <w:sz w:val="20"/>
                <w:szCs w:val="20"/>
                <w:lang w:val="en-US"/>
              </w:rPr>
              <w:t>0</w:t>
            </w:r>
          </w:p>
        </w:tc>
      </w:tr>
      <w:tr w:rsidR="007860F7" w:rsidRPr="000010D0" w:rsidTr="00495A11">
        <w:trPr>
          <w:trHeight w:val="300"/>
        </w:trPr>
        <w:tc>
          <w:tcPr>
            <w:tcW w:w="1602" w:type="dxa"/>
            <w:tcBorders>
              <w:top w:val="nil"/>
              <w:left w:val="single" w:sz="4" w:space="0" w:color="auto"/>
              <w:bottom w:val="single" w:sz="4" w:space="0" w:color="auto"/>
              <w:right w:val="single" w:sz="4" w:space="0" w:color="auto"/>
            </w:tcBorders>
            <w:shd w:val="clear" w:color="000000" w:fill="FFFFFF"/>
            <w:noWrap/>
            <w:vAlign w:val="bottom"/>
          </w:tcPr>
          <w:p w:rsidR="007860F7" w:rsidRPr="000010D0" w:rsidRDefault="007860F7" w:rsidP="00495A11">
            <w:pPr>
              <w:rPr>
                <w:sz w:val="20"/>
                <w:szCs w:val="20"/>
                <w:lang w:val="en-US"/>
              </w:rPr>
            </w:pPr>
            <w:r w:rsidRPr="000010D0">
              <w:rPr>
                <w:sz w:val="20"/>
                <w:szCs w:val="20"/>
                <w:lang w:val="en-US"/>
              </w:rPr>
              <w:t>October 2009</w:t>
            </w:r>
          </w:p>
        </w:tc>
        <w:tc>
          <w:tcPr>
            <w:tcW w:w="990" w:type="dxa"/>
            <w:tcBorders>
              <w:top w:val="nil"/>
              <w:left w:val="nil"/>
              <w:bottom w:val="single" w:sz="4" w:space="0" w:color="auto"/>
              <w:right w:val="single" w:sz="4" w:space="0" w:color="auto"/>
            </w:tcBorders>
            <w:shd w:val="clear" w:color="000000" w:fill="FFFFFF"/>
            <w:noWrap/>
            <w:vAlign w:val="bottom"/>
          </w:tcPr>
          <w:p w:rsidR="007860F7" w:rsidRPr="000010D0" w:rsidRDefault="007860F7" w:rsidP="00495A11">
            <w:pPr>
              <w:jc w:val="right"/>
              <w:rPr>
                <w:sz w:val="20"/>
                <w:szCs w:val="20"/>
                <w:lang w:val="en-US"/>
              </w:rPr>
            </w:pPr>
            <w:r w:rsidRPr="000010D0">
              <w:rPr>
                <w:sz w:val="20"/>
                <w:szCs w:val="20"/>
                <w:lang w:val="en-US"/>
              </w:rPr>
              <w:t>5.79</w:t>
            </w:r>
          </w:p>
        </w:tc>
        <w:tc>
          <w:tcPr>
            <w:tcW w:w="1350" w:type="dxa"/>
            <w:tcBorders>
              <w:top w:val="nil"/>
              <w:left w:val="nil"/>
              <w:bottom w:val="single" w:sz="4" w:space="0" w:color="auto"/>
              <w:right w:val="single" w:sz="4" w:space="0" w:color="auto"/>
            </w:tcBorders>
            <w:shd w:val="clear" w:color="000000" w:fill="FFFFFF"/>
            <w:noWrap/>
            <w:vAlign w:val="bottom"/>
          </w:tcPr>
          <w:p w:rsidR="007860F7" w:rsidRPr="000010D0" w:rsidRDefault="007860F7" w:rsidP="00495A11">
            <w:pPr>
              <w:jc w:val="right"/>
              <w:rPr>
                <w:sz w:val="20"/>
                <w:szCs w:val="20"/>
                <w:lang w:val="en-US"/>
              </w:rPr>
            </w:pPr>
            <w:r w:rsidRPr="000010D0">
              <w:rPr>
                <w:sz w:val="20"/>
                <w:szCs w:val="20"/>
                <w:lang w:val="en-US"/>
              </w:rPr>
              <w:t>1.02</w:t>
            </w:r>
          </w:p>
        </w:tc>
        <w:tc>
          <w:tcPr>
            <w:tcW w:w="1170" w:type="dxa"/>
            <w:tcBorders>
              <w:top w:val="nil"/>
              <w:left w:val="nil"/>
              <w:bottom w:val="single" w:sz="4" w:space="0" w:color="auto"/>
              <w:right w:val="single" w:sz="4" w:space="0" w:color="auto"/>
            </w:tcBorders>
            <w:shd w:val="clear" w:color="000000" w:fill="FFFFFF"/>
            <w:noWrap/>
            <w:vAlign w:val="bottom"/>
          </w:tcPr>
          <w:p w:rsidR="007860F7" w:rsidRPr="000010D0" w:rsidRDefault="00C41CB7" w:rsidP="00495A11">
            <w:pPr>
              <w:jc w:val="right"/>
              <w:rPr>
                <w:bCs/>
                <w:sz w:val="20"/>
                <w:szCs w:val="20"/>
                <w:lang w:val="en-US"/>
              </w:rPr>
            </w:pPr>
            <w:r w:rsidRPr="000010D0">
              <w:rPr>
                <w:bCs/>
                <w:sz w:val="20"/>
                <w:szCs w:val="20"/>
                <w:lang w:val="en-US"/>
              </w:rPr>
              <w:t>n</w:t>
            </w:r>
            <w:r w:rsidR="007860F7" w:rsidRPr="000010D0">
              <w:rPr>
                <w:bCs/>
                <w:sz w:val="20"/>
                <w:szCs w:val="20"/>
                <w:lang w:val="en-US"/>
              </w:rPr>
              <w:t>a</w:t>
            </w:r>
          </w:p>
        </w:tc>
        <w:tc>
          <w:tcPr>
            <w:tcW w:w="1458" w:type="dxa"/>
            <w:tcBorders>
              <w:top w:val="nil"/>
              <w:left w:val="nil"/>
              <w:bottom w:val="single" w:sz="4" w:space="0" w:color="auto"/>
              <w:right w:val="single" w:sz="4" w:space="0" w:color="auto"/>
            </w:tcBorders>
            <w:shd w:val="clear" w:color="000000" w:fill="FFFFFF"/>
            <w:vAlign w:val="bottom"/>
          </w:tcPr>
          <w:p w:rsidR="007860F7" w:rsidRPr="000010D0" w:rsidRDefault="007860F7" w:rsidP="00495A11">
            <w:pPr>
              <w:jc w:val="right"/>
              <w:rPr>
                <w:sz w:val="20"/>
                <w:szCs w:val="20"/>
                <w:lang w:val="en-US"/>
              </w:rPr>
            </w:pPr>
            <w:r w:rsidRPr="000010D0">
              <w:rPr>
                <w:sz w:val="20"/>
                <w:szCs w:val="20"/>
                <w:lang w:val="en-US"/>
              </w:rPr>
              <w:t>0</w:t>
            </w:r>
          </w:p>
        </w:tc>
        <w:tc>
          <w:tcPr>
            <w:tcW w:w="1620" w:type="dxa"/>
            <w:tcBorders>
              <w:top w:val="nil"/>
              <w:left w:val="nil"/>
              <w:bottom w:val="single" w:sz="4" w:space="0" w:color="auto"/>
              <w:right w:val="single" w:sz="4" w:space="0" w:color="auto"/>
            </w:tcBorders>
            <w:shd w:val="clear" w:color="000000" w:fill="FFFFFF"/>
            <w:vAlign w:val="bottom"/>
          </w:tcPr>
          <w:p w:rsidR="007860F7" w:rsidRPr="000010D0" w:rsidRDefault="007860F7" w:rsidP="00495A11">
            <w:pPr>
              <w:jc w:val="right"/>
              <w:rPr>
                <w:sz w:val="20"/>
                <w:szCs w:val="20"/>
                <w:lang w:val="en-US"/>
              </w:rPr>
            </w:pPr>
            <w:r w:rsidRPr="000010D0">
              <w:rPr>
                <w:sz w:val="20"/>
                <w:szCs w:val="20"/>
                <w:lang w:val="en-US"/>
              </w:rPr>
              <w:t>0</w:t>
            </w:r>
          </w:p>
        </w:tc>
      </w:tr>
      <w:tr w:rsidR="007860F7" w:rsidRPr="000010D0" w:rsidTr="00495A11">
        <w:trPr>
          <w:trHeight w:val="300"/>
        </w:trPr>
        <w:tc>
          <w:tcPr>
            <w:tcW w:w="1602" w:type="dxa"/>
            <w:tcBorders>
              <w:top w:val="nil"/>
              <w:left w:val="single" w:sz="4" w:space="0" w:color="auto"/>
              <w:bottom w:val="single" w:sz="4" w:space="0" w:color="auto"/>
              <w:right w:val="single" w:sz="4" w:space="0" w:color="auto"/>
            </w:tcBorders>
            <w:shd w:val="clear" w:color="000000" w:fill="FFFFFF"/>
            <w:noWrap/>
            <w:vAlign w:val="bottom"/>
          </w:tcPr>
          <w:p w:rsidR="007860F7" w:rsidRPr="000010D0" w:rsidRDefault="007860F7" w:rsidP="00495A11">
            <w:pPr>
              <w:rPr>
                <w:color w:val="000000"/>
                <w:sz w:val="20"/>
                <w:szCs w:val="20"/>
                <w:lang w:val="en-US"/>
              </w:rPr>
            </w:pPr>
            <w:r w:rsidRPr="000010D0">
              <w:rPr>
                <w:color w:val="000000"/>
                <w:sz w:val="20"/>
                <w:szCs w:val="20"/>
                <w:lang w:val="en-US"/>
              </w:rPr>
              <w:t>April 2010</w:t>
            </w:r>
          </w:p>
        </w:tc>
        <w:tc>
          <w:tcPr>
            <w:tcW w:w="990" w:type="dxa"/>
            <w:tcBorders>
              <w:top w:val="nil"/>
              <w:left w:val="nil"/>
              <w:bottom w:val="single" w:sz="4" w:space="0" w:color="auto"/>
              <w:right w:val="single" w:sz="4" w:space="0" w:color="auto"/>
            </w:tcBorders>
            <w:shd w:val="clear" w:color="000000" w:fill="FFFFFF"/>
            <w:noWrap/>
            <w:vAlign w:val="bottom"/>
          </w:tcPr>
          <w:p w:rsidR="007860F7" w:rsidRPr="000010D0" w:rsidRDefault="007860F7" w:rsidP="00495A11">
            <w:pPr>
              <w:jc w:val="right"/>
              <w:rPr>
                <w:sz w:val="20"/>
                <w:szCs w:val="20"/>
                <w:lang w:val="en-US"/>
              </w:rPr>
            </w:pPr>
            <w:r w:rsidRPr="000010D0">
              <w:rPr>
                <w:sz w:val="20"/>
                <w:szCs w:val="20"/>
                <w:lang w:val="en-US"/>
              </w:rPr>
              <w:t>5.60</w:t>
            </w:r>
          </w:p>
        </w:tc>
        <w:tc>
          <w:tcPr>
            <w:tcW w:w="1350" w:type="dxa"/>
            <w:tcBorders>
              <w:top w:val="nil"/>
              <w:left w:val="nil"/>
              <w:bottom w:val="single" w:sz="4" w:space="0" w:color="auto"/>
              <w:right w:val="single" w:sz="4" w:space="0" w:color="auto"/>
            </w:tcBorders>
            <w:shd w:val="clear" w:color="000000" w:fill="FFFFFF"/>
            <w:noWrap/>
            <w:vAlign w:val="bottom"/>
          </w:tcPr>
          <w:p w:rsidR="007860F7" w:rsidRPr="000010D0" w:rsidRDefault="007860F7" w:rsidP="00495A11">
            <w:pPr>
              <w:jc w:val="right"/>
              <w:rPr>
                <w:sz w:val="20"/>
                <w:szCs w:val="20"/>
                <w:lang w:val="en-US"/>
              </w:rPr>
            </w:pPr>
            <w:r w:rsidRPr="000010D0">
              <w:rPr>
                <w:sz w:val="20"/>
                <w:szCs w:val="20"/>
                <w:lang w:val="en-US"/>
              </w:rPr>
              <w:t>0.89</w:t>
            </w:r>
          </w:p>
        </w:tc>
        <w:tc>
          <w:tcPr>
            <w:tcW w:w="1170" w:type="dxa"/>
            <w:tcBorders>
              <w:top w:val="nil"/>
              <w:left w:val="nil"/>
              <w:bottom w:val="single" w:sz="4" w:space="0" w:color="auto"/>
              <w:right w:val="single" w:sz="4" w:space="0" w:color="auto"/>
            </w:tcBorders>
            <w:shd w:val="clear" w:color="000000" w:fill="FFFFFF"/>
            <w:noWrap/>
            <w:vAlign w:val="bottom"/>
          </w:tcPr>
          <w:p w:rsidR="007860F7" w:rsidRPr="000010D0" w:rsidRDefault="00C41CB7" w:rsidP="00495A11">
            <w:pPr>
              <w:jc w:val="right"/>
              <w:rPr>
                <w:bCs/>
                <w:sz w:val="20"/>
                <w:szCs w:val="20"/>
                <w:lang w:val="en-US"/>
              </w:rPr>
            </w:pPr>
            <w:r w:rsidRPr="000010D0">
              <w:rPr>
                <w:bCs/>
                <w:sz w:val="20"/>
                <w:szCs w:val="20"/>
                <w:lang w:val="en-US"/>
              </w:rPr>
              <w:t>n</w:t>
            </w:r>
            <w:r w:rsidR="007860F7" w:rsidRPr="000010D0">
              <w:rPr>
                <w:bCs/>
                <w:sz w:val="20"/>
                <w:szCs w:val="20"/>
                <w:lang w:val="en-US"/>
              </w:rPr>
              <w:t>a</w:t>
            </w:r>
          </w:p>
        </w:tc>
        <w:tc>
          <w:tcPr>
            <w:tcW w:w="1458" w:type="dxa"/>
            <w:tcBorders>
              <w:top w:val="nil"/>
              <w:left w:val="nil"/>
              <w:bottom w:val="single" w:sz="4" w:space="0" w:color="auto"/>
              <w:right w:val="single" w:sz="4" w:space="0" w:color="auto"/>
            </w:tcBorders>
            <w:shd w:val="clear" w:color="000000" w:fill="FFFFFF"/>
            <w:vAlign w:val="bottom"/>
          </w:tcPr>
          <w:p w:rsidR="007860F7" w:rsidRPr="000010D0" w:rsidRDefault="007860F7" w:rsidP="00495A11">
            <w:pPr>
              <w:jc w:val="right"/>
              <w:rPr>
                <w:sz w:val="20"/>
                <w:szCs w:val="20"/>
                <w:lang w:val="en-US"/>
              </w:rPr>
            </w:pPr>
            <w:r w:rsidRPr="000010D0">
              <w:rPr>
                <w:sz w:val="20"/>
                <w:szCs w:val="20"/>
                <w:lang w:val="en-US"/>
              </w:rPr>
              <w:t>0</w:t>
            </w:r>
          </w:p>
        </w:tc>
        <w:tc>
          <w:tcPr>
            <w:tcW w:w="1620" w:type="dxa"/>
            <w:tcBorders>
              <w:top w:val="nil"/>
              <w:left w:val="nil"/>
              <w:bottom w:val="single" w:sz="4" w:space="0" w:color="auto"/>
              <w:right w:val="single" w:sz="4" w:space="0" w:color="auto"/>
            </w:tcBorders>
            <w:shd w:val="clear" w:color="000000" w:fill="FFFFFF"/>
            <w:vAlign w:val="bottom"/>
          </w:tcPr>
          <w:p w:rsidR="007860F7" w:rsidRPr="000010D0" w:rsidRDefault="007860F7" w:rsidP="00495A11">
            <w:pPr>
              <w:jc w:val="right"/>
              <w:rPr>
                <w:sz w:val="20"/>
                <w:szCs w:val="20"/>
                <w:lang w:val="en-US"/>
              </w:rPr>
            </w:pPr>
            <w:r w:rsidRPr="000010D0">
              <w:rPr>
                <w:sz w:val="20"/>
                <w:szCs w:val="20"/>
                <w:lang w:val="en-US"/>
              </w:rPr>
              <w:t>0</w:t>
            </w:r>
          </w:p>
        </w:tc>
      </w:tr>
      <w:tr w:rsidR="007860F7" w:rsidRPr="000010D0" w:rsidTr="00495A11">
        <w:trPr>
          <w:trHeight w:val="300"/>
        </w:trPr>
        <w:tc>
          <w:tcPr>
            <w:tcW w:w="1602" w:type="dxa"/>
            <w:tcBorders>
              <w:top w:val="nil"/>
              <w:left w:val="single" w:sz="4" w:space="0" w:color="auto"/>
              <w:bottom w:val="single" w:sz="4" w:space="0" w:color="auto"/>
              <w:right w:val="single" w:sz="4" w:space="0" w:color="auto"/>
            </w:tcBorders>
            <w:shd w:val="clear" w:color="000000" w:fill="FFFFFF"/>
            <w:noWrap/>
            <w:vAlign w:val="bottom"/>
          </w:tcPr>
          <w:p w:rsidR="007860F7" w:rsidRPr="000010D0" w:rsidRDefault="007860F7" w:rsidP="00495A11">
            <w:pPr>
              <w:rPr>
                <w:color w:val="000000"/>
                <w:sz w:val="20"/>
                <w:szCs w:val="20"/>
                <w:lang w:val="en-US"/>
              </w:rPr>
            </w:pPr>
            <w:r w:rsidRPr="000010D0">
              <w:rPr>
                <w:color w:val="000000"/>
                <w:sz w:val="20"/>
                <w:szCs w:val="20"/>
                <w:lang w:val="en-US"/>
              </w:rPr>
              <w:t>May 2010</w:t>
            </w:r>
          </w:p>
        </w:tc>
        <w:tc>
          <w:tcPr>
            <w:tcW w:w="990" w:type="dxa"/>
            <w:tcBorders>
              <w:top w:val="nil"/>
              <w:left w:val="nil"/>
              <w:bottom w:val="single" w:sz="4" w:space="0" w:color="auto"/>
              <w:right w:val="single" w:sz="4" w:space="0" w:color="auto"/>
            </w:tcBorders>
            <w:shd w:val="clear" w:color="000000" w:fill="FFFFFF"/>
            <w:noWrap/>
            <w:vAlign w:val="bottom"/>
          </w:tcPr>
          <w:p w:rsidR="007860F7" w:rsidRPr="000010D0" w:rsidRDefault="007860F7" w:rsidP="00495A11">
            <w:pPr>
              <w:jc w:val="right"/>
              <w:rPr>
                <w:sz w:val="20"/>
                <w:szCs w:val="20"/>
                <w:lang w:val="en-US"/>
              </w:rPr>
            </w:pPr>
            <w:r w:rsidRPr="000010D0">
              <w:rPr>
                <w:sz w:val="20"/>
                <w:szCs w:val="20"/>
                <w:lang w:val="en-US"/>
              </w:rPr>
              <w:t>5.75</w:t>
            </w:r>
          </w:p>
        </w:tc>
        <w:tc>
          <w:tcPr>
            <w:tcW w:w="1350" w:type="dxa"/>
            <w:tcBorders>
              <w:top w:val="nil"/>
              <w:left w:val="nil"/>
              <w:bottom w:val="single" w:sz="4" w:space="0" w:color="auto"/>
              <w:right w:val="single" w:sz="4" w:space="0" w:color="auto"/>
            </w:tcBorders>
            <w:shd w:val="clear" w:color="000000" w:fill="FFFFFF"/>
            <w:noWrap/>
            <w:vAlign w:val="bottom"/>
          </w:tcPr>
          <w:p w:rsidR="007860F7" w:rsidRPr="000010D0" w:rsidRDefault="007860F7" w:rsidP="00495A11">
            <w:pPr>
              <w:jc w:val="right"/>
              <w:rPr>
                <w:sz w:val="20"/>
                <w:szCs w:val="20"/>
                <w:lang w:val="en-US"/>
              </w:rPr>
            </w:pPr>
            <w:r w:rsidRPr="000010D0">
              <w:rPr>
                <w:sz w:val="20"/>
                <w:szCs w:val="20"/>
                <w:lang w:val="en-US"/>
              </w:rPr>
              <w:t>1.02</w:t>
            </w:r>
          </w:p>
        </w:tc>
        <w:tc>
          <w:tcPr>
            <w:tcW w:w="1170" w:type="dxa"/>
            <w:tcBorders>
              <w:top w:val="nil"/>
              <w:left w:val="nil"/>
              <w:bottom w:val="single" w:sz="4" w:space="0" w:color="auto"/>
              <w:right w:val="single" w:sz="4" w:space="0" w:color="auto"/>
            </w:tcBorders>
            <w:shd w:val="clear" w:color="000000" w:fill="FFFFFF"/>
            <w:noWrap/>
            <w:vAlign w:val="bottom"/>
          </w:tcPr>
          <w:p w:rsidR="007860F7" w:rsidRPr="000010D0" w:rsidRDefault="00C41CB7" w:rsidP="00495A11">
            <w:pPr>
              <w:jc w:val="right"/>
              <w:rPr>
                <w:bCs/>
                <w:sz w:val="20"/>
                <w:szCs w:val="20"/>
                <w:lang w:val="en-US"/>
              </w:rPr>
            </w:pPr>
            <w:r w:rsidRPr="000010D0">
              <w:rPr>
                <w:bCs/>
                <w:sz w:val="20"/>
                <w:szCs w:val="20"/>
                <w:lang w:val="en-US"/>
              </w:rPr>
              <w:t>n</w:t>
            </w:r>
            <w:r w:rsidR="007860F7" w:rsidRPr="000010D0">
              <w:rPr>
                <w:bCs/>
                <w:sz w:val="20"/>
                <w:szCs w:val="20"/>
                <w:lang w:val="en-US"/>
              </w:rPr>
              <w:t>a</w:t>
            </w:r>
          </w:p>
        </w:tc>
        <w:tc>
          <w:tcPr>
            <w:tcW w:w="1458" w:type="dxa"/>
            <w:tcBorders>
              <w:top w:val="nil"/>
              <w:left w:val="nil"/>
              <w:bottom w:val="single" w:sz="4" w:space="0" w:color="auto"/>
              <w:right w:val="single" w:sz="4" w:space="0" w:color="auto"/>
            </w:tcBorders>
            <w:shd w:val="clear" w:color="000000" w:fill="FFFFFF"/>
            <w:vAlign w:val="bottom"/>
          </w:tcPr>
          <w:p w:rsidR="007860F7" w:rsidRPr="000010D0" w:rsidRDefault="007860F7" w:rsidP="00495A11">
            <w:pPr>
              <w:jc w:val="right"/>
              <w:rPr>
                <w:sz w:val="20"/>
                <w:szCs w:val="20"/>
                <w:lang w:val="en-US"/>
              </w:rPr>
            </w:pPr>
            <w:r w:rsidRPr="000010D0">
              <w:rPr>
                <w:sz w:val="20"/>
                <w:szCs w:val="20"/>
                <w:lang w:val="en-US"/>
              </w:rPr>
              <w:t>2.2</w:t>
            </w:r>
          </w:p>
        </w:tc>
        <w:tc>
          <w:tcPr>
            <w:tcW w:w="1620" w:type="dxa"/>
            <w:tcBorders>
              <w:top w:val="nil"/>
              <w:left w:val="nil"/>
              <w:bottom w:val="single" w:sz="4" w:space="0" w:color="auto"/>
              <w:right w:val="single" w:sz="4" w:space="0" w:color="auto"/>
            </w:tcBorders>
            <w:shd w:val="clear" w:color="000000" w:fill="FFFFFF"/>
            <w:vAlign w:val="bottom"/>
          </w:tcPr>
          <w:p w:rsidR="007860F7" w:rsidRPr="000010D0" w:rsidRDefault="007860F7" w:rsidP="00495A11">
            <w:pPr>
              <w:jc w:val="right"/>
              <w:rPr>
                <w:sz w:val="20"/>
                <w:szCs w:val="20"/>
                <w:lang w:val="en-US"/>
              </w:rPr>
            </w:pPr>
            <w:r w:rsidRPr="000010D0">
              <w:rPr>
                <w:sz w:val="20"/>
                <w:szCs w:val="20"/>
                <w:lang w:val="en-US"/>
              </w:rPr>
              <w:t>0</w:t>
            </w:r>
          </w:p>
        </w:tc>
      </w:tr>
      <w:tr w:rsidR="005D7B20" w:rsidRPr="000010D0" w:rsidTr="00495A11">
        <w:trPr>
          <w:trHeight w:val="300"/>
        </w:trPr>
        <w:tc>
          <w:tcPr>
            <w:tcW w:w="8190" w:type="dxa"/>
            <w:gridSpan w:val="6"/>
            <w:tcBorders>
              <w:top w:val="nil"/>
              <w:left w:val="single" w:sz="4" w:space="0" w:color="auto"/>
              <w:bottom w:val="single" w:sz="4" w:space="0" w:color="auto"/>
              <w:right w:val="single" w:sz="4" w:space="0" w:color="auto"/>
            </w:tcBorders>
            <w:shd w:val="clear" w:color="auto" w:fill="8DB3E2"/>
            <w:noWrap/>
            <w:vAlign w:val="bottom"/>
          </w:tcPr>
          <w:p w:rsidR="005D7B20" w:rsidRPr="000010D0" w:rsidRDefault="005D7B20" w:rsidP="00495A11">
            <w:pPr>
              <w:jc w:val="center"/>
              <w:rPr>
                <w:b/>
                <w:sz w:val="20"/>
                <w:szCs w:val="20"/>
                <w:lang w:val="en-US"/>
              </w:rPr>
            </w:pPr>
            <w:r w:rsidRPr="000010D0">
              <w:rPr>
                <w:b/>
                <w:sz w:val="20"/>
                <w:szCs w:val="20"/>
                <w:lang w:val="en-US"/>
              </w:rPr>
              <w:t>UG campus</w:t>
            </w:r>
          </w:p>
        </w:tc>
      </w:tr>
      <w:tr w:rsidR="00CF361D" w:rsidRPr="000010D0" w:rsidTr="00495A11">
        <w:trPr>
          <w:trHeight w:val="300"/>
        </w:trPr>
        <w:tc>
          <w:tcPr>
            <w:tcW w:w="1602" w:type="dxa"/>
            <w:tcBorders>
              <w:top w:val="nil"/>
              <w:left w:val="single" w:sz="4" w:space="0" w:color="auto"/>
              <w:bottom w:val="single" w:sz="4" w:space="0" w:color="auto"/>
              <w:right w:val="single" w:sz="4" w:space="0" w:color="auto"/>
            </w:tcBorders>
            <w:shd w:val="clear" w:color="auto" w:fill="C6D9F1"/>
            <w:noWrap/>
            <w:vAlign w:val="bottom"/>
          </w:tcPr>
          <w:p w:rsidR="00CF361D" w:rsidRPr="000010D0" w:rsidRDefault="00CF361D" w:rsidP="00495A11">
            <w:pPr>
              <w:rPr>
                <w:color w:val="000000"/>
                <w:sz w:val="20"/>
                <w:szCs w:val="20"/>
                <w:lang w:val="en-US"/>
              </w:rPr>
            </w:pPr>
            <w:r w:rsidRPr="000010D0">
              <w:rPr>
                <w:color w:val="000000"/>
                <w:sz w:val="20"/>
                <w:szCs w:val="20"/>
                <w:lang w:val="en-US"/>
              </w:rPr>
              <w:t>A</w:t>
            </w:r>
            <w:r w:rsidRPr="000010D0">
              <w:rPr>
                <w:color w:val="000000"/>
                <w:sz w:val="20"/>
                <w:szCs w:val="20"/>
                <w:vertAlign w:val="superscript"/>
                <w:lang w:val="en-US"/>
              </w:rPr>
              <w:t>1</w:t>
            </w:r>
          </w:p>
        </w:tc>
        <w:tc>
          <w:tcPr>
            <w:tcW w:w="990" w:type="dxa"/>
            <w:tcBorders>
              <w:top w:val="nil"/>
              <w:left w:val="nil"/>
              <w:bottom w:val="single" w:sz="4" w:space="0" w:color="auto"/>
              <w:right w:val="single" w:sz="4" w:space="0" w:color="auto"/>
            </w:tcBorders>
            <w:shd w:val="clear" w:color="auto" w:fill="C6D9F1"/>
            <w:noWrap/>
            <w:vAlign w:val="bottom"/>
          </w:tcPr>
          <w:p w:rsidR="00CF361D" w:rsidRPr="000010D0" w:rsidRDefault="00CF361D" w:rsidP="00495A11">
            <w:pPr>
              <w:rPr>
                <w:b/>
                <w:bCs/>
                <w:color w:val="FF0000"/>
                <w:sz w:val="20"/>
                <w:szCs w:val="20"/>
                <w:lang w:val="en-US"/>
              </w:rPr>
            </w:pPr>
          </w:p>
        </w:tc>
        <w:tc>
          <w:tcPr>
            <w:tcW w:w="1350" w:type="dxa"/>
            <w:tcBorders>
              <w:top w:val="nil"/>
              <w:left w:val="nil"/>
              <w:bottom w:val="single" w:sz="4" w:space="0" w:color="auto"/>
              <w:right w:val="single" w:sz="4" w:space="0" w:color="auto"/>
            </w:tcBorders>
            <w:shd w:val="clear" w:color="auto" w:fill="C6D9F1"/>
            <w:noWrap/>
            <w:vAlign w:val="bottom"/>
          </w:tcPr>
          <w:p w:rsidR="00CF361D" w:rsidRPr="000010D0" w:rsidRDefault="00CF361D" w:rsidP="00495A11">
            <w:pPr>
              <w:rPr>
                <w:b/>
                <w:bCs/>
                <w:color w:val="FF0000"/>
                <w:sz w:val="20"/>
                <w:szCs w:val="20"/>
                <w:lang w:val="en-US"/>
              </w:rPr>
            </w:pPr>
          </w:p>
        </w:tc>
        <w:tc>
          <w:tcPr>
            <w:tcW w:w="1170" w:type="dxa"/>
            <w:tcBorders>
              <w:top w:val="nil"/>
              <w:left w:val="nil"/>
              <w:bottom w:val="single" w:sz="4" w:space="0" w:color="auto"/>
              <w:right w:val="single" w:sz="4" w:space="0" w:color="auto"/>
            </w:tcBorders>
            <w:shd w:val="clear" w:color="auto" w:fill="C6D9F1"/>
            <w:noWrap/>
            <w:vAlign w:val="bottom"/>
          </w:tcPr>
          <w:p w:rsidR="00CF361D" w:rsidRPr="000010D0" w:rsidRDefault="00CF361D" w:rsidP="00495A11">
            <w:pPr>
              <w:rPr>
                <w:b/>
                <w:bCs/>
                <w:color w:val="FF0000"/>
                <w:sz w:val="20"/>
                <w:szCs w:val="20"/>
                <w:lang w:val="en-US"/>
              </w:rPr>
            </w:pPr>
          </w:p>
        </w:tc>
        <w:tc>
          <w:tcPr>
            <w:tcW w:w="1458" w:type="dxa"/>
            <w:tcBorders>
              <w:top w:val="nil"/>
              <w:left w:val="nil"/>
              <w:bottom w:val="single" w:sz="4" w:space="0" w:color="auto"/>
              <w:right w:val="single" w:sz="4" w:space="0" w:color="auto"/>
            </w:tcBorders>
            <w:shd w:val="clear" w:color="auto" w:fill="C6D9F1"/>
            <w:vAlign w:val="center"/>
          </w:tcPr>
          <w:p w:rsidR="00CF361D" w:rsidRPr="000010D0" w:rsidRDefault="00CF361D" w:rsidP="00495A11">
            <w:pPr>
              <w:rPr>
                <w:b/>
                <w:bCs/>
                <w:color w:val="FF0000"/>
                <w:sz w:val="20"/>
                <w:szCs w:val="20"/>
                <w:lang w:val="en-US"/>
              </w:rPr>
            </w:pPr>
          </w:p>
        </w:tc>
        <w:tc>
          <w:tcPr>
            <w:tcW w:w="1620" w:type="dxa"/>
            <w:tcBorders>
              <w:top w:val="nil"/>
              <w:left w:val="nil"/>
              <w:bottom w:val="single" w:sz="4" w:space="0" w:color="auto"/>
              <w:right w:val="single" w:sz="4" w:space="0" w:color="auto"/>
            </w:tcBorders>
            <w:shd w:val="clear" w:color="auto" w:fill="C6D9F1"/>
            <w:vAlign w:val="center"/>
          </w:tcPr>
          <w:p w:rsidR="00CF361D" w:rsidRPr="000010D0" w:rsidRDefault="00CF361D" w:rsidP="00495A11">
            <w:pPr>
              <w:jc w:val="right"/>
              <w:rPr>
                <w:color w:val="000000"/>
                <w:sz w:val="20"/>
                <w:szCs w:val="20"/>
                <w:lang w:val="en-US"/>
              </w:rPr>
            </w:pPr>
          </w:p>
        </w:tc>
      </w:tr>
      <w:tr w:rsidR="00CF361D" w:rsidRPr="000010D0" w:rsidTr="00495A11">
        <w:trPr>
          <w:trHeight w:val="300"/>
        </w:trPr>
        <w:tc>
          <w:tcPr>
            <w:tcW w:w="1602" w:type="dxa"/>
            <w:tcBorders>
              <w:top w:val="nil"/>
              <w:left w:val="single" w:sz="4" w:space="0" w:color="auto"/>
              <w:bottom w:val="single" w:sz="4" w:space="0" w:color="auto"/>
              <w:right w:val="single" w:sz="4" w:space="0" w:color="auto"/>
            </w:tcBorders>
            <w:shd w:val="clear" w:color="000000" w:fill="FFFFFF"/>
            <w:noWrap/>
            <w:vAlign w:val="bottom"/>
          </w:tcPr>
          <w:p w:rsidR="00CF361D" w:rsidRPr="000010D0" w:rsidRDefault="00CF361D" w:rsidP="00495A11">
            <w:pPr>
              <w:rPr>
                <w:color w:val="000000"/>
                <w:sz w:val="20"/>
                <w:szCs w:val="20"/>
                <w:lang w:val="en-US"/>
              </w:rPr>
            </w:pPr>
            <w:r w:rsidRPr="000010D0">
              <w:rPr>
                <w:color w:val="000000"/>
                <w:sz w:val="20"/>
                <w:szCs w:val="20"/>
                <w:lang w:val="en-US"/>
              </w:rPr>
              <w:t>June 2009</w:t>
            </w:r>
          </w:p>
        </w:tc>
        <w:tc>
          <w:tcPr>
            <w:tcW w:w="990" w:type="dxa"/>
            <w:tcBorders>
              <w:top w:val="nil"/>
              <w:left w:val="nil"/>
              <w:bottom w:val="single" w:sz="4" w:space="0" w:color="auto"/>
              <w:right w:val="single" w:sz="4" w:space="0" w:color="auto"/>
            </w:tcBorders>
            <w:shd w:val="clear" w:color="000000" w:fill="FFFFFF"/>
            <w:noWrap/>
            <w:vAlign w:val="center"/>
          </w:tcPr>
          <w:p w:rsidR="00CF361D" w:rsidRPr="000010D0" w:rsidRDefault="00CF361D" w:rsidP="00495A11">
            <w:pPr>
              <w:jc w:val="right"/>
              <w:rPr>
                <w:bCs/>
                <w:sz w:val="20"/>
                <w:szCs w:val="20"/>
                <w:lang w:val="en-US"/>
              </w:rPr>
            </w:pPr>
            <w:r w:rsidRPr="000010D0">
              <w:rPr>
                <w:bCs/>
                <w:sz w:val="20"/>
                <w:szCs w:val="20"/>
                <w:lang w:val="en-US"/>
              </w:rPr>
              <w:t>5.98</w:t>
            </w:r>
          </w:p>
        </w:tc>
        <w:tc>
          <w:tcPr>
            <w:tcW w:w="1350" w:type="dxa"/>
            <w:tcBorders>
              <w:top w:val="nil"/>
              <w:left w:val="nil"/>
              <w:bottom w:val="single" w:sz="4" w:space="0" w:color="auto"/>
              <w:right w:val="single" w:sz="4" w:space="0" w:color="auto"/>
            </w:tcBorders>
            <w:shd w:val="clear" w:color="000000" w:fill="FFFFFF"/>
            <w:noWrap/>
            <w:vAlign w:val="center"/>
          </w:tcPr>
          <w:p w:rsidR="00CF361D" w:rsidRPr="000010D0" w:rsidRDefault="00CF361D" w:rsidP="00495A11">
            <w:pPr>
              <w:jc w:val="right"/>
              <w:rPr>
                <w:sz w:val="20"/>
                <w:szCs w:val="20"/>
                <w:lang w:val="en-US"/>
              </w:rPr>
            </w:pPr>
            <w:r w:rsidRPr="000010D0">
              <w:rPr>
                <w:sz w:val="20"/>
                <w:szCs w:val="20"/>
                <w:lang w:val="en-US"/>
              </w:rPr>
              <w:t>1.90</w:t>
            </w:r>
          </w:p>
        </w:tc>
        <w:tc>
          <w:tcPr>
            <w:tcW w:w="1170" w:type="dxa"/>
            <w:tcBorders>
              <w:top w:val="nil"/>
              <w:left w:val="nil"/>
              <w:bottom w:val="single" w:sz="4" w:space="0" w:color="auto"/>
              <w:right w:val="single" w:sz="4" w:space="0" w:color="auto"/>
            </w:tcBorders>
            <w:shd w:val="clear" w:color="000000" w:fill="FFFFFF"/>
            <w:noWrap/>
            <w:vAlign w:val="center"/>
          </w:tcPr>
          <w:p w:rsidR="00CF361D" w:rsidRPr="000010D0" w:rsidRDefault="00CF361D" w:rsidP="00495A11">
            <w:pPr>
              <w:jc w:val="right"/>
              <w:rPr>
                <w:bCs/>
                <w:sz w:val="20"/>
                <w:szCs w:val="20"/>
                <w:lang w:val="en-US"/>
              </w:rPr>
            </w:pPr>
            <w:r w:rsidRPr="000010D0">
              <w:rPr>
                <w:bCs/>
                <w:sz w:val="20"/>
                <w:szCs w:val="20"/>
                <w:lang w:val="en-US"/>
              </w:rPr>
              <w:t>1.34</w:t>
            </w:r>
          </w:p>
        </w:tc>
        <w:tc>
          <w:tcPr>
            <w:tcW w:w="1458" w:type="dxa"/>
            <w:tcBorders>
              <w:top w:val="nil"/>
              <w:left w:val="nil"/>
              <w:bottom w:val="single" w:sz="4" w:space="0" w:color="auto"/>
              <w:right w:val="single" w:sz="4" w:space="0" w:color="auto"/>
            </w:tcBorders>
            <w:shd w:val="clear" w:color="000000" w:fill="FFFFFF"/>
            <w:vAlign w:val="center"/>
          </w:tcPr>
          <w:p w:rsidR="00CF361D" w:rsidRPr="000010D0" w:rsidRDefault="00CF361D" w:rsidP="00495A11">
            <w:pPr>
              <w:jc w:val="right"/>
              <w:rPr>
                <w:bCs/>
                <w:sz w:val="20"/>
                <w:szCs w:val="20"/>
                <w:lang w:val="en-US"/>
              </w:rPr>
            </w:pPr>
            <w:r w:rsidRPr="000010D0">
              <w:rPr>
                <w:bCs/>
                <w:sz w:val="20"/>
                <w:szCs w:val="20"/>
                <w:lang w:val="en-US"/>
              </w:rPr>
              <w:t>3</w:t>
            </w:r>
          </w:p>
        </w:tc>
        <w:tc>
          <w:tcPr>
            <w:tcW w:w="1620" w:type="dxa"/>
            <w:tcBorders>
              <w:top w:val="nil"/>
              <w:left w:val="nil"/>
              <w:bottom w:val="single" w:sz="4" w:space="0" w:color="auto"/>
              <w:right w:val="single" w:sz="4" w:space="0" w:color="auto"/>
            </w:tcBorders>
            <w:shd w:val="clear" w:color="000000" w:fill="FFFFFF"/>
            <w:vAlign w:val="center"/>
          </w:tcPr>
          <w:p w:rsidR="00CF361D" w:rsidRPr="000010D0" w:rsidRDefault="00CF361D" w:rsidP="00495A11">
            <w:pPr>
              <w:jc w:val="right"/>
              <w:rPr>
                <w:sz w:val="20"/>
                <w:szCs w:val="20"/>
                <w:lang w:val="en-US"/>
              </w:rPr>
            </w:pPr>
            <w:r w:rsidRPr="000010D0">
              <w:rPr>
                <w:sz w:val="20"/>
                <w:szCs w:val="20"/>
                <w:lang w:val="en-US"/>
              </w:rPr>
              <w:t>0</w:t>
            </w:r>
          </w:p>
        </w:tc>
      </w:tr>
      <w:tr w:rsidR="00CF361D" w:rsidRPr="000010D0" w:rsidTr="00495A11">
        <w:trPr>
          <w:trHeight w:val="300"/>
        </w:trPr>
        <w:tc>
          <w:tcPr>
            <w:tcW w:w="1602" w:type="dxa"/>
            <w:tcBorders>
              <w:top w:val="nil"/>
              <w:left w:val="single" w:sz="4" w:space="0" w:color="auto"/>
              <w:bottom w:val="single" w:sz="4" w:space="0" w:color="auto"/>
              <w:right w:val="single" w:sz="4" w:space="0" w:color="auto"/>
            </w:tcBorders>
            <w:shd w:val="clear" w:color="000000" w:fill="FFFFFF"/>
            <w:noWrap/>
            <w:vAlign w:val="bottom"/>
          </w:tcPr>
          <w:p w:rsidR="00CF361D" w:rsidRPr="000010D0" w:rsidRDefault="00CF361D" w:rsidP="00495A11">
            <w:pPr>
              <w:rPr>
                <w:color w:val="000000"/>
                <w:sz w:val="20"/>
                <w:szCs w:val="20"/>
                <w:lang w:val="en-US"/>
              </w:rPr>
            </w:pPr>
            <w:r w:rsidRPr="000010D0">
              <w:rPr>
                <w:color w:val="000000"/>
                <w:sz w:val="20"/>
                <w:szCs w:val="20"/>
                <w:lang w:val="en-US"/>
              </w:rPr>
              <w:t>September 2009</w:t>
            </w:r>
          </w:p>
        </w:tc>
        <w:tc>
          <w:tcPr>
            <w:tcW w:w="990" w:type="dxa"/>
            <w:tcBorders>
              <w:top w:val="nil"/>
              <w:left w:val="nil"/>
              <w:bottom w:val="single" w:sz="4" w:space="0" w:color="auto"/>
              <w:right w:val="single" w:sz="4" w:space="0" w:color="auto"/>
            </w:tcBorders>
            <w:shd w:val="clear" w:color="000000" w:fill="FFFFFF"/>
            <w:noWrap/>
            <w:vAlign w:val="bottom"/>
          </w:tcPr>
          <w:p w:rsidR="00CF361D" w:rsidRPr="000010D0" w:rsidRDefault="00CF361D" w:rsidP="00495A11">
            <w:pPr>
              <w:jc w:val="right"/>
              <w:rPr>
                <w:bCs/>
                <w:sz w:val="20"/>
                <w:szCs w:val="20"/>
                <w:lang w:val="en-US"/>
              </w:rPr>
            </w:pPr>
            <w:r w:rsidRPr="000010D0">
              <w:rPr>
                <w:bCs/>
                <w:sz w:val="20"/>
                <w:szCs w:val="20"/>
                <w:lang w:val="en-US"/>
              </w:rPr>
              <w:t>6.08</w:t>
            </w:r>
          </w:p>
        </w:tc>
        <w:tc>
          <w:tcPr>
            <w:tcW w:w="1350" w:type="dxa"/>
            <w:tcBorders>
              <w:top w:val="nil"/>
              <w:left w:val="nil"/>
              <w:bottom w:val="single" w:sz="4" w:space="0" w:color="auto"/>
              <w:right w:val="single" w:sz="4" w:space="0" w:color="auto"/>
            </w:tcBorders>
            <w:shd w:val="clear" w:color="000000" w:fill="FFFFFF"/>
            <w:noWrap/>
            <w:vAlign w:val="bottom"/>
          </w:tcPr>
          <w:p w:rsidR="00CF361D" w:rsidRPr="000010D0" w:rsidRDefault="00CF361D" w:rsidP="00495A11">
            <w:pPr>
              <w:jc w:val="right"/>
              <w:rPr>
                <w:bCs/>
                <w:sz w:val="20"/>
                <w:szCs w:val="20"/>
                <w:lang w:val="en-US"/>
              </w:rPr>
            </w:pPr>
            <w:r w:rsidRPr="000010D0">
              <w:rPr>
                <w:bCs/>
                <w:sz w:val="20"/>
                <w:szCs w:val="20"/>
                <w:lang w:val="en-US"/>
              </w:rPr>
              <w:t>21.35</w:t>
            </w:r>
          </w:p>
        </w:tc>
        <w:tc>
          <w:tcPr>
            <w:tcW w:w="1170" w:type="dxa"/>
            <w:tcBorders>
              <w:top w:val="nil"/>
              <w:left w:val="nil"/>
              <w:bottom w:val="single" w:sz="4" w:space="0" w:color="auto"/>
              <w:right w:val="single" w:sz="4" w:space="0" w:color="auto"/>
            </w:tcBorders>
            <w:shd w:val="clear" w:color="000000" w:fill="FFFFFF"/>
            <w:noWrap/>
            <w:vAlign w:val="bottom"/>
          </w:tcPr>
          <w:p w:rsidR="00CF361D" w:rsidRPr="000010D0" w:rsidRDefault="00CF361D" w:rsidP="00495A11">
            <w:pPr>
              <w:jc w:val="right"/>
              <w:rPr>
                <w:bCs/>
                <w:sz w:val="20"/>
                <w:szCs w:val="20"/>
                <w:lang w:val="en-US"/>
              </w:rPr>
            </w:pPr>
            <w:r w:rsidRPr="000010D0">
              <w:rPr>
                <w:bCs/>
                <w:sz w:val="20"/>
                <w:szCs w:val="20"/>
                <w:lang w:val="en-US"/>
              </w:rPr>
              <w:t>2.02</w:t>
            </w:r>
          </w:p>
        </w:tc>
        <w:tc>
          <w:tcPr>
            <w:tcW w:w="1458" w:type="dxa"/>
            <w:tcBorders>
              <w:top w:val="nil"/>
              <w:left w:val="nil"/>
              <w:bottom w:val="single" w:sz="4" w:space="0" w:color="auto"/>
              <w:right w:val="single" w:sz="4" w:space="0" w:color="auto"/>
            </w:tcBorders>
            <w:shd w:val="clear" w:color="000000" w:fill="FFFFFF"/>
            <w:vAlign w:val="bottom"/>
          </w:tcPr>
          <w:p w:rsidR="00CF361D" w:rsidRPr="000010D0" w:rsidRDefault="00C41CB7" w:rsidP="00495A11">
            <w:pPr>
              <w:jc w:val="right"/>
              <w:rPr>
                <w:sz w:val="20"/>
                <w:szCs w:val="20"/>
                <w:lang w:val="en-US"/>
              </w:rPr>
            </w:pPr>
            <w:r w:rsidRPr="000010D0">
              <w:rPr>
                <w:sz w:val="20"/>
                <w:szCs w:val="20"/>
                <w:lang w:val="en-US"/>
              </w:rPr>
              <w:t>n</w:t>
            </w:r>
            <w:r w:rsidR="00CF361D" w:rsidRPr="000010D0">
              <w:rPr>
                <w:sz w:val="20"/>
                <w:szCs w:val="20"/>
                <w:lang w:val="en-US"/>
              </w:rPr>
              <w:t>a</w:t>
            </w:r>
          </w:p>
        </w:tc>
        <w:tc>
          <w:tcPr>
            <w:tcW w:w="1620" w:type="dxa"/>
            <w:tcBorders>
              <w:top w:val="nil"/>
              <w:left w:val="nil"/>
              <w:bottom w:val="single" w:sz="4" w:space="0" w:color="auto"/>
              <w:right w:val="single" w:sz="4" w:space="0" w:color="auto"/>
            </w:tcBorders>
            <w:shd w:val="clear" w:color="000000" w:fill="FFFFFF"/>
            <w:vAlign w:val="bottom"/>
          </w:tcPr>
          <w:p w:rsidR="00CF361D" w:rsidRPr="000010D0" w:rsidRDefault="00CF361D" w:rsidP="00495A11">
            <w:pPr>
              <w:jc w:val="right"/>
              <w:rPr>
                <w:sz w:val="20"/>
                <w:szCs w:val="20"/>
                <w:lang w:val="en-US"/>
              </w:rPr>
            </w:pPr>
            <w:r w:rsidRPr="000010D0">
              <w:rPr>
                <w:sz w:val="20"/>
                <w:szCs w:val="20"/>
                <w:lang w:val="en-US"/>
              </w:rPr>
              <w:t>na</w:t>
            </w:r>
          </w:p>
        </w:tc>
      </w:tr>
      <w:tr w:rsidR="00CF361D" w:rsidRPr="000010D0" w:rsidTr="00495A11">
        <w:trPr>
          <w:trHeight w:val="300"/>
        </w:trPr>
        <w:tc>
          <w:tcPr>
            <w:tcW w:w="1602" w:type="dxa"/>
            <w:tcBorders>
              <w:top w:val="nil"/>
              <w:left w:val="single" w:sz="4" w:space="0" w:color="auto"/>
              <w:bottom w:val="nil"/>
              <w:right w:val="single" w:sz="4" w:space="0" w:color="auto"/>
            </w:tcBorders>
            <w:shd w:val="clear" w:color="000000" w:fill="FFFFFF"/>
            <w:noWrap/>
            <w:vAlign w:val="bottom"/>
          </w:tcPr>
          <w:p w:rsidR="00CF361D" w:rsidRPr="000010D0" w:rsidRDefault="00CF361D" w:rsidP="00495A11">
            <w:pPr>
              <w:rPr>
                <w:color w:val="000000"/>
                <w:sz w:val="20"/>
                <w:szCs w:val="20"/>
                <w:lang w:val="en-US"/>
              </w:rPr>
            </w:pPr>
            <w:r w:rsidRPr="000010D0">
              <w:rPr>
                <w:color w:val="000000"/>
                <w:sz w:val="20"/>
                <w:szCs w:val="20"/>
                <w:lang w:val="en-US"/>
              </w:rPr>
              <w:t>December  2009</w:t>
            </w:r>
          </w:p>
        </w:tc>
        <w:tc>
          <w:tcPr>
            <w:tcW w:w="990" w:type="dxa"/>
            <w:tcBorders>
              <w:top w:val="nil"/>
              <w:left w:val="nil"/>
              <w:bottom w:val="nil"/>
              <w:right w:val="single" w:sz="4" w:space="0" w:color="auto"/>
            </w:tcBorders>
            <w:shd w:val="clear" w:color="000000" w:fill="FFFFFF"/>
            <w:noWrap/>
            <w:vAlign w:val="bottom"/>
          </w:tcPr>
          <w:p w:rsidR="00CF361D" w:rsidRPr="000010D0" w:rsidRDefault="00CF361D" w:rsidP="00495A11">
            <w:pPr>
              <w:jc w:val="right"/>
              <w:rPr>
                <w:bCs/>
                <w:sz w:val="20"/>
                <w:szCs w:val="20"/>
                <w:lang w:val="en-US"/>
              </w:rPr>
            </w:pPr>
            <w:r w:rsidRPr="000010D0">
              <w:rPr>
                <w:bCs/>
                <w:sz w:val="20"/>
                <w:szCs w:val="20"/>
                <w:lang w:val="en-US"/>
              </w:rPr>
              <w:t>6.09</w:t>
            </w:r>
          </w:p>
        </w:tc>
        <w:tc>
          <w:tcPr>
            <w:tcW w:w="1350" w:type="dxa"/>
            <w:tcBorders>
              <w:top w:val="nil"/>
              <w:left w:val="nil"/>
              <w:bottom w:val="nil"/>
              <w:right w:val="single" w:sz="4" w:space="0" w:color="auto"/>
            </w:tcBorders>
            <w:shd w:val="clear" w:color="000000" w:fill="FFFFFF"/>
            <w:noWrap/>
            <w:vAlign w:val="bottom"/>
          </w:tcPr>
          <w:p w:rsidR="00CF361D" w:rsidRPr="000010D0" w:rsidRDefault="00CF361D" w:rsidP="00495A11">
            <w:pPr>
              <w:jc w:val="right"/>
              <w:rPr>
                <w:bCs/>
                <w:sz w:val="20"/>
                <w:szCs w:val="20"/>
                <w:lang w:val="en-US"/>
              </w:rPr>
            </w:pPr>
            <w:r w:rsidRPr="000010D0">
              <w:rPr>
                <w:bCs/>
                <w:sz w:val="20"/>
                <w:szCs w:val="20"/>
                <w:lang w:val="en-US"/>
              </w:rPr>
              <w:t>8.9</w:t>
            </w:r>
          </w:p>
        </w:tc>
        <w:tc>
          <w:tcPr>
            <w:tcW w:w="1170" w:type="dxa"/>
            <w:tcBorders>
              <w:top w:val="nil"/>
              <w:left w:val="nil"/>
              <w:bottom w:val="nil"/>
              <w:right w:val="single" w:sz="4" w:space="0" w:color="auto"/>
            </w:tcBorders>
            <w:shd w:val="clear" w:color="000000" w:fill="FFFFFF"/>
            <w:noWrap/>
            <w:vAlign w:val="bottom"/>
          </w:tcPr>
          <w:p w:rsidR="00CF361D" w:rsidRPr="000010D0" w:rsidRDefault="00CF361D" w:rsidP="00495A11">
            <w:pPr>
              <w:jc w:val="right"/>
              <w:rPr>
                <w:bCs/>
                <w:sz w:val="20"/>
                <w:szCs w:val="20"/>
                <w:lang w:val="en-US"/>
              </w:rPr>
            </w:pPr>
            <w:r w:rsidRPr="000010D0">
              <w:rPr>
                <w:bCs/>
                <w:sz w:val="20"/>
                <w:szCs w:val="20"/>
                <w:lang w:val="en-US"/>
              </w:rPr>
              <w:t>1.11</w:t>
            </w:r>
          </w:p>
        </w:tc>
        <w:tc>
          <w:tcPr>
            <w:tcW w:w="1458" w:type="dxa"/>
            <w:tcBorders>
              <w:top w:val="nil"/>
              <w:left w:val="nil"/>
              <w:bottom w:val="nil"/>
              <w:right w:val="single" w:sz="4" w:space="0" w:color="auto"/>
            </w:tcBorders>
            <w:shd w:val="clear" w:color="000000" w:fill="FFFFFF"/>
            <w:vAlign w:val="center"/>
          </w:tcPr>
          <w:p w:rsidR="00CF361D" w:rsidRPr="000010D0" w:rsidRDefault="00CF361D" w:rsidP="00495A11">
            <w:pPr>
              <w:jc w:val="right"/>
              <w:rPr>
                <w:bCs/>
                <w:sz w:val="20"/>
                <w:szCs w:val="20"/>
                <w:lang w:val="en-US"/>
              </w:rPr>
            </w:pPr>
            <w:r w:rsidRPr="000010D0">
              <w:rPr>
                <w:bCs/>
                <w:sz w:val="20"/>
                <w:szCs w:val="20"/>
                <w:lang w:val="en-US"/>
              </w:rPr>
              <w:t>15</w:t>
            </w:r>
          </w:p>
        </w:tc>
        <w:tc>
          <w:tcPr>
            <w:tcW w:w="1620" w:type="dxa"/>
            <w:tcBorders>
              <w:top w:val="nil"/>
              <w:left w:val="nil"/>
              <w:bottom w:val="nil"/>
              <w:right w:val="single" w:sz="4" w:space="0" w:color="auto"/>
            </w:tcBorders>
            <w:shd w:val="clear" w:color="000000" w:fill="FFFFFF"/>
            <w:vAlign w:val="center"/>
          </w:tcPr>
          <w:p w:rsidR="00CF361D" w:rsidRPr="000010D0" w:rsidRDefault="00CF361D" w:rsidP="00495A11">
            <w:pPr>
              <w:jc w:val="right"/>
              <w:rPr>
                <w:sz w:val="20"/>
                <w:szCs w:val="20"/>
                <w:lang w:val="en-US"/>
              </w:rPr>
            </w:pPr>
            <w:r w:rsidRPr="000010D0">
              <w:rPr>
                <w:sz w:val="20"/>
                <w:szCs w:val="20"/>
                <w:lang w:val="en-US"/>
              </w:rPr>
              <w:t>0</w:t>
            </w:r>
          </w:p>
        </w:tc>
      </w:tr>
      <w:tr w:rsidR="00482663" w:rsidRPr="000010D0" w:rsidTr="00495A11">
        <w:trPr>
          <w:trHeight w:val="300"/>
        </w:trPr>
        <w:tc>
          <w:tcPr>
            <w:tcW w:w="1602" w:type="dxa"/>
            <w:tcBorders>
              <w:top w:val="nil"/>
              <w:left w:val="single" w:sz="4" w:space="0" w:color="auto"/>
              <w:bottom w:val="single" w:sz="4" w:space="0" w:color="auto"/>
              <w:right w:val="single" w:sz="4" w:space="0" w:color="auto"/>
            </w:tcBorders>
            <w:shd w:val="clear" w:color="auto" w:fill="C6D9F1"/>
            <w:noWrap/>
            <w:vAlign w:val="bottom"/>
          </w:tcPr>
          <w:p w:rsidR="00482663" w:rsidRPr="000010D0" w:rsidRDefault="00482663" w:rsidP="00495A11">
            <w:pPr>
              <w:rPr>
                <w:color w:val="000000"/>
                <w:sz w:val="20"/>
                <w:szCs w:val="20"/>
                <w:lang w:val="en-US"/>
              </w:rPr>
            </w:pPr>
          </w:p>
        </w:tc>
        <w:tc>
          <w:tcPr>
            <w:tcW w:w="990" w:type="dxa"/>
            <w:tcBorders>
              <w:top w:val="nil"/>
              <w:left w:val="nil"/>
              <w:bottom w:val="single" w:sz="4" w:space="0" w:color="auto"/>
              <w:right w:val="single" w:sz="4" w:space="0" w:color="auto"/>
            </w:tcBorders>
            <w:shd w:val="clear" w:color="auto" w:fill="C6D9F1"/>
            <w:noWrap/>
            <w:vAlign w:val="bottom"/>
          </w:tcPr>
          <w:p w:rsidR="00482663" w:rsidRPr="000010D0" w:rsidRDefault="00482663" w:rsidP="00495A11">
            <w:pPr>
              <w:jc w:val="right"/>
              <w:rPr>
                <w:bCs/>
                <w:sz w:val="20"/>
                <w:szCs w:val="20"/>
                <w:lang w:val="en-US"/>
              </w:rPr>
            </w:pPr>
          </w:p>
        </w:tc>
        <w:tc>
          <w:tcPr>
            <w:tcW w:w="1350" w:type="dxa"/>
            <w:tcBorders>
              <w:top w:val="nil"/>
              <w:left w:val="nil"/>
              <w:bottom w:val="single" w:sz="4" w:space="0" w:color="auto"/>
              <w:right w:val="single" w:sz="4" w:space="0" w:color="auto"/>
            </w:tcBorders>
            <w:shd w:val="clear" w:color="auto" w:fill="C6D9F1"/>
            <w:noWrap/>
            <w:vAlign w:val="bottom"/>
          </w:tcPr>
          <w:p w:rsidR="00482663" w:rsidRPr="000010D0" w:rsidRDefault="00482663" w:rsidP="00495A11">
            <w:pPr>
              <w:jc w:val="right"/>
              <w:rPr>
                <w:bCs/>
                <w:sz w:val="20"/>
                <w:szCs w:val="20"/>
                <w:lang w:val="en-US"/>
              </w:rPr>
            </w:pPr>
          </w:p>
        </w:tc>
        <w:tc>
          <w:tcPr>
            <w:tcW w:w="1170" w:type="dxa"/>
            <w:tcBorders>
              <w:top w:val="nil"/>
              <w:left w:val="nil"/>
              <w:bottom w:val="single" w:sz="4" w:space="0" w:color="auto"/>
              <w:right w:val="single" w:sz="4" w:space="0" w:color="auto"/>
            </w:tcBorders>
            <w:shd w:val="clear" w:color="auto" w:fill="C6D9F1"/>
            <w:noWrap/>
            <w:vAlign w:val="bottom"/>
          </w:tcPr>
          <w:p w:rsidR="00482663" w:rsidRPr="000010D0" w:rsidRDefault="00482663" w:rsidP="00495A11">
            <w:pPr>
              <w:jc w:val="right"/>
              <w:rPr>
                <w:bCs/>
                <w:sz w:val="20"/>
                <w:szCs w:val="20"/>
                <w:lang w:val="en-US"/>
              </w:rPr>
            </w:pPr>
          </w:p>
        </w:tc>
        <w:tc>
          <w:tcPr>
            <w:tcW w:w="1458" w:type="dxa"/>
            <w:tcBorders>
              <w:top w:val="nil"/>
              <w:left w:val="nil"/>
              <w:bottom w:val="single" w:sz="4" w:space="0" w:color="auto"/>
              <w:right w:val="single" w:sz="4" w:space="0" w:color="auto"/>
            </w:tcBorders>
            <w:shd w:val="clear" w:color="auto" w:fill="C6D9F1"/>
            <w:vAlign w:val="center"/>
          </w:tcPr>
          <w:p w:rsidR="00482663" w:rsidRPr="000010D0" w:rsidRDefault="00482663" w:rsidP="00495A11">
            <w:pPr>
              <w:jc w:val="right"/>
              <w:rPr>
                <w:bCs/>
                <w:sz w:val="20"/>
                <w:szCs w:val="20"/>
                <w:lang w:val="en-US"/>
              </w:rPr>
            </w:pPr>
          </w:p>
        </w:tc>
        <w:tc>
          <w:tcPr>
            <w:tcW w:w="1620" w:type="dxa"/>
            <w:tcBorders>
              <w:top w:val="nil"/>
              <w:left w:val="nil"/>
              <w:bottom w:val="single" w:sz="4" w:space="0" w:color="auto"/>
              <w:right w:val="single" w:sz="4" w:space="0" w:color="auto"/>
            </w:tcBorders>
            <w:shd w:val="clear" w:color="auto" w:fill="C6D9F1"/>
            <w:vAlign w:val="center"/>
          </w:tcPr>
          <w:p w:rsidR="00482663" w:rsidRPr="000010D0" w:rsidRDefault="00482663" w:rsidP="00495A11">
            <w:pPr>
              <w:jc w:val="right"/>
              <w:rPr>
                <w:sz w:val="20"/>
                <w:szCs w:val="20"/>
                <w:lang w:val="en-US"/>
              </w:rPr>
            </w:pPr>
          </w:p>
        </w:tc>
      </w:tr>
    </w:tbl>
    <w:p w:rsidR="00DC337C" w:rsidRPr="000010D0" w:rsidRDefault="00D14D1F" w:rsidP="00D14D1F">
      <w:pPr>
        <w:jc w:val="center"/>
        <w:rPr>
          <w:lang w:val="en-US"/>
        </w:rPr>
      </w:pPr>
      <w:r w:rsidRPr="000010D0">
        <w:rPr>
          <w:b/>
          <w:bCs/>
          <w:lang w:val="en-US"/>
        </w:rPr>
        <w:t>Table 9.  Water quality data from the two wells that feed the University of Guyana.</w:t>
      </w: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D14D1F" w:rsidRPr="000010D0" w:rsidRDefault="00D14D1F" w:rsidP="00BA109D">
      <w:pPr>
        <w:rPr>
          <w:sz w:val="20"/>
          <w:szCs w:val="20"/>
          <w:lang w:val="en-US"/>
        </w:rPr>
      </w:pPr>
    </w:p>
    <w:p w:rsidR="00495A11" w:rsidRPr="000010D0" w:rsidRDefault="00495A11" w:rsidP="00401268">
      <w:pPr>
        <w:rPr>
          <w:sz w:val="20"/>
          <w:szCs w:val="20"/>
          <w:lang w:val="en-US"/>
        </w:rPr>
      </w:pPr>
    </w:p>
    <w:p w:rsidR="00482663" w:rsidRPr="000010D0" w:rsidRDefault="007E5CC3" w:rsidP="005849AF">
      <w:pPr>
        <w:ind w:left="720"/>
        <w:rPr>
          <w:sz w:val="20"/>
          <w:szCs w:val="20"/>
          <w:lang w:val="en-US"/>
        </w:rPr>
      </w:pPr>
      <w:r w:rsidRPr="000010D0">
        <w:rPr>
          <w:sz w:val="20"/>
          <w:szCs w:val="20"/>
          <w:lang w:val="en-US"/>
        </w:rPr>
        <w:t>Source</w:t>
      </w:r>
      <w:r w:rsidR="00CF361D" w:rsidRPr="000010D0">
        <w:rPr>
          <w:sz w:val="20"/>
          <w:szCs w:val="20"/>
          <w:lang w:val="en-US"/>
        </w:rPr>
        <w:t>s</w:t>
      </w:r>
      <w:r w:rsidRPr="000010D0">
        <w:rPr>
          <w:sz w:val="20"/>
          <w:szCs w:val="20"/>
          <w:lang w:val="en-US"/>
        </w:rPr>
        <w:t>:</w:t>
      </w:r>
      <w:r w:rsidR="00CF361D" w:rsidRPr="000010D0">
        <w:rPr>
          <w:sz w:val="20"/>
          <w:szCs w:val="20"/>
          <w:lang w:val="en-US"/>
        </w:rPr>
        <w:t xml:space="preserve"> 1: World Health Organization (WHO) Standard;  </w:t>
      </w:r>
      <w:r w:rsidR="005C66F4" w:rsidRPr="000010D0">
        <w:rPr>
          <w:sz w:val="20"/>
          <w:szCs w:val="20"/>
          <w:lang w:val="en-US"/>
        </w:rPr>
        <w:t xml:space="preserve">2: GWI standard; </w:t>
      </w:r>
      <w:r w:rsidR="00CF361D" w:rsidRPr="000010D0">
        <w:rPr>
          <w:sz w:val="20"/>
          <w:szCs w:val="20"/>
          <w:lang w:val="en-US"/>
        </w:rPr>
        <w:t>A</w:t>
      </w:r>
      <w:r w:rsidR="00CF361D" w:rsidRPr="000010D0">
        <w:rPr>
          <w:sz w:val="20"/>
          <w:szCs w:val="20"/>
          <w:vertAlign w:val="superscript"/>
          <w:lang w:val="en-US"/>
        </w:rPr>
        <w:t>1</w:t>
      </w:r>
      <w:r w:rsidR="00A903BD" w:rsidRPr="000010D0">
        <w:rPr>
          <w:sz w:val="20"/>
          <w:szCs w:val="20"/>
          <w:lang w:val="en-US"/>
        </w:rPr>
        <w:t>:</w:t>
      </w:r>
      <w:r w:rsidR="00CF361D" w:rsidRPr="000010D0">
        <w:rPr>
          <w:sz w:val="20"/>
          <w:szCs w:val="20"/>
          <w:lang w:val="en-US"/>
        </w:rPr>
        <w:t xml:space="preserve"> </w:t>
      </w:r>
      <w:r w:rsidR="00A903BD" w:rsidRPr="000010D0">
        <w:rPr>
          <w:sz w:val="20"/>
          <w:szCs w:val="20"/>
          <w:lang w:val="en-US"/>
        </w:rPr>
        <w:t xml:space="preserve"> GWI Statistics, </w:t>
      </w:r>
      <w:r w:rsidR="00A1345C" w:rsidRPr="000010D0">
        <w:rPr>
          <w:sz w:val="20"/>
          <w:szCs w:val="20"/>
          <w:lang w:val="en-US"/>
        </w:rPr>
        <w:t xml:space="preserve"> </w:t>
      </w:r>
    </w:p>
    <w:p w:rsidR="005849AF" w:rsidRPr="000010D0" w:rsidRDefault="00CF361D" w:rsidP="005849AF">
      <w:pPr>
        <w:ind w:left="720"/>
        <w:rPr>
          <w:bCs/>
          <w:sz w:val="20"/>
          <w:szCs w:val="20"/>
          <w:lang w:val="en-US"/>
        </w:rPr>
      </w:pPr>
      <w:r w:rsidRPr="000010D0">
        <w:rPr>
          <w:sz w:val="20"/>
          <w:szCs w:val="20"/>
          <w:lang w:val="en-US"/>
        </w:rPr>
        <w:t>B</w:t>
      </w:r>
      <w:r w:rsidRPr="000010D0">
        <w:rPr>
          <w:sz w:val="20"/>
          <w:szCs w:val="20"/>
          <w:vertAlign w:val="superscript"/>
          <w:lang w:val="en-US"/>
        </w:rPr>
        <w:t xml:space="preserve">1 </w:t>
      </w:r>
      <w:r w:rsidRPr="000010D0">
        <w:rPr>
          <w:sz w:val="20"/>
          <w:szCs w:val="20"/>
          <w:lang w:val="en-US"/>
        </w:rPr>
        <w:t xml:space="preserve">: University of Guyana 2009 and </w:t>
      </w:r>
      <w:r w:rsidR="007E5CC3" w:rsidRPr="000010D0">
        <w:rPr>
          <w:sz w:val="20"/>
          <w:szCs w:val="20"/>
          <w:lang w:val="en-US"/>
        </w:rPr>
        <w:t>2010</w:t>
      </w:r>
      <w:r w:rsidR="00F95507" w:rsidRPr="000010D0">
        <w:rPr>
          <w:sz w:val="20"/>
          <w:szCs w:val="20"/>
          <w:lang w:val="en-US"/>
        </w:rPr>
        <w:t xml:space="preserve">; </w:t>
      </w:r>
      <w:r w:rsidRPr="000010D0">
        <w:rPr>
          <w:sz w:val="20"/>
          <w:szCs w:val="20"/>
          <w:lang w:val="en-US"/>
        </w:rPr>
        <w:t xml:space="preserve"> </w:t>
      </w:r>
      <w:r w:rsidR="00CC37E4" w:rsidRPr="000010D0">
        <w:rPr>
          <w:bCs/>
          <w:sz w:val="20"/>
          <w:szCs w:val="20"/>
          <w:lang w:val="en-US"/>
        </w:rPr>
        <w:t xml:space="preserve">na: </w:t>
      </w:r>
      <w:r w:rsidR="00F94756" w:rsidRPr="000010D0">
        <w:rPr>
          <w:bCs/>
          <w:sz w:val="20"/>
          <w:szCs w:val="20"/>
          <w:lang w:val="en-US"/>
        </w:rPr>
        <w:t xml:space="preserve"> not </w:t>
      </w:r>
      <w:r w:rsidR="00D14D1F" w:rsidRPr="000010D0">
        <w:rPr>
          <w:bCs/>
          <w:sz w:val="20"/>
          <w:szCs w:val="20"/>
          <w:lang w:val="en-US"/>
        </w:rPr>
        <w:t>analyzed</w:t>
      </w:r>
      <w:r w:rsidRPr="000010D0">
        <w:rPr>
          <w:bCs/>
          <w:sz w:val="20"/>
          <w:szCs w:val="20"/>
          <w:lang w:val="en-US"/>
        </w:rPr>
        <w:t>;</w:t>
      </w:r>
      <w:r w:rsidR="009538B9">
        <w:rPr>
          <w:bCs/>
          <w:sz w:val="20"/>
          <w:szCs w:val="20"/>
          <w:lang w:val="en-US"/>
        </w:rPr>
        <w:t xml:space="preserve"> CFU</w:t>
      </w:r>
      <w:r w:rsidR="00A1345C" w:rsidRPr="000010D0">
        <w:rPr>
          <w:bCs/>
          <w:sz w:val="20"/>
          <w:szCs w:val="20"/>
          <w:lang w:val="en-US"/>
        </w:rPr>
        <w:t>:</w:t>
      </w:r>
      <w:r w:rsidR="00CC37E4" w:rsidRPr="000010D0">
        <w:rPr>
          <w:bCs/>
          <w:sz w:val="20"/>
          <w:szCs w:val="20"/>
          <w:lang w:val="en-US"/>
        </w:rPr>
        <w:t xml:space="preserve"> </w:t>
      </w:r>
      <w:r w:rsidR="00DA6E2C" w:rsidRPr="000010D0">
        <w:rPr>
          <w:bCs/>
          <w:sz w:val="20"/>
          <w:szCs w:val="20"/>
          <w:lang w:val="en-US"/>
        </w:rPr>
        <w:t xml:space="preserve">colony forming units per100 </w:t>
      </w:r>
    </w:p>
    <w:p w:rsidR="007E5CC3" w:rsidRPr="000010D0" w:rsidRDefault="00DA6E2C" w:rsidP="005849AF">
      <w:pPr>
        <w:ind w:left="720"/>
        <w:rPr>
          <w:bCs/>
          <w:sz w:val="20"/>
          <w:szCs w:val="20"/>
          <w:lang w:val="en-US"/>
        </w:rPr>
      </w:pPr>
      <w:r w:rsidRPr="000010D0">
        <w:rPr>
          <w:bCs/>
          <w:sz w:val="20"/>
          <w:szCs w:val="20"/>
          <w:lang w:val="en-US"/>
        </w:rPr>
        <w:t>ml of water sampled</w:t>
      </w:r>
      <w:r w:rsidR="00F95507" w:rsidRPr="000010D0">
        <w:rPr>
          <w:bCs/>
          <w:sz w:val="20"/>
          <w:szCs w:val="20"/>
          <w:lang w:val="en-US"/>
        </w:rPr>
        <w:t>.</w:t>
      </w:r>
      <w:r w:rsidR="002976A2" w:rsidRPr="000010D0">
        <w:rPr>
          <w:bCs/>
          <w:sz w:val="20"/>
          <w:szCs w:val="20"/>
          <w:lang w:val="en-US"/>
        </w:rPr>
        <w:t xml:space="preserve"> </w:t>
      </w:r>
      <w:r w:rsidR="005C66F4" w:rsidRPr="000010D0">
        <w:rPr>
          <w:bCs/>
          <w:sz w:val="20"/>
          <w:szCs w:val="20"/>
          <w:lang w:val="en-US"/>
        </w:rPr>
        <w:t xml:space="preserve">TNTC: </w:t>
      </w:r>
      <w:r w:rsidR="002976A2" w:rsidRPr="000010D0">
        <w:rPr>
          <w:bCs/>
          <w:sz w:val="20"/>
          <w:szCs w:val="20"/>
          <w:lang w:val="en-US"/>
        </w:rPr>
        <w:t>Too numerous to count</w:t>
      </w:r>
    </w:p>
    <w:p w:rsidR="007E5CC3" w:rsidRPr="000010D0" w:rsidRDefault="007E5CC3" w:rsidP="00BA109D">
      <w:pPr>
        <w:rPr>
          <w:sz w:val="20"/>
          <w:szCs w:val="20"/>
          <w:lang w:val="en-US"/>
        </w:rPr>
      </w:pPr>
    </w:p>
    <w:p w:rsidR="007E5CC3" w:rsidRPr="000010D0" w:rsidRDefault="007E5CC3" w:rsidP="00BA109D">
      <w:pPr>
        <w:rPr>
          <w:lang w:val="en-US"/>
        </w:rPr>
      </w:pPr>
    </w:p>
    <w:p w:rsidR="00532B53" w:rsidRPr="000010D0" w:rsidRDefault="007E5CC3" w:rsidP="00B311BE">
      <w:pPr>
        <w:pStyle w:val="Default"/>
        <w:numPr>
          <w:ilvl w:val="0"/>
          <w:numId w:val="54"/>
        </w:numPr>
        <w:spacing w:after="200"/>
        <w:jc w:val="both"/>
        <w:rPr>
          <w:rFonts w:ascii="Calibri" w:hAnsi="Calibri" w:cs="Arial"/>
          <w:b/>
          <w:sz w:val="22"/>
          <w:szCs w:val="22"/>
        </w:rPr>
      </w:pPr>
      <w:r w:rsidRPr="000010D0">
        <w:br w:type="page"/>
      </w:r>
      <w:r w:rsidR="00532B53" w:rsidRPr="000010D0">
        <w:rPr>
          <w:b/>
        </w:rPr>
        <w:t>Drainage System</w:t>
      </w:r>
    </w:p>
    <w:p w:rsidR="002A632B" w:rsidRPr="000010D0" w:rsidRDefault="00EE3064" w:rsidP="00BA109D">
      <w:pPr>
        <w:spacing w:after="200"/>
        <w:jc w:val="both"/>
        <w:rPr>
          <w:color w:val="000000"/>
          <w:lang w:val="en-US"/>
        </w:rPr>
      </w:pPr>
      <w:r w:rsidRPr="000010D0">
        <w:rPr>
          <w:color w:val="000000"/>
          <w:lang w:val="en-US"/>
        </w:rPr>
        <w:t>In the co</w:t>
      </w:r>
      <w:r w:rsidR="00C41CB7" w:rsidRPr="000010D0">
        <w:rPr>
          <w:color w:val="000000"/>
          <w:lang w:val="en-US"/>
        </w:rPr>
        <w:t>a</w:t>
      </w:r>
      <w:r w:rsidRPr="000010D0">
        <w:rPr>
          <w:color w:val="000000"/>
          <w:lang w:val="en-US"/>
        </w:rPr>
        <w:t xml:space="preserve">stal plain where the UG is located and even </w:t>
      </w:r>
      <w:smartTag w:uri="urn:schemas-microsoft-com:office:smarttags" w:element="metricconverter">
        <w:smartTagPr>
          <w:attr w:name="ProductID" w:val="8 km"/>
        </w:smartTagPr>
        <w:r w:rsidRPr="000010D0">
          <w:rPr>
            <w:color w:val="000000"/>
            <w:lang w:val="en-US"/>
          </w:rPr>
          <w:t>8 km</w:t>
        </w:r>
      </w:smartTag>
      <w:r w:rsidRPr="000010D0">
        <w:rPr>
          <w:color w:val="000000"/>
          <w:lang w:val="en-US"/>
        </w:rPr>
        <w:t xml:space="preserve"> inland, the land is below sea level at high tide.  “Drainage throughout most of Guyana is poor and river flow sluggish because the average gradient of the main rivers is only 0.2 </w:t>
      </w:r>
      <w:r w:rsidRPr="000010D0">
        <w:rPr>
          <w:color w:val="000000"/>
          <w:vertAlign w:val="superscript"/>
          <w:lang w:val="en-US"/>
        </w:rPr>
        <w:t>0</w:t>
      </w:r>
      <w:r w:rsidR="0093463F" w:rsidRPr="000010D0">
        <w:rPr>
          <w:color w:val="000000"/>
          <w:lang w:val="en-US"/>
        </w:rPr>
        <w:t xml:space="preserve">/00. </w:t>
      </w:r>
      <w:r w:rsidRPr="000010D0">
        <w:rPr>
          <w:color w:val="000000"/>
          <w:lang w:val="en-US"/>
        </w:rPr>
        <w:t xml:space="preserve">Drainage by gravity is possible only when the tide is low, and this form of drainage is affected by the ever-changing levels of the foreshore outside the sea </w:t>
      </w:r>
      <w:r w:rsidR="00495A11" w:rsidRPr="000010D0">
        <w:rPr>
          <w:color w:val="000000"/>
          <w:lang w:val="en-US"/>
        </w:rPr>
        <w:t>defenses</w:t>
      </w:r>
      <w:r w:rsidRPr="000010D0">
        <w:rPr>
          <w:color w:val="000000"/>
          <w:lang w:val="en-US"/>
        </w:rPr>
        <w:t xml:space="preserve">. On account of this, it has been necessary in many areas to resort to the expensive method of drainage by pumps.” </w:t>
      </w:r>
      <w:r w:rsidR="0093463F" w:rsidRPr="000010D0">
        <w:rPr>
          <w:color w:val="000000"/>
          <w:lang w:val="en-US"/>
        </w:rPr>
        <w:t>(</w:t>
      </w:r>
      <w:r w:rsidRPr="000010D0">
        <w:rPr>
          <w:color w:val="000000"/>
          <w:lang w:val="en-US"/>
        </w:rPr>
        <w:t>FAO 2011</w:t>
      </w:r>
      <w:r w:rsidR="0093463F" w:rsidRPr="000010D0">
        <w:rPr>
          <w:color w:val="000000"/>
          <w:lang w:val="en-US"/>
        </w:rPr>
        <w:t>)</w:t>
      </w:r>
      <w:r w:rsidRPr="000010D0">
        <w:rPr>
          <w:color w:val="000000"/>
          <w:lang w:val="en-US"/>
        </w:rPr>
        <w:t>.</w:t>
      </w:r>
    </w:p>
    <w:p w:rsidR="00532B53" w:rsidRPr="000010D0" w:rsidRDefault="00A35DE3" w:rsidP="00BA109D">
      <w:pPr>
        <w:spacing w:after="200"/>
        <w:jc w:val="both"/>
        <w:rPr>
          <w:color w:val="000000"/>
          <w:lang w:val="en-US"/>
        </w:rPr>
      </w:pPr>
      <w:r w:rsidRPr="000010D0">
        <w:rPr>
          <w:color w:val="000000"/>
          <w:lang w:val="en-US"/>
        </w:rPr>
        <w:t>The drainage system at</w:t>
      </w:r>
      <w:r w:rsidR="00532B53" w:rsidRPr="000010D0">
        <w:rPr>
          <w:color w:val="000000"/>
          <w:lang w:val="en-US"/>
        </w:rPr>
        <w:t xml:space="preserve"> UG was designed and built at the same time when the campus was constructed in the 1960’s. It comprises concrete lined drains (primary and secondary) and earthen drains which covers a substantial portion of the campus.  The Campus’ drainage network is currently linked to the Liliendaal and Ogle pump </w:t>
      </w:r>
      <w:r w:rsidR="001024D3" w:rsidRPr="000010D0">
        <w:rPr>
          <w:color w:val="000000"/>
          <w:lang w:val="en-US"/>
        </w:rPr>
        <w:t xml:space="preserve">stations located in Liliendaal </w:t>
      </w:r>
      <w:r w:rsidR="00532B53" w:rsidRPr="000010D0">
        <w:rPr>
          <w:color w:val="000000"/>
          <w:lang w:val="en-US"/>
        </w:rPr>
        <w:t>and Ogle, respectively.</w:t>
      </w:r>
    </w:p>
    <w:p w:rsidR="00532B53" w:rsidRPr="000010D0" w:rsidRDefault="00532B53" w:rsidP="00BA109D">
      <w:pPr>
        <w:spacing w:after="200"/>
        <w:jc w:val="both"/>
        <w:rPr>
          <w:color w:val="000000"/>
          <w:lang w:val="en-US"/>
        </w:rPr>
      </w:pPr>
      <w:r w:rsidRPr="000010D0">
        <w:rPr>
          <w:color w:val="000000"/>
          <w:lang w:val="en-US"/>
        </w:rPr>
        <w:t>The system was drained by two 4800 g</w:t>
      </w:r>
      <w:r w:rsidR="00C41CB7" w:rsidRPr="000010D0">
        <w:rPr>
          <w:color w:val="000000"/>
          <w:lang w:val="en-US"/>
        </w:rPr>
        <w:t xml:space="preserve">allons per minute </w:t>
      </w:r>
      <w:r w:rsidRPr="000010D0">
        <w:rPr>
          <w:color w:val="000000"/>
          <w:lang w:val="en-US"/>
        </w:rPr>
        <w:t>(0.303 m</w:t>
      </w:r>
      <w:r w:rsidRPr="000010D0">
        <w:rPr>
          <w:color w:val="000000"/>
          <w:vertAlign w:val="superscript"/>
          <w:lang w:val="en-US"/>
        </w:rPr>
        <w:t>3</w:t>
      </w:r>
      <w:r w:rsidRPr="000010D0">
        <w:rPr>
          <w:color w:val="000000"/>
          <w:lang w:val="en-US"/>
        </w:rPr>
        <w:t xml:space="preserve">/s) pumps that were located on the Southern end of the campus grounds. </w:t>
      </w:r>
      <w:r w:rsidR="001024D3" w:rsidRPr="000010D0">
        <w:rPr>
          <w:color w:val="000000"/>
          <w:lang w:val="en-US"/>
        </w:rPr>
        <w:t xml:space="preserve"> </w:t>
      </w:r>
      <w:r w:rsidRPr="000010D0">
        <w:rPr>
          <w:color w:val="000000"/>
          <w:lang w:val="en-US"/>
        </w:rPr>
        <w:t xml:space="preserve">During the operation of these pumps, flooding of the campus was minimal although the magnitude and intensity of rainfall remained the same.   Currently, due to the heavy </w:t>
      </w:r>
      <w:r w:rsidR="001024D3" w:rsidRPr="000010D0">
        <w:rPr>
          <w:color w:val="000000"/>
          <w:lang w:val="en-US"/>
        </w:rPr>
        <w:t xml:space="preserve">rainfall </w:t>
      </w:r>
      <w:r w:rsidRPr="000010D0">
        <w:rPr>
          <w:color w:val="000000"/>
          <w:lang w:val="en-US"/>
        </w:rPr>
        <w:t>the campus is frequently flooded and this poses a problem to the normal</w:t>
      </w:r>
      <w:r w:rsidR="001024D3" w:rsidRPr="000010D0">
        <w:rPr>
          <w:color w:val="000000"/>
          <w:lang w:val="en-US"/>
        </w:rPr>
        <w:t xml:space="preserve"> functioning of the university (s</w:t>
      </w:r>
      <w:r w:rsidRPr="000010D0">
        <w:rPr>
          <w:color w:val="000000"/>
          <w:lang w:val="en-US"/>
        </w:rPr>
        <w:t>ee photos below</w:t>
      </w:r>
      <w:r w:rsidR="001024D3" w:rsidRPr="000010D0">
        <w:rPr>
          <w:color w:val="000000"/>
          <w:lang w:val="en-US"/>
        </w:rPr>
        <w:t>)</w:t>
      </w:r>
      <w:r w:rsidRPr="000010D0">
        <w:rPr>
          <w:color w:val="000000"/>
          <w:lang w:val="en-US"/>
        </w:rPr>
        <w:t>.</w:t>
      </w:r>
    </w:p>
    <w:p w:rsidR="00532B53" w:rsidRPr="000010D0" w:rsidRDefault="0093463F" w:rsidP="00BA109D">
      <w:pPr>
        <w:spacing w:after="200"/>
        <w:jc w:val="both"/>
        <w:rPr>
          <w:color w:val="000000"/>
          <w:lang w:val="en-US"/>
        </w:rPr>
      </w:pPr>
      <w:r w:rsidRPr="000010D0">
        <w:rPr>
          <w:color w:val="000000"/>
          <w:lang w:val="en-US"/>
        </w:rPr>
        <w:t>According to Jackson 2010b, t</w:t>
      </w:r>
      <w:r w:rsidR="00532B53" w:rsidRPr="000010D0">
        <w:rPr>
          <w:color w:val="000000"/>
          <w:lang w:val="en-US"/>
        </w:rPr>
        <w:t>he Faculty of Technology report</w:t>
      </w:r>
      <w:r w:rsidR="001024D3" w:rsidRPr="000010D0">
        <w:rPr>
          <w:color w:val="000000"/>
          <w:lang w:val="en-US"/>
        </w:rPr>
        <w:t>s</w:t>
      </w:r>
      <w:r w:rsidR="00532B53" w:rsidRPr="000010D0">
        <w:rPr>
          <w:color w:val="000000"/>
          <w:lang w:val="en-US"/>
        </w:rPr>
        <w:t xml:space="preserve"> that mean land level (lawns and play field areas)</w:t>
      </w:r>
      <w:r w:rsidR="001024D3" w:rsidRPr="000010D0">
        <w:rPr>
          <w:color w:val="000000"/>
          <w:lang w:val="en-US"/>
        </w:rPr>
        <w:t xml:space="preserve"> </w:t>
      </w:r>
      <w:r w:rsidR="00532B53" w:rsidRPr="000010D0">
        <w:rPr>
          <w:color w:val="000000"/>
          <w:lang w:val="en-US"/>
        </w:rPr>
        <w:t>of the campus is 14.933m G</w:t>
      </w:r>
      <w:r w:rsidR="002976A2" w:rsidRPr="000010D0">
        <w:rPr>
          <w:color w:val="000000"/>
          <w:lang w:val="en-US"/>
        </w:rPr>
        <w:t xml:space="preserve">eorgetown </w:t>
      </w:r>
      <w:r w:rsidR="00532B53" w:rsidRPr="000010D0">
        <w:rPr>
          <w:color w:val="000000"/>
          <w:lang w:val="en-US"/>
        </w:rPr>
        <w:t>D</w:t>
      </w:r>
      <w:r w:rsidR="002976A2" w:rsidRPr="000010D0">
        <w:rPr>
          <w:color w:val="000000"/>
          <w:lang w:val="en-US"/>
        </w:rPr>
        <w:t>atum</w:t>
      </w:r>
      <w:r w:rsidR="00EE3064" w:rsidRPr="000010D0">
        <w:rPr>
          <w:color w:val="000000"/>
          <w:lang w:val="en-US"/>
        </w:rPr>
        <w:t xml:space="preserve"> (</w:t>
      </w:r>
      <w:r w:rsidR="00C41CB7" w:rsidRPr="000010D0">
        <w:rPr>
          <w:color w:val="000000"/>
          <w:lang w:val="en-US"/>
        </w:rPr>
        <w:t>GD)</w:t>
      </w:r>
      <w:r w:rsidR="00532B53" w:rsidRPr="000010D0">
        <w:rPr>
          <w:color w:val="000000"/>
          <w:lang w:val="en-US"/>
        </w:rPr>
        <w:t xml:space="preserve"> and pumping at the Liliendaal pump station at the outlet generally occurs between 14.935m GD and 14.326m GD. </w:t>
      </w:r>
      <w:r w:rsidR="001B6086" w:rsidRPr="000010D0">
        <w:rPr>
          <w:color w:val="000000"/>
          <w:lang w:val="en-US"/>
        </w:rPr>
        <w:t xml:space="preserve"> </w:t>
      </w:r>
      <w:r w:rsidR="00532B53" w:rsidRPr="000010D0">
        <w:rPr>
          <w:color w:val="000000"/>
          <w:lang w:val="en-US"/>
        </w:rPr>
        <w:t xml:space="preserve">As a result, whenever the pump station at Liliendaal starts to operate the campus is flooded with about </w:t>
      </w:r>
      <w:smartTag w:uri="urn:schemas-microsoft-com:office:smarttags" w:element="metricconverter">
        <w:smartTagPr>
          <w:attr w:name="ProductID" w:val="187 millimeters"/>
        </w:smartTagPr>
        <w:r w:rsidR="00532B53" w:rsidRPr="000010D0">
          <w:rPr>
            <w:color w:val="000000"/>
            <w:lang w:val="en-US"/>
          </w:rPr>
          <w:t xml:space="preserve">187 </w:t>
        </w:r>
        <w:r w:rsidR="001024D3" w:rsidRPr="000010D0">
          <w:rPr>
            <w:color w:val="000000"/>
            <w:lang w:val="en-US"/>
          </w:rPr>
          <w:t>millimeters</w:t>
        </w:r>
      </w:smartTag>
      <w:r w:rsidR="00532B53" w:rsidRPr="000010D0">
        <w:rPr>
          <w:color w:val="000000"/>
          <w:lang w:val="en-US"/>
        </w:rPr>
        <w:t xml:space="preserve"> </w:t>
      </w:r>
      <w:r w:rsidR="001024D3" w:rsidRPr="000010D0">
        <w:rPr>
          <w:color w:val="000000"/>
          <w:lang w:val="en-US"/>
        </w:rPr>
        <w:t>(</w:t>
      </w:r>
      <w:smartTag w:uri="urn:schemas-microsoft-com:office:smarttags" w:element="metricconverter">
        <w:smartTagPr>
          <w:attr w:name="ProductID" w:val="7.4 inches"/>
        </w:smartTagPr>
        <w:r w:rsidR="00532B53" w:rsidRPr="000010D0">
          <w:rPr>
            <w:color w:val="000000"/>
            <w:lang w:val="en-US"/>
          </w:rPr>
          <w:t>7.4 inches</w:t>
        </w:r>
      </w:smartTag>
      <w:r w:rsidR="001024D3" w:rsidRPr="000010D0">
        <w:rPr>
          <w:color w:val="000000"/>
          <w:lang w:val="en-US"/>
        </w:rPr>
        <w:t>)</w:t>
      </w:r>
      <w:r w:rsidR="00532B53" w:rsidRPr="000010D0">
        <w:rPr>
          <w:color w:val="000000"/>
          <w:lang w:val="en-US"/>
        </w:rPr>
        <w:t xml:space="preserve">. There are some areas on the campus that are as low as </w:t>
      </w:r>
      <w:smartTag w:uri="urn:schemas-microsoft-com:office:smarttags" w:element="metricconverter">
        <w:smartTagPr>
          <w:attr w:name="ProductID" w:val="14.75 m"/>
        </w:smartTagPr>
        <w:r w:rsidR="00532B53" w:rsidRPr="000010D0">
          <w:rPr>
            <w:color w:val="000000"/>
            <w:lang w:val="en-US"/>
          </w:rPr>
          <w:t>14.75 m</w:t>
        </w:r>
      </w:smartTag>
      <w:r w:rsidR="00532B53" w:rsidRPr="000010D0">
        <w:rPr>
          <w:color w:val="000000"/>
          <w:lang w:val="en-US"/>
        </w:rPr>
        <w:t xml:space="preserve"> GD</w:t>
      </w:r>
      <w:r w:rsidR="001024D3" w:rsidRPr="000010D0">
        <w:rPr>
          <w:color w:val="000000"/>
          <w:lang w:val="en-US"/>
        </w:rPr>
        <w:t>.</w:t>
      </w:r>
    </w:p>
    <w:p w:rsidR="00532B53" w:rsidRPr="000010D0" w:rsidRDefault="00532B53" w:rsidP="00BA109D">
      <w:pPr>
        <w:spacing w:after="200"/>
        <w:jc w:val="both"/>
        <w:rPr>
          <w:color w:val="000000"/>
          <w:lang w:val="en-US"/>
        </w:rPr>
      </w:pPr>
      <w:r w:rsidRPr="000010D0">
        <w:rPr>
          <w:color w:val="000000"/>
          <w:lang w:val="en-US"/>
        </w:rPr>
        <w:t xml:space="preserve">At the outlet at Ogle, the pump station operates between </w:t>
      </w:r>
      <w:smartTag w:uri="urn:schemas-microsoft-com:office:smarttags" w:element="metricconverter">
        <w:smartTagPr>
          <w:attr w:name="ProductID" w:val="14.32 m"/>
        </w:smartTagPr>
        <w:r w:rsidRPr="000010D0">
          <w:rPr>
            <w:color w:val="000000"/>
            <w:lang w:val="en-US"/>
          </w:rPr>
          <w:t>14.32 m</w:t>
        </w:r>
      </w:smartTag>
      <w:r w:rsidRPr="000010D0">
        <w:rPr>
          <w:color w:val="000000"/>
          <w:lang w:val="en-US"/>
        </w:rPr>
        <w:t xml:space="preserve"> GD and </w:t>
      </w:r>
      <w:smartTag w:uri="urn:schemas-microsoft-com:office:smarttags" w:element="metricconverter">
        <w:smartTagPr>
          <w:attr w:name="ProductID" w:val="13.71 m"/>
        </w:smartTagPr>
        <w:r w:rsidRPr="000010D0">
          <w:rPr>
            <w:color w:val="000000"/>
            <w:lang w:val="en-US"/>
          </w:rPr>
          <w:t>13.71 m</w:t>
        </w:r>
      </w:smartTag>
      <w:r w:rsidRPr="000010D0">
        <w:rPr>
          <w:color w:val="000000"/>
          <w:lang w:val="en-US"/>
        </w:rPr>
        <w:t xml:space="preserve"> GD. The operation head at Ogle is lower that the land level on campus which should have contributed to an efficient gravity drainage system. </w:t>
      </w:r>
    </w:p>
    <w:p w:rsidR="00532B53" w:rsidRPr="000010D0" w:rsidRDefault="007F7EC8" w:rsidP="00BA109D">
      <w:pPr>
        <w:spacing w:after="200"/>
        <w:rPr>
          <w:color w:val="000000"/>
          <w:lang w:val="en-US"/>
        </w:rPr>
      </w:pPr>
      <w:r>
        <w:rPr>
          <w:b/>
          <w:noProof/>
          <w:color w:val="000000"/>
          <w:lang w:val="en-US" w:eastAsia="en-US"/>
        </w:rPr>
        <mc:AlternateContent>
          <mc:Choice Requires="wps">
            <w:drawing>
              <wp:anchor distT="0" distB="0" distL="114300" distR="114300" simplePos="0" relativeHeight="251645440" behindDoc="0" locked="0" layoutInCell="1" allowOverlap="1" wp14:anchorId="4671B602" wp14:editId="136055E1">
                <wp:simplePos x="0" y="0"/>
                <wp:positionH relativeFrom="column">
                  <wp:posOffset>381000</wp:posOffset>
                </wp:positionH>
                <wp:positionV relativeFrom="paragraph">
                  <wp:posOffset>112395</wp:posOffset>
                </wp:positionV>
                <wp:extent cx="4888865" cy="2171700"/>
                <wp:effectExtent l="9525" t="7620" r="6985" b="11430"/>
                <wp:wrapSquare wrapText="bothSides"/>
                <wp:docPr id="48"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8865" cy="2171700"/>
                        </a:xfrm>
                        <a:prstGeom prst="rect">
                          <a:avLst/>
                        </a:prstGeom>
                        <a:solidFill>
                          <a:srgbClr val="FFFFFF"/>
                        </a:solidFill>
                        <a:ln w="9525">
                          <a:solidFill>
                            <a:srgbClr val="000000"/>
                          </a:solidFill>
                          <a:miter lim="800000"/>
                          <a:headEnd/>
                          <a:tailEnd/>
                        </a:ln>
                      </wps:spPr>
                      <wps:txbx>
                        <w:txbxContent>
                          <w:p w:rsidR="00FC05A7" w:rsidRDefault="00FC05A7">
                            <w:pPr>
                              <w:rPr>
                                <w:rFonts w:ascii="Calibri" w:hAnsi="Calibri" w:cs="Arial"/>
                                <w:noProof/>
                                <w:color w:val="000000"/>
                                <w:sz w:val="20"/>
                                <w:szCs w:val="20"/>
                                <w:lang w:val="en-US" w:eastAsia="en-US"/>
                              </w:rPr>
                            </w:pPr>
                            <w:r>
                              <w:rPr>
                                <w:rFonts w:ascii="Calibri" w:hAnsi="Calibri" w:cs="Arial"/>
                                <w:noProof/>
                                <w:color w:val="000000"/>
                                <w:sz w:val="20"/>
                                <w:szCs w:val="20"/>
                                <w:lang w:val="en-US" w:eastAsia="en-US"/>
                              </w:rPr>
                              <w:drawing>
                                <wp:inline distT="0" distB="0" distL="0" distR="0" wp14:anchorId="7038279D" wp14:editId="35549B63">
                                  <wp:extent cx="2400300" cy="1828800"/>
                                  <wp:effectExtent l="1905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email"/>
                                          <a:srcRect t="14372"/>
                                          <a:stretch>
                                            <a:fillRect/>
                                          </a:stretch>
                                        </pic:blipFill>
                                        <pic:spPr bwMode="auto">
                                          <a:xfrm>
                                            <a:off x="0" y="0"/>
                                            <a:ext cx="2400300" cy="1828800"/>
                                          </a:xfrm>
                                          <a:prstGeom prst="rect">
                                            <a:avLst/>
                                          </a:prstGeom>
                                          <a:noFill/>
                                          <a:ln w="9525">
                                            <a:noFill/>
                                            <a:miter lim="800000"/>
                                            <a:headEnd/>
                                            <a:tailEnd/>
                                          </a:ln>
                                        </pic:spPr>
                                      </pic:pic>
                                    </a:graphicData>
                                  </a:graphic>
                                </wp:inline>
                              </w:drawing>
                            </w:r>
                            <w:r>
                              <w:rPr>
                                <w:rFonts w:ascii="Calibri" w:hAnsi="Calibri" w:cs="Arial"/>
                                <w:noProof/>
                                <w:color w:val="000000"/>
                                <w:sz w:val="20"/>
                                <w:szCs w:val="20"/>
                                <w:lang w:val="en-US" w:eastAsia="en-US"/>
                              </w:rPr>
                              <w:t xml:space="preserve">   </w:t>
                            </w:r>
                            <w:r>
                              <w:rPr>
                                <w:rFonts w:ascii="Calibri" w:hAnsi="Calibri" w:cs="Arial"/>
                                <w:noProof/>
                                <w:color w:val="000000"/>
                                <w:sz w:val="20"/>
                                <w:szCs w:val="20"/>
                                <w:lang w:val="en-US" w:eastAsia="en-US"/>
                              </w:rPr>
                              <w:drawing>
                                <wp:inline distT="0" distB="0" distL="0" distR="0" wp14:anchorId="09D9E748" wp14:editId="078A5F1F">
                                  <wp:extent cx="2171700" cy="1838325"/>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email"/>
                                          <a:srcRect/>
                                          <a:stretch>
                                            <a:fillRect/>
                                          </a:stretch>
                                        </pic:blipFill>
                                        <pic:spPr bwMode="auto">
                                          <a:xfrm>
                                            <a:off x="0" y="0"/>
                                            <a:ext cx="2171700" cy="1838325"/>
                                          </a:xfrm>
                                          <a:prstGeom prst="rect">
                                            <a:avLst/>
                                          </a:prstGeom>
                                          <a:noFill/>
                                          <a:ln w="9525">
                                            <a:noFill/>
                                            <a:miter lim="800000"/>
                                            <a:headEnd/>
                                            <a:tailEnd/>
                                          </a:ln>
                                        </pic:spPr>
                                      </pic:pic>
                                    </a:graphicData>
                                  </a:graphic>
                                </wp:inline>
                              </w:drawing>
                            </w:r>
                          </w:p>
                          <w:p w:rsidR="00FC05A7" w:rsidRPr="00401268" w:rsidRDefault="00FC05A7" w:rsidP="001024D3">
                            <w:pPr>
                              <w:jc w:val="center"/>
                              <w:rPr>
                                <w:b/>
                                <w:sz w:val="18"/>
                                <w:szCs w:val="18"/>
                                <w:lang w:val="en-US"/>
                              </w:rPr>
                            </w:pPr>
                            <w:r w:rsidRPr="00401268">
                              <w:rPr>
                                <w:b/>
                                <w:noProof/>
                                <w:color w:val="000000"/>
                                <w:sz w:val="18"/>
                                <w:szCs w:val="18"/>
                                <w:lang w:val="en-US" w:eastAsia="en-US"/>
                              </w:rPr>
                              <w:t>Flooding of the University of Guyana Turkey Campus, after a heavy rainfall.</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1B602" id="Text Box 220" o:spid="_x0000_s1060" type="#_x0000_t202" style="position:absolute;margin-left:30pt;margin-top:8.85pt;width:384.95pt;height:171pt;z-index:251645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">
                <v:textbox>
                  <w:txbxContent>
                    <w:p w:rsidR="00FC05A7" w:rsidRDefault="00FC05A7">
                      <w:pPr>
                        <w:rPr>
                          <w:rFonts w:ascii="Calibri" w:hAnsi="Calibri" w:cs="Arial"/>
                          <w:noProof/>
                          <w:color w:val="000000"/>
                          <w:sz w:val="20"/>
                          <w:szCs w:val="20"/>
                          <w:lang w:val="en-US" w:eastAsia="en-US"/>
                        </w:rPr>
                      </w:pPr>
                      <w:r>
                        <w:rPr>
                          <w:rFonts w:ascii="Calibri" w:hAnsi="Calibri" w:cs="Arial"/>
                          <w:noProof/>
                          <w:color w:val="000000"/>
                          <w:sz w:val="20"/>
                          <w:szCs w:val="20"/>
                          <w:lang w:val="en-US" w:eastAsia="en-US"/>
                        </w:rPr>
                        <w:drawing>
                          <wp:inline distT="0" distB="0" distL="0" distR="0" wp14:anchorId="7038279D" wp14:editId="35549B63">
                            <wp:extent cx="2400300" cy="1828800"/>
                            <wp:effectExtent l="1905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email"/>
                                    <a:srcRect t="14372"/>
                                    <a:stretch>
                                      <a:fillRect/>
                                    </a:stretch>
                                  </pic:blipFill>
                                  <pic:spPr bwMode="auto">
                                    <a:xfrm>
                                      <a:off x="0" y="0"/>
                                      <a:ext cx="2400300" cy="1828800"/>
                                    </a:xfrm>
                                    <a:prstGeom prst="rect">
                                      <a:avLst/>
                                    </a:prstGeom>
                                    <a:noFill/>
                                    <a:ln w="9525">
                                      <a:noFill/>
                                      <a:miter lim="800000"/>
                                      <a:headEnd/>
                                      <a:tailEnd/>
                                    </a:ln>
                                  </pic:spPr>
                                </pic:pic>
                              </a:graphicData>
                            </a:graphic>
                          </wp:inline>
                        </w:drawing>
                      </w:r>
                      <w:r>
                        <w:rPr>
                          <w:rFonts w:ascii="Calibri" w:hAnsi="Calibri" w:cs="Arial"/>
                          <w:noProof/>
                          <w:color w:val="000000"/>
                          <w:sz w:val="20"/>
                          <w:szCs w:val="20"/>
                          <w:lang w:val="en-US" w:eastAsia="en-US"/>
                        </w:rPr>
                        <w:t xml:space="preserve">   </w:t>
                      </w:r>
                      <w:r>
                        <w:rPr>
                          <w:rFonts w:ascii="Calibri" w:hAnsi="Calibri" w:cs="Arial"/>
                          <w:noProof/>
                          <w:color w:val="000000"/>
                          <w:sz w:val="20"/>
                          <w:szCs w:val="20"/>
                          <w:lang w:val="en-US" w:eastAsia="en-US"/>
                        </w:rPr>
                        <w:drawing>
                          <wp:inline distT="0" distB="0" distL="0" distR="0" wp14:anchorId="09D9E748" wp14:editId="078A5F1F">
                            <wp:extent cx="2171700" cy="1838325"/>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email"/>
                                    <a:srcRect/>
                                    <a:stretch>
                                      <a:fillRect/>
                                    </a:stretch>
                                  </pic:blipFill>
                                  <pic:spPr bwMode="auto">
                                    <a:xfrm>
                                      <a:off x="0" y="0"/>
                                      <a:ext cx="2171700" cy="1838325"/>
                                    </a:xfrm>
                                    <a:prstGeom prst="rect">
                                      <a:avLst/>
                                    </a:prstGeom>
                                    <a:noFill/>
                                    <a:ln w="9525">
                                      <a:noFill/>
                                      <a:miter lim="800000"/>
                                      <a:headEnd/>
                                      <a:tailEnd/>
                                    </a:ln>
                                  </pic:spPr>
                                </pic:pic>
                              </a:graphicData>
                            </a:graphic>
                          </wp:inline>
                        </w:drawing>
                      </w:r>
                    </w:p>
                    <w:p w:rsidR="00FC05A7" w:rsidRPr="00401268" w:rsidRDefault="00FC05A7" w:rsidP="001024D3">
                      <w:pPr>
                        <w:jc w:val="center"/>
                        <w:rPr>
                          <w:b/>
                          <w:sz w:val="18"/>
                          <w:szCs w:val="18"/>
                          <w:lang w:val="en-US"/>
                        </w:rPr>
                      </w:pPr>
                      <w:r w:rsidRPr="00401268">
                        <w:rPr>
                          <w:b/>
                          <w:noProof/>
                          <w:color w:val="000000"/>
                          <w:sz w:val="18"/>
                          <w:szCs w:val="18"/>
                          <w:lang w:val="en-US" w:eastAsia="en-US"/>
                        </w:rPr>
                        <w:t>Flooding of the University of Guyana Turkey Campus, after a heavy rainfall.</w:t>
                      </w:r>
                    </w:p>
                  </w:txbxContent>
                </v:textbox>
                <w10:wrap type="square"/>
              </v:shape>
            </w:pict>
          </mc:Fallback>
        </mc:AlternateContent>
      </w:r>
    </w:p>
    <w:p w:rsidR="00532B53" w:rsidRPr="000010D0" w:rsidRDefault="00532B53" w:rsidP="00BA109D">
      <w:pPr>
        <w:spacing w:after="200"/>
        <w:rPr>
          <w:color w:val="000000"/>
          <w:lang w:val="en-US"/>
        </w:rPr>
      </w:pPr>
    </w:p>
    <w:p w:rsidR="00532B53" w:rsidRPr="000010D0" w:rsidRDefault="00532B53" w:rsidP="00BA109D">
      <w:pPr>
        <w:spacing w:after="200"/>
        <w:rPr>
          <w:color w:val="000000"/>
          <w:lang w:val="en-US"/>
        </w:rPr>
      </w:pPr>
    </w:p>
    <w:p w:rsidR="001024D3" w:rsidRPr="000010D0" w:rsidRDefault="0093463F" w:rsidP="00BA109D">
      <w:pPr>
        <w:rPr>
          <w:color w:val="000000"/>
          <w:lang w:val="en-US"/>
        </w:rPr>
      </w:pPr>
      <w:r w:rsidRPr="000010D0">
        <w:rPr>
          <w:color w:val="000000"/>
          <w:lang w:val="en-US"/>
        </w:rPr>
        <w:br w:type="page"/>
      </w:r>
    </w:p>
    <w:p w:rsidR="001024D3" w:rsidRPr="000010D0" w:rsidRDefault="001B6086" w:rsidP="00BA109D">
      <w:pPr>
        <w:spacing w:after="200"/>
        <w:jc w:val="both"/>
        <w:rPr>
          <w:color w:val="000000"/>
          <w:lang w:val="en-US"/>
        </w:rPr>
      </w:pPr>
      <w:r w:rsidRPr="000010D0">
        <w:rPr>
          <w:color w:val="000000"/>
          <w:lang w:val="en-US"/>
        </w:rPr>
        <w:t>T</w:t>
      </w:r>
      <w:r w:rsidR="001024D3" w:rsidRPr="000010D0">
        <w:rPr>
          <w:color w:val="000000"/>
          <w:lang w:val="en-US"/>
        </w:rPr>
        <w:t>he presence of weeds is the primary cause of for the poor state of the drainage system on campus.</w:t>
      </w:r>
      <w:r w:rsidRPr="000010D0">
        <w:rPr>
          <w:color w:val="000000"/>
          <w:lang w:val="en-US"/>
        </w:rPr>
        <w:t xml:space="preserve">  </w:t>
      </w:r>
      <w:r w:rsidR="001024D3" w:rsidRPr="000010D0">
        <w:rPr>
          <w:color w:val="000000"/>
          <w:lang w:val="en-US"/>
        </w:rPr>
        <w:t>Moreover, the internal and external drains are clogged with weed and silt most of the time (see photo below).</w:t>
      </w:r>
    </w:p>
    <w:p w:rsidR="001024D3" w:rsidRPr="000010D0" w:rsidRDefault="001024D3" w:rsidP="00BA109D">
      <w:pPr>
        <w:rPr>
          <w:color w:val="000000"/>
          <w:lang w:val="en-US"/>
        </w:rPr>
      </w:pPr>
    </w:p>
    <w:p w:rsidR="00532B53" w:rsidRPr="000010D0" w:rsidRDefault="007F7EC8" w:rsidP="00BA109D">
      <w:pPr>
        <w:rPr>
          <w:rFonts w:ascii="Calibri" w:hAnsi="Calibri" w:cs="Arial"/>
          <w:color w:val="000000"/>
          <w:sz w:val="20"/>
          <w:szCs w:val="20"/>
          <w:lang w:val="en-US"/>
        </w:rPr>
      </w:pPr>
      <w:r>
        <w:rPr>
          <w:noProof/>
          <w:color w:val="000000"/>
          <w:lang w:val="en-US" w:eastAsia="en-US"/>
        </w:rPr>
        <mc:AlternateContent>
          <mc:Choice Requires="wps">
            <w:drawing>
              <wp:anchor distT="0" distB="0" distL="114300" distR="114300" simplePos="0" relativeHeight="251643392" behindDoc="0" locked="0" layoutInCell="1" allowOverlap="1" wp14:anchorId="71CB4278" wp14:editId="1DC1FC78">
                <wp:simplePos x="0" y="0"/>
                <wp:positionH relativeFrom="column">
                  <wp:posOffset>685800</wp:posOffset>
                </wp:positionH>
                <wp:positionV relativeFrom="paragraph">
                  <wp:posOffset>91440</wp:posOffset>
                </wp:positionV>
                <wp:extent cx="4273550" cy="2514600"/>
                <wp:effectExtent l="9525" t="5715" r="12700" b="13335"/>
                <wp:wrapNone/>
                <wp:docPr id="47"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0" cy="2514600"/>
                        </a:xfrm>
                        <a:prstGeom prst="rect">
                          <a:avLst/>
                        </a:prstGeom>
                        <a:solidFill>
                          <a:srgbClr val="FFFFFF"/>
                        </a:solidFill>
                        <a:ln w="9525">
                          <a:solidFill>
                            <a:srgbClr val="000000"/>
                          </a:solidFill>
                          <a:miter lim="800000"/>
                          <a:headEnd/>
                          <a:tailEnd/>
                        </a:ln>
                      </wps:spPr>
                      <wps:txbx>
                        <w:txbxContent>
                          <w:p w:rsidR="00FC05A7" w:rsidRDefault="00FC05A7" w:rsidP="00532B53">
                            <w:pPr>
                              <w:jc w:val="both"/>
                              <w:rPr>
                                <w:rFonts w:ascii="Calibri" w:hAnsi="Calibri" w:cs="Arial"/>
                                <w:noProof/>
                                <w:color w:val="000000"/>
                                <w:sz w:val="20"/>
                                <w:szCs w:val="20"/>
                                <w:lang w:val="en-US" w:eastAsia="en-US"/>
                              </w:rPr>
                            </w:pPr>
                            <w:r>
                              <w:rPr>
                                <w:rFonts w:ascii="Calibri" w:hAnsi="Calibri" w:cs="Arial"/>
                                <w:noProof/>
                                <w:color w:val="000000"/>
                                <w:sz w:val="20"/>
                                <w:szCs w:val="20"/>
                                <w:lang w:val="en-US" w:eastAsia="en-US"/>
                              </w:rPr>
                              <w:t xml:space="preserve">  </w:t>
                            </w:r>
                            <w:r>
                              <w:rPr>
                                <w:rFonts w:ascii="Calibri" w:hAnsi="Calibri" w:cs="Arial"/>
                                <w:noProof/>
                                <w:color w:val="000000"/>
                                <w:sz w:val="20"/>
                                <w:szCs w:val="20"/>
                                <w:lang w:val="en-US" w:eastAsia="en-US"/>
                              </w:rPr>
                              <w:drawing>
                                <wp:inline distT="0" distB="0" distL="0" distR="0" wp14:anchorId="13A56E4F" wp14:editId="4C8593A8">
                                  <wp:extent cx="1771650" cy="2219325"/>
                                  <wp:effectExtent l="19050" t="0" r="0" b="0"/>
                                  <wp:docPr id="14" name="Picture 10" descr="mi fotos-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i fotos-111.jpg"/>
                                          <pic:cNvPicPr>
                                            <a:picLocks noChangeAspect="1" noChangeArrowheads="1"/>
                                          </pic:cNvPicPr>
                                        </pic:nvPicPr>
                                        <pic:blipFill>
                                          <a:blip r:embed="rId48" cstate="email"/>
                                          <a:srcRect/>
                                          <a:stretch>
                                            <a:fillRect/>
                                          </a:stretch>
                                        </pic:blipFill>
                                        <pic:spPr bwMode="auto">
                                          <a:xfrm>
                                            <a:off x="0" y="0"/>
                                            <a:ext cx="1771650" cy="2219325"/>
                                          </a:xfrm>
                                          <a:prstGeom prst="rect">
                                            <a:avLst/>
                                          </a:prstGeom>
                                          <a:noFill/>
                                          <a:ln w="9525">
                                            <a:noFill/>
                                            <a:miter lim="800000"/>
                                            <a:headEnd/>
                                            <a:tailEnd/>
                                          </a:ln>
                                        </pic:spPr>
                                      </pic:pic>
                                    </a:graphicData>
                                  </a:graphic>
                                </wp:inline>
                              </w:drawing>
                            </w:r>
                            <w:r>
                              <w:rPr>
                                <w:rFonts w:ascii="Calibri" w:hAnsi="Calibri" w:cs="Arial"/>
                                <w:noProof/>
                                <w:color w:val="000000"/>
                                <w:sz w:val="20"/>
                                <w:szCs w:val="20"/>
                                <w:lang w:val="en-US" w:eastAsia="en-US"/>
                              </w:rPr>
                              <w:t xml:space="preserve">       </w:t>
                            </w:r>
                            <w:r>
                              <w:rPr>
                                <w:noProof/>
                                <w:lang w:val="en-US" w:eastAsia="en-US"/>
                              </w:rPr>
                              <w:drawing>
                                <wp:inline distT="0" distB="0" distL="0" distR="0" wp14:anchorId="3B7E6E65" wp14:editId="7C5DF4C6">
                                  <wp:extent cx="1885950" cy="2162175"/>
                                  <wp:effectExtent l="19050" t="0" r="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email"/>
                                          <a:srcRect/>
                                          <a:stretch>
                                            <a:fillRect/>
                                          </a:stretch>
                                        </pic:blipFill>
                                        <pic:spPr bwMode="auto">
                                          <a:xfrm>
                                            <a:off x="0" y="0"/>
                                            <a:ext cx="1885950" cy="2162175"/>
                                          </a:xfrm>
                                          <a:prstGeom prst="rect">
                                            <a:avLst/>
                                          </a:prstGeom>
                                          <a:noFill/>
                                          <a:ln w="9525">
                                            <a:noFill/>
                                            <a:miter lim="800000"/>
                                            <a:headEnd/>
                                            <a:tailEnd/>
                                          </a:ln>
                                        </pic:spPr>
                                      </pic:pic>
                                    </a:graphicData>
                                  </a:graphic>
                                </wp:inline>
                              </w:drawing>
                            </w:r>
                          </w:p>
                          <w:p w:rsidR="00FC05A7" w:rsidRPr="00401268" w:rsidRDefault="00FC05A7" w:rsidP="0093463F">
                            <w:pPr>
                              <w:rPr>
                                <w:b/>
                                <w:color w:val="000000"/>
                                <w:sz w:val="18"/>
                                <w:szCs w:val="18"/>
                                <w:lang w:val="en-US"/>
                              </w:rPr>
                            </w:pPr>
                            <w:r w:rsidRPr="00401268">
                              <w:rPr>
                                <w:b/>
                                <w:color w:val="000000"/>
                                <w:sz w:val="18"/>
                                <w:szCs w:val="18"/>
                                <w:lang w:val="en-US"/>
                              </w:rPr>
                              <w:t xml:space="preserve">          A weed infested drain </w:t>
                            </w:r>
                            <w:r w:rsidRPr="00401268">
                              <w:rPr>
                                <w:b/>
                                <w:color w:val="000000"/>
                                <w:sz w:val="18"/>
                                <w:szCs w:val="18"/>
                                <w:lang w:val="en-US"/>
                              </w:rPr>
                              <w:tab/>
                            </w:r>
                            <w:r w:rsidRPr="00401268">
                              <w:rPr>
                                <w:b/>
                                <w:color w:val="000000"/>
                                <w:sz w:val="18"/>
                                <w:szCs w:val="18"/>
                                <w:lang w:val="en-US"/>
                              </w:rPr>
                              <w:tab/>
                              <w:t xml:space="preserve">                 A Clogged drain</w:t>
                            </w:r>
                          </w:p>
                          <w:p w:rsidR="00FC05A7" w:rsidRDefault="00FC05A7" w:rsidP="00532B53">
                            <w:pPr>
                              <w:jc w:val="both"/>
                              <w:rPr>
                                <w:rFonts w:ascii="Calibri" w:hAnsi="Calibri" w:cs="Arial"/>
                                <w:noProof/>
                                <w:color w:val="000000"/>
                                <w:sz w:val="20"/>
                                <w:szCs w:val="20"/>
                                <w:lang w:val="en-US" w:eastAsia="en-US"/>
                              </w:rPr>
                            </w:pPr>
                          </w:p>
                          <w:p w:rsidR="00FC05A7" w:rsidRDefault="00FC05A7" w:rsidP="00532B53">
                            <w:pPr>
                              <w:jc w:val="both"/>
                              <w:rPr>
                                <w:rFonts w:ascii="Calibri" w:hAnsi="Calibri" w:cs="Arial"/>
                                <w:noProof/>
                                <w:color w:val="000000"/>
                                <w:sz w:val="20"/>
                                <w:szCs w:val="20"/>
                                <w:lang w:val="en-US" w:eastAsia="en-US"/>
                              </w:rPr>
                            </w:pPr>
                          </w:p>
                          <w:p w:rsidR="00FC05A7" w:rsidRDefault="00FC05A7" w:rsidP="00532B53">
                            <w:pPr>
                              <w:jc w:val="both"/>
                              <w:rPr>
                                <w:rFonts w:ascii="Calibri" w:hAnsi="Calibri" w:cs="Arial"/>
                                <w:noProof/>
                                <w:color w:val="000000"/>
                                <w:sz w:val="20"/>
                                <w:szCs w:val="20"/>
                                <w:lang w:val="en-US" w:eastAsia="en-US"/>
                              </w:rPr>
                            </w:pPr>
                          </w:p>
                          <w:p w:rsidR="00FC05A7" w:rsidRPr="001B6086" w:rsidRDefault="00FC05A7" w:rsidP="00532B53">
                            <w:pPr>
                              <w:jc w:val="both"/>
                              <w:rPr>
                                <w:lang w:val="en-US"/>
                              </w:rPr>
                            </w:pPr>
                          </w:p>
                          <w:p w:rsidR="00FC05A7" w:rsidRDefault="00FC05A7" w:rsidP="00532B53">
                            <w:pPr>
                              <w:jc w:val="both"/>
                            </w:pPr>
                            <w:r>
                              <w:rPr>
                                <w:noProof/>
                                <w:lang w:val="en-US" w:eastAsia="en-US"/>
                              </w:rPr>
                              <w:drawing>
                                <wp:inline distT="0" distB="0" distL="0" distR="0" wp14:anchorId="3B845933" wp14:editId="5F5ECA60">
                                  <wp:extent cx="1885950" cy="2162175"/>
                                  <wp:effectExtent l="1905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email"/>
                                          <a:srcRect/>
                                          <a:stretch>
                                            <a:fillRect/>
                                          </a:stretch>
                                        </pic:blipFill>
                                        <pic:spPr bwMode="auto">
                                          <a:xfrm>
                                            <a:off x="0" y="0"/>
                                            <a:ext cx="1885950" cy="21621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CB4278" id="Text Box 193" o:spid="_x0000_s1061" type="#_x0000_t202" style="position:absolute;margin-left:54pt;margin-top:7.2pt;width:336.5pt;height:19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">
                <v:textbox>
                  <w:txbxContent>
                    <w:p w:rsidR="00FC05A7" w:rsidRDefault="00FC05A7" w:rsidP="00532B53">
                      <w:pPr>
                        <w:jc w:val="both"/>
                        <w:rPr>
                          <w:rFonts w:ascii="Calibri" w:hAnsi="Calibri" w:cs="Arial"/>
                          <w:noProof/>
                          <w:color w:val="000000"/>
                          <w:sz w:val="20"/>
                          <w:szCs w:val="20"/>
                          <w:lang w:val="en-US" w:eastAsia="en-US"/>
                        </w:rPr>
                      </w:pPr>
                      <w:r>
                        <w:rPr>
                          <w:rFonts w:ascii="Calibri" w:hAnsi="Calibri" w:cs="Arial"/>
                          <w:noProof/>
                          <w:color w:val="000000"/>
                          <w:sz w:val="20"/>
                          <w:szCs w:val="20"/>
                          <w:lang w:val="en-US" w:eastAsia="en-US"/>
                        </w:rPr>
                        <w:t xml:space="preserve">  </w:t>
                      </w:r>
                      <w:r>
                        <w:rPr>
                          <w:rFonts w:ascii="Calibri" w:hAnsi="Calibri" w:cs="Arial"/>
                          <w:noProof/>
                          <w:color w:val="000000"/>
                          <w:sz w:val="20"/>
                          <w:szCs w:val="20"/>
                          <w:lang w:val="en-US" w:eastAsia="en-US"/>
                        </w:rPr>
                        <w:drawing>
                          <wp:inline distT="0" distB="0" distL="0" distR="0" wp14:anchorId="13A56E4F" wp14:editId="4C8593A8">
                            <wp:extent cx="1771650" cy="2219325"/>
                            <wp:effectExtent l="19050" t="0" r="0" b="0"/>
                            <wp:docPr id="14" name="Picture 10" descr="mi fotos-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i fotos-111.jpg"/>
                                    <pic:cNvPicPr>
                                      <a:picLocks noChangeAspect="1" noChangeArrowheads="1"/>
                                    </pic:cNvPicPr>
                                  </pic:nvPicPr>
                                  <pic:blipFill>
                                    <a:blip r:embed="rId50" cstate="email"/>
                                    <a:srcRect/>
                                    <a:stretch>
                                      <a:fillRect/>
                                    </a:stretch>
                                  </pic:blipFill>
                                  <pic:spPr bwMode="auto">
                                    <a:xfrm>
                                      <a:off x="0" y="0"/>
                                      <a:ext cx="1771650" cy="2219325"/>
                                    </a:xfrm>
                                    <a:prstGeom prst="rect">
                                      <a:avLst/>
                                    </a:prstGeom>
                                    <a:noFill/>
                                    <a:ln w="9525">
                                      <a:noFill/>
                                      <a:miter lim="800000"/>
                                      <a:headEnd/>
                                      <a:tailEnd/>
                                    </a:ln>
                                  </pic:spPr>
                                </pic:pic>
                              </a:graphicData>
                            </a:graphic>
                          </wp:inline>
                        </w:drawing>
                      </w:r>
                      <w:r>
                        <w:rPr>
                          <w:rFonts w:ascii="Calibri" w:hAnsi="Calibri" w:cs="Arial"/>
                          <w:noProof/>
                          <w:color w:val="000000"/>
                          <w:sz w:val="20"/>
                          <w:szCs w:val="20"/>
                          <w:lang w:val="en-US" w:eastAsia="en-US"/>
                        </w:rPr>
                        <w:t xml:space="preserve">       </w:t>
                      </w:r>
                      <w:r>
                        <w:rPr>
                          <w:noProof/>
                          <w:lang w:val="en-US" w:eastAsia="en-US"/>
                        </w:rPr>
                        <w:drawing>
                          <wp:inline distT="0" distB="0" distL="0" distR="0" wp14:anchorId="3B7E6E65" wp14:editId="7C5DF4C6">
                            <wp:extent cx="1885950" cy="2162175"/>
                            <wp:effectExtent l="19050" t="0" r="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email"/>
                                    <a:srcRect/>
                                    <a:stretch>
                                      <a:fillRect/>
                                    </a:stretch>
                                  </pic:blipFill>
                                  <pic:spPr bwMode="auto">
                                    <a:xfrm>
                                      <a:off x="0" y="0"/>
                                      <a:ext cx="1885950" cy="2162175"/>
                                    </a:xfrm>
                                    <a:prstGeom prst="rect">
                                      <a:avLst/>
                                    </a:prstGeom>
                                    <a:noFill/>
                                    <a:ln w="9525">
                                      <a:noFill/>
                                      <a:miter lim="800000"/>
                                      <a:headEnd/>
                                      <a:tailEnd/>
                                    </a:ln>
                                  </pic:spPr>
                                </pic:pic>
                              </a:graphicData>
                            </a:graphic>
                          </wp:inline>
                        </w:drawing>
                      </w:r>
                    </w:p>
                    <w:p w:rsidR="00FC05A7" w:rsidRPr="00401268" w:rsidRDefault="00FC05A7" w:rsidP="0093463F">
                      <w:pPr>
                        <w:rPr>
                          <w:b/>
                          <w:color w:val="000000"/>
                          <w:sz w:val="18"/>
                          <w:szCs w:val="18"/>
                          <w:lang w:val="en-US"/>
                        </w:rPr>
                      </w:pPr>
                      <w:r w:rsidRPr="00401268">
                        <w:rPr>
                          <w:b/>
                          <w:color w:val="000000"/>
                          <w:sz w:val="18"/>
                          <w:szCs w:val="18"/>
                          <w:lang w:val="en-US"/>
                        </w:rPr>
                        <w:t xml:space="preserve">          A weed infested drain </w:t>
                      </w:r>
                      <w:r w:rsidRPr="00401268">
                        <w:rPr>
                          <w:b/>
                          <w:color w:val="000000"/>
                          <w:sz w:val="18"/>
                          <w:szCs w:val="18"/>
                          <w:lang w:val="en-US"/>
                        </w:rPr>
                        <w:tab/>
                      </w:r>
                      <w:r w:rsidRPr="00401268">
                        <w:rPr>
                          <w:b/>
                          <w:color w:val="000000"/>
                          <w:sz w:val="18"/>
                          <w:szCs w:val="18"/>
                          <w:lang w:val="en-US"/>
                        </w:rPr>
                        <w:tab/>
                        <w:t xml:space="preserve">                 A Clogged drain</w:t>
                      </w:r>
                    </w:p>
                    <w:p w:rsidR="00FC05A7" w:rsidRDefault="00FC05A7" w:rsidP="00532B53">
                      <w:pPr>
                        <w:jc w:val="both"/>
                        <w:rPr>
                          <w:rFonts w:ascii="Calibri" w:hAnsi="Calibri" w:cs="Arial"/>
                          <w:noProof/>
                          <w:color w:val="000000"/>
                          <w:sz w:val="20"/>
                          <w:szCs w:val="20"/>
                          <w:lang w:val="en-US" w:eastAsia="en-US"/>
                        </w:rPr>
                      </w:pPr>
                    </w:p>
                    <w:p w:rsidR="00FC05A7" w:rsidRDefault="00FC05A7" w:rsidP="00532B53">
                      <w:pPr>
                        <w:jc w:val="both"/>
                        <w:rPr>
                          <w:rFonts w:ascii="Calibri" w:hAnsi="Calibri" w:cs="Arial"/>
                          <w:noProof/>
                          <w:color w:val="000000"/>
                          <w:sz w:val="20"/>
                          <w:szCs w:val="20"/>
                          <w:lang w:val="en-US" w:eastAsia="en-US"/>
                        </w:rPr>
                      </w:pPr>
                    </w:p>
                    <w:p w:rsidR="00FC05A7" w:rsidRDefault="00FC05A7" w:rsidP="00532B53">
                      <w:pPr>
                        <w:jc w:val="both"/>
                        <w:rPr>
                          <w:rFonts w:ascii="Calibri" w:hAnsi="Calibri" w:cs="Arial"/>
                          <w:noProof/>
                          <w:color w:val="000000"/>
                          <w:sz w:val="20"/>
                          <w:szCs w:val="20"/>
                          <w:lang w:val="en-US" w:eastAsia="en-US"/>
                        </w:rPr>
                      </w:pPr>
                    </w:p>
                    <w:p w:rsidR="00FC05A7" w:rsidRPr="001B6086" w:rsidRDefault="00FC05A7" w:rsidP="00532B53">
                      <w:pPr>
                        <w:jc w:val="both"/>
                        <w:rPr>
                          <w:lang w:val="en-US"/>
                        </w:rPr>
                      </w:pPr>
                    </w:p>
                    <w:p w:rsidR="00FC05A7" w:rsidRDefault="00FC05A7" w:rsidP="00532B53">
                      <w:pPr>
                        <w:jc w:val="both"/>
                      </w:pPr>
                      <w:r>
                        <w:rPr>
                          <w:noProof/>
                          <w:lang w:val="en-US" w:eastAsia="en-US"/>
                        </w:rPr>
                        <w:drawing>
                          <wp:inline distT="0" distB="0" distL="0" distR="0" wp14:anchorId="3B845933" wp14:editId="5F5ECA60">
                            <wp:extent cx="1885950" cy="2162175"/>
                            <wp:effectExtent l="1905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email"/>
                                    <a:srcRect/>
                                    <a:stretch>
                                      <a:fillRect/>
                                    </a:stretch>
                                  </pic:blipFill>
                                  <pic:spPr bwMode="auto">
                                    <a:xfrm>
                                      <a:off x="0" y="0"/>
                                      <a:ext cx="1885950" cy="2162175"/>
                                    </a:xfrm>
                                    <a:prstGeom prst="rect">
                                      <a:avLst/>
                                    </a:prstGeom>
                                    <a:noFill/>
                                    <a:ln w="9525">
                                      <a:noFill/>
                                      <a:miter lim="800000"/>
                                      <a:headEnd/>
                                      <a:tailEnd/>
                                    </a:ln>
                                  </pic:spPr>
                                </pic:pic>
                              </a:graphicData>
                            </a:graphic>
                          </wp:inline>
                        </w:drawing>
                      </w:r>
                    </w:p>
                  </w:txbxContent>
                </v:textbox>
              </v:shape>
            </w:pict>
          </mc:Fallback>
        </mc:AlternateContent>
      </w:r>
      <w:r w:rsidR="00532B53" w:rsidRPr="000010D0">
        <w:rPr>
          <w:rFonts w:ascii="Calibri" w:hAnsi="Calibri" w:cs="Arial"/>
          <w:color w:val="000000"/>
          <w:sz w:val="20"/>
          <w:szCs w:val="20"/>
          <w:lang w:val="en-US"/>
        </w:rPr>
        <w:t xml:space="preserve">   </w:t>
      </w:r>
    </w:p>
    <w:p w:rsidR="00532B53" w:rsidRPr="000010D0" w:rsidRDefault="00532B53" w:rsidP="00BA109D">
      <w:pPr>
        <w:rPr>
          <w:rFonts w:ascii="Calibri" w:hAnsi="Calibri" w:cs="Arial"/>
          <w:color w:val="000000"/>
          <w:sz w:val="20"/>
          <w:szCs w:val="20"/>
          <w:lang w:val="en-US"/>
        </w:rPr>
      </w:pPr>
    </w:p>
    <w:p w:rsidR="001B6086" w:rsidRPr="000010D0" w:rsidRDefault="001B6086" w:rsidP="00BA109D">
      <w:pPr>
        <w:rPr>
          <w:rFonts w:ascii="Calibri" w:hAnsi="Calibri" w:cs="Arial"/>
          <w:color w:val="000000"/>
          <w:sz w:val="20"/>
          <w:szCs w:val="20"/>
          <w:lang w:val="en-US"/>
        </w:rPr>
      </w:pPr>
    </w:p>
    <w:p w:rsidR="001B6086" w:rsidRPr="000010D0" w:rsidRDefault="001B6086" w:rsidP="00BA109D">
      <w:pPr>
        <w:rPr>
          <w:rFonts w:ascii="Calibri" w:hAnsi="Calibri" w:cs="Arial"/>
          <w:color w:val="000000"/>
          <w:sz w:val="20"/>
          <w:szCs w:val="20"/>
          <w:lang w:val="en-US"/>
        </w:rPr>
      </w:pPr>
    </w:p>
    <w:p w:rsidR="001B6086" w:rsidRPr="000010D0" w:rsidRDefault="001B6086" w:rsidP="00BA109D">
      <w:pPr>
        <w:rPr>
          <w:rFonts w:ascii="Calibri" w:hAnsi="Calibri" w:cs="Arial"/>
          <w:color w:val="000000"/>
          <w:sz w:val="20"/>
          <w:szCs w:val="20"/>
          <w:lang w:val="en-US"/>
        </w:rPr>
      </w:pPr>
    </w:p>
    <w:p w:rsidR="001B6086" w:rsidRPr="000010D0" w:rsidRDefault="001B6086" w:rsidP="00BA109D">
      <w:pPr>
        <w:rPr>
          <w:rFonts w:ascii="Calibri" w:hAnsi="Calibri" w:cs="Arial"/>
          <w:color w:val="000000"/>
          <w:sz w:val="20"/>
          <w:szCs w:val="20"/>
          <w:lang w:val="en-US"/>
        </w:rPr>
      </w:pPr>
    </w:p>
    <w:p w:rsidR="001B6086" w:rsidRPr="000010D0" w:rsidRDefault="001B6086" w:rsidP="00BA109D">
      <w:pPr>
        <w:rPr>
          <w:rFonts w:ascii="Calibri" w:hAnsi="Calibri" w:cs="Arial"/>
          <w:color w:val="000000"/>
          <w:sz w:val="20"/>
          <w:szCs w:val="20"/>
          <w:lang w:val="en-US"/>
        </w:rPr>
      </w:pPr>
    </w:p>
    <w:p w:rsidR="001B6086" w:rsidRPr="000010D0" w:rsidRDefault="001B6086" w:rsidP="00BA109D">
      <w:pPr>
        <w:rPr>
          <w:rFonts w:ascii="Calibri" w:hAnsi="Calibri" w:cs="Arial"/>
          <w:color w:val="000000"/>
          <w:sz w:val="20"/>
          <w:szCs w:val="20"/>
          <w:lang w:val="en-US"/>
        </w:rPr>
      </w:pPr>
    </w:p>
    <w:p w:rsidR="001B6086" w:rsidRPr="000010D0" w:rsidRDefault="001B6086" w:rsidP="00BA109D">
      <w:pPr>
        <w:rPr>
          <w:rFonts w:ascii="Calibri" w:hAnsi="Calibri" w:cs="Arial"/>
          <w:color w:val="000000"/>
          <w:sz w:val="20"/>
          <w:szCs w:val="20"/>
          <w:lang w:val="en-US"/>
        </w:rPr>
      </w:pPr>
    </w:p>
    <w:p w:rsidR="001B6086" w:rsidRPr="000010D0" w:rsidRDefault="001B6086" w:rsidP="00BA109D">
      <w:pPr>
        <w:rPr>
          <w:rFonts w:ascii="Calibri" w:hAnsi="Calibri" w:cs="Arial"/>
          <w:color w:val="000000"/>
          <w:sz w:val="20"/>
          <w:szCs w:val="20"/>
          <w:lang w:val="en-US"/>
        </w:rPr>
      </w:pPr>
    </w:p>
    <w:p w:rsidR="001B6086" w:rsidRPr="000010D0" w:rsidRDefault="001B6086" w:rsidP="00BA109D">
      <w:pPr>
        <w:rPr>
          <w:rFonts w:ascii="Calibri" w:hAnsi="Calibri" w:cs="Arial"/>
          <w:color w:val="000000"/>
          <w:sz w:val="20"/>
          <w:szCs w:val="20"/>
          <w:lang w:val="en-US"/>
        </w:rPr>
      </w:pPr>
    </w:p>
    <w:p w:rsidR="001B6086" w:rsidRPr="000010D0" w:rsidRDefault="001B6086" w:rsidP="00BA109D">
      <w:pPr>
        <w:rPr>
          <w:rFonts w:ascii="Calibri" w:hAnsi="Calibri" w:cs="Arial"/>
          <w:color w:val="000000"/>
          <w:sz w:val="20"/>
          <w:szCs w:val="20"/>
          <w:lang w:val="en-US"/>
        </w:rPr>
      </w:pPr>
    </w:p>
    <w:p w:rsidR="001B6086" w:rsidRPr="000010D0" w:rsidRDefault="001B6086" w:rsidP="00BA109D">
      <w:pPr>
        <w:rPr>
          <w:rFonts w:ascii="Calibri" w:hAnsi="Calibri" w:cs="Arial"/>
          <w:color w:val="000000"/>
          <w:sz w:val="20"/>
          <w:szCs w:val="20"/>
          <w:lang w:val="en-US"/>
        </w:rPr>
      </w:pPr>
    </w:p>
    <w:p w:rsidR="001B6086" w:rsidRPr="000010D0" w:rsidRDefault="001B6086" w:rsidP="00BA109D">
      <w:pPr>
        <w:rPr>
          <w:rFonts w:ascii="Calibri" w:hAnsi="Calibri" w:cs="Arial"/>
          <w:color w:val="000000"/>
          <w:sz w:val="20"/>
          <w:szCs w:val="20"/>
          <w:lang w:val="en-US"/>
        </w:rPr>
      </w:pPr>
    </w:p>
    <w:p w:rsidR="001B6086" w:rsidRPr="000010D0" w:rsidRDefault="001B6086" w:rsidP="00BA109D">
      <w:pPr>
        <w:rPr>
          <w:rFonts w:ascii="Calibri" w:hAnsi="Calibri" w:cs="Arial"/>
          <w:color w:val="000000"/>
          <w:sz w:val="20"/>
          <w:szCs w:val="20"/>
          <w:lang w:val="en-US"/>
        </w:rPr>
      </w:pPr>
    </w:p>
    <w:p w:rsidR="001B6086" w:rsidRPr="000010D0" w:rsidRDefault="001B6086" w:rsidP="00BA109D">
      <w:pPr>
        <w:rPr>
          <w:rFonts w:ascii="Calibri" w:hAnsi="Calibri" w:cs="Arial"/>
          <w:color w:val="000000"/>
          <w:sz w:val="20"/>
          <w:szCs w:val="20"/>
          <w:lang w:val="en-US"/>
        </w:rPr>
      </w:pPr>
    </w:p>
    <w:p w:rsidR="001B6086" w:rsidRPr="000010D0" w:rsidRDefault="001B6086" w:rsidP="00BA109D">
      <w:pPr>
        <w:rPr>
          <w:rFonts w:ascii="Calibri" w:hAnsi="Calibri" w:cs="Arial"/>
          <w:color w:val="000000"/>
          <w:sz w:val="20"/>
          <w:szCs w:val="20"/>
          <w:lang w:val="en-US"/>
        </w:rPr>
      </w:pPr>
    </w:p>
    <w:p w:rsidR="001B6086" w:rsidRPr="000010D0" w:rsidRDefault="001B6086" w:rsidP="00BA109D">
      <w:pPr>
        <w:rPr>
          <w:rFonts w:ascii="Calibri" w:hAnsi="Calibri" w:cs="Arial"/>
          <w:color w:val="000000"/>
          <w:sz w:val="20"/>
          <w:szCs w:val="20"/>
          <w:lang w:val="en-US"/>
        </w:rPr>
      </w:pPr>
    </w:p>
    <w:p w:rsidR="00532B53" w:rsidRPr="000010D0" w:rsidRDefault="00532B53" w:rsidP="00B311BE">
      <w:pPr>
        <w:pStyle w:val="ListParagraph"/>
        <w:numPr>
          <w:ilvl w:val="0"/>
          <w:numId w:val="54"/>
        </w:numPr>
        <w:spacing w:after="200"/>
        <w:rPr>
          <w:b/>
          <w:color w:val="000000"/>
          <w:sz w:val="26"/>
          <w:szCs w:val="26"/>
          <w:lang w:val="en-US"/>
        </w:rPr>
      </w:pPr>
      <w:r w:rsidRPr="000010D0">
        <w:rPr>
          <w:b/>
          <w:color w:val="000000"/>
          <w:sz w:val="26"/>
          <w:szCs w:val="26"/>
          <w:lang w:val="en-US"/>
        </w:rPr>
        <w:t>Sewage Treatment</w:t>
      </w:r>
    </w:p>
    <w:p w:rsidR="006B61D4" w:rsidRPr="000010D0" w:rsidRDefault="006B61D4" w:rsidP="00BA109D">
      <w:pPr>
        <w:spacing w:after="200"/>
        <w:jc w:val="both"/>
        <w:rPr>
          <w:color w:val="000000"/>
          <w:lang w:val="en-US"/>
        </w:rPr>
      </w:pPr>
      <w:r w:rsidRPr="000010D0">
        <w:rPr>
          <w:color w:val="000000"/>
          <w:lang w:val="en-US"/>
        </w:rPr>
        <w:t xml:space="preserve">The </w:t>
      </w:r>
      <w:r w:rsidR="006B4CBE" w:rsidRPr="000010D0">
        <w:rPr>
          <w:color w:val="000000"/>
          <w:lang w:val="en-US"/>
        </w:rPr>
        <w:t>sewerage</w:t>
      </w:r>
      <w:r w:rsidRPr="000010D0">
        <w:rPr>
          <w:color w:val="000000"/>
          <w:lang w:val="en-US"/>
        </w:rPr>
        <w:t xml:space="preserve"> system was built after the campus was opened </w:t>
      </w:r>
      <w:r w:rsidR="004161FD" w:rsidRPr="000010D0">
        <w:rPr>
          <w:color w:val="000000"/>
          <w:lang w:val="en-US"/>
        </w:rPr>
        <w:t xml:space="preserve">with a </w:t>
      </w:r>
      <w:r w:rsidRPr="000010D0">
        <w:rPr>
          <w:color w:val="000000"/>
          <w:lang w:val="en-US"/>
        </w:rPr>
        <w:t xml:space="preserve">student population </w:t>
      </w:r>
      <w:r w:rsidR="004161FD" w:rsidRPr="000010D0">
        <w:rPr>
          <w:color w:val="000000"/>
          <w:lang w:val="en-US"/>
        </w:rPr>
        <w:t xml:space="preserve">of </w:t>
      </w:r>
      <w:r w:rsidRPr="000010D0">
        <w:rPr>
          <w:color w:val="000000"/>
          <w:lang w:val="en-US"/>
        </w:rPr>
        <w:t>164 students and only 10 buildings.  Now, the population has increased to approximately 6000 students and staff</w:t>
      </w:r>
      <w:r w:rsidR="00E77C61" w:rsidRPr="000010D0">
        <w:rPr>
          <w:color w:val="000000"/>
          <w:lang w:val="en-US"/>
        </w:rPr>
        <w:t>,</w:t>
      </w:r>
      <w:r w:rsidRPr="000010D0">
        <w:rPr>
          <w:color w:val="000000"/>
          <w:lang w:val="en-US"/>
        </w:rPr>
        <w:t xml:space="preserve"> and the number of buildings </w:t>
      </w:r>
      <w:r w:rsidR="006B4CBE" w:rsidRPr="000010D0">
        <w:rPr>
          <w:color w:val="000000"/>
          <w:lang w:val="en-US"/>
        </w:rPr>
        <w:t>has increased</w:t>
      </w:r>
      <w:r w:rsidRPr="000010D0">
        <w:rPr>
          <w:color w:val="000000"/>
          <w:lang w:val="en-US"/>
        </w:rPr>
        <w:t xml:space="preserve"> to 25. </w:t>
      </w:r>
    </w:p>
    <w:p w:rsidR="00532B53" w:rsidRPr="000010D0" w:rsidRDefault="006B61D4" w:rsidP="00BA109D">
      <w:pPr>
        <w:spacing w:after="200"/>
        <w:jc w:val="both"/>
        <w:rPr>
          <w:color w:val="000000"/>
          <w:lang w:val="en-US"/>
        </w:rPr>
      </w:pPr>
      <w:r w:rsidRPr="000010D0">
        <w:rPr>
          <w:rStyle w:val="a1"/>
          <w:color w:val="000000"/>
          <w:lang w:val="en-US"/>
        </w:rPr>
        <w:t>The sewage system consists of approximately 66 manholes within a network of gravity pipes.</w:t>
      </w:r>
      <w:r w:rsidR="006B4CBE" w:rsidRPr="000010D0">
        <w:rPr>
          <w:color w:val="000000"/>
          <w:lang w:val="en-US"/>
        </w:rPr>
        <w:t xml:space="preserve"> </w:t>
      </w:r>
      <w:r w:rsidR="00D36175" w:rsidRPr="000010D0">
        <w:rPr>
          <w:color w:val="000000"/>
          <w:lang w:val="en-US"/>
        </w:rPr>
        <w:t>The Department of Civil Engineering prepared a report</w:t>
      </w:r>
      <w:r w:rsidR="00D36175" w:rsidRPr="000010D0">
        <w:rPr>
          <w:rStyle w:val="FootnoteReference"/>
          <w:color w:val="000000"/>
          <w:lang w:val="en-US"/>
        </w:rPr>
        <w:footnoteReference w:id="15"/>
      </w:r>
      <w:r w:rsidR="00D36175" w:rsidRPr="000010D0">
        <w:rPr>
          <w:color w:val="000000"/>
          <w:lang w:val="en-US"/>
        </w:rPr>
        <w:t xml:space="preserve"> of the UG sanitary sewer system and describes the system in detail: </w:t>
      </w:r>
    </w:p>
    <w:p w:rsidR="006B4CBE" w:rsidRPr="000010D0" w:rsidRDefault="007F7EC8" w:rsidP="00BA109D">
      <w:pPr>
        <w:spacing w:after="200"/>
        <w:jc w:val="both"/>
        <w:rPr>
          <w:color w:val="000000"/>
          <w:lang w:val="en-US"/>
        </w:rPr>
      </w:pPr>
      <w:r>
        <w:rPr>
          <w:noProof/>
          <w:lang w:val="en-US" w:eastAsia="en-US"/>
        </w:rPr>
        <mc:AlternateContent>
          <mc:Choice Requires="wps">
            <w:drawing>
              <wp:anchor distT="0" distB="0" distL="114300" distR="114300" simplePos="0" relativeHeight="251646464" behindDoc="0" locked="0" layoutInCell="1" allowOverlap="1" wp14:anchorId="35FF3946" wp14:editId="1B44F651">
                <wp:simplePos x="0" y="0"/>
                <wp:positionH relativeFrom="column">
                  <wp:posOffset>2971800</wp:posOffset>
                </wp:positionH>
                <wp:positionV relativeFrom="paragraph">
                  <wp:posOffset>145415</wp:posOffset>
                </wp:positionV>
                <wp:extent cx="3145790" cy="1772285"/>
                <wp:effectExtent l="9525" t="12065" r="5080" b="6350"/>
                <wp:wrapSquare wrapText="bothSides"/>
                <wp:docPr id="46"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790" cy="1772285"/>
                        </a:xfrm>
                        <a:prstGeom prst="rect">
                          <a:avLst/>
                        </a:prstGeom>
                        <a:solidFill>
                          <a:srgbClr val="FFFFFF"/>
                        </a:solidFill>
                        <a:ln w="9525">
                          <a:solidFill>
                            <a:srgbClr val="000000"/>
                          </a:solidFill>
                          <a:miter lim="800000"/>
                          <a:headEnd/>
                          <a:tailEnd/>
                        </a:ln>
                      </wps:spPr>
                      <wps:txbx>
                        <w:txbxContent>
                          <w:p w:rsidR="00FC05A7" w:rsidRPr="00A9449A" w:rsidRDefault="00FC05A7" w:rsidP="00532B53">
                            <w:pPr>
                              <w:rPr>
                                <w:rFonts w:ascii="Calibri" w:hAnsi="Calibri" w:cs="Arial"/>
                                <w:color w:val="000000"/>
                                <w:sz w:val="20"/>
                                <w:szCs w:val="20"/>
                                <w:lang w:val="en-US"/>
                              </w:rPr>
                            </w:pPr>
                            <w:r>
                              <w:rPr>
                                <w:rFonts w:ascii="Calibri" w:hAnsi="Calibri" w:cs="Arial"/>
                                <w:noProof/>
                                <w:color w:val="000000"/>
                                <w:sz w:val="20"/>
                                <w:szCs w:val="20"/>
                                <w:lang w:val="en-US" w:eastAsia="en-US"/>
                              </w:rPr>
                              <w:drawing>
                                <wp:inline distT="0" distB="0" distL="0" distR="0" wp14:anchorId="7324BC28" wp14:editId="63534E41">
                                  <wp:extent cx="2933700" cy="1533525"/>
                                  <wp:effectExtent l="19050" t="0" r="0" b="0"/>
                                  <wp:docPr id="17" name="Picture 0" descr="mi fotos-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mi fotos-100.jpg"/>
                                          <pic:cNvPicPr>
                                            <a:picLocks noChangeAspect="1" noChangeArrowheads="1"/>
                                          </pic:cNvPicPr>
                                        </pic:nvPicPr>
                                        <pic:blipFill>
                                          <a:blip r:embed="rId52" cstate="email"/>
                                          <a:srcRect/>
                                          <a:stretch>
                                            <a:fillRect/>
                                          </a:stretch>
                                        </pic:blipFill>
                                        <pic:spPr bwMode="auto">
                                          <a:xfrm>
                                            <a:off x="0" y="0"/>
                                            <a:ext cx="2933700" cy="1533525"/>
                                          </a:xfrm>
                                          <a:prstGeom prst="rect">
                                            <a:avLst/>
                                          </a:prstGeom>
                                          <a:noFill/>
                                          <a:ln w="9525">
                                            <a:noFill/>
                                            <a:miter lim="800000"/>
                                            <a:headEnd/>
                                            <a:tailEnd/>
                                          </a:ln>
                                        </pic:spPr>
                                      </pic:pic>
                                    </a:graphicData>
                                  </a:graphic>
                                </wp:inline>
                              </w:drawing>
                            </w:r>
                            <w:r w:rsidRPr="00A9449A">
                              <w:rPr>
                                <w:rFonts w:ascii="Calibri" w:hAnsi="Calibri" w:cs="Arial"/>
                                <w:color w:val="000000"/>
                                <w:sz w:val="20"/>
                                <w:szCs w:val="20"/>
                                <w:lang w:val="en-US"/>
                              </w:rPr>
                              <w:t xml:space="preserve"> </w:t>
                            </w:r>
                          </w:p>
                          <w:p w:rsidR="00FC05A7" w:rsidRPr="00401268" w:rsidRDefault="00FC05A7" w:rsidP="001B6086">
                            <w:pPr>
                              <w:jc w:val="center"/>
                              <w:rPr>
                                <w:b/>
                                <w:color w:val="000000"/>
                                <w:sz w:val="18"/>
                                <w:szCs w:val="18"/>
                                <w:lang w:val="en-US"/>
                              </w:rPr>
                            </w:pPr>
                            <w:r w:rsidRPr="00401268">
                              <w:rPr>
                                <w:b/>
                                <w:color w:val="000000"/>
                                <w:sz w:val="18"/>
                                <w:szCs w:val="18"/>
                                <w:lang w:val="en-US"/>
                              </w:rPr>
                              <w:t>Wet well and pump at the University of Guyana.</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F3946" id="Text Box 221" o:spid="_x0000_s1062" type="#_x0000_t202" style="position:absolute;left:0;text-align:left;margin-left:234pt;margin-top:11.45pt;width:247.7pt;height:139.55pt;z-index:251646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">
                <v:textbox>
                  <w:txbxContent>
                    <w:p w:rsidR="00FC05A7" w:rsidRPr="00A9449A" w:rsidRDefault="00FC05A7" w:rsidP="00532B53">
                      <w:pPr>
                        <w:rPr>
                          <w:rFonts w:ascii="Calibri" w:hAnsi="Calibri" w:cs="Arial"/>
                          <w:color w:val="000000"/>
                          <w:sz w:val="20"/>
                          <w:szCs w:val="20"/>
                          <w:lang w:val="en-US"/>
                        </w:rPr>
                      </w:pPr>
                      <w:r>
                        <w:rPr>
                          <w:rFonts w:ascii="Calibri" w:hAnsi="Calibri" w:cs="Arial"/>
                          <w:noProof/>
                          <w:color w:val="000000"/>
                          <w:sz w:val="20"/>
                          <w:szCs w:val="20"/>
                          <w:lang w:val="en-US" w:eastAsia="en-US"/>
                        </w:rPr>
                        <w:drawing>
                          <wp:inline distT="0" distB="0" distL="0" distR="0" wp14:anchorId="7324BC28" wp14:editId="63534E41">
                            <wp:extent cx="2933700" cy="1533525"/>
                            <wp:effectExtent l="19050" t="0" r="0" b="0"/>
                            <wp:docPr id="17" name="Picture 0" descr="mi fotos-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mi fotos-100.jpg"/>
                                    <pic:cNvPicPr>
                                      <a:picLocks noChangeAspect="1" noChangeArrowheads="1"/>
                                    </pic:cNvPicPr>
                                  </pic:nvPicPr>
                                  <pic:blipFill>
                                    <a:blip r:embed="rId53" cstate="email"/>
                                    <a:srcRect/>
                                    <a:stretch>
                                      <a:fillRect/>
                                    </a:stretch>
                                  </pic:blipFill>
                                  <pic:spPr bwMode="auto">
                                    <a:xfrm>
                                      <a:off x="0" y="0"/>
                                      <a:ext cx="2933700" cy="1533525"/>
                                    </a:xfrm>
                                    <a:prstGeom prst="rect">
                                      <a:avLst/>
                                    </a:prstGeom>
                                    <a:noFill/>
                                    <a:ln w="9525">
                                      <a:noFill/>
                                      <a:miter lim="800000"/>
                                      <a:headEnd/>
                                      <a:tailEnd/>
                                    </a:ln>
                                  </pic:spPr>
                                </pic:pic>
                              </a:graphicData>
                            </a:graphic>
                          </wp:inline>
                        </w:drawing>
                      </w:r>
                      <w:r w:rsidRPr="00A9449A">
                        <w:rPr>
                          <w:rFonts w:ascii="Calibri" w:hAnsi="Calibri" w:cs="Arial"/>
                          <w:color w:val="000000"/>
                          <w:sz w:val="20"/>
                          <w:szCs w:val="20"/>
                          <w:lang w:val="en-US"/>
                        </w:rPr>
                        <w:t xml:space="preserve"> </w:t>
                      </w:r>
                    </w:p>
                    <w:p w:rsidR="00FC05A7" w:rsidRPr="00401268" w:rsidRDefault="00FC05A7" w:rsidP="001B6086">
                      <w:pPr>
                        <w:jc w:val="center"/>
                        <w:rPr>
                          <w:b/>
                          <w:color w:val="000000"/>
                          <w:sz w:val="18"/>
                          <w:szCs w:val="18"/>
                          <w:lang w:val="en-US"/>
                        </w:rPr>
                      </w:pPr>
                      <w:r w:rsidRPr="00401268">
                        <w:rPr>
                          <w:b/>
                          <w:color w:val="000000"/>
                          <w:sz w:val="18"/>
                          <w:szCs w:val="18"/>
                          <w:lang w:val="en-US"/>
                        </w:rPr>
                        <w:t>Wet well and pump at the University of Guyana.</w:t>
                      </w:r>
                    </w:p>
                  </w:txbxContent>
                </v:textbox>
                <w10:wrap type="square"/>
              </v:shape>
            </w:pict>
          </mc:Fallback>
        </mc:AlternateContent>
      </w:r>
      <w:r w:rsidR="006B4CBE" w:rsidRPr="000010D0">
        <w:rPr>
          <w:rStyle w:val="a1"/>
          <w:color w:val="000000"/>
          <w:lang w:val="en-US"/>
        </w:rPr>
        <w:t>¨The existing sewerage system cons</w:t>
      </w:r>
      <w:r w:rsidR="00862125" w:rsidRPr="000010D0">
        <w:rPr>
          <w:rStyle w:val="a1"/>
          <w:color w:val="000000"/>
          <w:lang w:val="en-US"/>
        </w:rPr>
        <w:t>ists of a network of pitch fiber</w:t>
      </w:r>
      <w:r w:rsidR="006B4CBE" w:rsidRPr="000010D0">
        <w:rPr>
          <w:rStyle w:val="a1"/>
          <w:color w:val="000000"/>
          <w:lang w:val="en-US"/>
        </w:rPr>
        <w:t xml:space="preserve"> and PVC gravity sewer</w:t>
      </w:r>
      <w:r w:rsidR="00862125" w:rsidRPr="000010D0">
        <w:rPr>
          <w:rStyle w:val="a1"/>
          <w:color w:val="000000"/>
          <w:lang w:val="en-US"/>
        </w:rPr>
        <w:t xml:space="preserve"> </w:t>
      </w:r>
      <w:r w:rsidR="006B4CBE" w:rsidRPr="000010D0">
        <w:rPr>
          <w:rStyle w:val="a1"/>
          <w:color w:val="000000"/>
          <w:lang w:val="en-US"/>
        </w:rPr>
        <w:t xml:space="preserve">pipes draining to Du-O-Jet </w:t>
      </w:r>
      <w:r w:rsidR="00862125" w:rsidRPr="000010D0">
        <w:rPr>
          <w:rStyle w:val="a1"/>
          <w:color w:val="000000"/>
          <w:lang w:val="en-US"/>
        </w:rPr>
        <w:t>sewage ejectors. The pitch fiber</w:t>
      </w:r>
      <w:r w:rsidR="006B4CBE" w:rsidRPr="000010D0">
        <w:rPr>
          <w:rStyle w:val="a1"/>
          <w:color w:val="000000"/>
          <w:lang w:val="en-US"/>
        </w:rPr>
        <w:t xml:space="preserve"> and PVC pipes are mainly of 4 inches diameter. The sewage ejectors operate by pneumatically ejecting the collected wastewater from the university complex a distance of approximately 1846ft via a 12inches diameter discharge PVC pipeline to the Model V treatment plant that is no longer functional.</w:t>
      </w:r>
      <w:r w:rsidR="006B4CBE" w:rsidRPr="000010D0">
        <w:rPr>
          <w:color w:val="000000"/>
          <w:lang w:val="en-US"/>
        </w:rPr>
        <w:t xml:space="preserve">  </w:t>
      </w:r>
      <w:r w:rsidR="006B4CBE" w:rsidRPr="000010D0">
        <w:rPr>
          <w:rStyle w:val="a1"/>
          <w:color w:val="000000"/>
          <w:lang w:val="en-US"/>
        </w:rPr>
        <w:t>This plant was previously responsible for treating the sewage by utilizing a process called the activated sludge process, after which its effluent is discharged into a nearby drainage trench.¨</w:t>
      </w:r>
      <w:r w:rsidR="00453C1A" w:rsidRPr="000010D0">
        <w:rPr>
          <w:rStyle w:val="a1"/>
          <w:color w:val="000000"/>
          <w:lang w:val="en-US"/>
        </w:rPr>
        <w:t xml:space="preserve">  </w:t>
      </w:r>
      <w:r w:rsidR="006B4CBE" w:rsidRPr="000010D0">
        <w:rPr>
          <w:rStyle w:val="a1"/>
          <w:color w:val="000000"/>
          <w:lang w:val="en-US"/>
        </w:rPr>
        <w:t xml:space="preserve"> </w:t>
      </w:r>
      <w:r w:rsidR="00D36175" w:rsidRPr="000010D0">
        <w:rPr>
          <w:rStyle w:val="a1"/>
          <w:color w:val="000000"/>
          <w:lang w:val="en-US"/>
        </w:rPr>
        <w:t xml:space="preserve"> </w:t>
      </w:r>
    </w:p>
    <w:p w:rsidR="00532B53" w:rsidRPr="000010D0" w:rsidRDefault="006B4CBE" w:rsidP="00BA109D">
      <w:pPr>
        <w:spacing w:after="200"/>
        <w:jc w:val="both"/>
        <w:rPr>
          <w:color w:val="000000"/>
          <w:lang w:val="en-US"/>
        </w:rPr>
      </w:pPr>
      <w:r w:rsidRPr="000010D0">
        <w:rPr>
          <w:color w:val="000000"/>
          <w:lang w:val="en-US"/>
        </w:rPr>
        <w:t>The</w:t>
      </w:r>
      <w:r w:rsidR="00532B53" w:rsidRPr="000010D0">
        <w:rPr>
          <w:color w:val="000000"/>
          <w:lang w:val="en-US"/>
        </w:rPr>
        <w:t xml:space="preserve"> sewage treatment </w:t>
      </w:r>
      <w:r w:rsidRPr="000010D0">
        <w:rPr>
          <w:color w:val="000000"/>
          <w:lang w:val="en-US"/>
        </w:rPr>
        <w:t>(</w:t>
      </w:r>
      <w:r w:rsidR="00532B53" w:rsidRPr="000010D0">
        <w:rPr>
          <w:color w:val="000000"/>
          <w:lang w:val="en-US"/>
        </w:rPr>
        <w:t>Model V plant</w:t>
      </w:r>
      <w:r w:rsidRPr="000010D0">
        <w:rPr>
          <w:color w:val="000000"/>
          <w:lang w:val="en-US"/>
        </w:rPr>
        <w:t>)</w:t>
      </w:r>
      <w:r w:rsidR="00532B53" w:rsidRPr="000010D0">
        <w:rPr>
          <w:color w:val="000000"/>
          <w:lang w:val="en-US"/>
        </w:rPr>
        <w:t xml:space="preserve"> </w:t>
      </w:r>
      <w:r w:rsidRPr="000010D0">
        <w:rPr>
          <w:color w:val="000000"/>
          <w:lang w:val="en-US"/>
        </w:rPr>
        <w:t xml:space="preserve">was </w:t>
      </w:r>
      <w:r w:rsidR="00532B53" w:rsidRPr="000010D0">
        <w:rPr>
          <w:color w:val="000000"/>
          <w:lang w:val="en-US"/>
        </w:rPr>
        <w:t>obtained from Smith and Loveless Inc. of Lenexa, Kansas</w:t>
      </w:r>
      <w:r w:rsidR="00862125" w:rsidRPr="000010D0">
        <w:rPr>
          <w:color w:val="000000"/>
          <w:lang w:val="en-US"/>
        </w:rPr>
        <w:t xml:space="preserve"> during the mid-</w:t>
      </w:r>
      <w:r w:rsidR="00532B53" w:rsidRPr="000010D0">
        <w:rPr>
          <w:color w:val="000000"/>
          <w:lang w:val="en-US"/>
        </w:rPr>
        <w:t xml:space="preserve">1970’s. </w:t>
      </w:r>
      <w:r w:rsidR="00C4233B" w:rsidRPr="000010D0">
        <w:rPr>
          <w:color w:val="000000"/>
          <w:lang w:val="en-US"/>
        </w:rPr>
        <w:t xml:space="preserve"> </w:t>
      </w:r>
      <w:r w:rsidR="00532B53" w:rsidRPr="000010D0">
        <w:rPr>
          <w:color w:val="000000"/>
          <w:lang w:val="en-US"/>
        </w:rPr>
        <w:t>The treatment process (activated sludge) is a modification of the conventional treatment method and is primarily used in small communities and institutions. The major differences of the UG plant to the conventional method are : (i) there is no sludge dewatering stage (ii) The</w:t>
      </w:r>
      <w:r w:rsidR="00C4233B" w:rsidRPr="000010D0">
        <w:rPr>
          <w:color w:val="000000"/>
          <w:lang w:val="en-US"/>
        </w:rPr>
        <w:t xml:space="preserve"> aeration time is longer (iii) a</w:t>
      </w:r>
      <w:r w:rsidR="00532B53" w:rsidRPr="000010D0">
        <w:rPr>
          <w:color w:val="000000"/>
          <w:lang w:val="en-US"/>
        </w:rPr>
        <w:t>fter the  clarifiers the waste sludge is pumped into a sludge digester where the sludge is settled and the liquid on top (supernatant) is r</w:t>
      </w:r>
      <w:r w:rsidR="00C4233B" w:rsidRPr="000010D0">
        <w:rPr>
          <w:color w:val="000000"/>
          <w:lang w:val="en-US"/>
        </w:rPr>
        <w:t>ecycle into the aeration tank (</w:t>
      </w:r>
      <w:r w:rsidR="00C4233B" w:rsidRPr="000010D0">
        <w:rPr>
          <w:i/>
          <w:color w:val="000000"/>
          <w:lang w:val="en-US"/>
        </w:rPr>
        <w:t>s</w:t>
      </w:r>
      <w:r w:rsidR="00532B53" w:rsidRPr="000010D0">
        <w:rPr>
          <w:i/>
          <w:color w:val="000000"/>
          <w:lang w:val="en-US"/>
        </w:rPr>
        <w:t>ee photos below</w:t>
      </w:r>
      <w:r w:rsidR="00532B53" w:rsidRPr="000010D0">
        <w:rPr>
          <w:color w:val="000000"/>
          <w:lang w:val="en-US"/>
        </w:rPr>
        <w:t>)</w:t>
      </w:r>
    </w:p>
    <w:p w:rsidR="00532B53" w:rsidRPr="000010D0" w:rsidRDefault="00532B53" w:rsidP="00BA109D">
      <w:pPr>
        <w:spacing w:after="200"/>
        <w:jc w:val="both"/>
        <w:rPr>
          <w:color w:val="000000"/>
          <w:lang w:val="en-US"/>
        </w:rPr>
      </w:pPr>
      <w:r w:rsidRPr="000010D0">
        <w:rPr>
          <w:color w:val="000000"/>
          <w:lang w:val="en-US"/>
        </w:rPr>
        <w:t xml:space="preserve">At the time of preparation of this document, the treatment plant is being rehabilitated and is expected to be in full operation at the conclusion of </w:t>
      </w:r>
      <w:r w:rsidR="00C4233B" w:rsidRPr="000010D0">
        <w:rPr>
          <w:color w:val="000000"/>
          <w:lang w:val="en-US"/>
        </w:rPr>
        <w:t xml:space="preserve">the </w:t>
      </w:r>
      <w:r w:rsidRPr="000010D0">
        <w:rPr>
          <w:color w:val="000000"/>
          <w:lang w:val="en-US"/>
        </w:rPr>
        <w:t xml:space="preserve">rehabilitation works. </w:t>
      </w:r>
      <w:r w:rsidR="00C4233B" w:rsidRPr="000010D0">
        <w:rPr>
          <w:color w:val="000000"/>
          <w:lang w:val="en-US"/>
        </w:rPr>
        <w:t xml:space="preserve"> </w:t>
      </w:r>
      <w:r w:rsidRPr="000010D0">
        <w:rPr>
          <w:color w:val="000000"/>
          <w:lang w:val="en-US"/>
        </w:rPr>
        <w:t xml:space="preserve">The current </w:t>
      </w:r>
      <w:r w:rsidR="006B4CBE" w:rsidRPr="000010D0">
        <w:rPr>
          <w:color w:val="000000"/>
          <w:lang w:val="en-US"/>
        </w:rPr>
        <w:t xml:space="preserve">civil works are </w:t>
      </w:r>
      <w:r w:rsidRPr="000010D0">
        <w:rPr>
          <w:color w:val="000000"/>
          <w:lang w:val="en-US"/>
        </w:rPr>
        <w:t>undertaken by the Ministry of Education with minimal input from the maintenance unit of the University.</w:t>
      </w:r>
      <w:r w:rsidR="00C4233B" w:rsidRPr="000010D0">
        <w:rPr>
          <w:color w:val="000000"/>
          <w:lang w:val="en-US"/>
        </w:rPr>
        <w:t xml:space="preserve">  </w:t>
      </w:r>
    </w:p>
    <w:p w:rsidR="00532B53" w:rsidRPr="000010D0" w:rsidRDefault="00532B53" w:rsidP="00BA109D">
      <w:pPr>
        <w:jc w:val="both"/>
        <w:rPr>
          <w:color w:val="000000"/>
          <w:lang w:val="en-US"/>
        </w:rPr>
      </w:pPr>
      <w:r w:rsidRPr="000010D0">
        <w:rPr>
          <w:color w:val="000000"/>
          <w:lang w:val="en-US"/>
        </w:rPr>
        <w:t>The rehabilitation work is documented</w:t>
      </w:r>
      <w:r w:rsidR="002B62C1" w:rsidRPr="000010D0">
        <w:rPr>
          <w:color w:val="000000"/>
          <w:lang w:val="en-US"/>
        </w:rPr>
        <w:t xml:space="preserve"> by Jackson (2010</w:t>
      </w:r>
      <w:r w:rsidR="005F0C2C" w:rsidRPr="000010D0">
        <w:rPr>
          <w:color w:val="000000"/>
          <w:lang w:val="en-US"/>
        </w:rPr>
        <w:t>b</w:t>
      </w:r>
      <w:r w:rsidR="002B62C1" w:rsidRPr="000010D0">
        <w:rPr>
          <w:color w:val="000000"/>
          <w:lang w:val="en-US"/>
        </w:rPr>
        <w:t xml:space="preserve">) </w:t>
      </w:r>
      <w:r w:rsidRPr="000010D0">
        <w:rPr>
          <w:color w:val="000000"/>
          <w:lang w:val="en-US"/>
        </w:rPr>
        <w:t>as follows:</w:t>
      </w:r>
    </w:p>
    <w:p w:rsidR="003D18D4" w:rsidRPr="000010D0" w:rsidRDefault="003D18D4" w:rsidP="00BA109D">
      <w:pPr>
        <w:rPr>
          <w:color w:val="000000"/>
          <w:lang w:val="en-US"/>
        </w:rPr>
      </w:pPr>
    </w:p>
    <w:p w:rsidR="00532B53" w:rsidRPr="000010D0" w:rsidRDefault="00532B53" w:rsidP="00BA109D">
      <w:pPr>
        <w:pStyle w:val="Prrafodelista1"/>
        <w:numPr>
          <w:ilvl w:val="0"/>
          <w:numId w:val="9"/>
        </w:numPr>
        <w:spacing w:after="200"/>
        <w:rPr>
          <w:color w:val="000000"/>
          <w:lang w:val="en-US"/>
        </w:rPr>
      </w:pPr>
      <w:r w:rsidRPr="000010D0">
        <w:rPr>
          <w:color w:val="000000"/>
          <w:lang w:val="en-US"/>
        </w:rPr>
        <w:t>Provide for temporary waste storage system.</w:t>
      </w:r>
    </w:p>
    <w:p w:rsidR="00532B53" w:rsidRPr="000010D0" w:rsidRDefault="00532B53" w:rsidP="00BA109D">
      <w:pPr>
        <w:pStyle w:val="Prrafodelista1"/>
        <w:numPr>
          <w:ilvl w:val="0"/>
          <w:numId w:val="9"/>
        </w:numPr>
        <w:spacing w:after="200"/>
        <w:rPr>
          <w:color w:val="000000"/>
          <w:lang w:val="en-US"/>
        </w:rPr>
      </w:pPr>
      <w:r w:rsidRPr="000010D0">
        <w:rPr>
          <w:color w:val="000000"/>
          <w:lang w:val="en-US"/>
        </w:rPr>
        <w:t>Clean and fumigate tanks prior to rehabilitation.</w:t>
      </w:r>
    </w:p>
    <w:p w:rsidR="00532B53" w:rsidRPr="000010D0" w:rsidRDefault="007B5D31" w:rsidP="00BA109D">
      <w:pPr>
        <w:pStyle w:val="Prrafodelista1"/>
        <w:numPr>
          <w:ilvl w:val="0"/>
          <w:numId w:val="9"/>
        </w:numPr>
        <w:spacing w:after="200"/>
        <w:rPr>
          <w:color w:val="000000"/>
          <w:lang w:val="en-US"/>
        </w:rPr>
      </w:pPr>
      <w:r w:rsidRPr="000010D0">
        <w:rPr>
          <w:color w:val="000000"/>
          <w:lang w:val="en-US"/>
        </w:rPr>
        <w:t>Sandblasting of 4 No</w:t>
      </w:r>
      <w:r w:rsidR="00532B53" w:rsidRPr="000010D0">
        <w:rPr>
          <w:color w:val="000000"/>
          <w:lang w:val="en-US"/>
        </w:rPr>
        <w:t>. Sewerage tanks.</w:t>
      </w:r>
    </w:p>
    <w:p w:rsidR="00532B53" w:rsidRPr="000010D0" w:rsidRDefault="00532B53" w:rsidP="00BA109D">
      <w:pPr>
        <w:pStyle w:val="Prrafodelista1"/>
        <w:numPr>
          <w:ilvl w:val="0"/>
          <w:numId w:val="9"/>
        </w:numPr>
        <w:spacing w:after="200"/>
        <w:rPr>
          <w:color w:val="000000"/>
          <w:lang w:val="en-US"/>
        </w:rPr>
      </w:pPr>
      <w:r w:rsidRPr="000010D0">
        <w:rPr>
          <w:color w:val="000000"/>
          <w:lang w:val="en-US"/>
        </w:rPr>
        <w:t>Welding porous areas of the above tanks.</w:t>
      </w:r>
    </w:p>
    <w:p w:rsidR="00532B53" w:rsidRPr="000010D0" w:rsidRDefault="00532B53" w:rsidP="00BA109D">
      <w:pPr>
        <w:pStyle w:val="Prrafodelista1"/>
        <w:numPr>
          <w:ilvl w:val="0"/>
          <w:numId w:val="9"/>
        </w:numPr>
        <w:spacing w:after="200"/>
        <w:rPr>
          <w:color w:val="000000"/>
          <w:lang w:val="en-US"/>
        </w:rPr>
      </w:pPr>
      <w:r w:rsidRPr="000010D0">
        <w:rPr>
          <w:color w:val="000000"/>
          <w:lang w:val="en-US"/>
        </w:rPr>
        <w:t>Replacing the 5 No. Existing motors attached to the Chopper.</w:t>
      </w:r>
    </w:p>
    <w:p w:rsidR="00532B53" w:rsidRPr="000010D0" w:rsidRDefault="00532B53" w:rsidP="00BA109D">
      <w:pPr>
        <w:pStyle w:val="Prrafodelista1"/>
        <w:numPr>
          <w:ilvl w:val="0"/>
          <w:numId w:val="9"/>
        </w:numPr>
        <w:spacing w:after="200"/>
        <w:rPr>
          <w:color w:val="000000"/>
          <w:lang w:val="en-US"/>
        </w:rPr>
      </w:pPr>
      <w:r w:rsidRPr="000010D0">
        <w:rPr>
          <w:color w:val="000000"/>
          <w:lang w:val="en-US"/>
        </w:rPr>
        <w:t>Replace existing defective cast iron and flex pipes with Ductile Iron pipes.</w:t>
      </w:r>
    </w:p>
    <w:p w:rsidR="00532B53" w:rsidRPr="000010D0" w:rsidRDefault="00532B53" w:rsidP="00BA109D">
      <w:pPr>
        <w:pStyle w:val="Prrafodelista1"/>
        <w:numPr>
          <w:ilvl w:val="0"/>
          <w:numId w:val="9"/>
        </w:numPr>
        <w:spacing w:after="200"/>
        <w:rPr>
          <w:color w:val="000000"/>
          <w:lang w:val="en-US"/>
        </w:rPr>
      </w:pPr>
      <w:r w:rsidRPr="000010D0">
        <w:rPr>
          <w:color w:val="000000"/>
          <w:lang w:val="en-US"/>
        </w:rPr>
        <w:t>Allow for repairs to electronic jets.</w:t>
      </w:r>
    </w:p>
    <w:p w:rsidR="00532B53" w:rsidRPr="000010D0" w:rsidRDefault="00532B53" w:rsidP="00BA109D">
      <w:pPr>
        <w:pStyle w:val="Prrafodelista1"/>
        <w:numPr>
          <w:ilvl w:val="0"/>
          <w:numId w:val="9"/>
        </w:numPr>
        <w:spacing w:after="200"/>
        <w:rPr>
          <w:color w:val="000000"/>
          <w:lang w:val="en-US"/>
        </w:rPr>
      </w:pPr>
      <w:r w:rsidRPr="000010D0">
        <w:rPr>
          <w:color w:val="000000"/>
          <w:lang w:val="en-US"/>
        </w:rPr>
        <w:t>Provide concrete bases using</w:t>
      </w:r>
      <w:r w:rsidR="00C4233B" w:rsidRPr="000010D0">
        <w:rPr>
          <w:color w:val="000000"/>
          <w:lang w:val="en-US"/>
        </w:rPr>
        <w:t xml:space="preserve"> high phosphorus c</w:t>
      </w:r>
      <w:r w:rsidRPr="000010D0">
        <w:rPr>
          <w:color w:val="000000"/>
          <w:lang w:val="en-US"/>
        </w:rPr>
        <w:t>ement.</w:t>
      </w:r>
    </w:p>
    <w:p w:rsidR="00532B53" w:rsidRPr="000010D0" w:rsidRDefault="00532B53" w:rsidP="00BA109D">
      <w:pPr>
        <w:pStyle w:val="Prrafodelista1"/>
        <w:numPr>
          <w:ilvl w:val="0"/>
          <w:numId w:val="9"/>
        </w:numPr>
        <w:spacing w:after="200"/>
        <w:rPr>
          <w:color w:val="000000"/>
          <w:lang w:val="en-US"/>
        </w:rPr>
      </w:pPr>
      <w:r w:rsidRPr="000010D0">
        <w:rPr>
          <w:color w:val="000000"/>
          <w:lang w:val="en-US"/>
        </w:rPr>
        <w:t>Flush all Sewerage lines with power jets.</w:t>
      </w:r>
    </w:p>
    <w:p w:rsidR="00532B53" w:rsidRPr="000010D0" w:rsidRDefault="00532B53" w:rsidP="00BA109D">
      <w:pPr>
        <w:pStyle w:val="Prrafodelista1"/>
        <w:numPr>
          <w:ilvl w:val="0"/>
          <w:numId w:val="9"/>
        </w:numPr>
        <w:spacing w:after="200"/>
        <w:rPr>
          <w:color w:val="000000"/>
          <w:lang w:val="en-US"/>
        </w:rPr>
      </w:pPr>
      <w:r w:rsidRPr="000010D0">
        <w:rPr>
          <w:color w:val="000000"/>
          <w:lang w:val="en-US"/>
        </w:rPr>
        <w:t>Allow for cleaning sewerage manholes at Turkeyen Campus.</w:t>
      </w:r>
    </w:p>
    <w:p w:rsidR="00862125" w:rsidRPr="000010D0" w:rsidRDefault="00862125" w:rsidP="00862125">
      <w:pPr>
        <w:pStyle w:val="Prrafodelista1"/>
        <w:spacing w:after="200"/>
        <w:ind w:left="360"/>
        <w:rPr>
          <w:color w:val="000000"/>
          <w:lang w:val="en-US"/>
        </w:rPr>
      </w:pPr>
    </w:p>
    <w:p w:rsidR="00862125" w:rsidRPr="000010D0" w:rsidRDefault="00862125" w:rsidP="00862125">
      <w:pPr>
        <w:pStyle w:val="Prrafodelista1"/>
        <w:spacing w:after="200"/>
        <w:ind w:left="360"/>
        <w:rPr>
          <w:color w:val="000000"/>
          <w:lang w:val="en-US"/>
        </w:rPr>
      </w:pPr>
    </w:p>
    <w:p w:rsidR="00862125" w:rsidRPr="000010D0" w:rsidRDefault="00862125" w:rsidP="00862125">
      <w:pPr>
        <w:pStyle w:val="Prrafodelista1"/>
        <w:spacing w:after="200"/>
        <w:ind w:left="360"/>
        <w:rPr>
          <w:color w:val="000000"/>
          <w:lang w:val="en-US"/>
        </w:rPr>
      </w:pPr>
    </w:p>
    <w:p w:rsidR="00801CEA" w:rsidRPr="000010D0" w:rsidRDefault="007F7EC8" w:rsidP="00BA109D">
      <w:pPr>
        <w:pStyle w:val="Prrafodelista1"/>
        <w:spacing w:after="200"/>
        <w:ind w:left="360"/>
        <w:rPr>
          <w:color w:val="000000"/>
          <w:lang w:val="en-US"/>
        </w:rPr>
      </w:pPr>
      <w:r>
        <w:rPr>
          <w:noProof/>
          <w:lang w:val="en-US" w:eastAsia="en-US"/>
        </w:rPr>
        <mc:AlternateContent>
          <mc:Choice Requires="wps">
            <w:drawing>
              <wp:anchor distT="0" distB="0" distL="114300" distR="114300" simplePos="0" relativeHeight="251650560" behindDoc="0" locked="0" layoutInCell="1" allowOverlap="1" wp14:anchorId="3FAA4AA2" wp14:editId="02FDEE17">
                <wp:simplePos x="0" y="0"/>
                <wp:positionH relativeFrom="column">
                  <wp:posOffset>838200</wp:posOffset>
                </wp:positionH>
                <wp:positionV relativeFrom="paragraph">
                  <wp:posOffset>187325</wp:posOffset>
                </wp:positionV>
                <wp:extent cx="4110355" cy="2371725"/>
                <wp:effectExtent l="9525" t="6350" r="13970" b="12700"/>
                <wp:wrapSquare wrapText="bothSides"/>
                <wp:docPr id="45"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0355" cy="2371725"/>
                        </a:xfrm>
                        <a:prstGeom prst="rect">
                          <a:avLst/>
                        </a:prstGeom>
                        <a:solidFill>
                          <a:srgbClr val="FFFFFF"/>
                        </a:solidFill>
                        <a:ln w="9525">
                          <a:solidFill>
                            <a:srgbClr val="000000"/>
                          </a:solidFill>
                          <a:miter lim="800000"/>
                          <a:headEnd/>
                          <a:tailEnd/>
                        </a:ln>
                      </wps:spPr>
                      <wps:txbx>
                        <w:txbxContent>
                          <w:p w:rsidR="00FC05A7" w:rsidRPr="00C226D0" w:rsidRDefault="00FC05A7" w:rsidP="00D7696C">
                            <w:pPr>
                              <w:jc w:val="both"/>
                              <w:rPr>
                                <w:rFonts w:asciiTheme="minorHAnsi" w:hAnsiTheme="minorHAnsi"/>
                                <w:color w:val="000000"/>
                                <w:sz w:val="22"/>
                                <w:szCs w:val="22"/>
                                <w:lang w:val="en-US"/>
                              </w:rPr>
                            </w:pPr>
                            <w:r w:rsidRPr="0093463F">
                              <w:rPr>
                                <w:color w:val="000000"/>
                                <w:lang w:val="en-US"/>
                              </w:rPr>
                              <w:t xml:space="preserve"> </w:t>
                            </w:r>
                            <w:r w:rsidRPr="00C226D0">
                              <w:rPr>
                                <w:rFonts w:asciiTheme="minorHAnsi" w:hAnsiTheme="minorHAnsi"/>
                                <w:noProof/>
                                <w:color w:val="000000"/>
                                <w:sz w:val="22"/>
                                <w:szCs w:val="22"/>
                                <w:lang w:val="en-US" w:eastAsia="en-US"/>
                              </w:rPr>
                              <w:drawing>
                                <wp:inline distT="0" distB="0" distL="0" distR="0" wp14:anchorId="4EEB5D86" wp14:editId="366FC5C2">
                                  <wp:extent cx="1866900" cy="1762125"/>
                                  <wp:effectExtent l="19050" t="0" r="0" b="0"/>
                                  <wp:docPr id="18" name="Picture 17" descr="32-a57b76cd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2-a57b76cd0e"/>
                                          <pic:cNvPicPr>
                                            <a:picLocks noChangeAspect="1" noChangeArrowheads="1"/>
                                          </pic:cNvPicPr>
                                        </pic:nvPicPr>
                                        <pic:blipFill>
                                          <a:blip r:embed="rId54" cstate="email"/>
                                          <a:srcRect/>
                                          <a:stretch>
                                            <a:fillRect/>
                                          </a:stretch>
                                        </pic:blipFill>
                                        <pic:spPr bwMode="auto">
                                          <a:xfrm>
                                            <a:off x="0" y="0"/>
                                            <a:ext cx="1866900" cy="1762125"/>
                                          </a:xfrm>
                                          <a:prstGeom prst="rect">
                                            <a:avLst/>
                                          </a:prstGeom>
                                          <a:noFill/>
                                          <a:ln w="9525">
                                            <a:noFill/>
                                            <a:miter lim="800000"/>
                                            <a:headEnd/>
                                            <a:tailEnd/>
                                          </a:ln>
                                        </pic:spPr>
                                      </pic:pic>
                                    </a:graphicData>
                                  </a:graphic>
                                </wp:inline>
                              </w:drawing>
                            </w:r>
                            <w:r w:rsidRPr="00C226D0">
                              <w:rPr>
                                <w:rFonts w:asciiTheme="minorHAnsi" w:hAnsiTheme="minorHAnsi"/>
                                <w:color w:val="000000"/>
                                <w:sz w:val="22"/>
                                <w:szCs w:val="22"/>
                                <w:lang w:val="en-US"/>
                              </w:rPr>
                              <w:t xml:space="preserve">  </w:t>
                            </w:r>
                            <w:r w:rsidRPr="00C226D0">
                              <w:rPr>
                                <w:rFonts w:asciiTheme="minorHAnsi" w:hAnsiTheme="minorHAnsi"/>
                                <w:noProof/>
                                <w:color w:val="000000"/>
                                <w:sz w:val="22"/>
                                <w:szCs w:val="22"/>
                                <w:lang w:val="en-US" w:eastAsia="en-US"/>
                              </w:rPr>
                              <w:drawing>
                                <wp:inline distT="0" distB="0" distL="0" distR="0" wp14:anchorId="7902626A" wp14:editId="6B866C86">
                                  <wp:extent cx="1857375" cy="1790700"/>
                                  <wp:effectExtent l="19050" t="0" r="9525" b="0"/>
                                  <wp:docPr id="19" name="Picture 18" descr="32-a57b76cd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2-a57b76cd0e"/>
                                          <pic:cNvPicPr>
                                            <a:picLocks noChangeAspect="1" noChangeArrowheads="1"/>
                                          </pic:cNvPicPr>
                                        </pic:nvPicPr>
                                        <pic:blipFill>
                                          <a:blip r:embed="rId55" cstate="email"/>
                                          <a:srcRect/>
                                          <a:stretch>
                                            <a:fillRect/>
                                          </a:stretch>
                                        </pic:blipFill>
                                        <pic:spPr bwMode="auto">
                                          <a:xfrm>
                                            <a:off x="0" y="0"/>
                                            <a:ext cx="1857375" cy="1790700"/>
                                          </a:xfrm>
                                          <a:prstGeom prst="rect">
                                            <a:avLst/>
                                          </a:prstGeom>
                                          <a:noFill/>
                                          <a:ln w="9525">
                                            <a:noFill/>
                                            <a:miter lim="800000"/>
                                            <a:headEnd/>
                                            <a:tailEnd/>
                                          </a:ln>
                                        </pic:spPr>
                                      </pic:pic>
                                    </a:graphicData>
                                  </a:graphic>
                                </wp:inline>
                              </w:drawing>
                            </w:r>
                          </w:p>
                          <w:p w:rsidR="00FC05A7" w:rsidRPr="00862125" w:rsidRDefault="00FC05A7" w:rsidP="00862125">
                            <w:pPr>
                              <w:rPr>
                                <w:sz w:val="20"/>
                                <w:szCs w:val="20"/>
                                <w:lang w:val="en-US"/>
                              </w:rPr>
                            </w:pPr>
                            <w:r w:rsidRPr="00862125">
                              <w:rPr>
                                <w:sz w:val="20"/>
                                <w:szCs w:val="20"/>
                                <w:lang w:val="en-US"/>
                              </w:rPr>
                              <w:t xml:space="preserve">A sealed manhole within a building and an existing manhole at the </w:t>
                            </w:r>
                            <w:r w:rsidRPr="00862125">
                              <w:rPr>
                                <w:color w:val="000000"/>
                                <w:sz w:val="20"/>
                                <w:szCs w:val="20"/>
                                <w:lang w:val="en-US"/>
                              </w:rPr>
                              <w:t>Turkeyen</w:t>
                            </w:r>
                            <w:r w:rsidRPr="00862125">
                              <w:rPr>
                                <w:sz w:val="20"/>
                                <w:szCs w:val="20"/>
                                <w:lang w:val="en-US"/>
                              </w:rPr>
                              <w:t xml:space="preserve"> campus, University of Guyana.  Source: Jackson, 2010</w:t>
                            </w:r>
                            <w:r>
                              <w:rPr>
                                <w:sz w:val="20"/>
                                <w:szCs w:val="20"/>
                                <w:lang w:val="en-US"/>
                              </w:rPr>
                              <w:t>b</w:t>
                            </w:r>
                            <w:r w:rsidRPr="00862125">
                              <w:rPr>
                                <w:sz w:val="20"/>
                                <w:szCs w:val="20"/>
                                <w:lang w:val="en-US"/>
                              </w:rPr>
                              <w:t>.</w:t>
                            </w:r>
                          </w:p>
                          <w:p w:rsidR="00FC05A7" w:rsidRPr="00D36175" w:rsidRDefault="00FC05A7" w:rsidP="00D7696C">
                            <w:pPr>
                              <w:jc w:val="both"/>
                              <w:rPr>
                                <w:color w:val="00000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AA4AA2" id="Text Box 232" o:spid="_x0000_s1063" type="#_x0000_t202" style="position:absolute;left:0;text-align:left;margin-left:66pt;margin-top:14.75pt;width:323.65pt;height:186.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">
                <v:textbox>
                  <w:txbxContent>
                    <w:p w:rsidR="00FC05A7" w:rsidRPr="00C226D0" w:rsidRDefault="00FC05A7" w:rsidP="00D7696C">
                      <w:pPr>
                        <w:jc w:val="both"/>
                        <w:rPr>
                          <w:rFonts w:asciiTheme="minorHAnsi" w:hAnsiTheme="minorHAnsi"/>
                          <w:color w:val="000000"/>
                          <w:sz w:val="22"/>
                          <w:szCs w:val="22"/>
                          <w:lang w:val="en-US"/>
                        </w:rPr>
                      </w:pPr>
                      <w:r w:rsidRPr="0093463F">
                        <w:rPr>
                          <w:color w:val="000000"/>
                          <w:lang w:val="en-US"/>
                        </w:rPr>
                        <w:t xml:space="preserve"> </w:t>
                      </w:r>
                      <w:r w:rsidRPr="00C226D0">
                        <w:rPr>
                          <w:rFonts w:asciiTheme="minorHAnsi" w:hAnsiTheme="minorHAnsi"/>
                          <w:noProof/>
                          <w:color w:val="000000"/>
                          <w:sz w:val="22"/>
                          <w:szCs w:val="22"/>
                          <w:lang w:val="en-US" w:eastAsia="en-US"/>
                        </w:rPr>
                        <w:drawing>
                          <wp:inline distT="0" distB="0" distL="0" distR="0" wp14:anchorId="4EEB5D86" wp14:editId="366FC5C2">
                            <wp:extent cx="1866900" cy="1762125"/>
                            <wp:effectExtent l="19050" t="0" r="0" b="0"/>
                            <wp:docPr id="18" name="Picture 17" descr="32-a57b76cd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2-a57b76cd0e"/>
                                    <pic:cNvPicPr>
                                      <a:picLocks noChangeAspect="1" noChangeArrowheads="1"/>
                                    </pic:cNvPicPr>
                                  </pic:nvPicPr>
                                  <pic:blipFill>
                                    <a:blip r:embed="rId56" cstate="email"/>
                                    <a:srcRect/>
                                    <a:stretch>
                                      <a:fillRect/>
                                    </a:stretch>
                                  </pic:blipFill>
                                  <pic:spPr bwMode="auto">
                                    <a:xfrm>
                                      <a:off x="0" y="0"/>
                                      <a:ext cx="1866900" cy="1762125"/>
                                    </a:xfrm>
                                    <a:prstGeom prst="rect">
                                      <a:avLst/>
                                    </a:prstGeom>
                                    <a:noFill/>
                                    <a:ln w="9525">
                                      <a:noFill/>
                                      <a:miter lim="800000"/>
                                      <a:headEnd/>
                                      <a:tailEnd/>
                                    </a:ln>
                                  </pic:spPr>
                                </pic:pic>
                              </a:graphicData>
                            </a:graphic>
                          </wp:inline>
                        </w:drawing>
                      </w:r>
                      <w:r w:rsidRPr="00C226D0">
                        <w:rPr>
                          <w:rFonts w:asciiTheme="minorHAnsi" w:hAnsiTheme="minorHAnsi"/>
                          <w:color w:val="000000"/>
                          <w:sz w:val="22"/>
                          <w:szCs w:val="22"/>
                          <w:lang w:val="en-US"/>
                        </w:rPr>
                        <w:t xml:space="preserve">  </w:t>
                      </w:r>
                      <w:r w:rsidRPr="00C226D0">
                        <w:rPr>
                          <w:rFonts w:asciiTheme="minorHAnsi" w:hAnsiTheme="minorHAnsi"/>
                          <w:noProof/>
                          <w:color w:val="000000"/>
                          <w:sz w:val="22"/>
                          <w:szCs w:val="22"/>
                          <w:lang w:val="en-US" w:eastAsia="en-US"/>
                        </w:rPr>
                        <w:drawing>
                          <wp:inline distT="0" distB="0" distL="0" distR="0" wp14:anchorId="7902626A" wp14:editId="6B866C86">
                            <wp:extent cx="1857375" cy="1790700"/>
                            <wp:effectExtent l="19050" t="0" r="9525" b="0"/>
                            <wp:docPr id="19" name="Picture 18" descr="32-a57b76cd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2-a57b76cd0e"/>
                                    <pic:cNvPicPr>
                                      <a:picLocks noChangeAspect="1" noChangeArrowheads="1"/>
                                    </pic:cNvPicPr>
                                  </pic:nvPicPr>
                                  <pic:blipFill>
                                    <a:blip r:embed="rId57" cstate="email"/>
                                    <a:srcRect/>
                                    <a:stretch>
                                      <a:fillRect/>
                                    </a:stretch>
                                  </pic:blipFill>
                                  <pic:spPr bwMode="auto">
                                    <a:xfrm>
                                      <a:off x="0" y="0"/>
                                      <a:ext cx="1857375" cy="1790700"/>
                                    </a:xfrm>
                                    <a:prstGeom prst="rect">
                                      <a:avLst/>
                                    </a:prstGeom>
                                    <a:noFill/>
                                    <a:ln w="9525">
                                      <a:noFill/>
                                      <a:miter lim="800000"/>
                                      <a:headEnd/>
                                      <a:tailEnd/>
                                    </a:ln>
                                  </pic:spPr>
                                </pic:pic>
                              </a:graphicData>
                            </a:graphic>
                          </wp:inline>
                        </w:drawing>
                      </w:r>
                    </w:p>
                    <w:p w:rsidR="00FC05A7" w:rsidRPr="00862125" w:rsidRDefault="00FC05A7" w:rsidP="00862125">
                      <w:pPr>
                        <w:rPr>
                          <w:sz w:val="20"/>
                          <w:szCs w:val="20"/>
                          <w:lang w:val="en-US"/>
                        </w:rPr>
                      </w:pPr>
                      <w:r w:rsidRPr="00862125">
                        <w:rPr>
                          <w:sz w:val="20"/>
                          <w:szCs w:val="20"/>
                          <w:lang w:val="en-US"/>
                        </w:rPr>
                        <w:t xml:space="preserve">A sealed manhole within a building and an existing manhole at the </w:t>
                      </w:r>
                      <w:r w:rsidRPr="00862125">
                        <w:rPr>
                          <w:color w:val="000000"/>
                          <w:sz w:val="20"/>
                          <w:szCs w:val="20"/>
                          <w:lang w:val="en-US"/>
                        </w:rPr>
                        <w:t>Turkeyen</w:t>
                      </w:r>
                      <w:r w:rsidRPr="00862125">
                        <w:rPr>
                          <w:sz w:val="20"/>
                          <w:szCs w:val="20"/>
                          <w:lang w:val="en-US"/>
                        </w:rPr>
                        <w:t xml:space="preserve"> campus, University of Guyana.  Source: Jackson, 2010</w:t>
                      </w:r>
                      <w:r>
                        <w:rPr>
                          <w:sz w:val="20"/>
                          <w:szCs w:val="20"/>
                          <w:lang w:val="en-US"/>
                        </w:rPr>
                        <w:t>b</w:t>
                      </w:r>
                      <w:r w:rsidRPr="00862125">
                        <w:rPr>
                          <w:sz w:val="20"/>
                          <w:szCs w:val="20"/>
                          <w:lang w:val="en-US"/>
                        </w:rPr>
                        <w:t>.</w:t>
                      </w:r>
                    </w:p>
                    <w:p w:rsidR="00FC05A7" w:rsidRPr="00D36175" w:rsidRDefault="00FC05A7" w:rsidP="00D7696C">
                      <w:pPr>
                        <w:jc w:val="both"/>
                        <w:rPr>
                          <w:color w:val="000000"/>
                          <w:lang w:val="en-US"/>
                        </w:rPr>
                      </w:pPr>
                    </w:p>
                  </w:txbxContent>
                </v:textbox>
                <w10:wrap type="square"/>
              </v:shape>
            </w:pict>
          </mc:Fallback>
        </mc:AlternateContent>
      </w:r>
    </w:p>
    <w:p w:rsidR="00453C1A" w:rsidRPr="000010D0" w:rsidRDefault="00453C1A" w:rsidP="00BA109D">
      <w:pPr>
        <w:jc w:val="both"/>
        <w:rPr>
          <w:rFonts w:ascii="Calibri" w:hAnsi="Calibri" w:cs="Arial"/>
          <w:b/>
          <w:color w:val="000000"/>
          <w:sz w:val="20"/>
          <w:szCs w:val="20"/>
          <w:lang w:val="en-US"/>
        </w:rPr>
      </w:pPr>
    </w:p>
    <w:p w:rsidR="00453C1A" w:rsidRPr="000010D0" w:rsidRDefault="00453C1A" w:rsidP="00BA109D">
      <w:pPr>
        <w:jc w:val="both"/>
        <w:rPr>
          <w:rFonts w:ascii="Calibri" w:hAnsi="Calibri" w:cs="Arial"/>
          <w:b/>
          <w:color w:val="000000"/>
          <w:sz w:val="20"/>
          <w:szCs w:val="20"/>
          <w:lang w:val="en-US"/>
        </w:rPr>
      </w:pPr>
    </w:p>
    <w:p w:rsidR="00453C1A" w:rsidRPr="000010D0" w:rsidRDefault="00453C1A" w:rsidP="00BA109D">
      <w:pPr>
        <w:jc w:val="both"/>
        <w:rPr>
          <w:rFonts w:ascii="Calibri" w:hAnsi="Calibri" w:cs="Arial"/>
          <w:b/>
          <w:color w:val="000000"/>
          <w:sz w:val="20"/>
          <w:szCs w:val="20"/>
          <w:lang w:val="en-US"/>
        </w:rPr>
      </w:pPr>
    </w:p>
    <w:p w:rsidR="00453C1A" w:rsidRPr="000010D0" w:rsidRDefault="00453C1A" w:rsidP="00BA109D">
      <w:pPr>
        <w:jc w:val="both"/>
        <w:rPr>
          <w:rFonts w:ascii="Calibri" w:hAnsi="Calibri" w:cs="Arial"/>
          <w:b/>
          <w:color w:val="000000"/>
          <w:sz w:val="20"/>
          <w:szCs w:val="20"/>
          <w:lang w:val="en-US"/>
        </w:rPr>
      </w:pPr>
    </w:p>
    <w:p w:rsidR="005F0C2C" w:rsidRPr="000010D0" w:rsidRDefault="003D18D4" w:rsidP="00BA109D">
      <w:pPr>
        <w:jc w:val="both"/>
        <w:rPr>
          <w:rFonts w:ascii="Calibri" w:hAnsi="Calibri" w:cs="Arial"/>
          <w:b/>
          <w:color w:val="000000"/>
          <w:sz w:val="20"/>
          <w:szCs w:val="20"/>
          <w:lang w:val="en-US"/>
        </w:rPr>
      </w:pPr>
      <w:r w:rsidRPr="000010D0">
        <w:rPr>
          <w:rFonts w:ascii="Calibri" w:hAnsi="Calibri" w:cs="Arial"/>
          <w:b/>
          <w:color w:val="000000"/>
          <w:sz w:val="20"/>
          <w:szCs w:val="20"/>
          <w:lang w:val="en-US"/>
        </w:rPr>
        <w:br w:type="page"/>
      </w:r>
    </w:p>
    <w:p w:rsidR="005F0C2C" w:rsidRPr="000010D0" w:rsidRDefault="007F7EC8" w:rsidP="00BA109D">
      <w:pPr>
        <w:jc w:val="both"/>
        <w:rPr>
          <w:rFonts w:ascii="Calibri" w:hAnsi="Calibri" w:cs="Arial"/>
          <w:b/>
          <w:color w:val="000000"/>
          <w:sz w:val="20"/>
          <w:szCs w:val="20"/>
          <w:lang w:val="en-US"/>
        </w:rPr>
      </w:pPr>
      <w:r>
        <w:rPr>
          <w:noProof/>
          <w:lang w:val="en-US" w:eastAsia="en-US"/>
        </w:rPr>
        <mc:AlternateContent>
          <mc:Choice Requires="wps">
            <w:drawing>
              <wp:anchor distT="0" distB="0" distL="114300" distR="114300" simplePos="0" relativeHeight="251651584" behindDoc="0" locked="0" layoutInCell="1" allowOverlap="1" wp14:anchorId="62A39589" wp14:editId="38AC96EB">
                <wp:simplePos x="0" y="0"/>
                <wp:positionH relativeFrom="column">
                  <wp:posOffset>843280</wp:posOffset>
                </wp:positionH>
                <wp:positionV relativeFrom="paragraph">
                  <wp:posOffset>-340995</wp:posOffset>
                </wp:positionV>
                <wp:extent cx="4343400" cy="2628900"/>
                <wp:effectExtent l="5080" t="11430" r="13970" b="7620"/>
                <wp:wrapSquare wrapText="bothSides"/>
                <wp:docPr id="44"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2628900"/>
                        </a:xfrm>
                        <a:prstGeom prst="rect">
                          <a:avLst/>
                        </a:prstGeom>
                        <a:solidFill>
                          <a:srgbClr val="FFFFFF"/>
                        </a:solidFill>
                        <a:ln w="9525">
                          <a:solidFill>
                            <a:srgbClr val="000000"/>
                          </a:solidFill>
                          <a:miter lim="800000"/>
                          <a:headEnd/>
                          <a:tailEnd/>
                        </a:ln>
                      </wps:spPr>
                      <wps:txbx>
                        <w:txbxContent>
                          <w:p w:rsidR="00FC05A7" w:rsidRDefault="00FC05A7">
                            <w:pPr>
                              <w:rPr>
                                <w:rFonts w:ascii="Calibri" w:hAnsi="Calibri" w:cs="Arial"/>
                                <w:noProof/>
                                <w:color w:val="000000"/>
                                <w:sz w:val="20"/>
                                <w:szCs w:val="20"/>
                                <w:lang w:val="en-US" w:eastAsia="en-US"/>
                              </w:rPr>
                            </w:pPr>
                            <w:r>
                              <w:rPr>
                                <w:rFonts w:ascii="Calibri" w:hAnsi="Calibri" w:cs="Arial"/>
                                <w:noProof/>
                                <w:color w:val="000000"/>
                                <w:sz w:val="20"/>
                                <w:szCs w:val="20"/>
                                <w:lang w:val="en-US" w:eastAsia="en-US"/>
                              </w:rPr>
                              <w:drawing>
                                <wp:inline distT="0" distB="0" distL="0" distR="0" wp14:anchorId="19CBC55B" wp14:editId="395EEECE">
                                  <wp:extent cx="2057400" cy="2200275"/>
                                  <wp:effectExtent l="19050" t="0" r="0" b="0"/>
                                  <wp:docPr id="20" name="Picture 1" descr="primary settling t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ary settling tank.jpg"/>
                                          <pic:cNvPicPr>
                                            <a:picLocks noChangeAspect="1" noChangeArrowheads="1"/>
                                          </pic:cNvPicPr>
                                        </pic:nvPicPr>
                                        <pic:blipFill>
                                          <a:blip r:embed="rId58" cstate="email"/>
                                          <a:srcRect/>
                                          <a:stretch>
                                            <a:fillRect/>
                                          </a:stretch>
                                        </pic:blipFill>
                                        <pic:spPr bwMode="auto">
                                          <a:xfrm>
                                            <a:off x="0" y="0"/>
                                            <a:ext cx="2057400" cy="2200275"/>
                                          </a:xfrm>
                                          <a:prstGeom prst="rect">
                                            <a:avLst/>
                                          </a:prstGeom>
                                          <a:noFill/>
                                          <a:ln w="9525">
                                            <a:noFill/>
                                            <a:miter lim="800000"/>
                                            <a:headEnd/>
                                            <a:tailEnd/>
                                          </a:ln>
                                        </pic:spPr>
                                      </pic:pic>
                                    </a:graphicData>
                                  </a:graphic>
                                </wp:inline>
                              </w:drawing>
                            </w:r>
                            <w:r>
                              <w:rPr>
                                <w:rFonts w:ascii="Calibri" w:hAnsi="Calibri" w:cs="Arial"/>
                                <w:noProof/>
                                <w:color w:val="000000"/>
                                <w:sz w:val="20"/>
                                <w:szCs w:val="20"/>
                                <w:lang w:val="en-US" w:eastAsia="en-US"/>
                              </w:rPr>
                              <w:t xml:space="preserve">    </w:t>
                            </w:r>
                            <w:r>
                              <w:rPr>
                                <w:rFonts w:ascii="Calibri" w:hAnsi="Calibri" w:cs="Arial"/>
                                <w:noProof/>
                                <w:color w:val="000000"/>
                                <w:sz w:val="20"/>
                                <w:szCs w:val="20"/>
                                <w:lang w:val="en-US" w:eastAsia="en-US"/>
                              </w:rPr>
                              <w:drawing>
                                <wp:inline distT="0" distB="0" distL="0" distR="0" wp14:anchorId="09FC17E6" wp14:editId="272D9BD6">
                                  <wp:extent cx="1905000" cy="2124075"/>
                                  <wp:effectExtent l="19050" t="0" r="0" b="0"/>
                                  <wp:docPr id="21" name="Picture 2" descr="aerator and dige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erator and digester.jpg"/>
                                          <pic:cNvPicPr>
                                            <a:picLocks noChangeAspect="1" noChangeArrowheads="1"/>
                                          </pic:cNvPicPr>
                                        </pic:nvPicPr>
                                        <pic:blipFill>
                                          <a:blip r:embed="rId59" cstate="email"/>
                                          <a:srcRect/>
                                          <a:stretch>
                                            <a:fillRect/>
                                          </a:stretch>
                                        </pic:blipFill>
                                        <pic:spPr bwMode="auto">
                                          <a:xfrm>
                                            <a:off x="0" y="0"/>
                                            <a:ext cx="1905000" cy="2124075"/>
                                          </a:xfrm>
                                          <a:prstGeom prst="rect">
                                            <a:avLst/>
                                          </a:prstGeom>
                                          <a:noFill/>
                                          <a:ln w="9525">
                                            <a:noFill/>
                                            <a:miter lim="800000"/>
                                            <a:headEnd/>
                                            <a:tailEnd/>
                                          </a:ln>
                                        </pic:spPr>
                                      </pic:pic>
                                    </a:graphicData>
                                  </a:graphic>
                                </wp:inline>
                              </w:drawing>
                            </w:r>
                          </w:p>
                          <w:p w:rsidR="00FC05A7" w:rsidRPr="00862125" w:rsidRDefault="00FC05A7" w:rsidP="00801CEA">
                            <w:pPr>
                              <w:jc w:val="center"/>
                              <w:rPr>
                                <w:color w:val="000000"/>
                                <w:sz w:val="20"/>
                                <w:szCs w:val="20"/>
                                <w:lang w:val="en-US"/>
                              </w:rPr>
                            </w:pPr>
                            <w:r w:rsidRPr="00862125">
                              <w:rPr>
                                <w:color w:val="000000"/>
                                <w:sz w:val="20"/>
                                <w:szCs w:val="20"/>
                                <w:lang w:val="en-US"/>
                              </w:rPr>
                              <w:t>Primary Settling Tank and the Aeration Tank at the Turkeyen</w:t>
                            </w:r>
                            <w:r w:rsidRPr="00862125">
                              <w:rPr>
                                <w:sz w:val="20"/>
                                <w:szCs w:val="20"/>
                                <w:lang w:val="en-US"/>
                              </w:rPr>
                              <w:t xml:space="preserve"> campus, University of Guyana. Source: Jackson, 2010b</w:t>
                            </w:r>
                            <w:r>
                              <w:rPr>
                                <w:sz w:val="20"/>
                                <w:szCs w:val="20"/>
                                <w:lang w:val="en-US"/>
                              </w:rPr>
                              <w:t>.</w:t>
                            </w:r>
                          </w:p>
                          <w:p w:rsidR="00FC05A7" w:rsidRPr="00801CEA" w:rsidRDefault="00FC05A7">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39589" id="Text Box 236" o:spid="_x0000_s1064" type="#_x0000_t202" style="position:absolute;left:0;text-align:left;margin-left:66.4pt;margin-top:-26.85pt;width:342pt;height:20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">
                <v:textbox>
                  <w:txbxContent>
                    <w:p w:rsidR="00FC05A7" w:rsidRDefault="00FC05A7">
                      <w:pPr>
                        <w:rPr>
                          <w:rFonts w:ascii="Calibri" w:hAnsi="Calibri" w:cs="Arial"/>
                          <w:noProof/>
                          <w:color w:val="000000"/>
                          <w:sz w:val="20"/>
                          <w:szCs w:val="20"/>
                          <w:lang w:val="en-US" w:eastAsia="en-US"/>
                        </w:rPr>
                      </w:pPr>
                      <w:r>
                        <w:rPr>
                          <w:rFonts w:ascii="Calibri" w:hAnsi="Calibri" w:cs="Arial"/>
                          <w:noProof/>
                          <w:color w:val="000000"/>
                          <w:sz w:val="20"/>
                          <w:szCs w:val="20"/>
                          <w:lang w:val="en-US" w:eastAsia="en-US"/>
                        </w:rPr>
                        <w:drawing>
                          <wp:inline distT="0" distB="0" distL="0" distR="0" wp14:anchorId="19CBC55B" wp14:editId="395EEECE">
                            <wp:extent cx="2057400" cy="2200275"/>
                            <wp:effectExtent l="19050" t="0" r="0" b="0"/>
                            <wp:docPr id="20" name="Picture 1" descr="primary settling t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ary settling tank.jpg"/>
                                    <pic:cNvPicPr>
                                      <a:picLocks noChangeAspect="1" noChangeArrowheads="1"/>
                                    </pic:cNvPicPr>
                                  </pic:nvPicPr>
                                  <pic:blipFill>
                                    <a:blip r:embed="rId60" cstate="email"/>
                                    <a:srcRect/>
                                    <a:stretch>
                                      <a:fillRect/>
                                    </a:stretch>
                                  </pic:blipFill>
                                  <pic:spPr bwMode="auto">
                                    <a:xfrm>
                                      <a:off x="0" y="0"/>
                                      <a:ext cx="2057400" cy="2200275"/>
                                    </a:xfrm>
                                    <a:prstGeom prst="rect">
                                      <a:avLst/>
                                    </a:prstGeom>
                                    <a:noFill/>
                                    <a:ln w="9525">
                                      <a:noFill/>
                                      <a:miter lim="800000"/>
                                      <a:headEnd/>
                                      <a:tailEnd/>
                                    </a:ln>
                                  </pic:spPr>
                                </pic:pic>
                              </a:graphicData>
                            </a:graphic>
                          </wp:inline>
                        </w:drawing>
                      </w:r>
                      <w:r>
                        <w:rPr>
                          <w:rFonts w:ascii="Calibri" w:hAnsi="Calibri" w:cs="Arial"/>
                          <w:noProof/>
                          <w:color w:val="000000"/>
                          <w:sz w:val="20"/>
                          <w:szCs w:val="20"/>
                          <w:lang w:val="en-US" w:eastAsia="en-US"/>
                        </w:rPr>
                        <w:t xml:space="preserve">    </w:t>
                      </w:r>
                      <w:r>
                        <w:rPr>
                          <w:rFonts w:ascii="Calibri" w:hAnsi="Calibri" w:cs="Arial"/>
                          <w:noProof/>
                          <w:color w:val="000000"/>
                          <w:sz w:val="20"/>
                          <w:szCs w:val="20"/>
                          <w:lang w:val="en-US" w:eastAsia="en-US"/>
                        </w:rPr>
                        <w:drawing>
                          <wp:inline distT="0" distB="0" distL="0" distR="0" wp14:anchorId="09FC17E6" wp14:editId="272D9BD6">
                            <wp:extent cx="1905000" cy="2124075"/>
                            <wp:effectExtent l="19050" t="0" r="0" b="0"/>
                            <wp:docPr id="21" name="Picture 2" descr="aerator and dige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erator and digester.jpg"/>
                                    <pic:cNvPicPr>
                                      <a:picLocks noChangeAspect="1" noChangeArrowheads="1"/>
                                    </pic:cNvPicPr>
                                  </pic:nvPicPr>
                                  <pic:blipFill>
                                    <a:blip r:embed="rId61" cstate="email"/>
                                    <a:srcRect/>
                                    <a:stretch>
                                      <a:fillRect/>
                                    </a:stretch>
                                  </pic:blipFill>
                                  <pic:spPr bwMode="auto">
                                    <a:xfrm>
                                      <a:off x="0" y="0"/>
                                      <a:ext cx="1905000" cy="2124075"/>
                                    </a:xfrm>
                                    <a:prstGeom prst="rect">
                                      <a:avLst/>
                                    </a:prstGeom>
                                    <a:noFill/>
                                    <a:ln w="9525">
                                      <a:noFill/>
                                      <a:miter lim="800000"/>
                                      <a:headEnd/>
                                      <a:tailEnd/>
                                    </a:ln>
                                  </pic:spPr>
                                </pic:pic>
                              </a:graphicData>
                            </a:graphic>
                          </wp:inline>
                        </w:drawing>
                      </w:r>
                    </w:p>
                    <w:p w:rsidR="00FC05A7" w:rsidRPr="00862125" w:rsidRDefault="00FC05A7" w:rsidP="00801CEA">
                      <w:pPr>
                        <w:jc w:val="center"/>
                        <w:rPr>
                          <w:color w:val="000000"/>
                          <w:sz w:val="20"/>
                          <w:szCs w:val="20"/>
                          <w:lang w:val="en-US"/>
                        </w:rPr>
                      </w:pPr>
                      <w:r w:rsidRPr="00862125">
                        <w:rPr>
                          <w:color w:val="000000"/>
                          <w:sz w:val="20"/>
                          <w:szCs w:val="20"/>
                          <w:lang w:val="en-US"/>
                        </w:rPr>
                        <w:t>Primary Settling Tank and the Aeration Tank at the Turkeyen</w:t>
                      </w:r>
                      <w:r w:rsidRPr="00862125">
                        <w:rPr>
                          <w:sz w:val="20"/>
                          <w:szCs w:val="20"/>
                          <w:lang w:val="en-US"/>
                        </w:rPr>
                        <w:t xml:space="preserve"> campus, University of Guyana. Source: Jackson, 2010b</w:t>
                      </w:r>
                      <w:r>
                        <w:rPr>
                          <w:sz w:val="20"/>
                          <w:szCs w:val="20"/>
                          <w:lang w:val="en-US"/>
                        </w:rPr>
                        <w:t>.</w:t>
                      </w:r>
                    </w:p>
                    <w:p w:rsidR="00FC05A7" w:rsidRPr="00801CEA" w:rsidRDefault="00FC05A7">
                      <w:pPr>
                        <w:rPr>
                          <w:lang w:val="en-US"/>
                        </w:rPr>
                      </w:pPr>
                    </w:p>
                  </w:txbxContent>
                </v:textbox>
                <w10:wrap type="square"/>
              </v:shape>
            </w:pict>
          </mc:Fallback>
        </mc:AlternateContent>
      </w:r>
    </w:p>
    <w:p w:rsidR="005F0C2C" w:rsidRPr="000010D0" w:rsidRDefault="005F0C2C" w:rsidP="00BA109D">
      <w:pPr>
        <w:jc w:val="both"/>
        <w:rPr>
          <w:rFonts w:ascii="Calibri" w:hAnsi="Calibri" w:cs="Arial"/>
          <w:b/>
          <w:color w:val="000000"/>
          <w:sz w:val="20"/>
          <w:szCs w:val="20"/>
          <w:lang w:val="en-US"/>
        </w:rPr>
      </w:pPr>
    </w:p>
    <w:p w:rsidR="005F0C2C" w:rsidRPr="000010D0" w:rsidRDefault="005F0C2C" w:rsidP="00BA109D">
      <w:pPr>
        <w:jc w:val="both"/>
        <w:rPr>
          <w:rFonts w:ascii="Calibri" w:hAnsi="Calibri" w:cs="Arial"/>
          <w:b/>
          <w:color w:val="000000"/>
          <w:sz w:val="20"/>
          <w:szCs w:val="20"/>
          <w:lang w:val="en-US"/>
        </w:rPr>
      </w:pPr>
    </w:p>
    <w:p w:rsidR="005F0C2C" w:rsidRPr="000010D0" w:rsidRDefault="005F0C2C" w:rsidP="00BA109D">
      <w:pPr>
        <w:jc w:val="both"/>
        <w:rPr>
          <w:rFonts w:ascii="Calibri" w:hAnsi="Calibri" w:cs="Arial"/>
          <w:b/>
          <w:color w:val="000000"/>
          <w:sz w:val="20"/>
          <w:szCs w:val="20"/>
          <w:lang w:val="en-US"/>
        </w:rPr>
      </w:pPr>
    </w:p>
    <w:p w:rsidR="005F0C2C" w:rsidRPr="000010D0" w:rsidRDefault="005F0C2C" w:rsidP="00BA109D">
      <w:pPr>
        <w:jc w:val="both"/>
        <w:rPr>
          <w:rFonts w:ascii="Calibri" w:hAnsi="Calibri" w:cs="Arial"/>
          <w:b/>
          <w:color w:val="000000"/>
          <w:sz w:val="20"/>
          <w:szCs w:val="20"/>
          <w:lang w:val="en-US"/>
        </w:rPr>
      </w:pPr>
    </w:p>
    <w:p w:rsidR="005F0C2C" w:rsidRPr="000010D0" w:rsidRDefault="005F0C2C" w:rsidP="00BA109D">
      <w:pPr>
        <w:jc w:val="both"/>
        <w:rPr>
          <w:rFonts w:ascii="Calibri" w:hAnsi="Calibri" w:cs="Arial"/>
          <w:b/>
          <w:color w:val="000000"/>
          <w:sz w:val="20"/>
          <w:szCs w:val="20"/>
          <w:lang w:val="en-US"/>
        </w:rPr>
      </w:pPr>
    </w:p>
    <w:p w:rsidR="005F0C2C" w:rsidRPr="000010D0" w:rsidRDefault="005F0C2C" w:rsidP="00BA109D">
      <w:pPr>
        <w:jc w:val="both"/>
        <w:rPr>
          <w:rFonts w:ascii="Calibri" w:hAnsi="Calibri" w:cs="Arial"/>
          <w:b/>
          <w:color w:val="000000"/>
          <w:sz w:val="20"/>
          <w:szCs w:val="20"/>
          <w:lang w:val="en-US"/>
        </w:rPr>
      </w:pPr>
    </w:p>
    <w:p w:rsidR="005F0C2C" w:rsidRPr="000010D0" w:rsidRDefault="005F0C2C" w:rsidP="00BA109D">
      <w:pPr>
        <w:jc w:val="both"/>
        <w:rPr>
          <w:rFonts w:ascii="Calibri" w:hAnsi="Calibri" w:cs="Arial"/>
          <w:b/>
          <w:color w:val="000000"/>
          <w:sz w:val="20"/>
          <w:szCs w:val="20"/>
          <w:lang w:val="en-US"/>
        </w:rPr>
      </w:pPr>
    </w:p>
    <w:p w:rsidR="005F0C2C" w:rsidRPr="000010D0" w:rsidRDefault="005F0C2C" w:rsidP="00BA109D">
      <w:pPr>
        <w:jc w:val="both"/>
        <w:rPr>
          <w:rFonts w:ascii="Calibri" w:hAnsi="Calibri" w:cs="Arial"/>
          <w:b/>
          <w:color w:val="000000"/>
          <w:sz w:val="20"/>
          <w:szCs w:val="20"/>
          <w:lang w:val="en-US"/>
        </w:rPr>
      </w:pPr>
    </w:p>
    <w:p w:rsidR="005F0C2C" w:rsidRPr="000010D0" w:rsidRDefault="005F0C2C" w:rsidP="00BA109D">
      <w:pPr>
        <w:jc w:val="both"/>
        <w:rPr>
          <w:rFonts w:ascii="Calibri" w:hAnsi="Calibri" w:cs="Arial"/>
          <w:b/>
          <w:color w:val="000000"/>
          <w:sz w:val="20"/>
          <w:szCs w:val="20"/>
          <w:lang w:val="en-US"/>
        </w:rPr>
      </w:pPr>
    </w:p>
    <w:p w:rsidR="005F0C2C" w:rsidRPr="000010D0" w:rsidRDefault="005F0C2C" w:rsidP="00BA109D">
      <w:pPr>
        <w:jc w:val="both"/>
        <w:rPr>
          <w:b/>
          <w:color w:val="000000"/>
          <w:lang w:val="en-US"/>
        </w:rPr>
      </w:pPr>
    </w:p>
    <w:p w:rsidR="005F0C2C" w:rsidRPr="000010D0" w:rsidRDefault="005F0C2C" w:rsidP="00BA109D">
      <w:pPr>
        <w:jc w:val="both"/>
        <w:rPr>
          <w:b/>
          <w:color w:val="000000"/>
          <w:lang w:val="en-US"/>
        </w:rPr>
      </w:pPr>
    </w:p>
    <w:p w:rsidR="005F0C2C" w:rsidRPr="000010D0" w:rsidRDefault="005F0C2C" w:rsidP="00BA109D">
      <w:pPr>
        <w:jc w:val="both"/>
        <w:rPr>
          <w:b/>
          <w:color w:val="000000"/>
          <w:lang w:val="en-US"/>
        </w:rPr>
      </w:pPr>
    </w:p>
    <w:p w:rsidR="005F0C2C" w:rsidRPr="000010D0" w:rsidRDefault="005F0C2C" w:rsidP="00BA109D">
      <w:pPr>
        <w:jc w:val="both"/>
        <w:rPr>
          <w:b/>
          <w:color w:val="000000"/>
          <w:lang w:val="en-US"/>
        </w:rPr>
      </w:pPr>
    </w:p>
    <w:p w:rsidR="005F0C2C" w:rsidRPr="000010D0" w:rsidRDefault="005F0C2C" w:rsidP="00BA109D">
      <w:pPr>
        <w:jc w:val="both"/>
        <w:rPr>
          <w:b/>
          <w:color w:val="000000"/>
          <w:lang w:val="en-US"/>
        </w:rPr>
      </w:pPr>
    </w:p>
    <w:p w:rsidR="005F0C2C" w:rsidRPr="000010D0" w:rsidRDefault="005F0C2C" w:rsidP="00BA109D">
      <w:pPr>
        <w:jc w:val="both"/>
        <w:rPr>
          <w:b/>
          <w:color w:val="000000"/>
          <w:lang w:val="en-US"/>
        </w:rPr>
      </w:pPr>
    </w:p>
    <w:p w:rsidR="00532B53" w:rsidRPr="000010D0" w:rsidRDefault="00532B53" w:rsidP="00B311BE">
      <w:pPr>
        <w:pStyle w:val="ListParagraph"/>
        <w:numPr>
          <w:ilvl w:val="0"/>
          <w:numId w:val="55"/>
        </w:numPr>
        <w:jc w:val="both"/>
        <w:rPr>
          <w:rFonts w:ascii="Calibri" w:hAnsi="Calibri" w:cs="Arial"/>
          <w:b/>
          <w:color w:val="000000"/>
          <w:sz w:val="26"/>
          <w:szCs w:val="26"/>
          <w:lang w:val="en-US"/>
        </w:rPr>
      </w:pPr>
      <w:r w:rsidRPr="000010D0">
        <w:rPr>
          <w:b/>
          <w:color w:val="000000"/>
          <w:sz w:val="26"/>
          <w:szCs w:val="26"/>
          <w:lang w:val="en-US"/>
        </w:rPr>
        <w:t>Solid Waste</w:t>
      </w:r>
    </w:p>
    <w:p w:rsidR="003D18D4" w:rsidRPr="000010D0" w:rsidRDefault="003D18D4" w:rsidP="00BA109D">
      <w:pPr>
        <w:jc w:val="both"/>
        <w:rPr>
          <w:b/>
          <w:color w:val="000000"/>
          <w:lang w:val="en-US"/>
        </w:rPr>
      </w:pPr>
    </w:p>
    <w:p w:rsidR="00532B53" w:rsidRPr="000010D0" w:rsidRDefault="00532B53" w:rsidP="00BA109D">
      <w:pPr>
        <w:spacing w:after="200"/>
        <w:jc w:val="both"/>
        <w:rPr>
          <w:color w:val="000000"/>
          <w:lang w:val="en-US"/>
        </w:rPr>
      </w:pPr>
      <w:r w:rsidRPr="000010D0">
        <w:rPr>
          <w:color w:val="000000"/>
          <w:lang w:val="en-US"/>
        </w:rPr>
        <w:t xml:space="preserve">A preliminary characterization of solid waste </w:t>
      </w:r>
      <w:r w:rsidR="00A12DA3" w:rsidRPr="000010D0">
        <w:rPr>
          <w:color w:val="000000"/>
          <w:lang w:val="en-US"/>
        </w:rPr>
        <w:t xml:space="preserve">at UG, </w:t>
      </w:r>
      <w:r w:rsidRPr="000010D0">
        <w:rPr>
          <w:color w:val="000000"/>
          <w:lang w:val="en-US"/>
        </w:rPr>
        <w:t>was conducted</w:t>
      </w:r>
      <w:r w:rsidR="00C226D0" w:rsidRPr="000010D0">
        <w:rPr>
          <w:color w:val="000000"/>
          <w:lang w:val="en-US"/>
        </w:rPr>
        <w:t xml:space="preserve"> in June 2010</w:t>
      </w:r>
      <w:r w:rsidRPr="000010D0">
        <w:rPr>
          <w:color w:val="000000"/>
          <w:lang w:val="en-US"/>
        </w:rPr>
        <w:t xml:space="preserve"> by Mr. </w:t>
      </w:r>
      <w:r w:rsidR="00553DFF" w:rsidRPr="000010D0">
        <w:rPr>
          <w:color w:val="000000"/>
          <w:lang w:val="en-US"/>
        </w:rPr>
        <w:t xml:space="preserve">Calvin </w:t>
      </w:r>
      <w:r w:rsidRPr="000010D0">
        <w:rPr>
          <w:color w:val="000000"/>
          <w:lang w:val="en-US"/>
        </w:rPr>
        <w:t>Hector</w:t>
      </w:r>
      <w:r w:rsidR="007B5D31" w:rsidRPr="000010D0">
        <w:rPr>
          <w:color w:val="000000"/>
          <w:lang w:val="en-US"/>
        </w:rPr>
        <w:t xml:space="preserve"> </w:t>
      </w:r>
      <w:r w:rsidRPr="000010D0">
        <w:rPr>
          <w:color w:val="000000"/>
          <w:lang w:val="en-US"/>
        </w:rPr>
        <w:t>of the Faculty of Technology</w:t>
      </w:r>
      <w:r w:rsidR="00553DFF" w:rsidRPr="000010D0">
        <w:rPr>
          <w:color w:val="000000"/>
          <w:lang w:val="en-US"/>
        </w:rPr>
        <w:t xml:space="preserve">.  </w:t>
      </w:r>
      <w:r w:rsidR="007562F5" w:rsidRPr="000010D0">
        <w:rPr>
          <w:color w:val="000000"/>
          <w:lang w:val="en-US"/>
        </w:rPr>
        <w:t>The results indicate that t</w:t>
      </w:r>
      <w:r w:rsidR="007B5D31" w:rsidRPr="000010D0">
        <w:rPr>
          <w:color w:val="000000"/>
          <w:lang w:val="en-US"/>
        </w:rPr>
        <w:t xml:space="preserve">he </w:t>
      </w:r>
      <w:r w:rsidR="007562F5" w:rsidRPr="000010D0">
        <w:rPr>
          <w:color w:val="000000"/>
          <w:lang w:val="en-US"/>
        </w:rPr>
        <w:t>Faculty of Technology generated about twice more waste than the Faculty of Health Sciences (</w:t>
      </w:r>
      <w:r w:rsidR="00C226D0" w:rsidRPr="000010D0">
        <w:rPr>
          <w:color w:val="000000"/>
          <w:lang w:val="en-US"/>
        </w:rPr>
        <w:t>Table 10</w:t>
      </w:r>
      <w:r w:rsidR="00EF6455" w:rsidRPr="000010D0">
        <w:rPr>
          <w:color w:val="000000"/>
          <w:lang w:val="en-US"/>
        </w:rPr>
        <w:t xml:space="preserve">). </w:t>
      </w:r>
      <w:r w:rsidR="007562F5" w:rsidRPr="000010D0">
        <w:rPr>
          <w:color w:val="000000"/>
          <w:lang w:val="en-US"/>
        </w:rPr>
        <w:t>About 50% of the waste generated at the Faculty of Technology was mixed paper. In the Faculty of Health Sciences, the main waste was plastic bottles (</w:t>
      </w:r>
      <w:r w:rsidR="000E7AC8" w:rsidRPr="000010D0">
        <w:rPr>
          <w:color w:val="000000"/>
          <w:lang w:val="en-US"/>
        </w:rPr>
        <w:t xml:space="preserve">24%), </w:t>
      </w:r>
      <w:r w:rsidR="00EF6455" w:rsidRPr="000010D0">
        <w:rPr>
          <w:color w:val="000000"/>
          <w:lang w:val="en-US"/>
        </w:rPr>
        <w:t>Tabl</w:t>
      </w:r>
      <w:r w:rsidR="00C226D0" w:rsidRPr="000010D0">
        <w:rPr>
          <w:color w:val="000000"/>
          <w:lang w:val="en-US"/>
        </w:rPr>
        <w:t>e 10</w:t>
      </w:r>
      <w:r w:rsidR="000E7AC8" w:rsidRPr="000010D0">
        <w:rPr>
          <w:color w:val="000000"/>
          <w:lang w:val="en-US"/>
        </w:rPr>
        <w:t>.   Other important wastes found at both Faculties were</w:t>
      </w:r>
      <w:r w:rsidRPr="000010D0">
        <w:rPr>
          <w:color w:val="000000"/>
          <w:lang w:val="en-US"/>
        </w:rPr>
        <w:t xml:space="preserve"> cardboard, </w:t>
      </w:r>
      <w:r w:rsidR="000E7AC8" w:rsidRPr="000010D0">
        <w:rPr>
          <w:color w:val="000000"/>
          <w:lang w:val="en-US"/>
        </w:rPr>
        <w:t xml:space="preserve">steel and ferrous metals, glass bottles, </w:t>
      </w:r>
      <w:r w:rsidR="00AA5A8A" w:rsidRPr="000010D0">
        <w:rPr>
          <w:color w:val="000000"/>
          <w:lang w:val="en-US"/>
        </w:rPr>
        <w:t>among others (</w:t>
      </w:r>
      <w:r w:rsidR="00C226D0" w:rsidRPr="000010D0">
        <w:rPr>
          <w:color w:val="000000"/>
          <w:lang w:val="en-US"/>
        </w:rPr>
        <w:t>Table 10</w:t>
      </w:r>
      <w:r w:rsidR="00AA5A8A" w:rsidRPr="000010D0">
        <w:rPr>
          <w:color w:val="000000"/>
          <w:lang w:val="en-US"/>
        </w:rPr>
        <w:t>).</w:t>
      </w:r>
      <w:r w:rsidR="000E7AC8" w:rsidRPr="000010D0">
        <w:rPr>
          <w:color w:val="000000"/>
          <w:lang w:val="en-US"/>
        </w:rPr>
        <w:t xml:space="preserve">  </w:t>
      </w:r>
      <w:r w:rsidR="00EE3064" w:rsidRPr="000010D0">
        <w:rPr>
          <w:color w:val="000000"/>
          <w:lang w:val="en-US"/>
        </w:rPr>
        <w:t xml:space="preserve">The majority of </w:t>
      </w:r>
      <w:r w:rsidR="000E7AC8" w:rsidRPr="000010D0">
        <w:rPr>
          <w:color w:val="000000"/>
          <w:lang w:val="en-US"/>
        </w:rPr>
        <w:t>t</w:t>
      </w:r>
      <w:r w:rsidR="00EE3064" w:rsidRPr="000010D0">
        <w:rPr>
          <w:color w:val="000000"/>
          <w:lang w:val="en-US"/>
        </w:rPr>
        <w:t xml:space="preserve">his </w:t>
      </w:r>
      <w:r w:rsidR="00DD3BA8" w:rsidRPr="000010D0">
        <w:rPr>
          <w:color w:val="000000"/>
          <w:lang w:val="en-US"/>
        </w:rPr>
        <w:t xml:space="preserve">waste could be recycled if UG </w:t>
      </w:r>
      <w:r w:rsidR="00EE3064" w:rsidRPr="000010D0">
        <w:rPr>
          <w:color w:val="000000"/>
          <w:lang w:val="en-US"/>
        </w:rPr>
        <w:t xml:space="preserve">develops a campus strategy and </w:t>
      </w:r>
      <w:r w:rsidR="000E7AC8" w:rsidRPr="000010D0">
        <w:rPr>
          <w:color w:val="000000"/>
          <w:lang w:val="en-US"/>
        </w:rPr>
        <w:t xml:space="preserve">promotes its discussion, research and teaching. The </w:t>
      </w:r>
      <w:r w:rsidR="00DD3BA8" w:rsidRPr="000010D0">
        <w:rPr>
          <w:color w:val="000000"/>
          <w:lang w:val="en-US"/>
        </w:rPr>
        <w:t xml:space="preserve">UG </w:t>
      </w:r>
      <w:r w:rsidR="000E7AC8" w:rsidRPr="000010D0">
        <w:rPr>
          <w:color w:val="000000"/>
          <w:lang w:val="en-US"/>
        </w:rPr>
        <w:t>can play an im</w:t>
      </w:r>
      <w:r w:rsidR="001E6581" w:rsidRPr="000010D0">
        <w:rPr>
          <w:color w:val="000000"/>
          <w:lang w:val="en-US"/>
        </w:rPr>
        <w:t xml:space="preserve">portant role in promoting a better waste management in </w:t>
      </w:r>
      <w:r w:rsidR="000E7AC8" w:rsidRPr="000010D0">
        <w:rPr>
          <w:color w:val="000000"/>
          <w:lang w:val="en-US"/>
        </w:rPr>
        <w:t xml:space="preserve">the country. </w:t>
      </w:r>
    </w:p>
    <w:p w:rsidR="00C226D0" w:rsidRPr="000010D0" w:rsidRDefault="00532B53" w:rsidP="00DD3BA8">
      <w:pPr>
        <w:spacing w:after="200"/>
        <w:jc w:val="both"/>
        <w:rPr>
          <w:color w:val="000000"/>
          <w:lang w:val="en-US"/>
        </w:rPr>
      </w:pPr>
      <w:r w:rsidRPr="000010D0">
        <w:rPr>
          <w:color w:val="000000"/>
          <w:lang w:val="en-US"/>
        </w:rPr>
        <w:t xml:space="preserve">All solid waste generated by the Turkeyen Campus is currently stored in </w:t>
      </w:r>
      <w:r w:rsidR="006362F8" w:rsidRPr="000010D0">
        <w:rPr>
          <w:color w:val="000000"/>
          <w:lang w:val="en-US"/>
        </w:rPr>
        <w:t xml:space="preserve">metal </w:t>
      </w:r>
      <w:r w:rsidRPr="000010D0">
        <w:rPr>
          <w:color w:val="000000"/>
          <w:lang w:val="en-US"/>
        </w:rPr>
        <w:t xml:space="preserve">bins around campus and collected </w:t>
      </w:r>
      <w:r w:rsidR="00AA5A8A" w:rsidRPr="000010D0">
        <w:rPr>
          <w:color w:val="000000"/>
          <w:lang w:val="en-US"/>
        </w:rPr>
        <w:t xml:space="preserve">three times </w:t>
      </w:r>
      <w:r w:rsidRPr="000010D0">
        <w:rPr>
          <w:color w:val="000000"/>
          <w:lang w:val="en-US"/>
        </w:rPr>
        <w:t>a week (Mondays, Wednesday and F</w:t>
      </w:r>
      <w:r w:rsidR="003D18D4" w:rsidRPr="000010D0">
        <w:rPr>
          <w:color w:val="000000"/>
          <w:lang w:val="en-US"/>
        </w:rPr>
        <w:t xml:space="preserve">ridays) by a private collector  named </w:t>
      </w:r>
      <w:r w:rsidRPr="000010D0">
        <w:rPr>
          <w:color w:val="000000"/>
          <w:lang w:val="en-US"/>
        </w:rPr>
        <w:t xml:space="preserve">Cevons.  </w:t>
      </w:r>
      <w:r w:rsidR="006362F8" w:rsidRPr="000010D0">
        <w:rPr>
          <w:color w:val="000000"/>
          <w:lang w:val="en-US"/>
        </w:rPr>
        <w:t xml:space="preserve">These metal bins are </w:t>
      </w:r>
      <w:r w:rsidR="001E6581" w:rsidRPr="000010D0">
        <w:rPr>
          <w:color w:val="000000"/>
          <w:lang w:val="en-US"/>
        </w:rPr>
        <w:t>corroded</w:t>
      </w:r>
      <w:r w:rsidR="006362F8" w:rsidRPr="000010D0">
        <w:rPr>
          <w:color w:val="000000"/>
          <w:lang w:val="en-US"/>
        </w:rPr>
        <w:t xml:space="preserve">, dirty and heavy to lift and a source of contamination all over the campus.  It will be important to change these bins for plastic bins which will be easier to handle and wash. All waste </w:t>
      </w:r>
      <w:r w:rsidRPr="000010D0">
        <w:rPr>
          <w:color w:val="000000"/>
          <w:lang w:val="en-US"/>
        </w:rPr>
        <w:t xml:space="preserve">material was previously disposed of at the </w:t>
      </w:r>
      <w:r w:rsidR="003D18D4" w:rsidRPr="000010D0">
        <w:rPr>
          <w:color w:val="000000"/>
          <w:lang w:val="en-US"/>
        </w:rPr>
        <w:t>¨</w:t>
      </w:r>
      <w:r w:rsidRPr="000010D0">
        <w:rPr>
          <w:color w:val="000000"/>
          <w:lang w:val="en-US"/>
        </w:rPr>
        <w:t>Le Repentir</w:t>
      </w:r>
      <w:r w:rsidR="003D18D4" w:rsidRPr="000010D0">
        <w:rPr>
          <w:color w:val="000000"/>
          <w:lang w:val="en-US"/>
        </w:rPr>
        <w:t>¨</w:t>
      </w:r>
      <w:r w:rsidRPr="000010D0">
        <w:rPr>
          <w:color w:val="000000"/>
          <w:lang w:val="en-US"/>
        </w:rPr>
        <w:t xml:space="preserve"> Disposal site, but with the opening of </w:t>
      </w:r>
      <w:r w:rsidR="003D18D4" w:rsidRPr="000010D0">
        <w:rPr>
          <w:color w:val="000000"/>
          <w:lang w:val="en-US"/>
        </w:rPr>
        <w:t>¨</w:t>
      </w:r>
      <w:r w:rsidRPr="000010D0">
        <w:rPr>
          <w:color w:val="000000"/>
          <w:lang w:val="en-US"/>
        </w:rPr>
        <w:t>Haags Bosch</w:t>
      </w:r>
      <w:r w:rsidR="003D18D4" w:rsidRPr="000010D0">
        <w:rPr>
          <w:color w:val="000000"/>
          <w:lang w:val="en-US"/>
        </w:rPr>
        <w:t>¨</w:t>
      </w:r>
      <w:r w:rsidRPr="000010D0">
        <w:rPr>
          <w:color w:val="000000"/>
          <w:lang w:val="en-US"/>
        </w:rPr>
        <w:t xml:space="preserve"> landfill, the material is currently disposed there.  There is no form of separation of waste on</w:t>
      </w:r>
      <w:r w:rsidR="007B5D31" w:rsidRPr="000010D0">
        <w:rPr>
          <w:color w:val="000000"/>
          <w:lang w:val="en-US"/>
        </w:rPr>
        <w:t xml:space="preserve"> the UG</w:t>
      </w:r>
      <w:r w:rsidRPr="000010D0">
        <w:rPr>
          <w:color w:val="000000"/>
          <w:lang w:val="en-US"/>
        </w:rPr>
        <w:t xml:space="preserve"> </w:t>
      </w:r>
      <w:r w:rsidR="003D18D4" w:rsidRPr="000010D0">
        <w:rPr>
          <w:color w:val="000000"/>
          <w:lang w:val="en-US"/>
        </w:rPr>
        <w:t>campus or</w:t>
      </w:r>
      <w:r w:rsidRPr="000010D0">
        <w:rPr>
          <w:color w:val="000000"/>
          <w:lang w:val="en-US"/>
        </w:rPr>
        <w:t xml:space="preserve"> </w:t>
      </w:r>
      <w:r w:rsidR="007B5D31" w:rsidRPr="000010D0">
        <w:rPr>
          <w:color w:val="000000"/>
          <w:lang w:val="en-US"/>
        </w:rPr>
        <w:t xml:space="preserve">any </w:t>
      </w:r>
      <w:r w:rsidRPr="000010D0">
        <w:rPr>
          <w:color w:val="000000"/>
          <w:lang w:val="en-US"/>
        </w:rPr>
        <w:t>recycling</w:t>
      </w:r>
      <w:r w:rsidR="007B5D31" w:rsidRPr="000010D0">
        <w:rPr>
          <w:color w:val="000000"/>
          <w:lang w:val="en-US"/>
        </w:rPr>
        <w:t xml:space="preserve"> activity is currently undertaken</w:t>
      </w:r>
      <w:r w:rsidRPr="000010D0">
        <w:rPr>
          <w:color w:val="000000"/>
          <w:lang w:val="en-US"/>
        </w:rPr>
        <w:t>.  However, a team from the Faculty of Technology is current</w:t>
      </w:r>
      <w:r w:rsidR="00DD3BA8" w:rsidRPr="000010D0">
        <w:rPr>
          <w:color w:val="000000"/>
          <w:lang w:val="en-US"/>
        </w:rPr>
        <w:t>ly</w:t>
      </w:r>
      <w:r w:rsidRPr="000010D0">
        <w:rPr>
          <w:color w:val="000000"/>
          <w:lang w:val="en-US"/>
        </w:rPr>
        <w:t xml:space="preserve"> developing a proposal to undertake a pilot project that would involve the separation of waste at source, recycling of waste, and generation of energy from waste. </w:t>
      </w:r>
      <w:r w:rsidR="006362F8" w:rsidRPr="000010D0">
        <w:rPr>
          <w:color w:val="000000"/>
          <w:lang w:val="en-US"/>
        </w:rPr>
        <w:t xml:space="preserve"> </w:t>
      </w:r>
    </w:p>
    <w:p w:rsidR="00245CA4" w:rsidRPr="000010D0" w:rsidRDefault="00245CA4" w:rsidP="00BA109D">
      <w:pPr>
        <w:spacing w:after="200"/>
        <w:rPr>
          <w:i/>
          <w:color w:val="000000"/>
          <w:sz w:val="26"/>
          <w:szCs w:val="26"/>
          <w:u w:val="single"/>
          <w:lang w:val="en-US"/>
        </w:rPr>
      </w:pPr>
      <w:r w:rsidRPr="000010D0">
        <w:rPr>
          <w:i/>
          <w:color w:val="000000"/>
          <w:sz w:val="26"/>
          <w:szCs w:val="26"/>
          <w:u w:val="single"/>
          <w:lang w:val="en-US"/>
        </w:rPr>
        <w:t xml:space="preserve">Outdoors and indoors solid waste </w:t>
      </w:r>
    </w:p>
    <w:p w:rsidR="00DD3BA8" w:rsidRPr="000010D0" w:rsidRDefault="00245CA4" w:rsidP="00BA109D">
      <w:pPr>
        <w:spacing w:after="200"/>
        <w:jc w:val="both"/>
        <w:rPr>
          <w:color w:val="000000"/>
          <w:lang w:val="en-US"/>
        </w:rPr>
      </w:pPr>
      <w:r w:rsidRPr="000010D0">
        <w:rPr>
          <w:color w:val="000000"/>
          <w:lang w:val="en-US"/>
        </w:rPr>
        <w:t xml:space="preserve">Around the </w:t>
      </w:r>
      <w:r w:rsidR="00BC5E1B" w:rsidRPr="000010D0">
        <w:rPr>
          <w:color w:val="000000"/>
          <w:lang w:val="en-US"/>
        </w:rPr>
        <w:t xml:space="preserve">UG </w:t>
      </w:r>
      <w:r w:rsidRPr="000010D0">
        <w:rPr>
          <w:color w:val="000000"/>
          <w:lang w:val="en-US"/>
        </w:rPr>
        <w:t xml:space="preserve">campus is common to find old equipment or debris of different </w:t>
      </w:r>
      <w:r w:rsidR="00BC5E1B" w:rsidRPr="000010D0">
        <w:rPr>
          <w:color w:val="000000"/>
          <w:lang w:val="en-US"/>
        </w:rPr>
        <w:t xml:space="preserve">type of </w:t>
      </w:r>
      <w:r w:rsidRPr="000010D0">
        <w:rPr>
          <w:color w:val="000000"/>
          <w:lang w:val="en-US"/>
        </w:rPr>
        <w:t xml:space="preserve">sources.  Also, inside </w:t>
      </w:r>
      <w:r w:rsidR="00BC5E1B" w:rsidRPr="000010D0">
        <w:rPr>
          <w:color w:val="000000"/>
          <w:lang w:val="en-US"/>
        </w:rPr>
        <w:t xml:space="preserve">of some </w:t>
      </w:r>
      <w:r w:rsidRPr="000010D0">
        <w:rPr>
          <w:color w:val="000000"/>
          <w:lang w:val="en-US"/>
        </w:rPr>
        <w:t xml:space="preserve">buildings high amount of paper, books and documents can fill rooms and corners.  For instance, at the Biodiversity Centre, large amount of papers, scientific magazines and </w:t>
      </w:r>
      <w:r w:rsidR="00D3298A" w:rsidRPr="000010D0">
        <w:rPr>
          <w:color w:val="000000"/>
          <w:lang w:val="en-US"/>
        </w:rPr>
        <w:t>documents</w:t>
      </w:r>
      <w:r w:rsidRPr="000010D0">
        <w:rPr>
          <w:color w:val="000000"/>
          <w:lang w:val="en-US"/>
        </w:rPr>
        <w:t xml:space="preserve"> can be seen as trash </w:t>
      </w:r>
      <w:r w:rsidR="00827B01" w:rsidRPr="000010D0">
        <w:rPr>
          <w:color w:val="000000"/>
          <w:lang w:val="en-US"/>
        </w:rPr>
        <w:t>waiting</w:t>
      </w:r>
      <w:r w:rsidRPr="000010D0">
        <w:rPr>
          <w:color w:val="000000"/>
          <w:lang w:val="en-US"/>
        </w:rPr>
        <w:t xml:space="preserve"> </w:t>
      </w:r>
      <w:r w:rsidR="00C226D0" w:rsidRPr="000010D0">
        <w:rPr>
          <w:color w:val="000000"/>
          <w:lang w:val="en-US"/>
        </w:rPr>
        <w:t xml:space="preserve">for </w:t>
      </w:r>
      <w:r w:rsidRPr="000010D0">
        <w:rPr>
          <w:color w:val="000000"/>
          <w:lang w:val="en-US"/>
        </w:rPr>
        <w:t xml:space="preserve">storage or </w:t>
      </w:r>
      <w:r w:rsidR="00C226D0" w:rsidRPr="000010D0">
        <w:rPr>
          <w:color w:val="000000"/>
          <w:lang w:val="en-US"/>
        </w:rPr>
        <w:t xml:space="preserve">a </w:t>
      </w:r>
      <w:r w:rsidRPr="000010D0">
        <w:rPr>
          <w:color w:val="000000"/>
          <w:lang w:val="en-US"/>
        </w:rPr>
        <w:t xml:space="preserve">disposal solution.  </w:t>
      </w:r>
      <w:r w:rsidR="00BC5E1B" w:rsidRPr="000010D0">
        <w:rPr>
          <w:color w:val="000000"/>
          <w:lang w:val="en-US"/>
        </w:rPr>
        <w:t xml:space="preserve">This is high flammable material that needs to be properly </w:t>
      </w:r>
      <w:r w:rsidR="009C42E6" w:rsidRPr="000010D0">
        <w:rPr>
          <w:color w:val="000000"/>
          <w:lang w:val="en-US"/>
        </w:rPr>
        <w:t>discarded</w:t>
      </w:r>
      <w:r w:rsidR="00BC5E1B" w:rsidRPr="000010D0">
        <w:rPr>
          <w:color w:val="000000"/>
          <w:lang w:val="en-US"/>
        </w:rPr>
        <w:t xml:space="preserve">. </w:t>
      </w:r>
      <w:r w:rsidR="00DD3BA8" w:rsidRPr="000010D0">
        <w:rPr>
          <w:color w:val="000000"/>
          <w:lang w:val="en-US"/>
        </w:rPr>
        <w:t>During project implementation is expected that UG will develop waste management protocols to improve waste management within the campus.</w:t>
      </w:r>
    </w:p>
    <w:p w:rsidR="00DD3BA8" w:rsidRPr="000010D0" w:rsidRDefault="00DD3BA8" w:rsidP="00BA109D">
      <w:pPr>
        <w:spacing w:after="200"/>
        <w:jc w:val="both"/>
        <w:rPr>
          <w:color w:val="000000"/>
          <w:lang w:val="en-US"/>
        </w:rPr>
        <w:sectPr w:rsidR="00DD3BA8" w:rsidRPr="000010D0" w:rsidSect="00C226D0">
          <w:pgSz w:w="12242" w:h="15842" w:code="1"/>
          <w:pgMar w:top="1170" w:right="1440" w:bottom="1440" w:left="1440" w:header="720" w:footer="720" w:gutter="0"/>
          <w:cols w:space="720"/>
          <w:docGrid w:linePitch="360"/>
        </w:sectPr>
      </w:pPr>
    </w:p>
    <w:p w:rsidR="00245CA4" w:rsidRPr="000010D0" w:rsidRDefault="007F7EC8" w:rsidP="00BA109D">
      <w:pPr>
        <w:jc w:val="both"/>
        <w:rPr>
          <w:rFonts w:ascii="Calibri" w:hAnsi="Calibri" w:cs="Arial"/>
          <w:color w:val="000000"/>
          <w:sz w:val="20"/>
          <w:szCs w:val="20"/>
          <w:lang w:val="en-US"/>
        </w:rPr>
      </w:pPr>
      <w:r>
        <w:rPr>
          <w:noProof/>
          <w:lang w:val="en-US" w:eastAsia="en-US"/>
        </w:rPr>
        <mc:AlternateContent>
          <mc:Choice Requires="wpg">
            <w:drawing>
              <wp:anchor distT="0" distB="0" distL="114300" distR="114300" simplePos="0" relativeHeight="251704576" behindDoc="0" locked="0" layoutInCell="1" allowOverlap="1" wp14:anchorId="5026804C" wp14:editId="7014D606">
                <wp:simplePos x="0" y="0"/>
                <wp:positionH relativeFrom="column">
                  <wp:posOffset>247650</wp:posOffset>
                </wp:positionH>
                <wp:positionV relativeFrom="paragraph">
                  <wp:posOffset>64135</wp:posOffset>
                </wp:positionV>
                <wp:extent cx="5399405" cy="2128520"/>
                <wp:effectExtent l="9525" t="6985" r="10795" b="7620"/>
                <wp:wrapNone/>
                <wp:docPr id="38"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9405" cy="2128520"/>
                          <a:chOff x="1830" y="2751"/>
                          <a:chExt cx="8503" cy="3302"/>
                        </a:xfrm>
                      </wpg:grpSpPr>
                      <wps:wsp>
                        <wps:cNvPr id="39" name="Text Box 250"/>
                        <wps:cNvSpPr txBox="1">
                          <a:spLocks noChangeArrowheads="1"/>
                        </wps:cNvSpPr>
                        <wps:spPr bwMode="auto">
                          <a:xfrm>
                            <a:off x="6120" y="2751"/>
                            <a:ext cx="4213" cy="3302"/>
                          </a:xfrm>
                          <a:prstGeom prst="rect">
                            <a:avLst/>
                          </a:prstGeom>
                          <a:solidFill>
                            <a:srgbClr val="FFFFFF"/>
                          </a:solidFill>
                          <a:ln w="9525">
                            <a:solidFill>
                              <a:srgbClr val="000000"/>
                            </a:solidFill>
                            <a:miter lim="800000"/>
                            <a:headEnd/>
                            <a:tailEnd/>
                          </a:ln>
                        </wps:spPr>
                        <wps:txbx>
                          <w:txbxContent>
                            <w:p w:rsidR="00FC05A7" w:rsidRDefault="00FC05A7">
                              <w:pPr>
                                <w:rPr>
                                  <w:rFonts w:ascii="Calibri" w:hAnsi="Calibri" w:cs="Arial"/>
                                  <w:i/>
                                  <w:color w:val="000000"/>
                                  <w:sz w:val="20"/>
                                  <w:szCs w:val="20"/>
                                  <w:lang w:val="en-US"/>
                                </w:rPr>
                              </w:pPr>
                              <w:r>
                                <w:rPr>
                                  <w:rFonts w:ascii="Calibri" w:hAnsi="Calibri" w:cs="Arial"/>
                                  <w:i/>
                                  <w:noProof/>
                                  <w:color w:val="000000"/>
                                  <w:sz w:val="20"/>
                                  <w:szCs w:val="20"/>
                                  <w:lang w:val="en-US" w:eastAsia="en-US"/>
                                </w:rPr>
                                <w:drawing>
                                  <wp:inline distT="0" distB="0" distL="0" distR="0" wp14:anchorId="7B40C39A" wp14:editId="7E9CF82F">
                                    <wp:extent cx="2447925" cy="1819275"/>
                                    <wp:effectExtent l="19050" t="0" r="9525" b="0"/>
                                    <wp:docPr id="22" name="Picture 30" descr="DSCF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F4345"/>
                                            <pic:cNvPicPr>
                                              <a:picLocks noChangeAspect="1" noChangeArrowheads="1"/>
                                            </pic:cNvPicPr>
                                          </pic:nvPicPr>
                                          <pic:blipFill>
                                            <a:blip r:embed="rId62" cstate="email"/>
                                            <a:srcRect/>
                                            <a:stretch>
                                              <a:fillRect/>
                                            </a:stretch>
                                          </pic:blipFill>
                                          <pic:spPr bwMode="auto">
                                            <a:xfrm>
                                              <a:off x="0" y="0"/>
                                              <a:ext cx="2447925" cy="1819275"/>
                                            </a:xfrm>
                                            <a:prstGeom prst="rect">
                                              <a:avLst/>
                                            </a:prstGeom>
                                            <a:noFill/>
                                            <a:ln w="9525">
                                              <a:noFill/>
                                              <a:miter lim="800000"/>
                                              <a:headEnd/>
                                              <a:tailEnd/>
                                            </a:ln>
                                          </pic:spPr>
                                        </pic:pic>
                                      </a:graphicData>
                                    </a:graphic>
                                  </wp:inline>
                                </w:drawing>
                              </w:r>
                            </w:p>
                            <w:p w:rsidR="00FC05A7" w:rsidRPr="00DD3BA8" w:rsidRDefault="00FC05A7" w:rsidP="00A12DA3">
                              <w:pPr>
                                <w:jc w:val="center"/>
                                <w:rPr>
                                  <w:b/>
                                  <w:i/>
                                  <w:color w:val="000000"/>
                                  <w:sz w:val="18"/>
                                  <w:szCs w:val="18"/>
                                  <w:lang w:val="en-US"/>
                                </w:rPr>
                              </w:pPr>
                              <w:r w:rsidRPr="00DD3BA8">
                                <w:rPr>
                                  <w:b/>
                                  <w:i/>
                                  <w:color w:val="000000"/>
                                  <w:sz w:val="18"/>
                                  <w:szCs w:val="18"/>
                                  <w:lang w:val="en-US"/>
                                </w:rPr>
                                <w:t>Waste containers at the UG Turkeyen campus</w:t>
                              </w:r>
                            </w:p>
                          </w:txbxContent>
                        </wps:txbx>
                        <wps:bodyPr rot="0" vert="horz" wrap="square" lIns="91440" tIns="45720" rIns="91440" bIns="45720" anchor="t" anchorCtr="0" upright="1">
                          <a:noAutofit/>
                        </wps:bodyPr>
                      </wps:wsp>
                      <wps:wsp>
                        <wps:cNvPr id="42" name="Text Box 252"/>
                        <wps:cNvSpPr txBox="1">
                          <a:spLocks noChangeArrowheads="1"/>
                        </wps:cNvSpPr>
                        <wps:spPr bwMode="auto">
                          <a:xfrm>
                            <a:off x="1830" y="2751"/>
                            <a:ext cx="4065" cy="3302"/>
                          </a:xfrm>
                          <a:prstGeom prst="rect">
                            <a:avLst/>
                          </a:prstGeom>
                          <a:solidFill>
                            <a:srgbClr val="FFFFFF"/>
                          </a:solidFill>
                          <a:ln w="9525">
                            <a:solidFill>
                              <a:srgbClr val="000000"/>
                            </a:solidFill>
                            <a:miter lim="800000"/>
                            <a:headEnd/>
                            <a:tailEnd/>
                          </a:ln>
                        </wps:spPr>
                        <wps:txbx>
                          <w:txbxContent>
                            <w:p w:rsidR="00FC05A7" w:rsidRPr="00723ED5" w:rsidRDefault="00FC05A7" w:rsidP="00C226D0">
                              <w:pPr>
                                <w:jc w:val="center"/>
                                <w:rPr>
                                  <w:rFonts w:ascii="Calibri" w:hAnsi="Calibri" w:cs="Arial"/>
                                  <w:i/>
                                  <w:color w:val="000000"/>
                                  <w:sz w:val="20"/>
                                  <w:szCs w:val="20"/>
                                  <w:lang w:val="en-US"/>
                                </w:rPr>
                              </w:pPr>
                              <w:r>
                                <w:rPr>
                                  <w:rFonts w:ascii="Calibri" w:hAnsi="Calibri" w:cs="Arial"/>
                                  <w:i/>
                                  <w:noProof/>
                                  <w:color w:val="000000"/>
                                  <w:sz w:val="20"/>
                                  <w:szCs w:val="20"/>
                                  <w:lang w:val="en-US" w:eastAsia="en-US"/>
                                </w:rPr>
                                <w:drawing>
                                  <wp:inline distT="0" distB="0" distL="0" distR="0" wp14:anchorId="2B6D5063" wp14:editId="1BB1AF06">
                                    <wp:extent cx="2343150" cy="1809750"/>
                                    <wp:effectExtent l="19050" t="0" r="0" b="0"/>
                                    <wp:docPr id="23" name="Picture 32" descr="DSCF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F4384"/>
                                            <pic:cNvPicPr>
                                              <a:picLocks noChangeAspect="1" noChangeArrowheads="1"/>
                                            </pic:cNvPicPr>
                                          </pic:nvPicPr>
                                          <pic:blipFill>
                                            <a:blip r:embed="rId63" cstate="email"/>
                                            <a:srcRect t="-2174"/>
                                            <a:stretch>
                                              <a:fillRect/>
                                            </a:stretch>
                                          </pic:blipFill>
                                          <pic:spPr bwMode="auto">
                                            <a:xfrm>
                                              <a:off x="0" y="0"/>
                                              <a:ext cx="2343150" cy="1809750"/>
                                            </a:xfrm>
                                            <a:prstGeom prst="rect">
                                              <a:avLst/>
                                            </a:prstGeom>
                                            <a:noFill/>
                                            <a:ln w="9525">
                                              <a:noFill/>
                                              <a:miter lim="800000"/>
                                              <a:headEnd/>
                                              <a:tailEnd/>
                                            </a:ln>
                                          </pic:spPr>
                                        </pic:pic>
                                      </a:graphicData>
                                    </a:graphic>
                                  </wp:inline>
                                </w:drawing>
                              </w:r>
                              <w:r w:rsidRPr="00DD3BA8">
                                <w:rPr>
                                  <w:b/>
                                  <w:i/>
                                  <w:color w:val="000000"/>
                                  <w:sz w:val="18"/>
                                  <w:szCs w:val="18"/>
                                  <w:lang w:val="en-US"/>
                                </w:rPr>
                                <w:t>Indoors waste at the UG Biodiversity Center.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26804C" id="Group 345" o:spid="_x0000_s1065" style="position:absolute;left:0;text-align:left;margin-left:19.5pt;margin-top:5.05pt;width:425.15pt;height:167.6pt;z-index:251704576" coordorigin="1830,2751" coordsize="8503,3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">
                <v:shape id="Text Box 250" o:spid="_x0000_s1066" type="#_x0000_t202" style="position:absolute;left:6120;top:2751;width:4213;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5K8QA&#10;AADbAAAADwAAAGRycy9kb3ducmV2LnhtbESPT2sCMRTE74LfITzBi9SsWqxujVKEFnvzH/b62Dx3&#10;Fzcv2ySu67c3hYLHYWZ+wyxWralEQ86XlhWMhgkI4szqknMFx8PnywyED8gaK8uk4E4eVstuZ4Gp&#10;tjfeUbMPuYgQ9ikqKEKoUyl9VpBBP7Q1cfTO1hkMUbpcaoe3CDeVHCfJVBosOS4UWNO6oOyyvxoF&#10;s9dN8+O/J9tTNj1X8zB4a75+nVL9XvvxDiJQG57h//ZGK5jM4e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4eSvEAAAA2wAAAA8AAAAAAAAAAAAAAAAAmAIAAGRycy9k&#10;b3ducmV2LnhtbFBLBQYAAAAABAAEAPUAAACJAwAAAAA=&#10;">
                  <v:textbox>
                    <w:txbxContent>
                      <w:p w:rsidR="00FC05A7" w:rsidRDefault="00FC05A7">
                        <w:pPr>
                          <w:rPr>
                            <w:rFonts w:ascii="Calibri" w:hAnsi="Calibri" w:cs="Arial"/>
                            <w:i/>
                            <w:color w:val="000000"/>
                            <w:sz w:val="20"/>
                            <w:szCs w:val="20"/>
                            <w:lang w:val="en-US"/>
                          </w:rPr>
                        </w:pPr>
                        <w:r>
                          <w:rPr>
                            <w:rFonts w:ascii="Calibri" w:hAnsi="Calibri" w:cs="Arial"/>
                            <w:i/>
                            <w:noProof/>
                            <w:color w:val="000000"/>
                            <w:sz w:val="20"/>
                            <w:szCs w:val="20"/>
                            <w:lang w:val="en-US" w:eastAsia="en-US"/>
                          </w:rPr>
                          <w:drawing>
                            <wp:inline distT="0" distB="0" distL="0" distR="0" wp14:anchorId="7B40C39A" wp14:editId="7E9CF82F">
                              <wp:extent cx="2447925" cy="1819275"/>
                              <wp:effectExtent l="19050" t="0" r="9525" b="0"/>
                              <wp:docPr id="22" name="Picture 30" descr="DSCF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F4345"/>
                                      <pic:cNvPicPr>
                                        <a:picLocks noChangeAspect="1" noChangeArrowheads="1"/>
                                      </pic:cNvPicPr>
                                    </pic:nvPicPr>
                                    <pic:blipFill>
                                      <a:blip r:embed="rId64" cstate="email"/>
                                      <a:srcRect/>
                                      <a:stretch>
                                        <a:fillRect/>
                                      </a:stretch>
                                    </pic:blipFill>
                                    <pic:spPr bwMode="auto">
                                      <a:xfrm>
                                        <a:off x="0" y="0"/>
                                        <a:ext cx="2447925" cy="1819275"/>
                                      </a:xfrm>
                                      <a:prstGeom prst="rect">
                                        <a:avLst/>
                                      </a:prstGeom>
                                      <a:noFill/>
                                      <a:ln w="9525">
                                        <a:noFill/>
                                        <a:miter lim="800000"/>
                                        <a:headEnd/>
                                        <a:tailEnd/>
                                      </a:ln>
                                    </pic:spPr>
                                  </pic:pic>
                                </a:graphicData>
                              </a:graphic>
                            </wp:inline>
                          </w:drawing>
                        </w:r>
                      </w:p>
                      <w:p w:rsidR="00FC05A7" w:rsidRPr="00DD3BA8" w:rsidRDefault="00FC05A7" w:rsidP="00A12DA3">
                        <w:pPr>
                          <w:jc w:val="center"/>
                          <w:rPr>
                            <w:b/>
                            <w:i/>
                            <w:color w:val="000000"/>
                            <w:sz w:val="18"/>
                            <w:szCs w:val="18"/>
                            <w:lang w:val="en-US"/>
                          </w:rPr>
                        </w:pPr>
                        <w:r w:rsidRPr="00DD3BA8">
                          <w:rPr>
                            <w:b/>
                            <w:i/>
                            <w:color w:val="000000"/>
                            <w:sz w:val="18"/>
                            <w:szCs w:val="18"/>
                            <w:lang w:val="en-US"/>
                          </w:rPr>
                          <w:t>Waste containers at the UG Turkeyen campus</w:t>
                        </w:r>
                      </w:p>
                    </w:txbxContent>
                  </v:textbox>
                </v:shape>
                <v:shape id="Text Box 252" o:spid="_x0000_s1067" type="#_x0000_t202" style="position:absolute;left:1830;top:2751;width:4065;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qYJ8UA&#10;AADbAAAADwAAAGRycy9kb3ducmV2LnhtbESPT2vCQBTE74LfYXlCL1I3WrE2ZiOl0GJv/sNeH9ln&#10;Esy+jbvbmH77bqHgcZiZ3zDZujeN6Mj52rKC6SQBQVxYXXOp4Hh4f1yC8AFZY2OZFPyQh3U+HGSY&#10;anvjHXX7UIoIYZ+igiqENpXSFxUZ9BPbEkfvbJ3BEKUrpXZ4i3DTyFmSLKTBmuNChS29VVRc9t9G&#10;wXK+6b7859P2VCzOzUsYP3cfV6fUw6h/XYEI1Id7+L+90QrmM/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WpgnxQAAANsAAAAPAAAAAAAAAAAAAAAAAJgCAABkcnMv&#10;ZG93bnJldi54bWxQSwUGAAAAAAQABAD1AAAAigMAAAAA&#10;">
                  <v:textbox>
                    <w:txbxContent>
                      <w:p w:rsidR="00FC05A7" w:rsidRPr="00723ED5" w:rsidRDefault="00FC05A7" w:rsidP="00C226D0">
                        <w:pPr>
                          <w:jc w:val="center"/>
                          <w:rPr>
                            <w:rFonts w:ascii="Calibri" w:hAnsi="Calibri" w:cs="Arial"/>
                            <w:i/>
                            <w:color w:val="000000"/>
                            <w:sz w:val="20"/>
                            <w:szCs w:val="20"/>
                            <w:lang w:val="en-US"/>
                          </w:rPr>
                        </w:pPr>
                        <w:r>
                          <w:rPr>
                            <w:rFonts w:ascii="Calibri" w:hAnsi="Calibri" w:cs="Arial"/>
                            <w:i/>
                            <w:noProof/>
                            <w:color w:val="000000"/>
                            <w:sz w:val="20"/>
                            <w:szCs w:val="20"/>
                            <w:lang w:val="en-US" w:eastAsia="en-US"/>
                          </w:rPr>
                          <w:drawing>
                            <wp:inline distT="0" distB="0" distL="0" distR="0" wp14:anchorId="2B6D5063" wp14:editId="1BB1AF06">
                              <wp:extent cx="2343150" cy="1809750"/>
                              <wp:effectExtent l="19050" t="0" r="0" b="0"/>
                              <wp:docPr id="23" name="Picture 32" descr="DSCF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F4384"/>
                                      <pic:cNvPicPr>
                                        <a:picLocks noChangeAspect="1" noChangeArrowheads="1"/>
                                      </pic:cNvPicPr>
                                    </pic:nvPicPr>
                                    <pic:blipFill>
                                      <a:blip r:embed="rId65" cstate="email"/>
                                      <a:srcRect t="-2174"/>
                                      <a:stretch>
                                        <a:fillRect/>
                                      </a:stretch>
                                    </pic:blipFill>
                                    <pic:spPr bwMode="auto">
                                      <a:xfrm>
                                        <a:off x="0" y="0"/>
                                        <a:ext cx="2343150" cy="1809750"/>
                                      </a:xfrm>
                                      <a:prstGeom prst="rect">
                                        <a:avLst/>
                                      </a:prstGeom>
                                      <a:noFill/>
                                      <a:ln w="9525">
                                        <a:noFill/>
                                        <a:miter lim="800000"/>
                                        <a:headEnd/>
                                        <a:tailEnd/>
                                      </a:ln>
                                    </pic:spPr>
                                  </pic:pic>
                                </a:graphicData>
                              </a:graphic>
                            </wp:inline>
                          </w:drawing>
                        </w:r>
                        <w:r w:rsidRPr="00DD3BA8">
                          <w:rPr>
                            <w:b/>
                            <w:i/>
                            <w:color w:val="000000"/>
                            <w:sz w:val="18"/>
                            <w:szCs w:val="18"/>
                            <w:lang w:val="en-US"/>
                          </w:rPr>
                          <w:t>Indoors waste at the UG Biodiversity Center.</w:t>
                        </w:r>
                      </w:p>
                    </w:txbxContent>
                  </v:textbox>
                </v:shape>
              </v:group>
            </w:pict>
          </mc:Fallback>
        </mc:AlternateContent>
      </w:r>
    </w:p>
    <w:p w:rsidR="000D0A2F" w:rsidRPr="000010D0" w:rsidRDefault="000D0A2F" w:rsidP="00BA109D">
      <w:pPr>
        <w:rPr>
          <w:rFonts w:ascii="Calibri" w:hAnsi="Calibri" w:cs="Arial"/>
          <w:i/>
          <w:color w:val="000000"/>
          <w:sz w:val="20"/>
          <w:szCs w:val="20"/>
          <w:lang w:val="en-US"/>
        </w:rPr>
      </w:pPr>
    </w:p>
    <w:p w:rsidR="005F0C2C" w:rsidRPr="000010D0" w:rsidRDefault="005F0C2C" w:rsidP="00BA109D">
      <w:pPr>
        <w:rPr>
          <w:rFonts w:ascii="Calibri" w:hAnsi="Calibri" w:cs="Arial"/>
          <w:i/>
          <w:color w:val="000000"/>
          <w:sz w:val="20"/>
          <w:szCs w:val="20"/>
          <w:lang w:val="en-US"/>
        </w:rPr>
      </w:pPr>
    </w:p>
    <w:p w:rsidR="005F0C2C" w:rsidRPr="000010D0" w:rsidRDefault="005F0C2C" w:rsidP="00BA109D">
      <w:pPr>
        <w:rPr>
          <w:rFonts w:ascii="Calibri" w:hAnsi="Calibri" w:cs="Arial"/>
          <w:i/>
          <w:color w:val="000000"/>
          <w:sz w:val="20"/>
          <w:szCs w:val="20"/>
          <w:lang w:val="en-US"/>
        </w:rPr>
      </w:pPr>
    </w:p>
    <w:p w:rsidR="005F0C2C" w:rsidRPr="000010D0" w:rsidRDefault="005F0C2C" w:rsidP="00BA109D">
      <w:pPr>
        <w:rPr>
          <w:rFonts w:ascii="Calibri" w:hAnsi="Calibri" w:cs="Arial"/>
          <w:i/>
          <w:color w:val="000000"/>
          <w:sz w:val="20"/>
          <w:szCs w:val="20"/>
          <w:lang w:val="en-US"/>
        </w:rPr>
      </w:pPr>
    </w:p>
    <w:p w:rsidR="005F0C2C" w:rsidRPr="000010D0" w:rsidRDefault="005F0C2C" w:rsidP="00BA109D">
      <w:pPr>
        <w:rPr>
          <w:rFonts w:ascii="Calibri" w:hAnsi="Calibri" w:cs="Arial"/>
          <w:i/>
          <w:color w:val="000000"/>
          <w:sz w:val="20"/>
          <w:szCs w:val="20"/>
          <w:lang w:val="en-US"/>
        </w:rPr>
      </w:pPr>
    </w:p>
    <w:p w:rsidR="005F0C2C" w:rsidRPr="000010D0" w:rsidRDefault="005F0C2C" w:rsidP="00BA109D">
      <w:pPr>
        <w:rPr>
          <w:rFonts w:ascii="Calibri" w:hAnsi="Calibri" w:cs="Arial"/>
          <w:i/>
          <w:color w:val="000000"/>
          <w:sz w:val="20"/>
          <w:szCs w:val="20"/>
          <w:lang w:val="en-US"/>
        </w:rPr>
      </w:pPr>
    </w:p>
    <w:p w:rsidR="005F0C2C" w:rsidRPr="000010D0" w:rsidRDefault="005F0C2C" w:rsidP="00BA109D">
      <w:pPr>
        <w:rPr>
          <w:rFonts w:ascii="Calibri" w:hAnsi="Calibri" w:cs="Arial"/>
          <w:i/>
          <w:color w:val="000000"/>
          <w:sz w:val="20"/>
          <w:szCs w:val="20"/>
          <w:lang w:val="en-US"/>
        </w:rPr>
      </w:pPr>
    </w:p>
    <w:p w:rsidR="005F0C2C" w:rsidRPr="000010D0" w:rsidRDefault="005F0C2C" w:rsidP="00BA109D">
      <w:pPr>
        <w:rPr>
          <w:rFonts w:ascii="Calibri" w:hAnsi="Calibri" w:cs="Arial"/>
          <w:i/>
          <w:color w:val="000000"/>
          <w:sz w:val="20"/>
          <w:szCs w:val="20"/>
          <w:lang w:val="en-US"/>
        </w:rPr>
      </w:pPr>
    </w:p>
    <w:p w:rsidR="005F0C2C" w:rsidRPr="000010D0" w:rsidRDefault="005F0C2C" w:rsidP="00BA109D">
      <w:pPr>
        <w:rPr>
          <w:rFonts w:ascii="Calibri" w:hAnsi="Calibri" w:cs="Arial"/>
          <w:i/>
          <w:color w:val="000000"/>
          <w:sz w:val="20"/>
          <w:szCs w:val="20"/>
          <w:lang w:val="en-US"/>
        </w:rPr>
      </w:pPr>
    </w:p>
    <w:p w:rsidR="005F0C2C" w:rsidRPr="000010D0" w:rsidRDefault="005F0C2C" w:rsidP="00BA109D">
      <w:pPr>
        <w:rPr>
          <w:rFonts w:ascii="Calibri" w:hAnsi="Calibri" w:cs="Arial"/>
          <w:i/>
          <w:color w:val="000000"/>
          <w:sz w:val="20"/>
          <w:szCs w:val="20"/>
          <w:lang w:val="en-US"/>
        </w:rPr>
      </w:pPr>
    </w:p>
    <w:p w:rsidR="005F0C2C" w:rsidRPr="000010D0" w:rsidRDefault="005F0C2C" w:rsidP="00BA109D">
      <w:pPr>
        <w:rPr>
          <w:rFonts w:ascii="Calibri" w:hAnsi="Calibri" w:cs="Arial"/>
          <w:i/>
          <w:color w:val="000000"/>
          <w:sz w:val="20"/>
          <w:szCs w:val="20"/>
          <w:lang w:val="en-US"/>
        </w:rPr>
      </w:pPr>
    </w:p>
    <w:p w:rsidR="005F0C2C" w:rsidRPr="000010D0" w:rsidRDefault="005F0C2C" w:rsidP="00BA109D">
      <w:pPr>
        <w:rPr>
          <w:rFonts w:ascii="Calibri" w:hAnsi="Calibri" w:cs="Arial"/>
          <w:i/>
          <w:color w:val="000000"/>
          <w:sz w:val="20"/>
          <w:szCs w:val="20"/>
          <w:lang w:val="en-US"/>
        </w:rPr>
      </w:pPr>
    </w:p>
    <w:p w:rsidR="005F0C2C" w:rsidRPr="000010D0" w:rsidRDefault="005F0C2C" w:rsidP="00BA109D">
      <w:pPr>
        <w:rPr>
          <w:rFonts w:ascii="Calibri" w:hAnsi="Calibri" w:cs="Arial"/>
          <w:i/>
          <w:color w:val="000000"/>
          <w:sz w:val="20"/>
          <w:szCs w:val="20"/>
          <w:lang w:val="en-US"/>
        </w:rPr>
      </w:pPr>
    </w:p>
    <w:p w:rsidR="005F0C2C" w:rsidRPr="000010D0" w:rsidRDefault="005F0C2C" w:rsidP="00BA109D">
      <w:pPr>
        <w:rPr>
          <w:rFonts w:ascii="Calibri" w:hAnsi="Calibri" w:cs="Arial"/>
          <w:i/>
          <w:color w:val="000000"/>
          <w:sz w:val="20"/>
          <w:szCs w:val="20"/>
          <w:lang w:val="en-US"/>
        </w:rPr>
      </w:pPr>
    </w:p>
    <w:p w:rsidR="005F0C2C" w:rsidRPr="000010D0" w:rsidRDefault="005F0C2C" w:rsidP="00BA109D">
      <w:pPr>
        <w:rPr>
          <w:rFonts w:ascii="Calibri" w:hAnsi="Calibri" w:cs="Arial"/>
          <w:i/>
          <w:color w:val="000000"/>
          <w:sz w:val="20"/>
          <w:szCs w:val="20"/>
          <w:lang w:val="en-US"/>
        </w:rPr>
      </w:pPr>
    </w:p>
    <w:p w:rsidR="005F0C2C" w:rsidRPr="000010D0" w:rsidRDefault="000308AE" w:rsidP="000308AE">
      <w:pPr>
        <w:jc w:val="center"/>
        <w:rPr>
          <w:color w:val="000000"/>
          <w:sz w:val="22"/>
          <w:szCs w:val="22"/>
          <w:lang w:val="en-US"/>
        </w:rPr>
      </w:pPr>
      <w:r w:rsidRPr="000010D0">
        <w:rPr>
          <w:b/>
          <w:color w:val="000000"/>
          <w:sz w:val="22"/>
          <w:szCs w:val="22"/>
          <w:lang w:val="en-US"/>
        </w:rPr>
        <w:t>Table 10. Characterization of solid waste generated in faculties of the University of Guyana.</w:t>
      </w:r>
    </w:p>
    <w:p w:rsidR="005F0C2C" w:rsidRPr="000010D0" w:rsidRDefault="005F0C2C" w:rsidP="00BA109D">
      <w:pPr>
        <w:rPr>
          <w:rFonts w:ascii="Calibri" w:hAnsi="Calibri" w:cs="Arial"/>
          <w:i/>
          <w:color w:val="000000"/>
          <w:sz w:val="20"/>
          <w:szCs w:val="20"/>
          <w:lang w:val="en-US"/>
        </w:rPr>
      </w:pPr>
    </w:p>
    <w:tbl>
      <w:tblPr>
        <w:tblW w:w="82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3"/>
        <w:gridCol w:w="1710"/>
        <w:gridCol w:w="1168"/>
        <w:gridCol w:w="1622"/>
        <w:gridCol w:w="975"/>
      </w:tblGrid>
      <w:tr w:rsidR="000D0A2F" w:rsidRPr="000010D0" w:rsidTr="000308AE">
        <w:trPr>
          <w:trHeight w:val="300"/>
          <w:jc w:val="center"/>
        </w:trPr>
        <w:tc>
          <w:tcPr>
            <w:tcW w:w="2773" w:type="dxa"/>
            <w:vMerge w:val="restart"/>
            <w:shd w:val="clear" w:color="auto" w:fill="C6D9F1" w:themeFill="text2" w:themeFillTint="33"/>
            <w:noWrap/>
          </w:tcPr>
          <w:p w:rsidR="000D0A2F" w:rsidRPr="000010D0" w:rsidRDefault="000D0A2F" w:rsidP="00BA109D">
            <w:pPr>
              <w:rPr>
                <w:b/>
                <w:color w:val="000000"/>
                <w:sz w:val="20"/>
                <w:szCs w:val="20"/>
                <w:lang w:val="en-US"/>
              </w:rPr>
            </w:pPr>
            <w:r w:rsidRPr="000010D0">
              <w:rPr>
                <w:b/>
                <w:color w:val="000000"/>
                <w:sz w:val="20"/>
                <w:szCs w:val="20"/>
                <w:lang w:val="en-US"/>
              </w:rPr>
              <w:t>Description</w:t>
            </w:r>
          </w:p>
        </w:tc>
        <w:tc>
          <w:tcPr>
            <w:tcW w:w="2878" w:type="dxa"/>
            <w:gridSpan w:val="2"/>
            <w:shd w:val="clear" w:color="auto" w:fill="C6D9F1" w:themeFill="text2" w:themeFillTint="33"/>
          </w:tcPr>
          <w:p w:rsidR="007562F5" w:rsidRPr="000010D0" w:rsidRDefault="000D0A2F" w:rsidP="00BA109D">
            <w:pPr>
              <w:jc w:val="center"/>
              <w:rPr>
                <w:b/>
                <w:color w:val="000000"/>
                <w:sz w:val="20"/>
                <w:szCs w:val="20"/>
                <w:lang w:val="en-US"/>
              </w:rPr>
            </w:pPr>
            <w:r w:rsidRPr="000010D0">
              <w:rPr>
                <w:b/>
                <w:color w:val="000000"/>
                <w:sz w:val="20"/>
                <w:szCs w:val="20"/>
                <w:lang w:val="en-US"/>
              </w:rPr>
              <w:t xml:space="preserve">Faculty of Health </w:t>
            </w:r>
          </w:p>
          <w:p w:rsidR="000D0A2F" w:rsidRPr="000010D0" w:rsidRDefault="000D0A2F" w:rsidP="00BA109D">
            <w:pPr>
              <w:jc w:val="center"/>
              <w:rPr>
                <w:b/>
                <w:color w:val="000000"/>
                <w:sz w:val="20"/>
                <w:szCs w:val="20"/>
                <w:lang w:val="en-US"/>
              </w:rPr>
            </w:pPr>
            <w:r w:rsidRPr="000010D0">
              <w:rPr>
                <w:b/>
                <w:color w:val="000000"/>
                <w:sz w:val="20"/>
                <w:szCs w:val="20"/>
                <w:lang w:val="en-US"/>
              </w:rPr>
              <w:t>Sciences</w:t>
            </w:r>
            <w:r w:rsidRPr="000010D0">
              <w:rPr>
                <w:rStyle w:val="FootnoteReference"/>
                <w:b/>
                <w:color w:val="000000"/>
                <w:sz w:val="20"/>
                <w:szCs w:val="20"/>
                <w:lang w:val="en-US"/>
              </w:rPr>
              <w:footnoteReference w:id="16"/>
            </w:r>
          </w:p>
        </w:tc>
        <w:tc>
          <w:tcPr>
            <w:tcW w:w="2597" w:type="dxa"/>
            <w:gridSpan w:val="2"/>
            <w:shd w:val="clear" w:color="auto" w:fill="C6D9F1" w:themeFill="text2" w:themeFillTint="33"/>
            <w:noWrap/>
          </w:tcPr>
          <w:p w:rsidR="00827B01" w:rsidRPr="000010D0" w:rsidRDefault="000D0A2F" w:rsidP="00BA109D">
            <w:pPr>
              <w:jc w:val="center"/>
              <w:rPr>
                <w:b/>
                <w:color w:val="000000"/>
                <w:sz w:val="20"/>
                <w:szCs w:val="20"/>
                <w:lang w:val="en-US"/>
              </w:rPr>
            </w:pPr>
            <w:r w:rsidRPr="000010D0">
              <w:rPr>
                <w:b/>
                <w:color w:val="000000"/>
                <w:sz w:val="20"/>
                <w:szCs w:val="20"/>
                <w:lang w:val="en-US"/>
              </w:rPr>
              <w:t>Faculty of</w:t>
            </w:r>
          </w:p>
          <w:p w:rsidR="000D0A2F" w:rsidRPr="000010D0" w:rsidRDefault="00827B01" w:rsidP="00BA109D">
            <w:pPr>
              <w:jc w:val="center"/>
              <w:rPr>
                <w:b/>
                <w:color w:val="000000"/>
                <w:sz w:val="20"/>
                <w:szCs w:val="20"/>
                <w:lang w:val="en-US"/>
              </w:rPr>
            </w:pPr>
            <w:r w:rsidRPr="000010D0">
              <w:rPr>
                <w:b/>
                <w:color w:val="000000"/>
                <w:sz w:val="20"/>
                <w:szCs w:val="20"/>
                <w:lang w:val="en-US"/>
              </w:rPr>
              <w:t xml:space="preserve">      </w:t>
            </w:r>
            <w:r w:rsidR="000D0A2F" w:rsidRPr="000010D0">
              <w:rPr>
                <w:b/>
                <w:color w:val="000000"/>
                <w:sz w:val="20"/>
                <w:szCs w:val="20"/>
                <w:lang w:val="en-US"/>
              </w:rPr>
              <w:t xml:space="preserve">Technology  </w:t>
            </w:r>
            <w:r w:rsidR="000D0A2F" w:rsidRPr="000010D0">
              <w:rPr>
                <w:rStyle w:val="FootnoteReference"/>
                <w:b/>
                <w:color w:val="000000"/>
                <w:sz w:val="20"/>
                <w:szCs w:val="20"/>
                <w:lang w:val="en-US"/>
              </w:rPr>
              <w:footnoteReference w:id="17"/>
            </w:r>
          </w:p>
        </w:tc>
      </w:tr>
      <w:tr w:rsidR="000D0A2F" w:rsidRPr="000010D0" w:rsidTr="000308AE">
        <w:trPr>
          <w:trHeight w:val="300"/>
          <w:jc w:val="center"/>
        </w:trPr>
        <w:tc>
          <w:tcPr>
            <w:tcW w:w="2773" w:type="dxa"/>
            <w:vMerge/>
            <w:shd w:val="clear" w:color="auto" w:fill="C6D9F1" w:themeFill="text2" w:themeFillTint="33"/>
            <w:noWrap/>
          </w:tcPr>
          <w:p w:rsidR="000D0A2F" w:rsidRPr="000010D0" w:rsidRDefault="000D0A2F" w:rsidP="00BA109D">
            <w:pPr>
              <w:rPr>
                <w:b/>
                <w:color w:val="000000"/>
                <w:sz w:val="20"/>
                <w:szCs w:val="20"/>
                <w:lang w:val="en-US"/>
              </w:rPr>
            </w:pPr>
          </w:p>
        </w:tc>
        <w:tc>
          <w:tcPr>
            <w:tcW w:w="1710" w:type="dxa"/>
            <w:shd w:val="clear" w:color="auto" w:fill="C6D9F1" w:themeFill="text2" w:themeFillTint="33"/>
          </w:tcPr>
          <w:p w:rsidR="000D0A2F" w:rsidRPr="000010D0" w:rsidRDefault="000D0A2F" w:rsidP="00BA109D">
            <w:pPr>
              <w:jc w:val="center"/>
              <w:rPr>
                <w:b/>
                <w:color w:val="000000"/>
                <w:sz w:val="20"/>
                <w:szCs w:val="20"/>
                <w:lang w:val="en-US"/>
              </w:rPr>
            </w:pPr>
            <w:r w:rsidRPr="000010D0">
              <w:rPr>
                <w:b/>
                <w:color w:val="000000"/>
                <w:sz w:val="20"/>
                <w:szCs w:val="20"/>
                <w:lang w:val="en-US"/>
              </w:rPr>
              <w:t>Average weight (lbs)</w:t>
            </w:r>
          </w:p>
        </w:tc>
        <w:tc>
          <w:tcPr>
            <w:tcW w:w="1168" w:type="dxa"/>
            <w:shd w:val="clear" w:color="auto" w:fill="C6D9F1" w:themeFill="text2" w:themeFillTint="33"/>
          </w:tcPr>
          <w:p w:rsidR="000D0A2F" w:rsidRPr="000010D0" w:rsidRDefault="000D0A2F" w:rsidP="00BA109D">
            <w:pPr>
              <w:jc w:val="right"/>
              <w:rPr>
                <w:b/>
                <w:color w:val="000000"/>
                <w:sz w:val="20"/>
                <w:szCs w:val="20"/>
                <w:lang w:val="en-US"/>
              </w:rPr>
            </w:pPr>
            <w:r w:rsidRPr="000010D0">
              <w:rPr>
                <w:b/>
                <w:color w:val="000000"/>
                <w:sz w:val="20"/>
                <w:szCs w:val="20"/>
                <w:lang w:val="en-US"/>
              </w:rPr>
              <w:t>Percent</w:t>
            </w:r>
          </w:p>
        </w:tc>
        <w:tc>
          <w:tcPr>
            <w:tcW w:w="1622" w:type="dxa"/>
            <w:shd w:val="clear" w:color="auto" w:fill="C6D9F1" w:themeFill="text2" w:themeFillTint="33"/>
            <w:noWrap/>
          </w:tcPr>
          <w:p w:rsidR="000D0A2F" w:rsidRPr="000010D0" w:rsidRDefault="000D0A2F" w:rsidP="00BA109D">
            <w:pPr>
              <w:jc w:val="center"/>
              <w:rPr>
                <w:b/>
                <w:color w:val="000000"/>
                <w:sz w:val="20"/>
                <w:szCs w:val="20"/>
                <w:lang w:val="en-US"/>
              </w:rPr>
            </w:pPr>
            <w:r w:rsidRPr="000010D0">
              <w:rPr>
                <w:b/>
                <w:color w:val="000000"/>
                <w:sz w:val="20"/>
                <w:szCs w:val="20"/>
                <w:lang w:val="en-US"/>
              </w:rPr>
              <w:t>Average weight (lbs)</w:t>
            </w:r>
          </w:p>
        </w:tc>
        <w:tc>
          <w:tcPr>
            <w:tcW w:w="975" w:type="dxa"/>
            <w:shd w:val="clear" w:color="auto" w:fill="C6D9F1" w:themeFill="text2" w:themeFillTint="33"/>
            <w:noWrap/>
          </w:tcPr>
          <w:p w:rsidR="000D0A2F" w:rsidRPr="000010D0" w:rsidRDefault="000D0A2F" w:rsidP="00BA109D">
            <w:pPr>
              <w:jc w:val="right"/>
              <w:rPr>
                <w:b/>
                <w:color w:val="000000"/>
                <w:sz w:val="20"/>
                <w:szCs w:val="20"/>
                <w:lang w:val="en-US"/>
              </w:rPr>
            </w:pPr>
            <w:r w:rsidRPr="000010D0">
              <w:rPr>
                <w:b/>
                <w:color w:val="000000"/>
                <w:sz w:val="20"/>
                <w:szCs w:val="20"/>
                <w:lang w:val="en-US"/>
              </w:rPr>
              <w:t>Percent</w:t>
            </w:r>
          </w:p>
        </w:tc>
      </w:tr>
      <w:tr w:rsidR="000D0A2F" w:rsidRPr="000010D0" w:rsidTr="000308AE">
        <w:trPr>
          <w:trHeight w:val="332"/>
          <w:jc w:val="center"/>
        </w:trPr>
        <w:tc>
          <w:tcPr>
            <w:tcW w:w="2773" w:type="dxa"/>
            <w:shd w:val="clear" w:color="auto" w:fill="auto"/>
            <w:noWrap/>
            <w:vAlign w:val="bottom"/>
          </w:tcPr>
          <w:p w:rsidR="000D0A2F" w:rsidRPr="000010D0" w:rsidRDefault="000D0A2F" w:rsidP="00BA109D">
            <w:pPr>
              <w:rPr>
                <w:color w:val="000000"/>
                <w:sz w:val="20"/>
                <w:szCs w:val="20"/>
                <w:lang w:val="en-US"/>
              </w:rPr>
            </w:pPr>
            <w:r w:rsidRPr="000010D0">
              <w:rPr>
                <w:color w:val="000000"/>
                <w:sz w:val="20"/>
                <w:szCs w:val="20"/>
                <w:lang w:val="en-US"/>
              </w:rPr>
              <w:t>Mixed paper</w:t>
            </w:r>
          </w:p>
        </w:tc>
        <w:tc>
          <w:tcPr>
            <w:tcW w:w="1710" w:type="dxa"/>
            <w:vAlign w:val="bottom"/>
          </w:tcPr>
          <w:p w:rsidR="000D0A2F" w:rsidRPr="000010D0" w:rsidRDefault="000D0A2F" w:rsidP="00BA109D">
            <w:pPr>
              <w:jc w:val="center"/>
              <w:rPr>
                <w:color w:val="000000"/>
                <w:sz w:val="20"/>
                <w:szCs w:val="20"/>
                <w:lang w:val="en-US"/>
              </w:rPr>
            </w:pPr>
            <w:r w:rsidRPr="000010D0">
              <w:rPr>
                <w:color w:val="000000"/>
                <w:sz w:val="20"/>
                <w:szCs w:val="20"/>
                <w:lang w:val="en-US"/>
              </w:rPr>
              <w:t>9</w:t>
            </w:r>
          </w:p>
        </w:tc>
        <w:tc>
          <w:tcPr>
            <w:tcW w:w="1168" w:type="dxa"/>
            <w:vAlign w:val="bottom"/>
          </w:tcPr>
          <w:p w:rsidR="000D0A2F" w:rsidRPr="000010D0" w:rsidRDefault="000D0A2F" w:rsidP="00BA109D">
            <w:pPr>
              <w:jc w:val="right"/>
              <w:rPr>
                <w:color w:val="000000"/>
                <w:sz w:val="20"/>
                <w:szCs w:val="20"/>
                <w:lang w:val="en-US"/>
              </w:rPr>
            </w:pPr>
            <w:r w:rsidRPr="000010D0">
              <w:rPr>
                <w:color w:val="000000"/>
                <w:sz w:val="20"/>
                <w:szCs w:val="20"/>
                <w:lang w:val="en-US"/>
              </w:rPr>
              <w:t>11.92</w:t>
            </w:r>
          </w:p>
        </w:tc>
        <w:tc>
          <w:tcPr>
            <w:tcW w:w="1622" w:type="dxa"/>
            <w:shd w:val="clear" w:color="auto" w:fill="auto"/>
            <w:noWrap/>
            <w:vAlign w:val="bottom"/>
          </w:tcPr>
          <w:p w:rsidR="000D0A2F" w:rsidRPr="000010D0" w:rsidRDefault="000D0A2F" w:rsidP="00BA109D">
            <w:pPr>
              <w:jc w:val="center"/>
              <w:rPr>
                <w:color w:val="000000"/>
                <w:sz w:val="20"/>
                <w:szCs w:val="20"/>
                <w:lang w:val="en-US"/>
              </w:rPr>
            </w:pPr>
            <w:r w:rsidRPr="000010D0">
              <w:rPr>
                <w:color w:val="000000"/>
                <w:sz w:val="20"/>
                <w:szCs w:val="20"/>
                <w:lang w:val="en-US"/>
              </w:rPr>
              <w:t>81</w:t>
            </w:r>
          </w:p>
        </w:tc>
        <w:tc>
          <w:tcPr>
            <w:tcW w:w="975" w:type="dxa"/>
            <w:shd w:val="clear" w:color="auto" w:fill="auto"/>
            <w:noWrap/>
            <w:vAlign w:val="bottom"/>
          </w:tcPr>
          <w:p w:rsidR="000D0A2F" w:rsidRPr="000010D0" w:rsidRDefault="000D0A2F" w:rsidP="00BA109D">
            <w:pPr>
              <w:jc w:val="right"/>
              <w:rPr>
                <w:color w:val="000000"/>
                <w:sz w:val="20"/>
                <w:szCs w:val="20"/>
                <w:lang w:val="en-US"/>
              </w:rPr>
            </w:pPr>
            <w:r w:rsidRPr="000010D0">
              <w:rPr>
                <w:color w:val="000000"/>
                <w:sz w:val="20"/>
                <w:szCs w:val="20"/>
                <w:lang w:val="en-US"/>
              </w:rPr>
              <w:t>42.86</w:t>
            </w:r>
          </w:p>
        </w:tc>
      </w:tr>
      <w:tr w:rsidR="000D0A2F" w:rsidRPr="000010D0" w:rsidTr="00FE55DC">
        <w:trPr>
          <w:trHeight w:val="300"/>
          <w:jc w:val="center"/>
        </w:trPr>
        <w:tc>
          <w:tcPr>
            <w:tcW w:w="2773" w:type="dxa"/>
            <w:shd w:val="clear" w:color="auto" w:fill="auto"/>
            <w:noWrap/>
            <w:vAlign w:val="bottom"/>
          </w:tcPr>
          <w:p w:rsidR="000D0A2F" w:rsidRPr="000010D0" w:rsidRDefault="000D0A2F" w:rsidP="00BA109D">
            <w:pPr>
              <w:rPr>
                <w:color w:val="000000"/>
                <w:sz w:val="20"/>
                <w:szCs w:val="20"/>
                <w:lang w:val="en-US"/>
              </w:rPr>
            </w:pPr>
            <w:r w:rsidRPr="000010D0">
              <w:rPr>
                <w:color w:val="000000"/>
                <w:sz w:val="20"/>
                <w:szCs w:val="20"/>
                <w:lang w:val="en-US"/>
              </w:rPr>
              <w:t>Plastic bags and containers</w:t>
            </w:r>
          </w:p>
        </w:tc>
        <w:tc>
          <w:tcPr>
            <w:tcW w:w="1710" w:type="dxa"/>
            <w:vAlign w:val="bottom"/>
          </w:tcPr>
          <w:p w:rsidR="000D0A2F" w:rsidRPr="000010D0" w:rsidRDefault="000D0A2F" w:rsidP="00BA109D">
            <w:pPr>
              <w:jc w:val="center"/>
              <w:rPr>
                <w:color w:val="000000"/>
                <w:sz w:val="20"/>
                <w:szCs w:val="20"/>
                <w:lang w:val="en-US"/>
              </w:rPr>
            </w:pPr>
            <w:r w:rsidRPr="000010D0">
              <w:rPr>
                <w:color w:val="000000"/>
                <w:sz w:val="20"/>
                <w:szCs w:val="20"/>
                <w:lang w:val="en-US"/>
              </w:rPr>
              <w:t>12</w:t>
            </w:r>
          </w:p>
        </w:tc>
        <w:tc>
          <w:tcPr>
            <w:tcW w:w="1168" w:type="dxa"/>
            <w:vAlign w:val="bottom"/>
          </w:tcPr>
          <w:p w:rsidR="000D0A2F" w:rsidRPr="000010D0" w:rsidRDefault="000D0A2F" w:rsidP="00BA109D">
            <w:pPr>
              <w:jc w:val="right"/>
              <w:rPr>
                <w:color w:val="000000"/>
                <w:sz w:val="20"/>
                <w:szCs w:val="20"/>
                <w:lang w:val="en-US"/>
              </w:rPr>
            </w:pPr>
            <w:r w:rsidRPr="000010D0">
              <w:rPr>
                <w:color w:val="000000"/>
                <w:sz w:val="20"/>
                <w:szCs w:val="20"/>
                <w:lang w:val="en-US"/>
              </w:rPr>
              <w:t>15.89</w:t>
            </w:r>
          </w:p>
        </w:tc>
        <w:tc>
          <w:tcPr>
            <w:tcW w:w="1622" w:type="dxa"/>
            <w:shd w:val="clear" w:color="auto" w:fill="auto"/>
            <w:noWrap/>
            <w:vAlign w:val="bottom"/>
          </w:tcPr>
          <w:p w:rsidR="000D0A2F" w:rsidRPr="000010D0" w:rsidRDefault="000D0A2F" w:rsidP="00BA109D">
            <w:pPr>
              <w:jc w:val="center"/>
              <w:rPr>
                <w:color w:val="000000"/>
                <w:sz w:val="20"/>
                <w:szCs w:val="20"/>
                <w:lang w:val="en-US"/>
              </w:rPr>
            </w:pPr>
            <w:r w:rsidRPr="000010D0">
              <w:rPr>
                <w:color w:val="000000"/>
                <w:sz w:val="20"/>
                <w:szCs w:val="20"/>
                <w:lang w:val="en-US"/>
              </w:rPr>
              <w:t>9</w:t>
            </w:r>
          </w:p>
        </w:tc>
        <w:tc>
          <w:tcPr>
            <w:tcW w:w="975" w:type="dxa"/>
            <w:shd w:val="clear" w:color="auto" w:fill="auto"/>
            <w:noWrap/>
            <w:vAlign w:val="bottom"/>
          </w:tcPr>
          <w:p w:rsidR="000D0A2F" w:rsidRPr="000010D0" w:rsidRDefault="000D0A2F" w:rsidP="00BA109D">
            <w:pPr>
              <w:jc w:val="right"/>
              <w:rPr>
                <w:color w:val="000000"/>
                <w:sz w:val="20"/>
                <w:szCs w:val="20"/>
                <w:lang w:val="en-US"/>
              </w:rPr>
            </w:pPr>
            <w:r w:rsidRPr="000010D0">
              <w:rPr>
                <w:color w:val="000000"/>
                <w:sz w:val="20"/>
                <w:szCs w:val="20"/>
                <w:lang w:val="en-US"/>
              </w:rPr>
              <w:t>4.76</w:t>
            </w:r>
          </w:p>
        </w:tc>
      </w:tr>
      <w:tr w:rsidR="000D0A2F" w:rsidRPr="000010D0" w:rsidTr="00FE55DC">
        <w:trPr>
          <w:trHeight w:val="300"/>
          <w:jc w:val="center"/>
        </w:trPr>
        <w:tc>
          <w:tcPr>
            <w:tcW w:w="2773" w:type="dxa"/>
            <w:shd w:val="clear" w:color="auto" w:fill="auto"/>
            <w:noWrap/>
            <w:vAlign w:val="bottom"/>
          </w:tcPr>
          <w:p w:rsidR="000D0A2F" w:rsidRPr="000010D0" w:rsidRDefault="000308AE" w:rsidP="00BA109D">
            <w:pPr>
              <w:rPr>
                <w:color w:val="000000"/>
                <w:sz w:val="20"/>
                <w:szCs w:val="20"/>
                <w:lang w:val="en-US"/>
              </w:rPr>
            </w:pPr>
            <w:r w:rsidRPr="000010D0">
              <w:rPr>
                <w:color w:val="000000"/>
                <w:sz w:val="20"/>
                <w:szCs w:val="20"/>
                <w:lang w:val="en-US"/>
              </w:rPr>
              <w:t>Alumin</w:t>
            </w:r>
            <w:r w:rsidR="000D0A2F" w:rsidRPr="000010D0">
              <w:rPr>
                <w:color w:val="000000"/>
                <w:sz w:val="20"/>
                <w:szCs w:val="20"/>
                <w:lang w:val="en-US"/>
              </w:rPr>
              <w:t>um cans</w:t>
            </w:r>
          </w:p>
        </w:tc>
        <w:tc>
          <w:tcPr>
            <w:tcW w:w="1710" w:type="dxa"/>
            <w:vAlign w:val="bottom"/>
          </w:tcPr>
          <w:p w:rsidR="000D0A2F" w:rsidRPr="000010D0" w:rsidRDefault="000D0A2F" w:rsidP="00BA109D">
            <w:pPr>
              <w:jc w:val="center"/>
              <w:rPr>
                <w:color w:val="000000"/>
                <w:sz w:val="20"/>
                <w:szCs w:val="20"/>
                <w:lang w:val="en-US"/>
              </w:rPr>
            </w:pPr>
            <w:r w:rsidRPr="000010D0">
              <w:rPr>
                <w:color w:val="000000"/>
                <w:sz w:val="20"/>
                <w:szCs w:val="20"/>
                <w:lang w:val="en-US"/>
              </w:rPr>
              <w:t>6</w:t>
            </w:r>
          </w:p>
        </w:tc>
        <w:tc>
          <w:tcPr>
            <w:tcW w:w="1168" w:type="dxa"/>
            <w:vAlign w:val="bottom"/>
          </w:tcPr>
          <w:p w:rsidR="000D0A2F" w:rsidRPr="000010D0" w:rsidRDefault="000D0A2F" w:rsidP="00BA109D">
            <w:pPr>
              <w:jc w:val="right"/>
              <w:rPr>
                <w:color w:val="000000"/>
                <w:sz w:val="20"/>
                <w:szCs w:val="20"/>
                <w:lang w:val="en-US"/>
              </w:rPr>
            </w:pPr>
            <w:r w:rsidRPr="000010D0">
              <w:rPr>
                <w:color w:val="000000"/>
                <w:sz w:val="20"/>
                <w:szCs w:val="20"/>
                <w:lang w:val="en-US"/>
              </w:rPr>
              <w:t>7.95</w:t>
            </w:r>
          </w:p>
        </w:tc>
        <w:tc>
          <w:tcPr>
            <w:tcW w:w="1622" w:type="dxa"/>
            <w:shd w:val="clear" w:color="auto" w:fill="auto"/>
            <w:noWrap/>
            <w:vAlign w:val="bottom"/>
          </w:tcPr>
          <w:p w:rsidR="000D0A2F" w:rsidRPr="000010D0" w:rsidRDefault="000D0A2F" w:rsidP="00BA109D">
            <w:pPr>
              <w:jc w:val="center"/>
              <w:rPr>
                <w:color w:val="000000"/>
                <w:sz w:val="20"/>
                <w:szCs w:val="20"/>
                <w:lang w:val="en-US"/>
              </w:rPr>
            </w:pPr>
            <w:r w:rsidRPr="000010D0">
              <w:rPr>
                <w:color w:val="000000"/>
                <w:sz w:val="20"/>
                <w:szCs w:val="20"/>
                <w:lang w:val="en-US"/>
              </w:rPr>
              <w:t>2</w:t>
            </w:r>
          </w:p>
        </w:tc>
        <w:tc>
          <w:tcPr>
            <w:tcW w:w="975" w:type="dxa"/>
            <w:shd w:val="clear" w:color="auto" w:fill="auto"/>
            <w:noWrap/>
            <w:vAlign w:val="bottom"/>
          </w:tcPr>
          <w:p w:rsidR="000D0A2F" w:rsidRPr="000010D0" w:rsidRDefault="000D0A2F" w:rsidP="00BA109D">
            <w:pPr>
              <w:jc w:val="right"/>
              <w:rPr>
                <w:color w:val="000000"/>
                <w:sz w:val="20"/>
                <w:szCs w:val="20"/>
                <w:lang w:val="en-US"/>
              </w:rPr>
            </w:pPr>
            <w:r w:rsidRPr="000010D0">
              <w:rPr>
                <w:color w:val="000000"/>
                <w:sz w:val="20"/>
                <w:szCs w:val="20"/>
                <w:lang w:val="en-US"/>
              </w:rPr>
              <w:t>1.06</w:t>
            </w:r>
          </w:p>
        </w:tc>
      </w:tr>
      <w:tr w:rsidR="000D0A2F" w:rsidRPr="000010D0" w:rsidTr="00FE55DC">
        <w:trPr>
          <w:trHeight w:val="300"/>
          <w:jc w:val="center"/>
        </w:trPr>
        <w:tc>
          <w:tcPr>
            <w:tcW w:w="2773" w:type="dxa"/>
            <w:shd w:val="clear" w:color="auto" w:fill="auto"/>
            <w:noWrap/>
            <w:vAlign w:val="bottom"/>
          </w:tcPr>
          <w:p w:rsidR="000D0A2F" w:rsidRPr="000010D0" w:rsidRDefault="000D0A2F" w:rsidP="00BA109D">
            <w:pPr>
              <w:rPr>
                <w:color w:val="000000"/>
                <w:sz w:val="20"/>
                <w:szCs w:val="20"/>
                <w:lang w:val="en-US"/>
              </w:rPr>
            </w:pPr>
            <w:r w:rsidRPr="000010D0">
              <w:rPr>
                <w:color w:val="000000"/>
                <w:sz w:val="20"/>
                <w:szCs w:val="20"/>
                <w:lang w:val="en-US"/>
              </w:rPr>
              <w:t>Styrofoam (cups and boxes)</w:t>
            </w:r>
          </w:p>
        </w:tc>
        <w:tc>
          <w:tcPr>
            <w:tcW w:w="1710" w:type="dxa"/>
            <w:vAlign w:val="bottom"/>
          </w:tcPr>
          <w:p w:rsidR="000D0A2F" w:rsidRPr="000010D0" w:rsidRDefault="000D0A2F" w:rsidP="00BA109D">
            <w:pPr>
              <w:jc w:val="center"/>
              <w:rPr>
                <w:color w:val="000000"/>
                <w:sz w:val="20"/>
                <w:szCs w:val="20"/>
                <w:lang w:val="en-US"/>
              </w:rPr>
            </w:pPr>
            <w:r w:rsidRPr="000010D0">
              <w:rPr>
                <w:color w:val="000000"/>
                <w:sz w:val="20"/>
                <w:szCs w:val="20"/>
                <w:lang w:val="en-US"/>
              </w:rPr>
              <w:t>5</w:t>
            </w:r>
          </w:p>
        </w:tc>
        <w:tc>
          <w:tcPr>
            <w:tcW w:w="1168" w:type="dxa"/>
            <w:vAlign w:val="bottom"/>
          </w:tcPr>
          <w:p w:rsidR="000D0A2F" w:rsidRPr="000010D0" w:rsidRDefault="000D0A2F" w:rsidP="00BA109D">
            <w:pPr>
              <w:jc w:val="right"/>
              <w:rPr>
                <w:color w:val="000000"/>
                <w:sz w:val="20"/>
                <w:szCs w:val="20"/>
                <w:lang w:val="en-US"/>
              </w:rPr>
            </w:pPr>
            <w:r w:rsidRPr="000010D0">
              <w:rPr>
                <w:color w:val="000000"/>
                <w:sz w:val="20"/>
                <w:szCs w:val="20"/>
                <w:lang w:val="en-US"/>
              </w:rPr>
              <w:t>6.62</w:t>
            </w:r>
          </w:p>
        </w:tc>
        <w:tc>
          <w:tcPr>
            <w:tcW w:w="1622" w:type="dxa"/>
            <w:shd w:val="clear" w:color="auto" w:fill="auto"/>
            <w:noWrap/>
            <w:vAlign w:val="bottom"/>
          </w:tcPr>
          <w:p w:rsidR="000D0A2F" w:rsidRPr="000010D0" w:rsidRDefault="000D0A2F" w:rsidP="00BA109D">
            <w:pPr>
              <w:jc w:val="center"/>
              <w:rPr>
                <w:color w:val="000000"/>
                <w:sz w:val="20"/>
                <w:szCs w:val="20"/>
                <w:lang w:val="en-US"/>
              </w:rPr>
            </w:pPr>
            <w:r w:rsidRPr="000010D0">
              <w:rPr>
                <w:color w:val="000000"/>
                <w:sz w:val="20"/>
                <w:szCs w:val="20"/>
                <w:lang w:val="en-US"/>
              </w:rPr>
              <w:t>3</w:t>
            </w:r>
          </w:p>
        </w:tc>
        <w:tc>
          <w:tcPr>
            <w:tcW w:w="975" w:type="dxa"/>
            <w:shd w:val="clear" w:color="auto" w:fill="auto"/>
            <w:noWrap/>
            <w:vAlign w:val="bottom"/>
          </w:tcPr>
          <w:p w:rsidR="000D0A2F" w:rsidRPr="000010D0" w:rsidRDefault="000D0A2F" w:rsidP="00BA109D">
            <w:pPr>
              <w:jc w:val="right"/>
              <w:rPr>
                <w:color w:val="000000"/>
                <w:sz w:val="20"/>
                <w:szCs w:val="20"/>
                <w:lang w:val="en-US"/>
              </w:rPr>
            </w:pPr>
            <w:r w:rsidRPr="000010D0">
              <w:rPr>
                <w:color w:val="000000"/>
                <w:sz w:val="20"/>
                <w:szCs w:val="20"/>
                <w:lang w:val="en-US"/>
              </w:rPr>
              <w:t>1.59</w:t>
            </w:r>
          </w:p>
        </w:tc>
      </w:tr>
      <w:tr w:rsidR="000D0A2F" w:rsidRPr="000010D0" w:rsidTr="00FE55DC">
        <w:trPr>
          <w:trHeight w:val="300"/>
          <w:jc w:val="center"/>
        </w:trPr>
        <w:tc>
          <w:tcPr>
            <w:tcW w:w="2773" w:type="dxa"/>
            <w:shd w:val="clear" w:color="auto" w:fill="auto"/>
            <w:noWrap/>
            <w:vAlign w:val="bottom"/>
          </w:tcPr>
          <w:p w:rsidR="000D0A2F" w:rsidRPr="000010D0" w:rsidRDefault="000D0A2F" w:rsidP="00BA109D">
            <w:pPr>
              <w:rPr>
                <w:color w:val="000000"/>
                <w:sz w:val="20"/>
                <w:szCs w:val="20"/>
                <w:lang w:val="en-US"/>
              </w:rPr>
            </w:pPr>
            <w:r w:rsidRPr="000010D0">
              <w:rPr>
                <w:color w:val="000000"/>
                <w:sz w:val="20"/>
                <w:szCs w:val="20"/>
                <w:lang w:val="en-US"/>
              </w:rPr>
              <w:t>Wood</w:t>
            </w:r>
          </w:p>
        </w:tc>
        <w:tc>
          <w:tcPr>
            <w:tcW w:w="1710" w:type="dxa"/>
            <w:vAlign w:val="bottom"/>
          </w:tcPr>
          <w:p w:rsidR="000D0A2F" w:rsidRPr="000010D0" w:rsidRDefault="000D0A2F" w:rsidP="00BA109D">
            <w:pPr>
              <w:jc w:val="center"/>
              <w:rPr>
                <w:color w:val="000000"/>
                <w:sz w:val="20"/>
                <w:szCs w:val="20"/>
                <w:lang w:val="en-US"/>
              </w:rPr>
            </w:pPr>
            <w:r w:rsidRPr="000010D0">
              <w:rPr>
                <w:color w:val="000000"/>
                <w:sz w:val="20"/>
                <w:szCs w:val="20"/>
                <w:lang w:val="en-US"/>
              </w:rPr>
              <w:t>0</w:t>
            </w:r>
          </w:p>
        </w:tc>
        <w:tc>
          <w:tcPr>
            <w:tcW w:w="1168" w:type="dxa"/>
            <w:vAlign w:val="bottom"/>
          </w:tcPr>
          <w:p w:rsidR="000D0A2F" w:rsidRPr="000010D0" w:rsidRDefault="000D0A2F" w:rsidP="00BA109D">
            <w:pPr>
              <w:jc w:val="right"/>
              <w:rPr>
                <w:color w:val="000000"/>
                <w:sz w:val="20"/>
                <w:szCs w:val="20"/>
                <w:lang w:val="en-US"/>
              </w:rPr>
            </w:pPr>
            <w:r w:rsidRPr="000010D0">
              <w:rPr>
                <w:color w:val="000000"/>
                <w:sz w:val="20"/>
                <w:szCs w:val="20"/>
                <w:lang w:val="en-US"/>
              </w:rPr>
              <w:t>0.00</w:t>
            </w:r>
          </w:p>
        </w:tc>
        <w:tc>
          <w:tcPr>
            <w:tcW w:w="1622" w:type="dxa"/>
            <w:shd w:val="clear" w:color="auto" w:fill="auto"/>
            <w:noWrap/>
            <w:vAlign w:val="bottom"/>
          </w:tcPr>
          <w:p w:rsidR="000D0A2F" w:rsidRPr="000010D0" w:rsidRDefault="000D0A2F" w:rsidP="00BA109D">
            <w:pPr>
              <w:jc w:val="center"/>
              <w:rPr>
                <w:color w:val="000000"/>
                <w:sz w:val="20"/>
                <w:szCs w:val="20"/>
                <w:lang w:val="en-US"/>
              </w:rPr>
            </w:pPr>
            <w:r w:rsidRPr="000010D0">
              <w:rPr>
                <w:color w:val="000000"/>
                <w:sz w:val="20"/>
                <w:szCs w:val="20"/>
                <w:lang w:val="en-US"/>
              </w:rPr>
              <w:t>6</w:t>
            </w:r>
          </w:p>
        </w:tc>
        <w:tc>
          <w:tcPr>
            <w:tcW w:w="975" w:type="dxa"/>
            <w:shd w:val="clear" w:color="auto" w:fill="auto"/>
            <w:noWrap/>
            <w:vAlign w:val="bottom"/>
          </w:tcPr>
          <w:p w:rsidR="000D0A2F" w:rsidRPr="000010D0" w:rsidRDefault="000D0A2F" w:rsidP="00BA109D">
            <w:pPr>
              <w:jc w:val="right"/>
              <w:rPr>
                <w:color w:val="000000"/>
                <w:sz w:val="20"/>
                <w:szCs w:val="20"/>
                <w:lang w:val="en-US"/>
              </w:rPr>
            </w:pPr>
            <w:r w:rsidRPr="000010D0">
              <w:rPr>
                <w:color w:val="000000"/>
                <w:sz w:val="20"/>
                <w:szCs w:val="20"/>
                <w:lang w:val="en-US"/>
              </w:rPr>
              <w:t>3.17</w:t>
            </w:r>
          </w:p>
        </w:tc>
      </w:tr>
      <w:tr w:rsidR="000D0A2F" w:rsidRPr="000010D0" w:rsidTr="00FE55DC">
        <w:trPr>
          <w:trHeight w:val="300"/>
          <w:jc w:val="center"/>
        </w:trPr>
        <w:tc>
          <w:tcPr>
            <w:tcW w:w="2773" w:type="dxa"/>
            <w:shd w:val="clear" w:color="auto" w:fill="auto"/>
            <w:noWrap/>
            <w:vAlign w:val="bottom"/>
          </w:tcPr>
          <w:p w:rsidR="000D0A2F" w:rsidRPr="000010D0" w:rsidRDefault="000D0A2F" w:rsidP="00BA109D">
            <w:pPr>
              <w:rPr>
                <w:color w:val="000000"/>
                <w:sz w:val="20"/>
                <w:szCs w:val="20"/>
                <w:lang w:val="en-US"/>
              </w:rPr>
            </w:pPr>
            <w:r w:rsidRPr="000010D0">
              <w:rPr>
                <w:color w:val="000000"/>
                <w:sz w:val="20"/>
                <w:szCs w:val="20"/>
                <w:lang w:val="en-US"/>
              </w:rPr>
              <w:t>Cardboard</w:t>
            </w:r>
          </w:p>
        </w:tc>
        <w:tc>
          <w:tcPr>
            <w:tcW w:w="1710" w:type="dxa"/>
            <w:vAlign w:val="bottom"/>
          </w:tcPr>
          <w:p w:rsidR="000D0A2F" w:rsidRPr="000010D0" w:rsidRDefault="000D0A2F" w:rsidP="00BA109D">
            <w:pPr>
              <w:jc w:val="center"/>
              <w:rPr>
                <w:color w:val="000000"/>
                <w:sz w:val="20"/>
                <w:szCs w:val="20"/>
                <w:lang w:val="en-US"/>
              </w:rPr>
            </w:pPr>
            <w:r w:rsidRPr="000010D0">
              <w:rPr>
                <w:color w:val="000000"/>
                <w:sz w:val="20"/>
                <w:szCs w:val="20"/>
                <w:lang w:val="en-US"/>
              </w:rPr>
              <w:t>12</w:t>
            </w:r>
          </w:p>
        </w:tc>
        <w:tc>
          <w:tcPr>
            <w:tcW w:w="1168" w:type="dxa"/>
            <w:vAlign w:val="bottom"/>
          </w:tcPr>
          <w:p w:rsidR="000D0A2F" w:rsidRPr="000010D0" w:rsidRDefault="000D0A2F" w:rsidP="00BA109D">
            <w:pPr>
              <w:jc w:val="right"/>
              <w:rPr>
                <w:color w:val="000000"/>
                <w:sz w:val="20"/>
                <w:szCs w:val="20"/>
                <w:lang w:val="en-US"/>
              </w:rPr>
            </w:pPr>
            <w:r w:rsidRPr="000010D0">
              <w:rPr>
                <w:color w:val="000000"/>
                <w:sz w:val="20"/>
                <w:szCs w:val="20"/>
                <w:lang w:val="en-US"/>
              </w:rPr>
              <w:t>15.89</w:t>
            </w:r>
          </w:p>
        </w:tc>
        <w:tc>
          <w:tcPr>
            <w:tcW w:w="1622" w:type="dxa"/>
            <w:shd w:val="clear" w:color="auto" w:fill="auto"/>
            <w:noWrap/>
            <w:vAlign w:val="bottom"/>
          </w:tcPr>
          <w:p w:rsidR="000D0A2F" w:rsidRPr="000010D0" w:rsidRDefault="000D0A2F" w:rsidP="00BA109D">
            <w:pPr>
              <w:jc w:val="center"/>
              <w:rPr>
                <w:color w:val="000000"/>
                <w:sz w:val="20"/>
                <w:szCs w:val="20"/>
                <w:lang w:val="en-US"/>
              </w:rPr>
            </w:pPr>
            <w:r w:rsidRPr="000010D0">
              <w:rPr>
                <w:color w:val="000000"/>
                <w:sz w:val="20"/>
                <w:szCs w:val="20"/>
                <w:lang w:val="en-US"/>
              </w:rPr>
              <w:t>12</w:t>
            </w:r>
          </w:p>
        </w:tc>
        <w:tc>
          <w:tcPr>
            <w:tcW w:w="975" w:type="dxa"/>
            <w:shd w:val="clear" w:color="auto" w:fill="auto"/>
            <w:noWrap/>
            <w:vAlign w:val="bottom"/>
          </w:tcPr>
          <w:p w:rsidR="000D0A2F" w:rsidRPr="000010D0" w:rsidRDefault="000D0A2F" w:rsidP="00BA109D">
            <w:pPr>
              <w:jc w:val="right"/>
              <w:rPr>
                <w:color w:val="000000"/>
                <w:sz w:val="20"/>
                <w:szCs w:val="20"/>
                <w:lang w:val="en-US"/>
              </w:rPr>
            </w:pPr>
            <w:r w:rsidRPr="000010D0">
              <w:rPr>
                <w:color w:val="000000"/>
                <w:sz w:val="20"/>
                <w:szCs w:val="20"/>
                <w:lang w:val="en-US"/>
              </w:rPr>
              <w:t>6.35</w:t>
            </w:r>
          </w:p>
        </w:tc>
      </w:tr>
      <w:tr w:rsidR="000D0A2F" w:rsidRPr="000010D0" w:rsidTr="00FE55DC">
        <w:trPr>
          <w:trHeight w:val="300"/>
          <w:jc w:val="center"/>
        </w:trPr>
        <w:tc>
          <w:tcPr>
            <w:tcW w:w="2773" w:type="dxa"/>
            <w:shd w:val="clear" w:color="auto" w:fill="auto"/>
            <w:noWrap/>
            <w:vAlign w:val="bottom"/>
          </w:tcPr>
          <w:p w:rsidR="000D0A2F" w:rsidRPr="000010D0" w:rsidRDefault="000D0A2F" w:rsidP="00BA109D">
            <w:pPr>
              <w:rPr>
                <w:color w:val="000000"/>
                <w:sz w:val="20"/>
                <w:szCs w:val="20"/>
                <w:lang w:val="en-US"/>
              </w:rPr>
            </w:pPr>
            <w:r w:rsidRPr="000010D0">
              <w:rPr>
                <w:color w:val="000000"/>
                <w:sz w:val="20"/>
                <w:szCs w:val="20"/>
                <w:lang w:val="en-US"/>
              </w:rPr>
              <w:t>Glass bottles and glasses</w:t>
            </w:r>
          </w:p>
        </w:tc>
        <w:tc>
          <w:tcPr>
            <w:tcW w:w="1710" w:type="dxa"/>
            <w:vAlign w:val="bottom"/>
          </w:tcPr>
          <w:p w:rsidR="000D0A2F" w:rsidRPr="000010D0" w:rsidRDefault="000D0A2F" w:rsidP="00BA109D">
            <w:pPr>
              <w:jc w:val="center"/>
              <w:rPr>
                <w:color w:val="000000"/>
                <w:sz w:val="20"/>
                <w:szCs w:val="20"/>
                <w:lang w:val="en-US"/>
              </w:rPr>
            </w:pPr>
            <w:r w:rsidRPr="000010D0">
              <w:rPr>
                <w:color w:val="000000"/>
                <w:sz w:val="20"/>
                <w:szCs w:val="20"/>
                <w:lang w:val="en-US"/>
              </w:rPr>
              <w:t>8</w:t>
            </w:r>
          </w:p>
        </w:tc>
        <w:tc>
          <w:tcPr>
            <w:tcW w:w="1168" w:type="dxa"/>
            <w:vAlign w:val="bottom"/>
          </w:tcPr>
          <w:p w:rsidR="000D0A2F" w:rsidRPr="000010D0" w:rsidRDefault="000D0A2F" w:rsidP="00BA109D">
            <w:pPr>
              <w:jc w:val="right"/>
              <w:rPr>
                <w:color w:val="000000"/>
                <w:sz w:val="20"/>
                <w:szCs w:val="20"/>
                <w:lang w:val="en-US"/>
              </w:rPr>
            </w:pPr>
            <w:r w:rsidRPr="000010D0">
              <w:rPr>
                <w:color w:val="000000"/>
                <w:sz w:val="20"/>
                <w:szCs w:val="20"/>
                <w:lang w:val="en-US"/>
              </w:rPr>
              <w:t>10.60</w:t>
            </w:r>
          </w:p>
        </w:tc>
        <w:tc>
          <w:tcPr>
            <w:tcW w:w="1622" w:type="dxa"/>
            <w:shd w:val="clear" w:color="auto" w:fill="auto"/>
            <w:noWrap/>
            <w:vAlign w:val="bottom"/>
          </w:tcPr>
          <w:p w:rsidR="000D0A2F" w:rsidRPr="000010D0" w:rsidRDefault="000D0A2F" w:rsidP="00BA109D">
            <w:pPr>
              <w:jc w:val="center"/>
              <w:rPr>
                <w:color w:val="000000"/>
                <w:sz w:val="20"/>
                <w:szCs w:val="20"/>
                <w:lang w:val="en-US"/>
              </w:rPr>
            </w:pPr>
            <w:r w:rsidRPr="000010D0">
              <w:rPr>
                <w:color w:val="000000"/>
                <w:sz w:val="20"/>
                <w:szCs w:val="20"/>
                <w:lang w:val="en-US"/>
              </w:rPr>
              <w:t>12</w:t>
            </w:r>
          </w:p>
        </w:tc>
        <w:tc>
          <w:tcPr>
            <w:tcW w:w="975" w:type="dxa"/>
            <w:shd w:val="clear" w:color="auto" w:fill="auto"/>
            <w:noWrap/>
            <w:vAlign w:val="bottom"/>
          </w:tcPr>
          <w:p w:rsidR="000D0A2F" w:rsidRPr="000010D0" w:rsidRDefault="000D0A2F" w:rsidP="00BA109D">
            <w:pPr>
              <w:jc w:val="right"/>
              <w:rPr>
                <w:color w:val="000000"/>
                <w:sz w:val="20"/>
                <w:szCs w:val="20"/>
                <w:lang w:val="en-US"/>
              </w:rPr>
            </w:pPr>
            <w:r w:rsidRPr="000010D0">
              <w:rPr>
                <w:color w:val="000000"/>
                <w:sz w:val="20"/>
                <w:szCs w:val="20"/>
                <w:lang w:val="en-US"/>
              </w:rPr>
              <w:t>6.35</w:t>
            </w:r>
          </w:p>
        </w:tc>
      </w:tr>
      <w:tr w:rsidR="000D0A2F" w:rsidRPr="000010D0" w:rsidTr="00FE55DC">
        <w:trPr>
          <w:trHeight w:val="300"/>
          <w:jc w:val="center"/>
        </w:trPr>
        <w:tc>
          <w:tcPr>
            <w:tcW w:w="2773" w:type="dxa"/>
            <w:shd w:val="clear" w:color="auto" w:fill="auto"/>
            <w:noWrap/>
            <w:vAlign w:val="bottom"/>
          </w:tcPr>
          <w:p w:rsidR="000D0A2F" w:rsidRPr="000010D0" w:rsidRDefault="000D0A2F" w:rsidP="00BA109D">
            <w:pPr>
              <w:rPr>
                <w:color w:val="000000"/>
                <w:sz w:val="20"/>
                <w:szCs w:val="20"/>
                <w:lang w:val="en-US"/>
              </w:rPr>
            </w:pPr>
            <w:r w:rsidRPr="000010D0">
              <w:rPr>
                <w:color w:val="000000"/>
                <w:sz w:val="20"/>
                <w:szCs w:val="20"/>
                <w:lang w:val="en-US"/>
              </w:rPr>
              <w:t>Plastic bottles</w:t>
            </w:r>
          </w:p>
        </w:tc>
        <w:tc>
          <w:tcPr>
            <w:tcW w:w="1710" w:type="dxa"/>
            <w:vAlign w:val="bottom"/>
          </w:tcPr>
          <w:p w:rsidR="000D0A2F" w:rsidRPr="000010D0" w:rsidRDefault="000D0A2F" w:rsidP="00BA109D">
            <w:pPr>
              <w:jc w:val="center"/>
              <w:rPr>
                <w:color w:val="000000"/>
                <w:sz w:val="20"/>
                <w:szCs w:val="20"/>
                <w:lang w:val="en-US"/>
              </w:rPr>
            </w:pPr>
            <w:r w:rsidRPr="000010D0">
              <w:rPr>
                <w:color w:val="000000"/>
                <w:sz w:val="20"/>
                <w:szCs w:val="20"/>
                <w:lang w:val="en-US"/>
              </w:rPr>
              <w:t>18</w:t>
            </w:r>
          </w:p>
        </w:tc>
        <w:tc>
          <w:tcPr>
            <w:tcW w:w="1168" w:type="dxa"/>
            <w:vAlign w:val="bottom"/>
          </w:tcPr>
          <w:p w:rsidR="000D0A2F" w:rsidRPr="000010D0" w:rsidRDefault="000D0A2F" w:rsidP="00BA109D">
            <w:pPr>
              <w:jc w:val="right"/>
              <w:rPr>
                <w:color w:val="000000"/>
                <w:sz w:val="20"/>
                <w:szCs w:val="20"/>
                <w:lang w:val="en-US"/>
              </w:rPr>
            </w:pPr>
            <w:r w:rsidRPr="000010D0">
              <w:rPr>
                <w:color w:val="000000"/>
                <w:sz w:val="20"/>
                <w:szCs w:val="20"/>
                <w:lang w:val="en-US"/>
              </w:rPr>
              <w:t>23.84</w:t>
            </w:r>
          </w:p>
        </w:tc>
        <w:tc>
          <w:tcPr>
            <w:tcW w:w="1622" w:type="dxa"/>
            <w:shd w:val="clear" w:color="auto" w:fill="auto"/>
            <w:noWrap/>
            <w:vAlign w:val="bottom"/>
          </w:tcPr>
          <w:p w:rsidR="000D0A2F" w:rsidRPr="000010D0" w:rsidRDefault="000D0A2F" w:rsidP="00BA109D">
            <w:pPr>
              <w:jc w:val="center"/>
              <w:rPr>
                <w:color w:val="000000"/>
                <w:sz w:val="20"/>
                <w:szCs w:val="20"/>
                <w:lang w:val="en-US"/>
              </w:rPr>
            </w:pPr>
            <w:r w:rsidRPr="000010D0">
              <w:rPr>
                <w:color w:val="000000"/>
                <w:sz w:val="20"/>
                <w:szCs w:val="20"/>
                <w:lang w:val="en-US"/>
              </w:rPr>
              <w:t>25</w:t>
            </w:r>
          </w:p>
        </w:tc>
        <w:tc>
          <w:tcPr>
            <w:tcW w:w="975" w:type="dxa"/>
            <w:shd w:val="clear" w:color="auto" w:fill="auto"/>
            <w:noWrap/>
            <w:vAlign w:val="bottom"/>
          </w:tcPr>
          <w:p w:rsidR="000D0A2F" w:rsidRPr="000010D0" w:rsidRDefault="000D0A2F" w:rsidP="00BA109D">
            <w:pPr>
              <w:jc w:val="right"/>
              <w:rPr>
                <w:color w:val="000000"/>
                <w:sz w:val="20"/>
                <w:szCs w:val="20"/>
                <w:lang w:val="en-US"/>
              </w:rPr>
            </w:pPr>
            <w:r w:rsidRPr="000010D0">
              <w:rPr>
                <w:color w:val="000000"/>
                <w:sz w:val="20"/>
                <w:szCs w:val="20"/>
                <w:lang w:val="en-US"/>
              </w:rPr>
              <w:t>13.23</w:t>
            </w:r>
          </w:p>
        </w:tc>
      </w:tr>
      <w:tr w:rsidR="000D0A2F" w:rsidRPr="000010D0" w:rsidTr="00FE55DC">
        <w:trPr>
          <w:trHeight w:val="300"/>
          <w:jc w:val="center"/>
        </w:trPr>
        <w:tc>
          <w:tcPr>
            <w:tcW w:w="2773" w:type="dxa"/>
            <w:shd w:val="clear" w:color="auto" w:fill="auto"/>
            <w:noWrap/>
            <w:vAlign w:val="bottom"/>
          </w:tcPr>
          <w:p w:rsidR="000D0A2F" w:rsidRPr="000010D0" w:rsidRDefault="000D0A2F" w:rsidP="00BA109D">
            <w:pPr>
              <w:rPr>
                <w:color w:val="000000"/>
                <w:sz w:val="20"/>
                <w:szCs w:val="20"/>
                <w:lang w:val="en-US"/>
              </w:rPr>
            </w:pPr>
            <w:r w:rsidRPr="000010D0">
              <w:rPr>
                <w:color w:val="000000"/>
                <w:sz w:val="20"/>
                <w:szCs w:val="20"/>
                <w:lang w:val="en-US"/>
              </w:rPr>
              <w:t>Steel and ferrous metals</w:t>
            </w:r>
          </w:p>
        </w:tc>
        <w:tc>
          <w:tcPr>
            <w:tcW w:w="1710" w:type="dxa"/>
            <w:vAlign w:val="bottom"/>
          </w:tcPr>
          <w:p w:rsidR="000D0A2F" w:rsidRPr="000010D0" w:rsidRDefault="000D0A2F" w:rsidP="00BA109D">
            <w:pPr>
              <w:jc w:val="center"/>
              <w:rPr>
                <w:color w:val="000000"/>
                <w:sz w:val="20"/>
                <w:szCs w:val="20"/>
                <w:lang w:val="en-US"/>
              </w:rPr>
            </w:pPr>
            <w:r w:rsidRPr="000010D0">
              <w:rPr>
                <w:color w:val="000000"/>
                <w:sz w:val="20"/>
                <w:szCs w:val="20"/>
                <w:lang w:val="en-US"/>
              </w:rPr>
              <w:t>0</w:t>
            </w:r>
          </w:p>
        </w:tc>
        <w:tc>
          <w:tcPr>
            <w:tcW w:w="1168" w:type="dxa"/>
            <w:vAlign w:val="bottom"/>
          </w:tcPr>
          <w:p w:rsidR="000D0A2F" w:rsidRPr="000010D0" w:rsidRDefault="000D0A2F" w:rsidP="00BA109D">
            <w:pPr>
              <w:jc w:val="right"/>
              <w:rPr>
                <w:color w:val="000000"/>
                <w:sz w:val="20"/>
                <w:szCs w:val="20"/>
                <w:lang w:val="en-US"/>
              </w:rPr>
            </w:pPr>
            <w:r w:rsidRPr="000010D0">
              <w:rPr>
                <w:color w:val="000000"/>
                <w:sz w:val="20"/>
                <w:szCs w:val="20"/>
                <w:lang w:val="en-US"/>
              </w:rPr>
              <w:t>0.00</w:t>
            </w:r>
          </w:p>
        </w:tc>
        <w:tc>
          <w:tcPr>
            <w:tcW w:w="1622" w:type="dxa"/>
            <w:shd w:val="clear" w:color="auto" w:fill="auto"/>
            <w:noWrap/>
            <w:vAlign w:val="bottom"/>
          </w:tcPr>
          <w:p w:rsidR="000D0A2F" w:rsidRPr="000010D0" w:rsidRDefault="000D0A2F" w:rsidP="00BA109D">
            <w:pPr>
              <w:jc w:val="center"/>
              <w:rPr>
                <w:color w:val="000000"/>
                <w:sz w:val="20"/>
                <w:szCs w:val="20"/>
                <w:lang w:val="en-US"/>
              </w:rPr>
            </w:pPr>
            <w:r w:rsidRPr="000010D0">
              <w:rPr>
                <w:color w:val="000000"/>
                <w:sz w:val="20"/>
                <w:szCs w:val="20"/>
                <w:lang w:val="en-US"/>
              </w:rPr>
              <w:t>30</w:t>
            </w:r>
          </w:p>
        </w:tc>
        <w:tc>
          <w:tcPr>
            <w:tcW w:w="975" w:type="dxa"/>
            <w:shd w:val="clear" w:color="auto" w:fill="auto"/>
            <w:noWrap/>
            <w:vAlign w:val="bottom"/>
          </w:tcPr>
          <w:p w:rsidR="000D0A2F" w:rsidRPr="000010D0" w:rsidRDefault="000D0A2F" w:rsidP="00BA109D">
            <w:pPr>
              <w:jc w:val="right"/>
              <w:rPr>
                <w:color w:val="000000"/>
                <w:sz w:val="20"/>
                <w:szCs w:val="20"/>
                <w:lang w:val="en-US"/>
              </w:rPr>
            </w:pPr>
            <w:r w:rsidRPr="000010D0">
              <w:rPr>
                <w:color w:val="000000"/>
                <w:sz w:val="20"/>
                <w:szCs w:val="20"/>
                <w:lang w:val="en-US"/>
              </w:rPr>
              <w:t>15.87</w:t>
            </w:r>
          </w:p>
        </w:tc>
      </w:tr>
      <w:tr w:rsidR="000D0A2F" w:rsidRPr="000010D0" w:rsidTr="00FE55DC">
        <w:trPr>
          <w:trHeight w:val="300"/>
          <w:jc w:val="center"/>
        </w:trPr>
        <w:tc>
          <w:tcPr>
            <w:tcW w:w="2773" w:type="dxa"/>
            <w:shd w:val="clear" w:color="auto" w:fill="auto"/>
            <w:noWrap/>
            <w:vAlign w:val="bottom"/>
          </w:tcPr>
          <w:p w:rsidR="000D0A2F" w:rsidRPr="000010D0" w:rsidRDefault="000D0A2F" w:rsidP="00BA109D">
            <w:pPr>
              <w:rPr>
                <w:color w:val="000000"/>
                <w:sz w:val="20"/>
                <w:szCs w:val="20"/>
                <w:lang w:val="en-US"/>
              </w:rPr>
            </w:pPr>
            <w:r w:rsidRPr="000010D0">
              <w:rPr>
                <w:color w:val="000000"/>
                <w:sz w:val="20"/>
                <w:szCs w:val="20"/>
                <w:lang w:val="en-US"/>
              </w:rPr>
              <w:t>Spong</w:t>
            </w:r>
            <w:r w:rsidR="000308AE" w:rsidRPr="000010D0">
              <w:rPr>
                <w:color w:val="000000"/>
                <w:sz w:val="20"/>
                <w:szCs w:val="20"/>
                <w:lang w:val="en-US"/>
              </w:rPr>
              <w:t>e</w:t>
            </w:r>
            <w:r w:rsidRPr="000010D0">
              <w:rPr>
                <w:color w:val="000000"/>
                <w:sz w:val="20"/>
                <w:szCs w:val="20"/>
                <w:lang w:val="en-US"/>
              </w:rPr>
              <w:t>, coal and battery</w:t>
            </w:r>
          </w:p>
        </w:tc>
        <w:tc>
          <w:tcPr>
            <w:tcW w:w="1710" w:type="dxa"/>
            <w:vAlign w:val="bottom"/>
          </w:tcPr>
          <w:p w:rsidR="000D0A2F" w:rsidRPr="000010D0" w:rsidRDefault="000D0A2F" w:rsidP="00BA109D">
            <w:pPr>
              <w:jc w:val="center"/>
              <w:rPr>
                <w:color w:val="000000"/>
                <w:sz w:val="20"/>
                <w:szCs w:val="20"/>
                <w:lang w:val="en-US"/>
              </w:rPr>
            </w:pPr>
            <w:r w:rsidRPr="000010D0">
              <w:rPr>
                <w:color w:val="000000"/>
                <w:sz w:val="20"/>
                <w:szCs w:val="20"/>
                <w:lang w:val="en-US"/>
              </w:rPr>
              <w:t>0</w:t>
            </w:r>
          </w:p>
        </w:tc>
        <w:tc>
          <w:tcPr>
            <w:tcW w:w="1168" w:type="dxa"/>
            <w:vAlign w:val="bottom"/>
          </w:tcPr>
          <w:p w:rsidR="000D0A2F" w:rsidRPr="000010D0" w:rsidRDefault="000D0A2F" w:rsidP="00BA109D">
            <w:pPr>
              <w:jc w:val="right"/>
              <w:rPr>
                <w:color w:val="000000"/>
                <w:sz w:val="20"/>
                <w:szCs w:val="20"/>
                <w:lang w:val="en-US"/>
              </w:rPr>
            </w:pPr>
            <w:r w:rsidRPr="000010D0">
              <w:rPr>
                <w:color w:val="000000"/>
                <w:sz w:val="20"/>
                <w:szCs w:val="20"/>
                <w:lang w:val="en-US"/>
              </w:rPr>
              <w:t>0.00</w:t>
            </w:r>
          </w:p>
        </w:tc>
        <w:tc>
          <w:tcPr>
            <w:tcW w:w="1622" w:type="dxa"/>
            <w:shd w:val="clear" w:color="auto" w:fill="auto"/>
            <w:noWrap/>
            <w:vAlign w:val="bottom"/>
          </w:tcPr>
          <w:p w:rsidR="000D0A2F" w:rsidRPr="000010D0" w:rsidRDefault="000D0A2F" w:rsidP="00BA109D">
            <w:pPr>
              <w:jc w:val="center"/>
              <w:rPr>
                <w:color w:val="000000"/>
                <w:sz w:val="20"/>
                <w:szCs w:val="20"/>
                <w:lang w:val="en-US"/>
              </w:rPr>
            </w:pPr>
            <w:r w:rsidRPr="000010D0">
              <w:rPr>
                <w:color w:val="000000"/>
                <w:sz w:val="20"/>
                <w:szCs w:val="20"/>
                <w:lang w:val="en-US"/>
              </w:rPr>
              <w:t>1</w:t>
            </w:r>
          </w:p>
        </w:tc>
        <w:tc>
          <w:tcPr>
            <w:tcW w:w="975" w:type="dxa"/>
            <w:shd w:val="clear" w:color="auto" w:fill="auto"/>
            <w:noWrap/>
            <w:vAlign w:val="bottom"/>
          </w:tcPr>
          <w:p w:rsidR="000D0A2F" w:rsidRPr="000010D0" w:rsidRDefault="000D0A2F" w:rsidP="00BA109D">
            <w:pPr>
              <w:jc w:val="right"/>
              <w:rPr>
                <w:color w:val="000000"/>
                <w:sz w:val="20"/>
                <w:szCs w:val="20"/>
                <w:lang w:val="en-US"/>
              </w:rPr>
            </w:pPr>
            <w:r w:rsidRPr="000010D0">
              <w:rPr>
                <w:color w:val="000000"/>
                <w:sz w:val="20"/>
                <w:szCs w:val="20"/>
                <w:lang w:val="en-US"/>
              </w:rPr>
              <w:t>0.53</w:t>
            </w:r>
          </w:p>
        </w:tc>
      </w:tr>
      <w:tr w:rsidR="000D0A2F" w:rsidRPr="000010D0" w:rsidTr="00FE55DC">
        <w:trPr>
          <w:trHeight w:val="300"/>
          <w:jc w:val="center"/>
        </w:trPr>
        <w:tc>
          <w:tcPr>
            <w:tcW w:w="2773" w:type="dxa"/>
            <w:shd w:val="clear" w:color="auto" w:fill="auto"/>
            <w:noWrap/>
            <w:vAlign w:val="bottom"/>
          </w:tcPr>
          <w:p w:rsidR="000D0A2F" w:rsidRPr="000010D0" w:rsidRDefault="000D0A2F" w:rsidP="00BA109D">
            <w:pPr>
              <w:rPr>
                <w:color w:val="000000"/>
                <w:sz w:val="20"/>
                <w:szCs w:val="20"/>
                <w:lang w:val="en-US"/>
              </w:rPr>
            </w:pPr>
            <w:r w:rsidRPr="000010D0">
              <w:rPr>
                <w:color w:val="000000"/>
                <w:sz w:val="20"/>
                <w:szCs w:val="20"/>
                <w:lang w:val="en-US"/>
              </w:rPr>
              <w:t>Leather and rope</w:t>
            </w:r>
          </w:p>
        </w:tc>
        <w:tc>
          <w:tcPr>
            <w:tcW w:w="1710" w:type="dxa"/>
            <w:vAlign w:val="bottom"/>
          </w:tcPr>
          <w:p w:rsidR="000D0A2F" w:rsidRPr="000010D0" w:rsidRDefault="000D0A2F" w:rsidP="00BA109D">
            <w:pPr>
              <w:jc w:val="center"/>
              <w:rPr>
                <w:color w:val="000000"/>
                <w:sz w:val="20"/>
                <w:szCs w:val="20"/>
                <w:lang w:val="en-US"/>
              </w:rPr>
            </w:pPr>
            <w:r w:rsidRPr="000010D0">
              <w:rPr>
                <w:color w:val="000000"/>
                <w:sz w:val="20"/>
                <w:szCs w:val="20"/>
                <w:lang w:val="en-US"/>
              </w:rPr>
              <w:t>0</w:t>
            </w:r>
          </w:p>
        </w:tc>
        <w:tc>
          <w:tcPr>
            <w:tcW w:w="1168" w:type="dxa"/>
            <w:vAlign w:val="bottom"/>
          </w:tcPr>
          <w:p w:rsidR="000D0A2F" w:rsidRPr="000010D0" w:rsidRDefault="000D0A2F" w:rsidP="00BA109D">
            <w:pPr>
              <w:jc w:val="right"/>
              <w:rPr>
                <w:color w:val="000000"/>
                <w:sz w:val="20"/>
                <w:szCs w:val="20"/>
                <w:lang w:val="en-US"/>
              </w:rPr>
            </w:pPr>
            <w:r w:rsidRPr="000010D0">
              <w:rPr>
                <w:color w:val="000000"/>
                <w:sz w:val="20"/>
                <w:szCs w:val="20"/>
                <w:lang w:val="en-US"/>
              </w:rPr>
              <w:t>0.00</w:t>
            </w:r>
          </w:p>
        </w:tc>
        <w:tc>
          <w:tcPr>
            <w:tcW w:w="1622" w:type="dxa"/>
            <w:shd w:val="clear" w:color="auto" w:fill="auto"/>
            <w:noWrap/>
            <w:vAlign w:val="bottom"/>
          </w:tcPr>
          <w:p w:rsidR="000D0A2F" w:rsidRPr="000010D0" w:rsidRDefault="000D0A2F" w:rsidP="00BA109D">
            <w:pPr>
              <w:jc w:val="center"/>
              <w:rPr>
                <w:color w:val="000000"/>
                <w:sz w:val="20"/>
                <w:szCs w:val="20"/>
                <w:lang w:val="en-US"/>
              </w:rPr>
            </w:pPr>
            <w:r w:rsidRPr="000010D0">
              <w:rPr>
                <w:color w:val="000000"/>
                <w:sz w:val="20"/>
                <w:szCs w:val="20"/>
                <w:lang w:val="en-US"/>
              </w:rPr>
              <w:t>4</w:t>
            </w:r>
          </w:p>
        </w:tc>
        <w:tc>
          <w:tcPr>
            <w:tcW w:w="975" w:type="dxa"/>
            <w:shd w:val="clear" w:color="auto" w:fill="auto"/>
            <w:noWrap/>
            <w:vAlign w:val="bottom"/>
          </w:tcPr>
          <w:p w:rsidR="000D0A2F" w:rsidRPr="000010D0" w:rsidRDefault="000D0A2F" w:rsidP="00BA109D">
            <w:pPr>
              <w:jc w:val="right"/>
              <w:rPr>
                <w:color w:val="000000"/>
                <w:sz w:val="20"/>
                <w:szCs w:val="20"/>
                <w:lang w:val="en-US"/>
              </w:rPr>
            </w:pPr>
            <w:r w:rsidRPr="000010D0">
              <w:rPr>
                <w:color w:val="000000"/>
                <w:sz w:val="20"/>
                <w:szCs w:val="20"/>
                <w:lang w:val="en-US"/>
              </w:rPr>
              <w:t>2.12</w:t>
            </w:r>
          </w:p>
        </w:tc>
      </w:tr>
      <w:tr w:rsidR="000D0A2F" w:rsidRPr="000010D0" w:rsidTr="00FE55DC">
        <w:trPr>
          <w:trHeight w:val="300"/>
          <w:jc w:val="center"/>
        </w:trPr>
        <w:tc>
          <w:tcPr>
            <w:tcW w:w="2773" w:type="dxa"/>
            <w:shd w:val="clear" w:color="auto" w:fill="auto"/>
            <w:noWrap/>
            <w:vAlign w:val="bottom"/>
          </w:tcPr>
          <w:p w:rsidR="000D0A2F" w:rsidRPr="000010D0" w:rsidRDefault="000D0A2F" w:rsidP="00BA109D">
            <w:pPr>
              <w:rPr>
                <w:color w:val="000000"/>
                <w:sz w:val="20"/>
                <w:szCs w:val="20"/>
                <w:lang w:val="en-US"/>
              </w:rPr>
            </w:pPr>
            <w:r w:rsidRPr="000010D0">
              <w:rPr>
                <w:color w:val="000000"/>
                <w:sz w:val="20"/>
                <w:szCs w:val="20"/>
                <w:lang w:val="en-US"/>
              </w:rPr>
              <w:t>Food waste</w:t>
            </w:r>
          </w:p>
        </w:tc>
        <w:tc>
          <w:tcPr>
            <w:tcW w:w="1710" w:type="dxa"/>
            <w:vAlign w:val="bottom"/>
          </w:tcPr>
          <w:p w:rsidR="000D0A2F" w:rsidRPr="000010D0" w:rsidRDefault="000D0A2F" w:rsidP="00BA109D">
            <w:pPr>
              <w:jc w:val="center"/>
              <w:rPr>
                <w:color w:val="000000"/>
                <w:sz w:val="20"/>
                <w:szCs w:val="20"/>
                <w:lang w:val="en-US"/>
              </w:rPr>
            </w:pPr>
            <w:r w:rsidRPr="000010D0">
              <w:rPr>
                <w:color w:val="000000"/>
                <w:sz w:val="20"/>
                <w:szCs w:val="20"/>
                <w:lang w:val="en-US"/>
              </w:rPr>
              <w:t>5</w:t>
            </w:r>
          </w:p>
        </w:tc>
        <w:tc>
          <w:tcPr>
            <w:tcW w:w="1168" w:type="dxa"/>
            <w:vAlign w:val="bottom"/>
          </w:tcPr>
          <w:p w:rsidR="000D0A2F" w:rsidRPr="000010D0" w:rsidRDefault="000D0A2F" w:rsidP="00BA109D">
            <w:pPr>
              <w:jc w:val="right"/>
              <w:rPr>
                <w:color w:val="000000"/>
                <w:sz w:val="20"/>
                <w:szCs w:val="20"/>
                <w:lang w:val="en-US"/>
              </w:rPr>
            </w:pPr>
            <w:r w:rsidRPr="000010D0">
              <w:rPr>
                <w:color w:val="000000"/>
                <w:sz w:val="20"/>
                <w:szCs w:val="20"/>
                <w:lang w:val="en-US"/>
              </w:rPr>
              <w:t>6.62</w:t>
            </w:r>
          </w:p>
        </w:tc>
        <w:tc>
          <w:tcPr>
            <w:tcW w:w="1622" w:type="dxa"/>
            <w:shd w:val="clear" w:color="auto" w:fill="auto"/>
            <w:noWrap/>
            <w:vAlign w:val="bottom"/>
          </w:tcPr>
          <w:p w:rsidR="000D0A2F" w:rsidRPr="000010D0" w:rsidRDefault="000D0A2F" w:rsidP="00BA109D">
            <w:pPr>
              <w:jc w:val="center"/>
              <w:rPr>
                <w:color w:val="000000"/>
                <w:sz w:val="20"/>
                <w:szCs w:val="20"/>
                <w:lang w:val="en-US"/>
              </w:rPr>
            </w:pPr>
            <w:r w:rsidRPr="000010D0">
              <w:rPr>
                <w:color w:val="000000"/>
                <w:sz w:val="20"/>
                <w:szCs w:val="20"/>
                <w:lang w:val="en-US"/>
              </w:rPr>
              <w:t>4</w:t>
            </w:r>
          </w:p>
        </w:tc>
        <w:tc>
          <w:tcPr>
            <w:tcW w:w="975" w:type="dxa"/>
            <w:shd w:val="clear" w:color="auto" w:fill="auto"/>
            <w:noWrap/>
            <w:vAlign w:val="bottom"/>
          </w:tcPr>
          <w:p w:rsidR="000D0A2F" w:rsidRPr="000010D0" w:rsidRDefault="000D0A2F" w:rsidP="00BA109D">
            <w:pPr>
              <w:jc w:val="right"/>
              <w:rPr>
                <w:color w:val="000000"/>
                <w:sz w:val="20"/>
                <w:szCs w:val="20"/>
                <w:lang w:val="en-US"/>
              </w:rPr>
            </w:pPr>
            <w:r w:rsidRPr="000010D0">
              <w:rPr>
                <w:color w:val="000000"/>
                <w:sz w:val="20"/>
                <w:szCs w:val="20"/>
                <w:lang w:val="en-US"/>
              </w:rPr>
              <w:t>2.12</w:t>
            </w:r>
          </w:p>
        </w:tc>
      </w:tr>
      <w:tr w:rsidR="000D0A2F" w:rsidRPr="000010D0" w:rsidTr="00FE55DC">
        <w:trPr>
          <w:trHeight w:val="300"/>
          <w:jc w:val="center"/>
        </w:trPr>
        <w:tc>
          <w:tcPr>
            <w:tcW w:w="2773" w:type="dxa"/>
            <w:shd w:val="clear" w:color="auto" w:fill="auto"/>
            <w:noWrap/>
            <w:vAlign w:val="bottom"/>
          </w:tcPr>
          <w:p w:rsidR="000D0A2F" w:rsidRPr="000010D0" w:rsidRDefault="000D0A2F" w:rsidP="00BA109D">
            <w:pPr>
              <w:rPr>
                <w:color w:val="000000"/>
                <w:sz w:val="20"/>
                <w:szCs w:val="20"/>
                <w:lang w:val="en-US"/>
              </w:rPr>
            </w:pPr>
            <w:r w:rsidRPr="000010D0">
              <w:rPr>
                <w:color w:val="000000"/>
                <w:sz w:val="20"/>
                <w:szCs w:val="20"/>
                <w:lang w:val="en-US"/>
              </w:rPr>
              <w:t>Miscellaneous</w:t>
            </w:r>
          </w:p>
        </w:tc>
        <w:tc>
          <w:tcPr>
            <w:tcW w:w="1710" w:type="dxa"/>
            <w:vAlign w:val="bottom"/>
          </w:tcPr>
          <w:p w:rsidR="000D0A2F" w:rsidRPr="000010D0" w:rsidRDefault="000D0A2F" w:rsidP="00BA109D">
            <w:pPr>
              <w:jc w:val="center"/>
              <w:rPr>
                <w:color w:val="000000"/>
                <w:sz w:val="20"/>
                <w:szCs w:val="20"/>
                <w:lang w:val="en-US"/>
              </w:rPr>
            </w:pPr>
            <w:r w:rsidRPr="000010D0">
              <w:rPr>
                <w:color w:val="000000"/>
                <w:sz w:val="20"/>
                <w:szCs w:val="20"/>
                <w:lang w:val="en-US"/>
              </w:rPr>
              <w:t>0.5</w:t>
            </w:r>
          </w:p>
        </w:tc>
        <w:tc>
          <w:tcPr>
            <w:tcW w:w="1168" w:type="dxa"/>
            <w:vAlign w:val="bottom"/>
          </w:tcPr>
          <w:p w:rsidR="000D0A2F" w:rsidRPr="000010D0" w:rsidRDefault="000D0A2F" w:rsidP="00BA109D">
            <w:pPr>
              <w:jc w:val="right"/>
              <w:rPr>
                <w:color w:val="000000"/>
                <w:sz w:val="20"/>
                <w:szCs w:val="20"/>
                <w:lang w:val="en-US"/>
              </w:rPr>
            </w:pPr>
            <w:r w:rsidRPr="000010D0">
              <w:rPr>
                <w:color w:val="000000"/>
                <w:sz w:val="20"/>
                <w:szCs w:val="20"/>
                <w:lang w:val="en-US"/>
              </w:rPr>
              <w:t>0.66</w:t>
            </w:r>
          </w:p>
        </w:tc>
        <w:tc>
          <w:tcPr>
            <w:tcW w:w="1622" w:type="dxa"/>
            <w:shd w:val="clear" w:color="auto" w:fill="auto"/>
            <w:noWrap/>
            <w:vAlign w:val="bottom"/>
          </w:tcPr>
          <w:p w:rsidR="000D0A2F" w:rsidRPr="000010D0" w:rsidRDefault="000D0A2F" w:rsidP="00BA109D">
            <w:pPr>
              <w:jc w:val="center"/>
              <w:rPr>
                <w:color w:val="000000"/>
                <w:sz w:val="20"/>
                <w:szCs w:val="20"/>
                <w:lang w:val="en-US"/>
              </w:rPr>
            </w:pPr>
          </w:p>
        </w:tc>
        <w:tc>
          <w:tcPr>
            <w:tcW w:w="975" w:type="dxa"/>
            <w:shd w:val="clear" w:color="auto" w:fill="auto"/>
            <w:noWrap/>
            <w:vAlign w:val="bottom"/>
          </w:tcPr>
          <w:p w:rsidR="000D0A2F" w:rsidRPr="000010D0" w:rsidRDefault="000D0A2F" w:rsidP="00BA109D">
            <w:pPr>
              <w:jc w:val="right"/>
              <w:rPr>
                <w:color w:val="000000"/>
                <w:sz w:val="20"/>
                <w:szCs w:val="20"/>
                <w:lang w:val="en-US"/>
              </w:rPr>
            </w:pPr>
            <w:r w:rsidRPr="000010D0">
              <w:rPr>
                <w:color w:val="000000"/>
                <w:sz w:val="20"/>
                <w:szCs w:val="20"/>
                <w:lang w:val="en-US"/>
              </w:rPr>
              <w:t>0.00</w:t>
            </w:r>
          </w:p>
        </w:tc>
      </w:tr>
      <w:tr w:rsidR="000D0A2F" w:rsidRPr="000010D0" w:rsidTr="000308AE">
        <w:trPr>
          <w:trHeight w:val="300"/>
          <w:jc w:val="center"/>
        </w:trPr>
        <w:tc>
          <w:tcPr>
            <w:tcW w:w="2773" w:type="dxa"/>
            <w:shd w:val="clear" w:color="auto" w:fill="C6D9F1" w:themeFill="text2" w:themeFillTint="33"/>
            <w:noWrap/>
            <w:vAlign w:val="bottom"/>
          </w:tcPr>
          <w:p w:rsidR="000D0A2F" w:rsidRPr="000010D0" w:rsidRDefault="000D0A2F" w:rsidP="00BA109D">
            <w:pPr>
              <w:rPr>
                <w:b/>
                <w:color w:val="000000"/>
                <w:sz w:val="20"/>
                <w:szCs w:val="20"/>
                <w:lang w:val="en-US"/>
              </w:rPr>
            </w:pPr>
            <w:r w:rsidRPr="000010D0">
              <w:rPr>
                <w:b/>
                <w:color w:val="000000"/>
                <w:sz w:val="20"/>
                <w:szCs w:val="20"/>
                <w:lang w:val="en-US"/>
              </w:rPr>
              <w:t>Total</w:t>
            </w:r>
          </w:p>
        </w:tc>
        <w:tc>
          <w:tcPr>
            <w:tcW w:w="1710" w:type="dxa"/>
            <w:shd w:val="clear" w:color="auto" w:fill="C6D9F1" w:themeFill="text2" w:themeFillTint="33"/>
            <w:vAlign w:val="bottom"/>
          </w:tcPr>
          <w:p w:rsidR="000D0A2F" w:rsidRPr="000010D0" w:rsidRDefault="000D0A2F" w:rsidP="00BA109D">
            <w:pPr>
              <w:jc w:val="center"/>
              <w:rPr>
                <w:b/>
                <w:color w:val="000000"/>
                <w:sz w:val="20"/>
                <w:szCs w:val="20"/>
                <w:lang w:val="en-US"/>
              </w:rPr>
            </w:pPr>
            <w:r w:rsidRPr="000010D0">
              <w:rPr>
                <w:b/>
                <w:color w:val="000000"/>
                <w:sz w:val="20"/>
                <w:szCs w:val="20"/>
                <w:lang w:val="en-US"/>
              </w:rPr>
              <w:t>75.5</w:t>
            </w:r>
          </w:p>
        </w:tc>
        <w:tc>
          <w:tcPr>
            <w:tcW w:w="1168" w:type="dxa"/>
            <w:shd w:val="clear" w:color="auto" w:fill="C6D9F1" w:themeFill="text2" w:themeFillTint="33"/>
            <w:vAlign w:val="bottom"/>
          </w:tcPr>
          <w:p w:rsidR="000D0A2F" w:rsidRPr="000010D0" w:rsidRDefault="000D0A2F" w:rsidP="00BA109D">
            <w:pPr>
              <w:jc w:val="right"/>
              <w:rPr>
                <w:b/>
                <w:color w:val="000000"/>
                <w:sz w:val="20"/>
                <w:szCs w:val="20"/>
                <w:lang w:val="en-US"/>
              </w:rPr>
            </w:pPr>
            <w:r w:rsidRPr="000010D0">
              <w:rPr>
                <w:b/>
                <w:color w:val="000000"/>
                <w:sz w:val="20"/>
                <w:szCs w:val="20"/>
                <w:lang w:val="en-US"/>
              </w:rPr>
              <w:t>100.00</w:t>
            </w:r>
          </w:p>
        </w:tc>
        <w:tc>
          <w:tcPr>
            <w:tcW w:w="1622" w:type="dxa"/>
            <w:shd w:val="clear" w:color="auto" w:fill="C6D9F1" w:themeFill="text2" w:themeFillTint="33"/>
            <w:noWrap/>
            <w:vAlign w:val="bottom"/>
          </w:tcPr>
          <w:p w:rsidR="000D0A2F" w:rsidRPr="000010D0" w:rsidRDefault="000D0A2F" w:rsidP="00BA109D">
            <w:pPr>
              <w:jc w:val="center"/>
              <w:rPr>
                <w:b/>
                <w:color w:val="000000"/>
                <w:sz w:val="20"/>
                <w:szCs w:val="20"/>
                <w:lang w:val="en-US"/>
              </w:rPr>
            </w:pPr>
            <w:r w:rsidRPr="000010D0">
              <w:rPr>
                <w:b/>
                <w:color w:val="000000"/>
                <w:sz w:val="20"/>
                <w:szCs w:val="20"/>
                <w:lang w:val="en-US"/>
              </w:rPr>
              <w:t>189</w:t>
            </w:r>
          </w:p>
        </w:tc>
        <w:tc>
          <w:tcPr>
            <w:tcW w:w="975" w:type="dxa"/>
            <w:shd w:val="clear" w:color="auto" w:fill="C6D9F1" w:themeFill="text2" w:themeFillTint="33"/>
            <w:noWrap/>
            <w:vAlign w:val="bottom"/>
          </w:tcPr>
          <w:p w:rsidR="000D0A2F" w:rsidRPr="000010D0" w:rsidRDefault="000D0A2F" w:rsidP="00BA109D">
            <w:pPr>
              <w:jc w:val="right"/>
              <w:rPr>
                <w:b/>
                <w:color w:val="000000"/>
                <w:sz w:val="20"/>
                <w:szCs w:val="20"/>
                <w:lang w:val="en-US"/>
              </w:rPr>
            </w:pPr>
            <w:r w:rsidRPr="000010D0">
              <w:rPr>
                <w:b/>
                <w:color w:val="000000"/>
                <w:sz w:val="20"/>
                <w:szCs w:val="20"/>
                <w:lang w:val="en-US"/>
              </w:rPr>
              <w:t>100.00</w:t>
            </w:r>
          </w:p>
        </w:tc>
      </w:tr>
    </w:tbl>
    <w:p w:rsidR="00532B53" w:rsidRPr="000010D0" w:rsidRDefault="007562F5" w:rsidP="00BA109D">
      <w:pPr>
        <w:rPr>
          <w:color w:val="000000"/>
          <w:sz w:val="20"/>
          <w:szCs w:val="20"/>
          <w:lang w:val="en-US"/>
        </w:rPr>
      </w:pPr>
      <w:r w:rsidRPr="000010D0">
        <w:rPr>
          <w:color w:val="000000"/>
          <w:sz w:val="20"/>
          <w:szCs w:val="20"/>
          <w:lang w:val="en-US"/>
        </w:rPr>
        <w:tab/>
        <w:t>Source:</w:t>
      </w:r>
      <w:r w:rsidR="0078493A" w:rsidRPr="000010D0">
        <w:rPr>
          <w:color w:val="000000"/>
          <w:sz w:val="20"/>
          <w:szCs w:val="20"/>
          <w:lang w:val="en-US"/>
        </w:rPr>
        <w:t xml:space="preserve"> Hector</w:t>
      </w:r>
      <w:r w:rsidR="005F0C2C" w:rsidRPr="000010D0">
        <w:rPr>
          <w:color w:val="000000"/>
          <w:sz w:val="20"/>
          <w:szCs w:val="20"/>
          <w:lang w:val="en-US"/>
        </w:rPr>
        <w:t xml:space="preserve"> (</w:t>
      </w:r>
      <w:r w:rsidRPr="000010D0">
        <w:rPr>
          <w:color w:val="000000"/>
          <w:sz w:val="20"/>
          <w:szCs w:val="20"/>
          <w:lang w:val="en-US"/>
        </w:rPr>
        <w:t>201</w:t>
      </w:r>
      <w:r w:rsidR="0078493A" w:rsidRPr="000010D0">
        <w:rPr>
          <w:color w:val="000000"/>
          <w:sz w:val="20"/>
          <w:szCs w:val="20"/>
          <w:lang w:val="en-US"/>
        </w:rPr>
        <w:t>1</w:t>
      </w:r>
      <w:r w:rsidR="005F0C2C" w:rsidRPr="000010D0">
        <w:rPr>
          <w:color w:val="000000"/>
          <w:sz w:val="20"/>
          <w:szCs w:val="20"/>
          <w:lang w:val="en-US"/>
        </w:rPr>
        <w:t>)</w:t>
      </w:r>
      <w:r w:rsidRPr="000010D0">
        <w:rPr>
          <w:color w:val="000000"/>
          <w:sz w:val="20"/>
          <w:szCs w:val="20"/>
          <w:lang w:val="en-US"/>
        </w:rPr>
        <w:t xml:space="preserve">. </w:t>
      </w:r>
    </w:p>
    <w:p w:rsidR="003D18D4" w:rsidRPr="000010D0" w:rsidRDefault="003D18D4" w:rsidP="00BA109D">
      <w:pPr>
        <w:rPr>
          <w:rFonts w:ascii="Calibri" w:hAnsi="Calibri" w:cs="Arial"/>
          <w:b/>
          <w:color w:val="000000"/>
          <w:sz w:val="20"/>
          <w:szCs w:val="20"/>
          <w:lang w:val="en-US"/>
        </w:rPr>
      </w:pPr>
    </w:p>
    <w:p w:rsidR="00CB7366" w:rsidRPr="000010D0" w:rsidRDefault="00CB7366" w:rsidP="00BA109D">
      <w:pPr>
        <w:jc w:val="both"/>
        <w:rPr>
          <w:b/>
          <w:color w:val="000000"/>
          <w:sz w:val="26"/>
          <w:szCs w:val="26"/>
          <w:u w:val="single"/>
          <w:lang w:val="en-US"/>
        </w:rPr>
      </w:pPr>
    </w:p>
    <w:p w:rsidR="00532B53" w:rsidRPr="000010D0" w:rsidRDefault="00532B53" w:rsidP="00B311BE">
      <w:pPr>
        <w:pStyle w:val="ListParagraph"/>
        <w:numPr>
          <w:ilvl w:val="0"/>
          <w:numId w:val="56"/>
        </w:numPr>
        <w:jc w:val="both"/>
        <w:rPr>
          <w:b/>
          <w:color w:val="000000"/>
          <w:sz w:val="26"/>
          <w:szCs w:val="26"/>
          <w:lang w:val="en-US"/>
        </w:rPr>
      </w:pPr>
      <w:r w:rsidRPr="000010D0">
        <w:rPr>
          <w:b/>
          <w:color w:val="000000"/>
          <w:sz w:val="26"/>
          <w:szCs w:val="26"/>
          <w:lang w:val="en-US"/>
        </w:rPr>
        <w:t>Electricity</w:t>
      </w:r>
    </w:p>
    <w:p w:rsidR="001B6086" w:rsidRPr="000010D0" w:rsidRDefault="001B6086" w:rsidP="00BA109D">
      <w:pPr>
        <w:jc w:val="both"/>
        <w:rPr>
          <w:b/>
          <w:color w:val="000000"/>
          <w:lang w:val="en-US"/>
        </w:rPr>
      </w:pPr>
    </w:p>
    <w:p w:rsidR="00492031" w:rsidRPr="000010D0" w:rsidRDefault="00492031" w:rsidP="00BA109D">
      <w:pPr>
        <w:jc w:val="both"/>
        <w:rPr>
          <w:color w:val="000000"/>
          <w:lang w:val="en-US"/>
        </w:rPr>
      </w:pPr>
      <w:r w:rsidRPr="000010D0">
        <w:rPr>
          <w:color w:val="000000"/>
          <w:lang w:val="en-US"/>
        </w:rPr>
        <w:t>The main source of energy in Guyana and the UG is derived from fossil fuels. Guyana has 226MW of installed capacity which correspond to low efficient thermoelectric diesel-engine driven generators.</w:t>
      </w:r>
    </w:p>
    <w:p w:rsidR="00492031" w:rsidRPr="000010D0" w:rsidRDefault="00492031" w:rsidP="00BA109D">
      <w:pPr>
        <w:jc w:val="both"/>
        <w:rPr>
          <w:color w:val="000000"/>
          <w:lang w:val="en-US"/>
        </w:rPr>
      </w:pPr>
    </w:p>
    <w:p w:rsidR="00532B53" w:rsidRPr="000010D0" w:rsidRDefault="00532B53" w:rsidP="00BA109D">
      <w:pPr>
        <w:jc w:val="both"/>
        <w:rPr>
          <w:color w:val="000000"/>
          <w:lang w:val="en-US"/>
        </w:rPr>
      </w:pPr>
      <w:r w:rsidRPr="000010D0">
        <w:rPr>
          <w:color w:val="000000"/>
          <w:lang w:val="en-US"/>
        </w:rPr>
        <w:t>Klass</w:t>
      </w:r>
      <w:r w:rsidR="00436B5D" w:rsidRPr="000010D0">
        <w:rPr>
          <w:color w:val="000000"/>
          <w:lang w:val="en-US"/>
        </w:rPr>
        <w:t xml:space="preserve">, Welch, Ketwaru and Rose </w:t>
      </w:r>
      <w:r w:rsidRPr="000010D0">
        <w:rPr>
          <w:i/>
          <w:color w:val="000000"/>
          <w:lang w:val="en-US"/>
        </w:rPr>
        <w:t>(</w:t>
      </w:r>
      <w:r w:rsidRPr="000010D0">
        <w:rPr>
          <w:color w:val="000000"/>
          <w:lang w:val="en-US"/>
        </w:rPr>
        <w:t xml:space="preserve">2010) reviewed the University’s present electrical distribution system at the Turkeyen campus and </w:t>
      </w:r>
      <w:r w:rsidR="00827B01" w:rsidRPr="000010D0">
        <w:rPr>
          <w:color w:val="000000"/>
          <w:lang w:val="en-US"/>
        </w:rPr>
        <w:t xml:space="preserve">identified </w:t>
      </w:r>
      <w:r w:rsidRPr="000010D0">
        <w:rPr>
          <w:color w:val="000000"/>
          <w:lang w:val="en-US"/>
        </w:rPr>
        <w:t>three separate sources of electricity supply as follows:</w:t>
      </w:r>
    </w:p>
    <w:p w:rsidR="00532B53" w:rsidRPr="000010D0" w:rsidRDefault="00532B53" w:rsidP="00BA109D">
      <w:pPr>
        <w:numPr>
          <w:ilvl w:val="0"/>
          <w:numId w:val="10"/>
        </w:numPr>
        <w:jc w:val="both"/>
        <w:rPr>
          <w:color w:val="000000"/>
          <w:lang w:val="en-US"/>
        </w:rPr>
      </w:pPr>
      <w:r w:rsidRPr="000010D0">
        <w:rPr>
          <w:color w:val="000000"/>
          <w:lang w:val="en-US"/>
        </w:rPr>
        <w:t>Natural Sciences Building</w:t>
      </w:r>
      <w:r w:rsidR="00827B01" w:rsidRPr="000010D0">
        <w:rPr>
          <w:color w:val="000000"/>
          <w:lang w:val="en-US"/>
        </w:rPr>
        <w:t xml:space="preserve">: </w:t>
      </w:r>
      <w:r w:rsidRPr="000010D0">
        <w:rPr>
          <w:color w:val="000000"/>
          <w:lang w:val="en-US"/>
        </w:rPr>
        <w:t>This is the main distribution system near the Natural Sciences building which comprises two distribution systems from the Guyana Power and Light Incorporated (GPL) and a standby generator with the following details:</w:t>
      </w:r>
    </w:p>
    <w:p w:rsidR="00532B53" w:rsidRPr="000010D0" w:rsidRDefault="00532B53" w:rsidP="00BA109D">
      <w:pPr>
        <w:ind w:left="720"/>
        <w:jc w:val="both"/>
        <w:rPr>
          <w:color w:val="000000"/>
          <w:lang w:val="en-US"/>
        </w:rPr>
      </w:pPr>
    </w:p>
    <w:p w:rsidR="00532B53" w:rsidRPr="000010D0" w:rsidRDefault="00532B53" w:rsidP="00BA109D">
      <w:pPr>
        <w:numPr>
          <w:ilvl w:val="0"/>
          <w:numId w:val="11"/>
        </w:numPr>
        <w:jc w:val="both"/>
        <w:rPr>
          <w:color w:val="000000"/>
          <w:lang w:val="en-US"/>
        </w:rPr>
      </w:pPr>
      <w:r w:rsidRPr="000010D0">
        <w:rPr>
          <w:color w:val="000000"/>
          <w:lang w:val="en-US"/>
        </w:rPr>
        <w:t xml:space="preserve">The first distribution system is supplied by a 1000 kVA, 13.8 kV/220-127 V </w:t>
      </w:r>
      <w:r w:rsidR="00A731D7" w:rsidRPr="000010D0">
        <w:rPr>
          <w:color w:val="000000"/>
          <w:lang w:val="en-US"/>
        </w:rPr>
        <w:t>transformers</w:t>
      </w:r>
      <w:r w:rsidRPr="000010D0">
        <w:rPr>
          <w:color w:val="000000"/>
          <w:lang w:val="en-US"/>
        </w:rPr>
        <w:t>.</w:t>
      </w:r>
    </w:p>
    <w:p w:rsidR="00532B53" w:rsidRPr="000010D0" w:rsidRDefault="00532B53" w:rsidP="00BA109D">
      <w:pPr>
        <w:numPr>
          <w:ilvl w:val="0"/>
          <w:numId w:val="11"/>
        </w:numPr>
        <w:jc w:val="both"/>
        <w:rPr>
          <w:color w:val="000000"/>
          <w:lang w:val="en-US"/>
        </w:rPr>
      </w:pPr>
      <w:r w:rsidRPr="000010D0">
        <w:rPr>
          <w:color w:val="000000"/>
          <w:lang w:val="en-US"/>
        </w:rPr>
        <w:t>The second distribution system is supplied by 3 x 167 kVA, 13.8 kV/415-240 V transformers.</w:t>
      </w:r>
    </w:p>
    <w:p w:rsidR="00532B53" w:rsidRPr="000010D0" w:rsidRDefault="00532B53" w:rsidP="00BA109D">
      <w:pPr>
        <w:numPr>
          <w:ilvl w:val="0"/>
          <w:numId w:val="11"/>
        </w:numPr>
        <w:jc w:val="both"/>
        <w:rPr>
          <w:color w:val="000000"/>
          <w:lang w:val="en-US"/>
        </w:rPr>
      </w:pPr>
      <w:r w:rsidRPr="000010D0">
        <w:rPr>
          <w:color w:val="000000"/>
          <w:lang w:val="en-US"/>
        </w:rPr>
        <w:t>A 375 kVA, 220/127V standby generator supplies nearly all the areas that receive normal supply from the above mentioned transformers.</w:t>
      </w:r>
    </w:p>
    <w:p w:rsidR="00532B53" w:rsidRPr="000010D0" w:rsidRDefault="00532B53" w:rsidP="00BA109D">
      <w:pPr>
        <w:jc w:val="both"/>
        <w:rPr>
          <w:color w:val="000000"/>
          <w:lang w:val="en-US"/>
        </w:rPr>
      </w:pPr>
    </w:p>
    <w:p w:rsidR="00532B53" w:rsidRPr="000010D0" w:rsidRDefault="00532B53" w:rsidP="00BA109D">
      <w:pPr>
        <w:numPr>
          <w:ilvl w:val="0"/>
          <w:numId w:val="10"/>
        </w:numPr>
        <w:jc w:val="both"/>
        <w:rPr>
          <w:color w:val="000000"/>
          <w:lang w:val="en-US"/>
        </w:rPr>
      </w:pPr>
      <w:r w:rsidRPr="000010D0">
        <w:rPr>
          <w:color w:val="000000"/>
          <w:lang w:val="en-US"/>
        </w:rPr>
        <w:t>Centre for Information Technology (CIT) Building</w:t>
      </w:r>
      <w:r w:rsidR="00827B01" w:rsidRPr="000010D0">
        <w:rPr>
          <w:color w:val="000000"/>
          <w:lang w:val="en-US"/>
        </w:rPr>
        <w:t xml:space="preserve">:  </w:t>
      </w:r>
      <w:r w:rsidRPr="000010D0">
        <w:rPr>
          <w:color w:val="000000"/>
          <w:lang w:val="en-US"/>
        </w:rPr>
        <w:t>A second distribution centre was added when the new computer centre was built and normal supplies consist of 3x 100 kVA, 13.8 kV/220-127V transformers with a 268 kVA, 220/127 V generator as standby.</w:t>
      </w:r>
    </w:p>
    <w:p w:rsidR="000308AE" w:rsidRPr="000010D0" w:rsidRDefault="000308AE" w:rsidP="000308AE">
      <w:pPr>
        <w:ind w:left="720"/>
        <w:jc w:val="both"/>
        <w:rPr>
          <w:color w:val="000000"/>
          <w:lang w:val="en-US"/>
        </w:rPr>
      </w:pPr>
    </w:p>
    <w:p w:rsidR="00532B53" w:rsidRPr="000010D0" w:rsidRDefault="00A770BF" w:rsidP="00BA109D">
      <w:pPr>
        <w:numPr>
          <w:ilvl w:val="0"/>
          <w:numId w:val="10"/>
        </w:numPr>
        <w:jc w:val="both"/>
        <w:rPr>
          <w:color w:val="000000"/>
          <w:lang w:val="en-US"/>
        </w:rPr>
      </w:pPr>
      <w:r w:rsidRPr="000010D0">
        <w:rPr>
          <w:color w:val="000000"/>
          <w:lang w:val="en-US"/>
        </w:rPr>
        <w:t>Administration Buildings</w:t>
      </w:r>
      <w:r w:rsidR="00A731D7" w:rsidRPr="000010D0">
        <w:rPr>
          <w:color w:val="000000"/>
          <w:lang w:val="en-US"/>
        </w:rPr>
        <w:t xml:space="preserve">:  </w:t>
      </w:r>
      <w:r w:rsidR="00532B53" w:rsidRPr="000010D0">
        <w:rPr>
          <w:color w:val="000000"/>
          <w:lang w:val="en-US"/>
        </w:rPr>
        <w:t xml:space="preserve">A third distribution centre was recently established.  The details of this centre are the same as those for the CIT Building.  The summary details of the Turkeyen campus distribution system are shown in </w:t>
      </w:r>
      <w:r w:rsidR="00505E17" w:rsidRPr="000010D0">
        <w:rPr>
          <w:color w:val="000000"/>
          <w:lang w:val="en-US"/>
        </w:rPr>
        <w:t>Table 11</w:t>
      </w:r>
      <w:r w:rsidRPr="000010D0">
        <w:rPr>
          <w:color w:val="000000"/>
          <w:lang w:val="en-US"/>
        </w:rPr>
        <w:t>.</w:t>
      </w:r>
    </w:p>
    <w:p w:rsidR="007D3574" w:rsidRPr="000010D0" w:rsidRDefault="007D3574" w:rsidP="007D3574">
      <w:pPr>
        <w:pStyle w:val="ListParagraph"/>
        <w:rPr>
          <w:color w:val="000000"/>
          <w:lang w:val="en-US"/>
        </w:rPr>
      </w:pPr>
    </w:p>
    <w:p w:rsidR="007D3574" w:rsidRPr="000010D0" w:rsidRDefault="007D3574" w:rsidP="007D3574">
      <w:pPr>
        <w:ind w:left="720"/>
        <w:jc w:val="both"/>
        <w:rPr>
          <w:b/>
          <w:color w:val="000000"/>
          <w:sz w:val="22"/>
          <w:szCs w:val="22"/>
          <w:lang w:val="en-US"/>
        </w:rPr>
      </w:pPr>
      <w:r w:rsidRPr="000010D0">
        <w:rPr>
          <w:b/>
          <w:bCs/>
          <w:color w:val="000000"/>
          <w:sz w:val="22"/>
          <w:szCs w:val="22"/>
          <w:lang w:val="en-US"/>
        </w:rPr>
        <w:t>Table 11. Details of Electricity Distribution System at Turkeyen Campus, University of Guyana.</w:t>
      </w:r>
    </w:p>
    <w:p w:rsidR="00532B53" w:rsidRPr="000010D0" w:rsidRDefault="00532B53" w:rsidP="00BA109D">
      <w:pPr>
        <w:rPr>
          <w:rFonts w:ascii="Calibri" w:hAnsi="Calibri" w:cs="Arial"/>
          <w:color w:val="000000"/>
          <w:sz w:val="20"/>
          <w:szCs w:val="20"/>
          <w:lang w:val="en-US"/>
        </w:rPr>
      </w:pPr>
    </w:p>
    <w:tbl>
      <w:tblPr>
        <w:tblStyle w:val="Listaclara-nfasis11"/>
        <w:tblW w:w="0" w:type="auto"/>
        <w:tblInd w:w="931" w:type="dxa"/>
        <w:tblLook w:val="04A0" w:firstRow="1" w:lastRow="0" w:firstColumn="1" w:lastColumn="0" w:noHBand="0" w:noVBand="1"/>
      </w:tblPr>
      <w:tblGrid>
        <w:gridCol w:w="1474"/>
        <w:gridCol w:w="1790"/>
        <w:gridCol w:w="1197"/>
        <w:gridCol w:w="1223"/>
        <w:gridCol w:w="1078"/>
        <w:gridCol w:w="1649"/>
      </w:tblGrid>
      <w:tr w:rsidR="005001D8" w:rsidRPr="000010D0" w:rsidTr="007D35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2" w:type="dxa"/>
            <w:tcBorders>
              <w:bottom w:val="single" w:sz="4" w:space="0" w:color="auto"/>
            </w:tcBorders>
            <w:shd w:val="clear" w:color="auto" w:fill="B8CCE4" w:themeFill="accent1" w:themeFillTint="66"/>
          </w:tcPr>
          <w:p w:rsidR="00532B53" w:rsidRPr="000010D0" w:rsidRDefault="00532B53" w:rsidP="00BA109D">
            <w:pPr>
              <w:rPr>
                <w:bCs w:val="0"/>
                <w:color w:val="000000"/>
                <w:sz w:val="20"/>
                <w:szCs w:val="20"/>
                <w:lang w:val="en-US" w:bidi="en-US"/>
              </w:rPr>
            </w:pPr>
            <w:r w:rsidRPr="000010D0">
              <w:rPr>
                <w:bCs w:val="0"/>
                <w:color w:val="000000"/>
                <w:sz w:val="20"/>
                <w:szCs w:val="20"/>
                <w:lang w:val="en-US" w:bidi="en-US"/>
              </w:rPr>
              <w:t>System</w:t>
            </w:r>
          </w:p>
        </w:tc>
        <w:tc>
          <w:tcPr>
            <w:tcW w:w="1800" w:type="dxa"/>
            <w:tcBorders>
              <w:bottom w:val="single" w:sz="4" w:space="0" w:color="auto"/>
            </w:tcBorders>
            <w:shd w:val="clear" w:color="auto" w:fill="B8CCE4" w:themeFill="accent1" w:themeFillTint="66"/>
          </w:tcPr>
          <w:p w:rsidR="00532B53" w:rsidRPr="000010D0" w:rsidRDefault="00532B53" w:rsidP="00BA109D">
            <w:pPr>
              <w:cnfStyle w:val="100000000000" w:firstRow="1" w:lastRow="0" w:firstColumn="0" w:lastColumn="0" w:oddVBand="0" w:evenVBand="0" w:oddHBand="0" w:evenHBand="0" w:firstRowFirstColumn="0" w:firstRowLastColumn="0" w:lastRowFirstColumn="0" w:lastRowLastColumn="0"/>
              <w:rPr>
                <w:color w:val="000000"/>
                <w:sz w:val="20"/>
                <w:szCs w:val="20"/>
                <w:lang w:val="en-US" w:bidi="en-US"/>
              </w:rPr>
            </w:pPr>
          </w:p>
          <w:p w:rsidR="00532B53" w:rsidRPr="000010D0" w:rsidRDefault="00532B53" w:rsidP="00BA109D">
            <w:pPr>
              <w:cnfStyle w:val="100000000000" w:firstRow="1" w:lastRow="0" w:firstColumn="0" w:lastColumn="0" w:oddVBand="0" w:evenVBand="0" w:oddHBand="0" w:evenHBand="0" w:firstRowFirstColumn="0" w:firstRowLastColumn="0" w:lastRowFirstColumn="0" w:lastRowLastColumn="0"/>
              <w:rPr>
                <w:color w:val="000000"/>
                <w:sz w:val="20"/>
                <w:szCs w:val="20"/>
                <w:lang w:val="en-US" w:bidi="en-US"/>
              </w:rPr>
            </w:pPr>
            <w:r w:rsidRPr="000010D0">
              <w:rPr>
                <w:color w:val="000000"/>
                <w:sz w:val="20"/>
                <w:szCs w:val="20"/>
                <w:lang w:val="en-US"/>
              </w:rPr>
              <w:t>Location</w:t>
            </w:r>
          </w:p>
        </w:tc>
        <w:tc>
          <w:tcPr>
            <w:tcW w:w="1200" w:type="dxa"/>
            <w:tcBorders>
              <w:bottom w:val="single" w:sz="4" w:space="0" w:color="auto"/>
            </w:tcBorders>
            <w:shd w:val="clear" w:color="auto" w:fill="B8CCE4" w:themeFill="accent1" w:themeFillTint="66"/>
          </w:tcPr>
          <w:p w:rsidR="00532B53" w:rsidRPr="000010D0" w:rsidRDefault="00532B53" w:rsidP="00BA109D">
            <w:pPr>
              <w:cnfStyle w:val="100000000000" w:firstRow="1" w:lastRow="0" w:firstColumn="0" w:lastColumn="0" w:oddVBand="0" w:evenVBand="0" w:oddHBand="0" w:evenHBand="0" w:firstRowFirstColumn="0" w:firstRowLastColumn="0" w:lastRowFirstColumn="0" w:lastRowLastColumn="0"/>
              <w:rPr>
                <w:color w:val="000000"/>
                <w:sz w:val="20"/>
                <w:szCs w:val="20"/>
                <w:lang w:val="en-US" w:bidi="en-US"/>
              </w:rPr>
            </w:pPr>
            <w:r w:rsidRPr="000010D0">
              <w:rPr>
                <w:color w:val="000000"/>
                <w:sz w:val="20"/>
                <w:szCs w:val="20"/>
                <w:lang w:val="en-US"/>
              </w:rPr>
              <w:t xml:space="preserve">GPL </w:t>
            </w:r>
          </w:p>
          <w:p w:rsidR="00532B53" w:rsidRPr="000010D0" w:rsidRDefault="00532B53" w:rsidP="00BA109D">
            <w:pPr>
              <w:cnfStyle w:val="100000000000" w:firstRow="1"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Capacity</w:t>
            </w:r>
          </w:p>
          <w:p w:rsidR="00532B53" w:rsidRPr="000010D0" w:rsidRDefault="00532B53" w:rsidP="00BA109D">
            <w:pPr>
              <w:cnfStyle w:val="100000000000" w:firstRow="1" w:lastRow="0" w:firstColumn="0" w:lastColumn="0" w:oddVBand="0" w:evenVBand="0" w:oddHBand="0" w:evenHBand="0" w:firstRowFirstColumn="0" w:firstRowLastColumn="0" w:lastRowFirstColumn="0" w:lastRowLastColumn="0"/>
              <w:rPr>
                <w:color w:val="000000"/>
                <w:sz w:val="20"/>
                <w:szCs w:val="20"/>
                <w:lang w:val="en-US" w:bidi="en-US"/>
              </w:rPr>
            </w:pPr>
            <w:r w:rsidRPr="000010D0">
              <w:rPr>
                <w:color w:val="000000"/>
                <w:sz w:val="20"/>
                <w:szCs w:val="20"/>
                <w:lang w:val="en-US"/>
              </w:rPr>
              <w:t>(kVA)</w:t>
            </w:r>
          </w:p>
        </w:tc>
        <w:tc>
          <w:tcPr>
            <w:tcW w:w="1226" w:type="dxa"/>
            <w:tcBorders>
              <w:bottom w:val="single" w:sz="4" w:space="0" w:color="auto"/>
            </w:tcBorders>
            <w:shd w:val="clear" w:color="auto" w:fill="B8CCE4" w:themeFill="accent1" w:themeFillTint="66"/>
          </w:tcPr>
          <w:p w:rsidR="00532B53" w:rsidRPr="000010D0" w:rsidRDefault="00532B53" w:rsidP="00BA109D">
            <w:pPr>
              <w:cnfStyle w:val="100000000000" w:firstRow="1" w:lastRow="0" w:firstColumn="0" w:lastColumn="0" w:oddVBand="0" w:evenVBand="0" w:oddHBand="0" w:evenHBand="0" w:firstRowFirstColumn="0" w:firstRowLastColumn="0" w:lastRowFirstColumn="0" w:lastRowLastColumn="0"/>
              <w:rPr>
                <w:color w:val="000000"/>
                <w:sz w:val="20"/>
                <w:szCs w:val="20"/>
                <w:lang w:val="en-US" w:bidi="en-US"/>
              </w:rPr>
            </w:pPr>
            <w:r w:rsidRPr="000010D0">
              <w:rPr>
                <w:color w:val="000000"/>
                <w:sz w:val="20"/>
                <w:szCs w:val="20"/>
                <w:lang w:val="en-US"/>
              </w:rPr>
              <w:t>Standby Capacity (kVA)</w:t>
            </w:r>
          </w:p>
        </w:tc>
        <w:tc>
          <w:tcPr>
            <w:tcW w:w="1080" w:type="dxa"/>
            <w:tcBorders>
              <w:bottom w:val="single" w:sz="4" w:space="0" w:color="auto"/>
            </w:tcBorders>
            <w:shd w:val="clear" w:color="auto" w:fill="B8CCE4" w:themeFill="accent1" w:themeFillTint="66"/>
          </w:tcPr>
          <w:p w:rsidR="00532B53" w:rsidRPr="000010D0" w:rsidRDefault="00532B53" w:rsidP="00BA109D">
            <w:pPr>
              <w:cnfStyle w:val="100000000000" w:firstRow="1" w:lastRow="0" w:firstColumn="0" w:lastColumn="0" w:oddVBand="0" w:evenVBand="0" w:oddHBand="0" w:evenHBand="0" w:firstRowFirstColumn="0" w:firstRowLastColumn="0" w:lastRowFirstColumn="0" w:lastRowLastColumn="0"/>
              <w:rPr>
                <w:color w:val="000000"/>
                <w:sz w:val="20"/>
                <w:szCs w:val="20"/>
                <w:lang w:val="en-US" w:bidi="en-US"/>
              </w:rPr>
            </w:pPr>
            <w:r w:rsidRPr="000010D0">
              <w:rPr>
                <w:color w:val="000000"/>
                <w:sz w:val="20"/>
                <w:szCs w:val="20"/>
                <w:lang w:val="en-US"/>
              </w:rPr>
              <w:t>Voltage</w:t>
            </w:r>
          </w:p>
          <w:p w:rsidR="00532B53" w:rsidRPr="000010D0" w:rsidRDefault="00532B53" w:rsidP="00BA109D">
            <w:pPr>
              <w:cnfStyle w:val="100000000000" w:firstRow="1" w:lastRow="0" w:firstColumn="0" w:lastColumn="0" w:oddVBand="0" w:evenVBand="0" w:oddHBand="0" w:evenHBand="0" w:firstRowFirstColumn="0" w:firstRowLastColumn="0" w:lastRowFirstColumn="0" w:lastRowLastColumn="0"/>
              <w:rPr>
                <w:color w:val="000000"/>
                <w:sz w:val="20"/>
                <w:szCs w:val="20"/>
                <w:lang w:val="en-US" w:bidi="en-US"/>
              </w:rPr>
            </w:pPr>
            <w:r w:rsidRPr="000010D0">
              <w:rPr>
                <w:color w:val="000000"/>
                <w:sz w:val="20"/>
                <w:szCs w:val="20"/>
                <w:lang w:val="en-US"/>
              </w:rPr>
              <w:t xml:space="preserve"> (V)</w:t>
            </w:r>
          </w:p>
        </w:tc>
        <w:tc>
          <w:tcPr>
            <w:tcW w:w="1654" w:type="dxa"/>
            <w:tcBorders>
              <w:bottom w:val="single" w:sz="4" w:space="0" w:color="auto"/>
            </w:tcBorders>
            <w:shd w:val="clear" w:color="auto" w:fill="B8CCE4" w:themeFill="accent1" w:themeFillTint="66"/>
          </w:tcPr>
          <w:p w:rsidR="00532B53" w:rsidRPr="000010D0" w:rsidRDefault="00532B53" w:rsidP="00BA109D">
            <w:pPr>
              <w:cnfStyle w:val="100000000000" w:firstRow="1" w:lastRow="0" w:firstColumn="0" w:lastColumn="0" w:oddVBand="0" w:evenVBand="0" w:oddHBand="0" w:evenHBand="0" w:firstRowFirstColumn="0" w:firstRowLastColumn="0" w:lastRowFirstColumn="0" w:lastRowLastColumn="0"/>
              <w:rPr>
                <w:color w:val="000000"/>
                <w:sz w:val="20"/>
                <w:szCs w:val="20"/>
                <w:lang w:val="en-US" w:bidi="en-US"/>
              </w:rPr>
            </w:pPr>
            <w:r w:rsidRPr="000010D0">
              <w:rPr>
                <w:color w:val="000000"/>
                <w:sz w:val="20"/>
                <w:szCs w:val="20"/>
                <w:lang w:val="en-US"/>
              </w:rPr>
              <w:t xml:space="preserve">Load </w:t>
            </w:r>
          </w:p>
          <w:p w:rsidR="00532B53" w:rsidRPr="000010D0" w:rsidRDefault="00532B53" w:rsidP="00BA109D">
            <w:pPr>
              <w:cnfStyle w:val="100000000000" w:firstRow="1"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(kVA)</w:t>
            </w:r>
          </w:p>
          <w:p w:rsidR="00532B53" w:rsidRPr="000010D0" w:rsidRDefault="00532B53" w:rsidP="00BA109D">
            <w:pPr>
              <w:cnfStyle w:val="100000000000" w:firstRow="1" w:lastRow="0" w:firstColumn="0" w:lastColumn="0" w:oddVBand="0" w:evenVBand="0" w:oddHBand="0" w:evenHBand="0" w:firstRowFirstColumn="0" w:firstRowLastColumn="0" w:lastRowFirstColumn="0" w:lastRowLastColumn="0"/>
              <w:rPr>
                <w:color w:val="000000"/>
                <w:sz w:val="20"/>
                <w:szCs w:val="20"/>
                <w:lang w:val="en-US" w:bidi="en-US"/>
              </w:rPr>
            </w:pPr>
            <w:r w:rsidRPr="000010D0">
              <w:rPr>
                <w:color w:val="000000"/>
                <w:sz w:val="20"/>
                <w:szCs w:val="20"/>
                <w:lang w:val="en-US"/>
              </w:rPr>
              <w:t>(Estimated)</w:t>
            </w:r>
          </w:p>
        </w:tc>
      </w:tr>
      <w:tr w:rsidR="005001D8" w:rsidRPr="000010D0" w:rsidTr="007D3574">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482"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rPr>
                <w:bCs w:val="0"/>
                <w:color w:val="000000"/>
                <w:sz w:val="20"/>
                <w:szCs w:val="20"/>
                <w:lang w:val="en-US" w:bidi="en-US"/>
              </w:rPr>
            </w:pPr>
            <w:r w:rsidRPr="000010D0">
              <w:rPr>
                <w:bCs w:val="0"/>
                <w:color w:val="000000"/>
                <w:sz w:val="20"/>
                <w:szCs w:val="20"/>
                <w:lang w:val="en-US"/>
              </w:rPr>
              <w:t>Supply #1(a)</w:t>
            </w:r>
          </w:p>
        </w:tc>
        <w:tc>
          <w:tcPr>
            <w:tcW w:w="1800"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bidi="en-US"/>
              </w:rPr>
            </w:pPr>
            <w:r w:rsidRPr="000010D0">
              <w:rPr>
                <w:color w:val="000000"/>
                <w:sz w:val="20"/>
                <w:szCs w:val="20"/>
                <w:lang w:val="en-US"/>
              </w:rPr>
              <w:t>Natural Science</w:t>
            </w:r>
          </w:p>
        </w:tc>
        <w:tc>
          <w:tcPr>
            <w:tcW w:w="1200"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bidi="en-US"/>
              </w:rPr>
            </w:pPr>
            <w:r w:rsidRPr="000010D0">
              <w:rPr>
                <w:color w:val="000000"/>
                <w:sz w:val="20"/>
                <w:szCs w:val="20"/>
                <w:lang w:val="en-US"/>
              </w:rPr>
              <w:t>500</w:t>
            </w:r>
          </w:p>
        </w:tc>
        <w:tc>
          <w:tcPr>
            <w:tcW w:w="1226" w:type="dxa"/>
            <w:vMerge w:val="restart"/>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bidi="en-US"/>
              </w:rPr>
            </w:pPr>
            <w:r w:rsidRPr="000010D0">
              <w:rPr>
                <w:color w:val="000000"/>
                <w:sz w:val="20"/>
                <w:szCs w:val="20"/>
                <w:lang w:val="en-US"/>
              </w:rPr>
              <w:t>375</w:t>
            </w:r>
          </w:p>
        </w:tc>
        <w:tc>
          <w:tcPr>
            <w:tcW w:w="1080"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bidi="en-US"/>
              </w:rPr>
            </w:pPr>
            <w:r w:rsidRPr="000010D0">
              <w:rPr>
                <w:color w:val="000000"/>
                <w:sz w:val="20"/>
                <w:szCs w:val="20"/>
                <w:lang w:val="en-US"/>
              </w:rPr>
              <w:t>415/240</w:t>
            </w:r>
          </w:p>
        </w:tc>
        <w:tc>
          <w:tcPr>
            <w:tcW w:w="1654" w:type="dxa"/>
            <w:vMerge w:val="restart"/>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100000" w:firstRow="0" w:lastRow="0" w:firstColumn="0" w:lastColumn="0" w:oddVBand="0" w:evenVBand="0" w:oddHBand="1" w:evenHBand="0" w:firstRowFirstColumn="0" w:firstRowLastColumn="0" w:lastRowFirstColumn="0" w:lastRowLastColumn="0"/>
              <w:rPr>
                <w:color w:val="000000"/>
                <w:sz w:val="20"/>
                <w:szCs w:val="20"/>
                <w:vertAlign w:val="superscript"/>
                <w:lang w:val="en-US" w:bidi="en-US"/>
              </w:rPr>
            </w:pPr>
            <w:r w:rsidRPr="000010D0">
              <w:rPr>
                <w:color w:val="000000"/>
                <w:sz w:val="20"/>
                <w:szCs w:val="20"/>
                <w:lang w:val="en-US"/>
              </w:rPr>
              <w:t>320</w:t>
            </w:r>
            <w:r w:rsidRPr="000010D0">
              <w:rPr>
                <w:rStyle w:val="FootnoteReference"/>
                <w:color w:val="000000"/>
                <w:sz w:val="20"/>
                <w:szCs w:val="20"/>
                <w:lang w:val="en-US"/>
              </w:rPr>
              <w:footnoteReference w:id="18"/>
            </w:r>
          </w:p>
        </w:tc>
      </w:tr>
      <w:tr w:rsidR="005001D8" w:rsidRPr="000010D0" w:rsidTr="007D3574">
        <w:trPr>
          <w:trHeight w:val="299"/>
        </w:trPr>
        <w:tc>
          <w:tcPr>
            <w:cnfStyle w:val="001000000000" w:firstRow="0" w:lastRow="0" w:firstColumn="1" w:lastColumn="0" w:oddVBand="0" w:evenVBand="0" w:oddHBand="0" w:evenHBand="0" w:firstRowFirstColumn="0" w:firstRowLastColumn="0" w:lastRowFirstColumn="0" w:lastRowLastColumn="0"/>
            <w:tcW w:w="1482" w:type="dxa"/>
            <w:tcBorders>
              <w:top w:val="single" w:sz="4" w:space="0" w:color="auto"/>
              <w:left w:val="single" w:sz="4" w:space="0" w:color="auto"/>
              <w:bottom w:val="single" w:sz="4" w:space="0" w:color="auto"/>
              <w:right w:val="single" w:sz="4" w:space="0" w:color="auto"/>
            </w:tcBorders>
          </w:tcPr>
          <w:p w:rsidR="00532B53" w:rsidRPr="000010D0" w:rsidRDefault="001B6086" w:rsidP="00BA109D">
            <w:pPr>
              <w:rPr>
                <w:bCs w:val="0"/>
                <w:color w:val="000000"/>
                <w:sz w:val="20"/>
                <w:szCs w:val="20"/>
                <w:lang w:val="en-US" w:bidi="en-US"/>
              </w:rPr>
            </w:pPr>
            <w:r w:rsidRPr="000010D0">
              <w:rPr>
                <w:bCs w:val="0"/>
                <w:color w:val="000000"/>
                <w:sz w:val="20"/>
                <w:szCs w:val="20"/>
                <w:lang w:val="en-US"/>
              </w:rPr>
              <w:t>Supply #1</w:t>
            </w:r>
            <w:r w:rsidR="00532B53" w:rsidRPr="000010D0">
              <w:rPr>
                <w:bCs w:val="0"/>
                <w:color w:val="000000"/>
                <w:sz w:val="20"/>
                <w:szCs w:val="20"/>
                <w:lang w:val="en-US"/>
              </w:rPr>
              <w:t>(b)</w:t>
            </w:r>
          </w:p>
        </w:tc>
        <w:tc>
          <w:tcPr>
            <w:tcW w:w="1800"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bidi="en-US"/>
              </w:rPr>
            </w:pPr>
            <w:r w:rsidRPr="000010D0">
              <w:rPr>
                <w:color w:val="000000"/>
                <w:sz w:val="20"/>
                <w:szCs w:val="20"/>
                <w:lang w:val="en-US"/>
              </w:rPr>
              <w:t>Natural Science</w:t>
            </w:r>
          </w:p>
        </w:tc>
        <w:tc>
          <w:tcPr>
            <w:tcW w:w="1200"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bidi="en-US"/>
              </w:rPr>
            </w:pPr>
            <w:r w:rsidRPr="000010D0">
              <w:rPr>
                <w:color w:val="000000"/>
                <w:sz w:val="20"/>
                <w:szCs w:val="20"/>
                <w:lang w:val="en-US"/>
              </w:rPr>
              <w:t>1000</w:t>
            </w:r>
          </w:p>
        </w:tc>
        <w:tc>
          <w:tcPr>
            <w:tcW w:w="1226" w:type="dxa"/>
            <w:vMerge/>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bidi="en-US"/>
              </w:rPr>
            </w:pPr>
          </w:p>
        </w:tc>
        <w:tc>
          <w:tcPr>
            <w:tcW w:w="1080"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bidi="en-US"/>
              </w:rPr>
            </w:pPr>
            <w:r w:rsidRPr="000010D0">
              <w:rPr>
                <w:color w:val="000000"/>
                <w:sz w:val="20"/>
                <w:szCs w:val="20"/>
                <w:lang w:val="en-US"/>
              </w:rPr>
              <w:t>220/127</w:t>
            </w:r>
          </w:p>
        </w:tc>
        <w:tc>
          <w:tcPr>
            <w:tcW w:w="1654" w:type="dxa"/>
            <w:vMerge/>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000000" w:firstRow="0" w:lastRow="0" w:firstColumn="0" w:lastColumn="0" w:oddVBand="0" w:evenVBand="0" w:oddHBand="0" w:evenHBand="0" w:firstRowFirstColumn="0" w:firstRowLastColumn="0" w:lastRowFirstColumn="0" w:lastRowLastColumn="0"/>
              <w:rPr>
                <w:color w:val="000000"/>
                <w:sz w:val="20"/>
                <w:szCs w:val="20"/>
                <w:vertAlign w:val="superscript"/>
                <w:lang w:val="en-US" w:bidi="en-US"/>
              </w:rPr>
            </w:pPr>
          </w:p>
        </w:tc>
      </w:tr>
      <w:tr w:rsidR="005001D8" w:rsidRPr="000010D0" w:rsidTr="007D3574">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482"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rPr>
                <w:bCs w:val="0"/>
                <w:color w:val="000000"/>
                <w:sz w:val="20"/>
                <w:szCs w:val="20"/>
                <w:lang w:val="en-US" w:bidi="en-US"/>
              </w:rPr>
            </w:pPr>
            <w:r w:rsidRPr="000010D0">
              <w:rPr>
                <w:bCs w:val="0"/>
                <w:color w:val="000000"/>
                <w:sz w:val="20"/>
                <w:szCs w:val="20"/>
                <w:lang w:val="en-US"/>
              </w:rPr>
              <w:t>Supply #2</w:t>
            </w:r>
          </w:p>
        </w:tc>
        <w:tc>
          <w:tcPr>
            <w:tcW w:w="1800"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bidi="en-US"/>
              </w:rPr>
            </w:pPr>
            <w:r w:rsidRPr="000010D0">
              <w:rPr>
                <w:color w:val="000000"/>
                <w:sz w:val="20"/>
                <w:szCs w:val="20"/>
                <w:lang w:val="en-US"/>
              </w:rPr>
              <w:t>CIT</w:t>
            </w:r>
          </w:p>
        </w:tc>
        <w:tc>
          <w:tcPr>
            <w:tcW w:w="1200"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bidi="en-US"/>
              </w:rPr>
            </w:pPr>
            <w:r w:rsidRPr="000010D0">
              <w:rPr>
                <w:color w:val="000000"/>
                <w:sz w:val="20"/>
                <w:szCs w:val="20"/>
                <w:lang w:val="en-US"/>
              </w:rPr>
              <w:t>300</w:t>
            </w:r>
          </w:p>
        </w:tc>
        <w:tc>
          <w:tcPr>
            <w:tcW w:w="1226"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bidi="en-US"/>
              </w:rPr>
            </w:pPr>
            <w:r w:rsidRPr="000010D0">
              <w:rPr>
                <w:color w:val="000000"/>
                <w:sz w:val="20"/>
                <w:szCs w:val="20"/>
                <w:lang w:val="en-US"/>
              </w:rPr>
              <w:t>268</w:t>
            </w:r>
          </w:p>
        </w:tc>
        <w:tc>
          <w:tcPr>
            <w:tcW w:w="1080"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bidi="en-US"/>
              </w:rPr>
            </w:pPr>
            <w:r w:rsidRPr="000010D0">
              <w:rPr>
                <w:color w:val="000000"/>
                <w:sz w:val="20"/>
                <w:szCs w:val="20"/>
                <w:lang w:val="en-US"/>
              </w:rPr>
              <w:t>220/127</w:t>
            </w:r>
          </w:p>
        </w:tc>
        <w:tc>
          <w:tcPr>
            <w:tcW w:w="1654"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100000" w:firstRow="0" w:lastRow="0" w:firstColumn="0" w:lastColumn="0" w:oddVBand="0" w:evenVBand="0" w:oddHBand="1" w:evenHBand="0" w:firstRowFirstColumn="0" w:firstRowLastColumn="0" w:lastRowFirstColumn="0" w:lastRowLastColumn="0"/>
              <w:rPr>
                <w:color w:val="000000"/>
                <w:sz w:val="20"/>
                <w:szCs w:val="20"/>
                <w:vertAlign w:val="superscript"/>
                <w:lang w:val="en-US" w:bidi="en-US"/>
              </w:rPr>
            </w:pPr>
            <w:r w:rsidRPr="000010D0">
              <w:rPr>
                <w:color w:val="000000"/>
                <w:sz w:val="20"/>
                <w:szCs w:val="20"/>
                <w:lang w:val="en-US"/>
              </w:rPr>
              <w:t>100</w:t>
            </w:r>
            <w:r w:rsidRPr="000010D0">
              <w:rPr>
                <w:color w:val="000000"/>
                <w:sz w:val="20"/>
                <w:szCs w:val="20"/>
                <w:vertAlign w:val="superscript"/>
                <w:lang w:val="en-US"/>
              </w:rPr>
              <w:t>1</w:t>
            </w:r>
          </w:p>
        </w:tc>
      </w:tr>
      <w:tr w:rsidR="005001D8" w:rsidRPr="000010D0" w:rsidTr="007D3574">
        <w:tc>
          <w:tcPr>
            <w:cnfStyle w:val="001000000000" w:firstRow="0" w:lastRow="0" w:firstColumn="1" w:lastColumn="0" w:oddVBand="0" w:evenVBand="0" w:oddHBand="0" w:evenHBand="0" w:firstRowFirstColumn="0" w:firstRowLastColumn="0" w:lastRowFirstColumn="0" w:lastRowLastColumn="0"/>
            <w:tcW w:w="1482"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rPr>
                <w:bCs w:val="0"/>
                <w:color w:val="000000"/>
                <w:sz w:val="20"/>
                <w:szCs w:val="20"/>
                <w:lang w:val="en-US" w:bidi="en-US"/>
              </w:rPr>
            </w:pPr>
            <w:r w:rsidRPr="000010D0">
              <w:rPr>
                <w:bCs w:val="0"/>
                <w:color w:val="000000"/>
                <w:sz w:val="20"/>
                <w:szCs w:val="20"/>
                <w:lang w:val="en-US"/>
              </w:rPr>
              <w:t>Supply #3</w:t>
            </w:r>
          </w:p>
        </w:tc>
        <w:tc>
          <w:tcPr>
            <w:tcW w:w="1800"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bidi="en-US"/>
              </w:rPr>
            </w:pPr>
            <w:r w:rsidRPr="000010D0">
              <w:rPr>
                <w:color w:val="000000"/>
                <w:sz w:val="20"/>
                <w:szCs w:val="20"/>
                <w:lang w:val="en-US"/>
              </w:rPr>
              <w:t>Admin</w:t>
            </w:r>
          </w:p>
        </w:tc>
        <w:tc>
          <w:tcPr>
            <w:tcW w:w="1200"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bidi="en-US"/>
              </w:rPr>
            </w:pPr>
            <w:r w:rsidRPr="000010D0">
              <w:rPr>
                <w:color w:val="000000"/>
                <w:sz w:val="20"/>
                <w:szCs w:val="20"/>
                <w:lang w:val="en-US"/>
              </w:rPr>
              <w:t>300</w:t>
            </w:r>
          </w:p>
        </w:tc>
        <w:tc>
          <w:tcPr>
            <w:tcW w:w="1226"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bidi="en-US"/>
              </w:rPr>
            </w:pPr>
            <w:r w:rsidRPr="000010D0">
              <w:rPr>
                <w:color w:val="000000"/>
                <w:sz w:val="20"/>
                <w:szCs w:val="20"/>
                <w:lang w:val="en-US"/>
              </w:rPr>
              <w:t>268</w:t>
            </w:r>
          </w:p>
        </w:tc>
        <w:tc>
          <w:tcPr>
            <w:tcW w:w="1080"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bidi="en-US"/>
              </w:rPr>
            </w:pPr>
            <w:r w:rsidRPr="000010D0">
              <w:rPr>
                <w:color w:val="000000"/>
                <w:sz w:val="20"/>
                <w:szCs w:val="20"/>
                <w:lang w:val="en-US"/>
              </w:rPr>
              <w:t>220/127</w:t>
            </w:r>
          </w:p>
        </w:tc>
        <w:tc>
          <w:tcPr>
            <w:tcW w:w="1654" w:type="dxa"/>
            <w:tcBorders>
              <w:top w:val="single" w:sz="4" w:space="0" w:color="auto"/>
              <w:left w:val="single" w:sz="4" w:space="0" w:color="auto"/>
              <w:bottom w:val="single" w:sz="4" w:space="0" w:color="auto"/>
              <w:right w:val="single" w:sz="4" w:space="0" w:color="auto"/>
            </w:tcBorders>
          </w:tcPr>
          <w:p w:rsidR="00532B53" w:rsidRPr="000010D0" w:rsidRDefault="00532B53"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bidi="en-US"/>
              </w:rPr>
            </w:pPr>
            <w:r w:rsidRPr="000010D0">
              <w:rPr>
                <w:color w:val="000000"/>
                <w:sz w:val="20"/>
                <w:szCs w:val="20"/>
                <w:lang w:val="en-US"/>
              </w:rPr>
              <w:t>Included in the above</w:t>
            </w:r>
          </w:p>
        </w:tc>
      </w:tr>
      <w:tr w:rsidR="005001D8" w:rsidRPr="000010D0" w:rsidTr="007D3574">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482"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532B53" w:rsidRPr="000010D0" w:rsidRDefault="00532B53" w:rsidP="00BA109D">
            <w:pPr>
              <w:rPr>
                <w:bCs w:val="0"/>
                <w:color w:val="000000"/>
                <w:sz w:val="20"/>
                <w:szCs w:val="20"/>
                <w:lang w:val="en-US" w:bidi="en-US"/>
              </w:rPr>
            </w:pPr>
            <w:r w:rsidRPr="000010D0">
              <w:rPr>
                <w:bCs w:val="0"/>
                <w:color w:val="000000"/>
                <w:sz w:val="20"/>
                <w:szCs w:val="20"/>
                <w:lang w:val="en-US"/>
              </w:rPr>
              <w:t>Total</w:t>
            </w:r>
          </w:p>
        </w:tc>
        <w:tc>
          <w:tcPr>
            <w:tcW w:w="1800"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532B53" w:rsidRPr="000010D0" w:rsidRDefault="00532B53"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bidi="en-US"/>
              </w:rPr>
            </w:pPr>
          </w:p>
        </w:tc>
        <w:tc>
          <w:tcPr>
            <w:tcW w:w="1200"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532B53" w:rsidRPr="000010D0" w:rsidRDefault="00532B53" w:rsidP="00BA109D">
            <w:pPr>
              <w:cnfStyle w:val="000000100000" w:firstRow="0" w:lastRow="0" w:firstColumn="0" w:lastColumn="0" w:oddVBand="0" w:evenVBand="0" w:oddHBand="1" w:evenHBand="0" w:firstRowFirstColumn="0" w:firstRowLastColumn="0" w:lastRowFirstColumn="0" w:lastRowLastColumn="0"/>
              <w:rPr>
                <w:b/>
                <w:color w:val="000000"/>
                <w:sz w:val="20"/>
                <w:szCs w:val="20"/>
                <w:lang w:val="en-US" w:bidi="en-US"/>
              </w:rPr>
            </w:pPr>
            <w:r w:rsidRPr="000010D0">
              <w:rPr>
                <w:b/>
                <w:color w:val="000000"/>
                <w:sz w:val="20"/>
                <w:szCs w:val="20"/>
                <w:lang w:val="en-US"/>
              </w:rPr>
              <w:t>2,100</w:t>
            </w:r>
          </w:p>
        </w:tc>
        <w:tc>
          <w:tcPr>
            <w:tcW w:w="1226"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532B53" w:rsidRPr="000010D0" w:rsidRDefault="00532B53" w:rsidP="00BA109D">
            <w:pPr>
              <w:cnfStyle w:val="000000100000" w:firstRow="0" w:lastRow="0" w:firstColumn="0" w:lastColumn="0" w:oddVBand="0" w:evenVBand="0" w:oddHBand="1" w:evenHBand="0" w:firstRowFirstColumn="0" w:firstRowLastColumn="0" w:lastRowFirstColumn="0" w:lastRowLastColumn="0"/>
              <w:rPr>
                <w:b/>
                <w:color w:val="000000"/>
                <w:sz w:val="20"/>
                <w:szCs w:val="20"/>
                <w:lang w:val="en-US" w:bidi="en-US"/>
              </w:rPr>
            </w:pPr>
            <w:r w:rsidRPr="000010D0">
              <w:rPr>
                <w:b/>
                <w:color w:val="000000"/>
                <w:sz w:val="20"/>
                <w:szCs w:val="20"/>
                <w:lang w:val="en-US"/>
              </w:rPr>
              <w:t>911</w:t>
            </w:r>
          </w:p>
        </w:tc>
        <w:tc>
          <w:tcPr>
            <w:tcW w:w="1080"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532B53" w:rsidRPr="000010D0" w:rsidRDefault="00532B53"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bidi="en-US"/>
              </w:rPr>
            </w:pPr>
          </w:p>
        </w:tc>
        <w:tc>
          <w:tcPr>
            <w:tcW w:w="165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rsidR="00532B53" w:rsidRPr="000010D0" w:rsidRDefault="00532B53" w:rsidP="00BA109D">
            <w:pPr>
              <w:cnfStyle w:val="000000100000" w:firstRow="0" w:lastRow="0" w:firstColumn="0" w:lastColumn="0" w:oddVBand="0" w:evenVBand="0" w:oddHBand="1" w:evenHBand="0" w:firstRowFirstColumn="0" w:firstRowLastColumn="0" w:lastRowFirstColumn="0" w:lastRowLastColumn="0"/>
              <w:rPr>
                <w:b/>
                <w:color w:val="000000"/>
                <w:sz w:val="20"/>
                <w:szCs w:val="20"/>
                <w:lang w:val="en-US" w:bidi="en-US"/>
              </w:rPr>
            </w:pPr>
            <w:r w:rsidRPr="000010D0">
              <w:rPr>
                <w:b/>
                <w:color w:val="000000"/>
                <w:sz w:val="20"/>
                <w:szCs w:val="20"/>
                <w:lang w:val="en-US"/>
              </w:rPr>
              <w:t>420</w:t>
            </w:r>
          </w:p>
        </w:tc>
      </w:tr>
    </w:tbl>
    <w:p w:rsidR="00D84A7D" w:rsidRPr="000010D0" w:rsidRDefault="00D84A7D" w:rsidP="00BA109D">
      <w:pPr>
        <w:jc w:val="both"/>
        <w:rPr>
          <w:color w:val="000000"/>
          <w:lang w:val="en-US"/>
        </w:rPr>
      </w:pPr>
    </w:p>
    <w:p w:rsidR="00FF1882" w:rsidRPr="000010D0" w:rsidRDefault="00FF1882" w:rsidP="00BA109D">
      <w:pPr>
        <w:jc w:val="both"/>
        <w:rPr>
          <w:color w:val="000000"/>
          <w:lang w:val="en-US"/>
        </w:rPr>
      </w:pPr>
      <w:r w:rsidRPr="000010D0">
        <w:rPr>
          <w:color w:val="000000"/>
          <w:lang w:val="en-US"/>
        </w:rPr>
        <w:t>The situation of the electrical system in the UG is complex; there are many places with mixed and exposed cables.  The electrical system at UG suffers constant service interruptions and black outs are common.  This project will try to incorporate energy efficiency components and if pos</w:t>
      </w:r>
      <w:r w:rsidR="00CE60CE" w:rsidRPr="000010D0">
        <w:rPr>
          <w:color w:val="000000"/>
          <w:lang w:val="en-US"/>
        </w:rPr>
        <w:t>sible</w:t>
      </w:r>
      <w:r w:rsidR="007D3574" w:rsidRPr="000010D0">
        <w:rPr>
          <w:color w:val="000000"/>
          <w:lang w:val="en-US"/>
        </w:rPr>
        <w:t>,</w:t>
      </w:r>
      <w:r w:rsidR="00CE60CE" w:rsidRPr="000010D0">
        <w:rPr>
          <w:color w:val="000000"/>
          <w:lang w:val="en-US"/>
        </w:rPr>
        <w:t xml:space="preserve"> solar panels to increase the UG</w:t>
      </w:r>
      <w:r w:rsidRPr="000010D0">
        <w:rPr>
          <w:color w:val="000000"/>
          <w:lang w:val="en-US"/>
        </w:rPr>
        <w:t xml:space="preserve"> backup system and the use of renewable energy sources in the campus.</w:t>
      </w:r>
    </w:p>
    <w:p w:rsidR="00505E17" w:rsidRPr="000010D0" w:rsidRDefault="00505E17" w:rsidP="00BA109D">
      <w:pPr>
        <w:jc w:val="both"/>
        <w:rPr>
          <w:color w:val="000000"/>
          <w:lang w:val="en-US"/>
        </w:rPr>
      </w:pPr>
    </w:p>
    <w:p w:rsidR="00505E17" w:rsidRPr="000010D0" w:rsidRDefault="00505E17" w:rsidP="00BA109D">
      <w:pPr>
        <w:jc w:val="both"/>
        <w:rPr>
          <w:color w:val="000000"/>
          <w:lang w:val="en-US"/>
        </w:rPr>
      </w:pPr>
    </w:p>
    <w:p w:rsidR="000308AE" w:rsidRPr="000010D0" w:rsidRDefault="000308AE" w:rsidP="00BA109D">
      <w:pPr>
        <w:jc w:val="both"/>
        <w:rPr>
          <w:color w:val="000000"/>
          <w:lang w:val="en-US"/>
        </w:rPr>
      </w:pPr>
    </w:p>
    <w:p w:rsidR="000308AE" w:rsidRPr="000010D0" w:rsidRDefault="000308AE" w:rsidP="00BA109D">
      <w:pPr>
        <w:jc w:val="both"/>
        <w:rPr>
          <w:color w:val="000000"/>
          <w:lang w:val="en-US"/>
        </w:rPr>
      </w:pPr>
    </w:p>
    <w:p w:rsidR="000308AE" w:rsidRPr="000010D0" w:rsidRDefault="000308AE" w:rsidP="00BA109D">
      <w:pPr>
        <w:jc w:val="both"/>
        <w:rPr>
          <w:color w:val="000000"/>
          <w:lang w:val="en-US"/>
        </w:rPr>
      </w:pPr>
    </w:p>
    <w:p w:rsidR="004F3C73" w:rsidRPr="000010D0" w:rsidRDefault="004F3C73" w:rsidP="00BA109D">
      <w:pPr>
        <w:jc w:val="both"/>
        <w:rPr>
          <w:color w:val="000000"/>
          <w:lang w:val="en-US"/>
        </w:rPr>
      </w:pPr>
      <w:r w:rsidRPr="000010D0">
        <w:rPr>
          <w:color w:val="000000"/>
          <w:lang w:val="en-US"/>
        </w:rPr>
        <w:t xml:space="preserve">Klass </w:t>
      </w:r>
      <w:r w:rsidRPr="000010D0">
        <w:rPr>
          <w:i/>
          <w:color w:val="000000"/>
          <w:lang w:val="en-US"/>
        </w:rPr>
        <w:t>et al</w:t>
      </w:r>
      <w:r w:rsidR="007D3574" w:rsidRPr="000010D0">
        <w:rPr>
          <w:i/>
          <w:color w:val="000000"/>
          <w:lang w:val="en-US"/>
        </w:rPr>
        <w:t>.</w:t>
      </w:r>
      <w:r w:rsidRPr="000010D0">
        <w:rPr>
          <w:color w:val="000000"/>
          <w:lang w:val="en-US"/>
        </w:rPr>
        <w:t xml:space="preserve"> (2010) indicate that:</w:t>
      </w:r>
    </w:p>
    <w:p w:rsidR="004F3C73" w:rsidRPr="000010D0" w:rsidRDefault="007F7EC8" w:rsidP="00BA109D">
      <w:pPr>
        <w:jc w:val="both"/>
        <w:rPr>
          <w:color w:val="000000"/>
          <w:lang w:val="en-US"/>
        </w:rPr>
      </w:pPr>
      <w:r>
        <w:rPr>
          <w:noProof/>
          <w:lang w:val="en-US" w:eastAsia="en-US"/>
        </w:rPr>
        <mc:AlternateContent>
          <mc:Choice Requires="wps">
            <w:drawing>
              <wp:anchor distT="0" distB="0" distL="114300" distR="114300" simplePos="0" relativeHeight="251652608" behindDoc="0" locked="0" layoutInCell="1" allowOverlap="1" wp14:anchorId="6A638C07" wp14:editId="07FFDF4F">
                <wp:simplePos x="0" y="0"/>
                <wp:positionH relativeFrom="column">
                  <wp:posOffset>3743325</wp:posOffset>
                </wp:positionH>
                <wp:positionV relativeFrom="paragraph">
                  <wp:posOffset>53340</wp:posOffset>
                </wp:positionV>
                <wp:extent cx="1981200" cy="2171700"/>
                <wp:effectExtent l="0" t="5715" r="0" b="3810"/>
                <wp:wrapSquare wrapText="bothSides"/>
                <wp:docPr id="36"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2171700"/>
                        </a:xfrm>
                        <a:prstGeom prst="rect">
                          <a:avLst/>
                        </a:prstGeom>
                        <a:solidFill>
                          <a:srgbClr val="666699">
                            <a:alpha val="33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05A7" w:rsidRDefault="00FC05A7" w:rsidP="004F3C73">
                            <w:pPr>
                              <w:rPr>
                                <w:rFonts w:ascii="Calibri" w:hAnsi="Calibri"/>
                                <w:noProof/>
                                <w:color w:val="000000"/>
                                <w:sz w:val="20"/>
                                <w:szCs w:val="20"/>
                                <w:lang w:val="en-US" w:eastAsia="en-US"/>
                              </w:rPr>
                            </w:pPr>
                            <w:r>
                              <w:rPr>
                                <w:rFonts w:ascii="Calibri" w:hAnsi="Calibri"/>
                                <w:noProof/>
                                <w:color w:val="000000"/>
                                <w:sz w:val="20"/>
                                <w:szCs w:val="20"/>
                                <w:lang w:val="en-US" w:eastAsia="en-US"/>
                              </w:rPr>
                              <w:drawing>
                                <wp:inline distT="0" distB="0" distL="0" distR="0" wp14:anchorId="24A15539" wp14:editId="5C4F43AC">
                                  <wp:extent cx="1809750" cy="1781175"/>
                                  <wp:effectExtent l="19050" t="0" r="0"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email"/>
                                          <a:srcRect/>
                                          <a:stretch>
                                            <a:fillRect/>
                                          </a:stretch>
                                        </pic:blipFill>
                                        <pic:spPr bwMode="auto">
                                          <a:xfrm>
                                            <a:off x="0" y="0"/>
                                            <a:ext cx="1809750" cy="1781175"/>
                                          </a:xfrm>
                                          <a:prstGeom prst="rect">
                                            <a:avLst/>
                                          </a:prstGeom>
                                          <a:noFill/>
                                          <a:ln w="9525">
                                            <a:noFill/>
                                            <a:miter lim="800000"/>
                                            <a:headEnd/>
                                            <a:tailEnd/>
                                          </a:ln>
                                        </pic:spPr>
                                      </pic:pic>
                                    </a:graphicData>
                                  </a:graphic>
                                </wp:inline>
                              </w:drawing>
                            </w:r>
                          </w:p>
                          <w:p w:rsidR="00FC05A7" w:rsidRPr="007D3574" w:rsidRDefault="00FC05A7" w:rsidP="004F3C73">
                            <w:pPr>
                              <w:jc w:val="center"/>
                              <w:rPr>
                                <w:sz w:val="20"/>
                                <w:szCs w:val="20"/>
                                <w:lang w:val="en-US"/>
                              </w:rPr>
                            </w:pPr>
                            <w:r w:rsidRPr="007D3574">
                              <w:rPr>
                                <w:color w:val="000000"/>
                                <w:sz w:val="20"/>
                                <w:szCs w:val="20"/>
                                <w:lang w:val="en-US"/>
                              </w:rPr>
                              <w:t>Exposed wires at the University campus. July, 2011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638C07" id="Text Box 240" o:spid="_x0000_s1068" type="#_x0000_t202" style="position:absolute;left:0;text-align:left;margin-left:294.75pt;margin-top:4.2pt;width:156pt;height:17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" fillcolor="#669" stroked="f">
                <v:fill opacity="21588f"/>
                <v:textbox>
                  <w:txbxContent>
                    <w:p w:rsidR="00FC05A7" w:rsidRDefault="00FC05A7" w:rsidP="004F3C73">
                      <w:pPr>
                        <w:rPr>
                          <w:rFonts w:ascii="Calibri" w:hAnsi="Calibri"/>
                          <w:noProof/>
                          <w:color w:val="000000"/>
                          <w:sz w:val="20"/>
                          <w:szCs w:val="20"/>
                          <w:lang w:val="en-US" w:eastAsia="en-US"/>
                        </w:rPr>
                      </w:pPr>
                      <w:r>
                        <w:rPr>
                          <w:rFonts w:ascii="Calibri" w:hAnsi="Calibri"/>
                          <w:noProof/>
                          <w:color w:val="000000"/>
                          <w:sz w:val="20"/>
                          <w:szCs w:val="20"/>
                          <w:lang w:val="en-US" w:eastAsia="en-US"/>
                        </w:rPr>
                        <w:drawing>
                          <wp:inline distT="0" distB="0" distL="0" distR="0" wp14:anchorId="24A15539" wp14:editId="5C4F43AC">
                            <wp:extent cx="1809750" cy="1781175"/>
                            <wp:effectExtent l="19050" t="0" r="0"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email"/>
                                    <a:srcRect/>
                                    <a:stretch>
                                      <a:fillRect/>
                                    </a:stretch>
                                  </pic:blipFill>
                                  <pic:spPr bwMode="auto">
                                    <a:xfrm>
                                      <a:off x="0" y="0"/>
                                      <a:ext cx="1809750" cy="1781175"/>
                                    </a:xfrm>
                                    <a:prstGeom prst="rect">
                                      <a:avLst/>
                                    </a:prstGeom>
                                    <a:noFill/>
                                    <a:ln w="9525">
                                      <a:noFill/>
                                      <a:miter lim="800000"/>
                                      <a:headEnd/>
                                      <a:tailEnd/>
                                    </a:ln>
                                  </pic:spPr>
                                </pic:pic>
                              </a:graphicData>
                            </a:graphic>
                          </wp:inline>
                        </w:drawing>
                      </w:r>
                    </w:p>
                    <w:p w:rsidR="00FC05A7" w:rsidRPr="007D3574" w:rsidRDefault="00FC05A7" w:rsidP="004F3C73">
                      <w:pPr>
                        <w:jc w:val="center"/>
                        <w:rPr>
                          <w:sz w:val="20"/>
                          <w:szCs w:val="20"/>
                          <w:lang w:val="en-US"/>
                        </w:rPr>
                      </w:pPr>
                      <w:r w:rsidRPr="007D3574">
                        <w:rPr>
                          <w:color w:val="000000"/>
                          <w:sz w:val="20"/>
                          <w:szCs w:val="20"/>
                          <w:lang w:val="en-US"/>
                        </w:rPr>
                        <w:t>Exposed wires at the University campus. July, 2011</w:t>
                      </w:r>
                    </w:p>
                  </w:txbxContent>
                </v:textbox>
                <w10:wrap type="square"/>
              </v:shape>
            </w:pict>
          </mc:Fallback>
        </mc:AlternateContent>
      </w:r>
    </w:p>
    <w:p w:rsidR="004F3C73" w:rsidRPr="000010D0" w:rsidRDefault="007D3574" w:rsidP="00BA109D">
      <w:pPr>
        <w:ind w:left="420"/>
        <w:rPr>
          <w:i/>
          <w:color w:val="000000"/>
          <w:lang w:val="en-US"/>
        </w:rPr>
      </w:pPr>
      <w:r w:rsidRPr="000010D0">
        <w:rPr>
          <w:i/>
          <w:color w:val="000000"/>
          <w:lang w:val="en-US"/>
        </w:rPr>
        <w:t>¨</w:t>
      </w:r>
      <w:r w:rsidR="004F3C73" w:rsidRPr="000010D0">
        <w:rPr>
          <w:i/>
          <w:color w:val="000000"/>
          <w:lang w:val="en-US"/>
        </w:rPr>
        <w:t>The electricity distribution supply arrangements at the Natural Science location are chaotic and in a deplorable condition.  In addition to the untidy arrangement of the cables there are several automatic changeover switches (ATS) connected to sub-distribution panels operating the sole standby generator set.  It is assumed that this arrangement became necessary because it was difficult to obtain a supply from the distribution transformers to control the changeover switches.  A complete rearrangement and relocation of this distribution centre is necessary.¨</w:t>
      </w:r>
    </w:p>
    <w:p w:rsidR="004F3C73" w:rsidRPr="000010D0" w:rsidRDefault="004F3C73" w:rsidP="00BA109D">
      <w:pPr>
        <w:rPr>
          <w:lang w:val="en-US"/>
        </w:rPr>
      </w:pPr>
    </w:p>
    <w:p w:rsidR="00D84A7D" w:rsidRPr="000010D0" w:rsidRDefault="00D84A7D" w:rsidP="00BA109D">
      <w:pPr>
        <w:jc w:val="both"/>
        <w:rPr>
          <w:lang w:val="en-US"/>
        </w:rPr>
      </w:pPr>
    </w:p>
    <w:p w:rsidR="00D84A7D" w:rsidRPr="000010D0" w:rsidRDefault="00D84A7D" w:rsidP="00BA109D">
      <w:pPr>
        <w:jc w:val="both"/>
        <w:rPr>
          <w:lang w:val="en-US"/>
        </w:rPr>
      </w:pPr>
    </w:p>
    <w:p w:rsidR="00532B53" w:rsidRPr="000010D0" w:rsidRDefault="004F3C73" w:rsidP="00BA109D">
      <w:pPr>
        <w:jc w:val="both"/>
        <w:rPr>
          <w:lang w:val="en-US"/>
        </w:rPr>
      </w:pPr>
      <w:r w:rsidRPr="000010D0">
        <w:rPr>
          <w:lang w:val="en-US"/>
        </w:rPr>
        <w:t xml:space="preserve">In addition, </w:t>
      </w:r>
      <w:r w:rsidR="00A770BF" w:rsidRPr="000010D0">
        <w:rPr>
          <w:lang w:val="en-US"/>
        </w:rPr>
        <w:t>Singh (2009)</w:t>
      </w:r>
      <w:r w:rsidR="00A770BF" w:rsidRPr="000010D0">
        <w:rPr>
          <w:rStyle w:val="FootnoteReference"/>
          <w:color w:val="000000"/>
          <w:lang w:val="en-US"/>
        </w:rPr>
        <w:footnoteReference w:id="19"/>
      </w:r>
      <w:r w:rsidR="00A770BF" w:rsidRPr="000010D0">
        <w:rPr>
          <w:lang w:val="en-US"/>
        </w:rPr>
        <w:t xml:space="preserve"> did an evaluation of the UG Electrical distribution system and identified the </w:t>
      </w:r>
      <w:r w:rsidR="00532B53" w:rsidRPr="000010D0">
        <w:rPr>
          <w:color w:val="000000"/>
          <w:lang w:val="en-US"/>
        </w:rPr>
        <w:t>areas served by the main and stand</w:t>
      </w:r>
      <w:r w:rsidR="001B6086" w:rsidRPr="000010D0">
        <w:rPr>
          <w:color w:val="000000"/>
          <w:lang w:val="en-US"/>
        </w:rPr>
        <w:t xml:space="preserve"> </w:t>
      </w:r>
      <w:r w:rsidR="00D7696C" w:rsidRPr="000010D0">
        <w:rPr>
          <w:color w:val="000000"/>
          <w:lang w:val="en-US"/>
        </w:rPr>
        <w:t xml:space="preserve">by supply </w:t>
      </w:r>
      <w:r w:rsidR="00A770BF" w:rsidRPr="000010D0">
        <w:rPr>
          <w:color w:val="000000"/>
          <w:lang w:val="en-US"/>
        </w:rPr>
        <w:t>systems (</w:t>
      </w:r>
      <w:r w:rsidRPr="000010D0">
        <w:rPr>
          <w:color w:val="000000"/>
          <w:lang w:val="en-US"/>
        </w:rPr>
        <w:t>Tabl</w:t>
      </w:r>
      <w:r w:rsidR="00DD7E11" w:rsidRPr="000010D0">
        <w:rPr>
          <w:color w:val="000000"/>
          <w:lang w:val="en-US"/>
        </w:rPr>
        <w:t>e 12</w:t>
      </w:r>
      <w:r w:rsidR="00A770BF" w:rsidRPr="000010D0">
        <w:rPr>
          <w:color w:val="000000"/>
          <w:lang w:val="en-US"/>
        </w:rPr>
        <w:t>).</w:t>
      </w:r>
      <w:r w:rsidR="00DD7E11" w:rsidRPr="000010D0">
        <w:rPr>
          <w:color w:val="000000"/>
          <w:lang w:val="en-US"/>
        </w:rPr>
        <w:t xml:space="preserve">  This information will be useful for the electrical works planne</w:t>
      </w:r>
      <w:r w:rsidR="007D3574" w:rsidRPr="000010D0">
        <w:rPr>
          <w:color w:val="000000"/>
          <w:lang w:val="en-US"/>
        </w:rPr>
        <w:t>d to be done during the rehabili</w:t>
      </w:r>
      <w:r w:rsidR="00DD7E11" w:rsidRPr="000010D0">
        <w:rPr>
          <w:color w:val="000000"/>
          <w:lang w:val="en-US"/>
        </w:rPr>
        <w:t>t</w:t>
      </w:r>
      <w:r w:rsidR="007D3574" w:rsidRPr="000010D0">
        <w:rPr>
          <w:color w:val="000000"/>
          <w:lang w:val="en-US"/>
        </w:rPr>
        <w:t>at</w:t>
      </w:r>
      <w:r w:rsidR="00DD7E11" w:rsidRPr="000010D0">
        <w:rPr>
          <w:color w:val="000000"/>
          <w:lang w:val="en-US"/>
        </w:rPr>
        <w:t>ion works under the activities of Component 2 of this</w:t>
      </w:r>
      <w:r w:rsidR="007D3574" w:rsidRPr="000010D0">
        <w:rPr>
          <w:color w:val="000000"/>
          <w:lang w:val="en-US"/>
        </w:rPr>
        <w:t xml:space="preserve"> P</w:t>
      </w:r>
      <w:r w:rsidR="00DD7E11" w:rsidRPr="000010D0">
        <w:rPr>
          <w:color w:val="000000"/>
          <w:lang w:val="en-US"/>
        </w:rPr>
        <w:t xml:space="preserve">roject. </w:t>
      </w:r>
    </w:p>
    <w:p w:rsidR="00532B53" w:rsidRPr="000010D0" w:rsidRDefault="00532B53" w:rsidP="007D3574">
      <w:pPr>
        <w:jc w:val="center"/>
        <w:rPr>
          <w:color w:val="000000"/>
          <w:sz w:val="22"/>
          <w:szCs w:val="22"/>
          <w:lang w:val="en-US"/>
        </w:rPr>
      </w:pPr>
    </w:p>
    <w:p w:rsidR="00532B53" w:rsidRPr="000010D0" w:rsidRDefault="007D3574" w:rsidP="007D3574">
      <w:pPr>
        <w:jc w:val="center"/>
        <w:rPr>
          <w:b/>
          <w:color w:val="000000"/>
          <w:sz w:val="22"/>
          <w:szCs w:val="22"/>
          <w:lang w:val="en-US"/>
        </w:rPr>
      </w:pPr>
      <w:r w:rsidRPr="000010D0">
        <w:rPr>
          <w:b/>
          <w:color w:val="000000"/>
          <w:sz w:val="22"/>
          <w:szCs w:val="22"/>
          <w:lang w:val="en-US"/>
        </w:rPr>
        <w:t>Table 12.  University of Guyana Electrical distribution and supply systems.</w:t>
      </w:r>
    </w:p>
    <w:p w:rsidR="007D3574" w:rsidRPr="000010D0" w:rsidRDefault="007D3574" w:rsidP="007D3574">
      <w:pPr>
        <w:jc w:val="center"/>
        <w:rPr>
          <w:b/>
          <w:color w:val="000000"/>
          <w:sz w:val="22"/>
          <w:szCs w:val="22"/>
          <w:lang w:val="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37"/>
        <w:gridCol w:w="7084"/>
      </w:tblGrid>
      <w:tr w:rsidR="00D7696C" w:rsidRPr="00F16E33" w:rsidTr="007D3574">
        <w:trPr>
          <w:jc w:val="center"/>
        </w:trPr>
        <w:tc>
          <w:tcPr>
            <w:tcW w:w="9021"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tcPr>
          <w:p w:rsidR="00D7696C" w:rsidRPr="000010D0" w:rsidRDefault="00D7696C" w:rsidP="00BA109D">
            <w:pPr>
              <w:jc w:val="center"/>
              <w:rPr>
                <w:b/>
                <w:color w:val="000000"/>
                <w:sz w:val="22"/>
                <w:szCs w:val="22"/>
                <w:highlight w:val="yellow"/>
                <w:lang w:val="en-US"/>
              </w:rPr>
            </w:pPr>
            <w:r w:rsidRPr="000010D0">
              <w:rPr>
                <w:b/>
                <w:color w:val="000000"/>
                <w:sz w:val="22"/>
                <w:szCs w:val="22"/>
                <w:lang w:val="en-US"/>
              </w:rPr>
              <w:t>Areas served by the GPL Supplies</w:t>
            </w:r>
          </w:p>
        </w:tc>
      </w:tr>
      <w:tr w:rsidR="00532B53" w:rsidRPr="000010D0" w:rsidTr="007D3574">
        <w:trPr>
          <w:jc w:val="center"/>
        </w:trPr>
        <w:tc>
          <w:tcPr>
            <w:tcW w:w="1937" w:type="dxa"/>
            <w:tcBorders>
              <w:top w:val="single" w:sz="4" w:space="0" w:color="000000"/>
              <w:left w:val="single" w:sz="4" w:space="0" w:color="000000"/>
              <w:bottom w:val="single" w:sz="4" w:space="0" w:color="000000"/>
              <w:right w:val="single" w:sz="4" w:space="0" w:color="000000"/>
            </w:tcBorders>
            <w:shd w:val="clear" w:color="auto" w:fill="C6D9F1" w:themeFill="text2" w:themeFillTint="33"/>
          </w:tcPr>
          <w:p w:rsidR="00532B53" w:rsidRPr="000010D0" w:rsidRDefault="001B6086" w:rsidP="00BA109D">
            <w:pPr>
              <w:rPr>
                <w:b/>
                <w:color w:val="000000"/>
                <w:sz w:val="22"/>
                <w:szCs w:val="22"/>
                <w:lang w:val="en-US" w:bidi="en-US"/>
              </w:rPr>
            </w:pPr>
            <w:r w:rsidRPr="000010D0">
              <w:rPr>
                <w:b/>
                <w:color w:val="000000"/>
                <w:sz w:val="22"/>
                <w:szCs w:val="22"/>
                <w:lang w:val="en-US" w:bidi="en-US"/>
              </w:rPr>
              <w:t>Parameter</w:t>
            </w:r>
          </w:p>
        </w:tc>
        <w:tc>
          <w:tcPr>
            <w:tcW w:w="7084" w:type="dxa"/>
            <w:tcBorders>
              <w:top w:val="single" w:sz="4" w:space="0" w:color="000000"/>
              <w:left w:val="single" w:sz="4" w:space="0" w:color="000000"/>
              <w:bottom w:val="single" w:sz="4" w:space="0" w:color="000000"/>
              <w:right w:val="single" w:sz="4" w:space="0" w:color="000000"/>
            </w:tcBorders>
            <w:shd w:val="clear" w:color="auto" w:fill="C6D9F1" w:themeFill="text2" w:themeFillTint="33"/>
          </w:tcPr>
          <w:p w:rsidR="00532B53" w:rsidRPr="000010D0" w:rsidRDefault="00532B53" w:rsidP="00BA109D">
            <w:pPr>
              <w:rPr>
                <w:b/>
                <w:color w:val="000000"/>
                <w:sz w:val="22"/>
                <w:szCs w:val="22"/>
                <w:lang w:val="en-US" w:bidi="en-US"/>
              </w:rPr>
            </w:pPr>
            <w:r w:rsidRPr="000010D0">
              <w:rPr>
                <w:b/>
                <w:color w:val="000000"/>
                <w:sz w:val="22"/>
                <w:szCs w:val="22"/>
                <w:lang w:val="en-US"/>
              </w:rPr>
              <w:t>Areas</w:t>
            </w:r>
          </w:p>
        </w:tc>
      </w:tr>
      <w:tr w:rsidR="00532B53" w:rsidRPr="00F16E33" w:rsidTr="00CE60CE">
        <w:trPr>
          <w:trHeight w:val="865"/>
          <w:jc w:val="center"/>
        </w:trPr>
        <w:tc>
          <w:tcPr>
            <w:tcW w:w="1937" w:type="dxa"/>
            <w:tcBorders>
              <w:top w:val="single" w:sz="4" w:space="0" w:color="000000"/>
              <w:left w:val="single" w:sz="4" w:space="0" w:color="000000"/>
              <w:bottom w:val="single" w:sz="4" w:space="0" w:color="000000"/>
              <w:right w:val="single" w:sz="4" w:space="0" w:color="000000"/>
            </w:tcBorders>
            <w:tcMar>
              <w:top w:w="43" w:type="dxa"/>
              <w:left w:w="115" w:type="dxa"/>
              <w:right w:w="115" w:type="dxa"/>
            </w:tcMar>
          </w:tcPr>
          <w:p w:rsidR="00532B53" w:rsidRPr="000010D0" w:rsidRDefault="00532B53" w:rsidP="00BA109D">
            <w:pPr>
              <w:rPr>
                <w:b/>
                <w:color w:val="000000"/>
                <w:sz w:val="22"/>
                <w:szCs w:val="22"/>
                <w:lang w:val="en-US" w:bidi="en-US"/>
              </w:rPr>
            </w:pPr>
            <w:r w:rsidRPr="000010D0">
              <w:rPr>
                <w:b/>
                <w:color w:val="000000"/>
                <w:sz w:val="22"/>
                <w:szCs w:val="22"/>
                <w:lang w:val="en-US"/>
              </w:rPr>
              <w:t>Supply #1 (a)</w:t>
            </w:r>
          </w:p>
        </w:tc>
        <w:tc>
          <w:tcPr>
            <w:tcW w:w="7084" w:type="dxa"/>
            <w:tcBorders>
              <w:top w:val="single" w:sz="4" w:space="0" w:color="000000"/>
              <w:left w:val="single" w:sz="4" w:space="0" w:color="000000"/>
              <w:bottom w:val="single" w:sz="4" w:space="0" w:color="000000"/>
              <w:right w:val="single" w:sz="4" w:space="0" w:color="000000"/>
            </w:tcBorders>
            <w:tcMar>
              <w:top w:w="43" w:type="dxa"/>
              <w:left w:w="115" w:type="dxa"/>
              <w:right w:w="115" w:type="dxa"/>
            </w:tcMar>
          </w:tcPr>
          <w:p w:rsidR="00532B53" w:rsidRPr="000010D0" w:rsidRDefault="00532B53" w:rsidP="00BA109D">
            <w:pPr>
              <w:rPr>
                <w:color w:val="000000"/>
                <w:sz w:val="22"/>
                <w:szCs w:val="22"/>
                <w:lang w:val="en-US" w:bidi="en-US"/>
              </w:rPr>
            </w:pPr>
            <w:r w:rsidRPr="000010D0">
              <w:rPr>
                <w:color w:val="000000"/>
                <w:sz w:val="22"/>
                <w:szCs w:val="22"/>
                <w:lang w:val="en-US"/>
              </w:rPr>
              <w:t xml:space="preserve">IDCE, ELT, Facilities Maintenance, GWLT, Communications Centre, Library, Faculties of Natural Sciences, Technology, Agriculture, Social Sciences, School of Education and Humanities; </w:t>
            </w:r>
          </w:p>
        </w:tc>
      </w:tr>
      <w:tr w:rsidR="00532B53" w:rsidRPr="00F16E33" w:rsidTr="00CE60CE">
        <w:trPr>
          <w:trHeight w:val="530"/>
          <w:jc w:val="center"/>
        </w:trPr>
        <w:tc>
          <w:tcPr>
            <w:tcW w:w="1937" w:type="dxa"/>
            <w:tcBorders>
              <w:top w:val="single" w:sz="4" w:space="0" w:color="000000"/>
              <w:left w:val="single" w:sz="4" w:space="0" w:color="000000"/>
              <w:bottom w:val="single" w:sz="4" w:space="0" w:color="000000"/>
              <w:right w:val="single" w:sz="4" w:space="0" w:color="000000"/>
            </w:tcBorders>
          </w:tcPr>
          <w:p w:rsidR="00532B53" w:rsidRPr="000010D0" w:rsidRDefault="00532B53" w:rsidP="00BA109D">
            <w:pPr>
              <w:rPr>
                <w:b/>
                <w:color w:val="000000"/>
                <w:sz w:val="22"/>
                <w:szCs w:val="22"/>
                <w:lang w:val="en-US" w:bidi="en-US"/>
              </w:rPr>
            </w:pPr>
            <w:r w:rsidRPr="000010D0">
              <w:rPr>
                <w:b/>
                <w:color w:val="000000"/>
                <w:sz w:val="22"/>
                <w:szCs w:val="22"/>
                <w:lang w:val="en-US"/>
              </w:rPr>
              <w:t>Supply #1 (b)</w:t>
            </w:r>
          </w:p>
        </w:tc>
        <w:tc>
          <w:tcPr>
            <w:tcW w:w="7084" w:type="dxa"/>
            <w:tcBorders>
              <w:top w:val="single" w:sz="4" w:space="0" w:color="000000"/>
              <w:left w:val="single" w:sz="4" w:space="0" w:color="000000"/>
              <w:bottom w:val="single" w:sz="4" w:space="0" w:color="000000"/>
              <w:right w:val="single" w:sz="4" w:space="0" w:color="000000"/>
            </w:tcBorders>
          </w:tcPr>
          <w:p w:rsidR="00532B53" w:rsidRPr="000010D0" w:rsidRDefault="00532B53" w:rsidP="00BA109D">
            <w:pPr>
              <w:rPr>
                <w:color w:val="000000"/>
                <w:sz w:val="22"/>
                <w:szCs w:val="22"/>
                <w:lang w:val="en-US" w:bidi="en-US"/>
              </w:rPr>
            </w:pPr>
            <w:r w:rsidRPr="000010D0">
              <w:rPr>
                <w:color w:val="000000"/>
                <w:sz w:val="22"/>
                <w:szCs w:val="22"/>
                <w:lang w:val="en-US"/>
              </w:rPr>
              <w:t>Library, LRC, Herbarium, Spicy Dish, Security, Bookstore and Faculties of Law, Technology, Agriculture and Health Sciences</w:t>
            </w:r>
          </w:p>
        </w:tc>
      </w:tr>
      <w:tr w:rsidR="00532B53" w:rsidRPr="000010D0" w:rsidTr="00CE60CE">
        <w:trPr>
          <w:trHeight w:val="361"/>
          <w:jc w:val="center"/>
        </w:trPr>
        <w:tc>
          <w:tcPr>
            <w:tcW w:w="1937" w:type="dxa"/>
            <w:tcBorders>
              <w:top w:val="single" w:sz="4" w:space="0" w:color="000000"/>
              <w:left w:val="single" w:sz="4" w:space="0" w:color="000000"/>
              <w:bottom w:val="single" w:sz="4" w:space="0" w:color="000000"/>
              <w:right w:val="single" w:sz="4" w:space="0" w:color="000000"/>
            </w:tcBorders>
          </w:tcPr>
          <w:p w:rsidR="00532B53" w:rsidRPr="000010D0" w:rsidRDefault="00532B53" w:rsidP="00BA109D">
            <w:pPr>
              <w:rPr>
                <w:b/>
                <w:color w:val="000000"/>
                <w:sz w:val="22"/>
                <w:szCs w:val="22"/>
                <w:lang w:val="en-US" w:bidi="en-US"/>
              </w:rPr>
            </w:pPr>
            <w:r w:rsidRPr="000010D0">
              <w:rPr>
                <w:b/>
                <w:color w:val="000000"/>
                <w:sz w:val="22"/>
                <w:szCs w:val="22"/>
                <w:lang w:val="en-US"/>
              </w:rPr>
              <w:t>Supply #2</w:t>
            </w:r>
          </w:p>
        </w:tc>
        <w:tc>
          <w:tcPr>
            <w:tcW w:w="7084" w:type="dxa"/>
            <w:tcBorders>
              <w:top w:val="single" w:sz="4" w:space="0" w:color="000000"/>
              <w:left w:val="single" w:sz="4" w:space="0" w:color="000000"/>
              <w:bottom w:val="single" w:sz="4" w:space="0" w:color="000000"/>
              <w:right w:val="single" w:sz="4" w:space="0" w:color="000000"/>
            </w:tcBorders>
          </w:tcPr>
          <w:p w:rsidR="00532B53" w:rsidRPr="000010D0" w:rsidRDefault="00532B53" w:rsidP="00BA109D">
            <w:pPr>
              <w:rPr>
                <w:color w:val="000000"/>
                <w:sz w:val="22"/>
                <w:szCs w:val="22"/>
                <w:lang w:val="en-US" w:bidi="en-US"/>
              </w:rPr>
            </w:pPr>
            <w:r w:rsidRPr="000010D0">
              <w:rPr>
                <w:color w:val="000000"/>
                <w:sz w:val="22"/>
                <w:szCs w:val="22"/>
                <w:lang w:val="en-US"/>
              </w:rPr>
              <w:t>CBJ, CIT</w:t>
            </w:r>
          </w:p>
        </w:tc>
      </w:tr>
      <w:tr w:rsidR="00532B53" w:rsidRPr="00F16E33" w:rsidTr="00CE60CE">
        <w:trPr>
          <w:trHeight w:val="357"/>
          <w:jc w:val="center"/>
        </w:trPr>
        <w:tc>
          <w:tcPr>
            <w:tcW w:w="1937" w:type="dxa"/>
            <w:tcBorders>
              <w:top w:val="single" w:sz="4" w:space="0" w:color="000000"/>
              <w:left w:val="single" w:sz="4" w:space="0" w:color="000000"/>
              <w:bottom w:val="single" w:sz="4" w:space="0" w:color="000000"/>
              <w:right w:val="single" w:sz="4" w:space="0" w:color="000000"/>
            </w:tcBorders>
          </w:tcPr>
          <w:p w:rsidR="00532B53" w:rsidRPr="000010D0" w:rsidRDefault="00532B53" w:rsidP="00BA109D">
            <w:pPr>
              <w:rPr>
                <w:b/>
                <w:color w:val="000000"/>
                <w:sz w:val="22"/>
                <w:szCs w:val="22"/>
                <w:lang w:val="en-US" w:bidi="en-US"/>
              </w:rPr>
            </w:pPr>
            <w:r w:rsidRPr="000010D0">
              <w:rPr>
                <w:b/>
                <w:color w:val="000000"/>
                <w:sz w:val="22"/>
                <w:szCs w:val="22"/>
                <w:lang w:val="en-US"/>
              </w:rPr>
              <w:t>Supply #3</w:t>
            </w:r>
          </w:p>
        </w:tc>
        <w:tc>
          <w:tcPr>
            <w:tcW w:w="7084" w:type="dxa"/>
            <w:tcBorders>
              <w:top w:val="single" w:sz="4" w:space="0" w:color="000000"/>
              <w:left w:val="single" w:sz="4" w:space="0" w:color="000000"/>
              <w:bottom w:val="single" w:sz="4" w:space="0" w:color="000000"/>
              <w:right w:val="single" w:sz="4" w:space="0" w:color="000000"/>
            </w:tcBorders>
          </w:tcPr>
          <w:p w:rsidR="00532B53" w:rsidRPr="000010D0" w:rsidRDefault="00532B53" w:rsidP="00BA109D">
            <w:pPr>
              <w:rPr>
                <w:color w:val="000000"/>
                <w:sz w:val="22"/>
                <w:szCs w:val="22"/>
                <w:lang w:val="en-US" w:bidi="en-US"/>
              </w:rPr>
            </w:pPr>
            <w:r w:rsidRPr="000010D0">
              <w:rPr>
                <w:color w:val="000000"/>
                <w:sz w:val="22"/>
                <w:szCs w:val="22"/>
                <w:lang w:val="en-US"/>
              </w:rPr>
              <w:t>Bursary, Administration, Personnel, Loan Agency</w:t>
            </w:r>
          </w:p>
        </w:tc>
      </w:tr>
      <w:tr w:rsidR="001B6086" w:rsidRPr="00F16E33" w:rsidTr="007D3574">
        <w:trPr>
          <w:jc w:val="center"/>
        </w:trPr>
        <w:tc>
          <w:tcPr>
            <w:tcW w:w="9021"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tcPr>
          <w:p w:rsidR="001B6086" w:rsidRPr="000010D0" w:rsidRDefault="001B6086" w:rsidP="00BA109D">
            <w:pPr>
              <w:jc w:val="center"/>
              <w:rPr>
                <w:b/>
                <w:color w:val="000000"/>
                <w:sz w:val="22"/>
                <w:szCs w:val="22"/>
                <w:lang w:val="en-US" w:bidi="en-US"/>
              </w:rPr>
            </w:pPr>
            <w:r w:rsidRPr="000010D0">
              <w:rPr>
                <w:b/>
                <w:color w:val="000000"/>
                <w:sz w:val="22"/>
                <w:szCs w:val="22"/>
                <w:lang w:val="en-US"/>
              </w:rPr>
              <w:t>Areas Served by Standby Supplies</w:t>
            </w:r>
          </w:p>
        </w:tc>
      </w:tr>
      <w:tr w:rsidR="00532B53" w:rsidRPr="000010D0" w:rsidTr="007D3574">
        <w:trPr>
          <w:jc w:val="center"/>
        </w:trPr>
        <w:tc>
          <w:tcPr>
            <w:tcW w:w="1937" w:type="dxa"/>
            <w:tcBorders>
              <w:top w:val="single" w:sz="4" w:space="0" w:color="000000"/>
              <w:left w:val="single" w:sz="4" w:space="0" w:color="000000"/>
              <w:bottom w:val="single" w:sz="4" w:space="0" w:color="000000"/>
              <w:right w:val="single" w:sz="4" w:space="0" w:color="000000"/>
            </w:tcBorders>
            <w:shd w:val="clear" w:color="auto" w:fill="C6D9F1" w:themeFill="text2" w:themeFillTint="33"/>
          </w:tcPr>
          <w:p w:rsidR="00532B53" w:rsidRPr="000010D0" w:rsidRDefault="001B6086" w:rsidP="00BA109D">
            <w:pPr>
              <w:rPr>
                <w:b/>
                <w:color w:val="000000"/>
                <w:sz w:val="22"/>
                <w:szCs w:val="22"/>
                <w:lang w:val="en-US" w:bidi="en-US"/>
              </w:rPr>
            </w:pPr>
            <w:r w:rsidRPr="000010D0">
              <w:rPr>
                <w:b/>
                <w:color w:val="000000"/>
                <w:sz w:val="22"/>
                <w:szCs w:val="22"/>
                <w:lang w:val="en-US" w:bidi="en-US"/>
              </w:rPr>
              <w:t>Parameter</w:t>
            </w:r>
          </w:p>
        </w:tc>
        <w:tc>
          <w:tcPr>
            <w:tcW w:w="7084" w:type="dxa"/>
            <w:tcBorders>
              <w:top w:val="single" w:sz="4" w:space="0" w:color="000000"/>
              <w:left w:val="single" w:sz="4" w:space="0" w:color="000000"/>
              <w:bottom w:val="single" w:sz="4" w:space="0" w:color="000000"/>
              <w:right w:val="single" w:sz="4" w:space="0" w:color="000000"/>
            </w:tcBorders>
            <w:shd w:val="clear" w:color="auto" w:fill="C6D9F1" w:themeFill="text2" w:themeFillTint="33"/>
          </w:tcPr>
          <w:p w:rsidR="00532B53" w:rsidRPr="000010D0" w:rsidRDefault="00532B53" w:rsidP="00BA109D">
            <w:pPr>
              <w:rPr>
                <w:b/>
                <w:color w:val="000000"/>
                <w:sz w:val="22"/>
                <w:szCs w:val="22"/>
                <w:lang w:val="en-US" w:bidi="en-US"/>
              </w:rPr>
            </w:pPr>
            <w:r w:rsidRPr="000010D0">
              <w:rPr>
                <w:b/>
                <w:color w:val="000000"/>
                <w:sz w:val="22"/>
                <w:szCs w:val="22"/>
                <w:lang w:val="en-US"/>
              </w:rPr>
              <w:t>Areas</w:t>
            </w:r>
          </w:p>
        </w:tc>
      </w:tr>
      <w:tr w:rsidR="00532B53" w:rsidRPr="00F16E33" w:rsidTr="00CE60CE">
        <w:trPr>
          <w:trHeight w:val="896"/>
          <w:jc w:val="center"/>
        </w:trPr>
        <w:tc>
          <w:tcPr>
            <w:tcW w:w="1937" w:type="dxa"/>
            <w:tcBorders>
              <w:top w:val="single" w:sz="4" w:space="0" w:color="000000"/>
              <w:left w:val="single" w:sz="4" w:space="0" w:color="000000"/>
              <w:bottom w:val="single" w:sz="4" w:space="0" w:color="000000"/>
              <w:right w:val="single" w:sz="4" w:space="0" w:color="000000"/>
            </w:tcBorders>
            <w:tcMar>
              <w:top w:w="43" w:type="dxa"/>
              <w:left w:w="115" w:type="dxa"/>
              <w:right w:w="115" w:type="dxa"/>
            </w:tcMar>
          </w:tcPr>
          <w:p w:rsidR="00532B53" w:rsidRPr="000010D0" w:rsidRDefault="00532B53" w:rsidP="00BA109D">
            <w:pPr>
              <w:rPr>
                <w:b/>
                <w:color w:val="000000"/>
                <w:sz w:val="22"/>
                <w:szCs w:val="22"/>
                <w:lang w:val="en-US" w:bidi="en-US"/>
              </w:rPr>
            </w:pPr>
            <w:r w:rsidRPr="000010D0">
              <w:rPr>
                <w:b/>
                <w:color w:val="000000"/>
                <w:sz w:val="22"/>
                <w:szCs w:val="22"/>
                <w:lang w:val="en-US"/>
              </w:rPr>
              <w:t>Supply #1 (a)</w:t>
            </w:r>
          </w:p>
        </w:tc>
        <w:tc>
          <w:tcPr>
            <w:tcW w:w="7084" w:type="dxa"/>
            <w:tcBorders>
              <w:top w:val="single" w:sz="4" w:space="0" w:color="000000"/>
              <w:left w:val="single" w:sz="4" w:space="0" w:color="000000"/>
              <w:bottom w:val="single" w:sz="4" w:space="0" w:color="000000"/>
              <w:right w:val="single" w:sz="4" w:space="0" w:color="000000"/>
            </w:tcBorders>
            <w:tcMar>
              <w:top w:w="43" w:type="dxa"/>
              <w:left w:w="115" w:type="dxa"/>
              <w:right w:w="115" w:type="dxa"/>
            </w:tcMar>
          </w:tcPr>
          <w:p w:rsidR="00532B53" w:rsidRPr="000010D0" w:rsidRDefault="00532B53" w:rsidP="00BA109D">
            <w:pPr>
              <w:rPr>
                <w:color w:val="000000"/>
                <w:sz w:val="22"/>
                <w:szCs w:val="22"/>
                <w:lang w:val="en-US" w:bidi="en-US"/>
              </w:rPr>
            </w:pPr>
            <w:r w:rsidRPr="000010D0">
              <w:rPr>
                <w:color w:val="000000"/>
                <w:sz w:val="22"/>
                <w:szCs w:val="22"/>
                <w:lang w:val="en-US"/>
              </w:rPr>
              <w:t xml:space="preserve">IDCE, ELT, Facilities Maintenance, GWLT, Communications Centre, Library, Faculties of Education, Natural Sciences, Technology, Agriculture, Social Sciences; </w:t>
            </w:r>
          </w:p>
        </w:tc>
      </w:tr>
      <w:tr w:rsidR="00532B53" w:rsidRPr="00F16E33" w:rsidTr="00CE60CE">
        <w:trPr>
          <w:trHeight w:val="613"/>
          <w:jc w:val="center"/>
        </w:trPr>
        <w:tc>
          <w:tcPr>
            <w:tcW w:w="1937" w:type="dxa"/>
            <w:tcBorders>
              <w:top w:val="single" w:sz="4" w:space="0" w:color="000000"/>
              <w:left w:val="single" w:sz="4" w:space="0" w:color="000000"/>
              <w:bottom w:val="single" w:sz="4" w:space="0" w:color="000000"/>
              <w:right w:val="single" w:sz="4" w:space="0" w:color="000000"/>
            </w:tcBorders>
          </w:tcPr>
          <w:p w:rsidR="00532B53" w:rsidRPr="000010D0" w:rsidRDefault="00532B53" w:rsidP="00BA109D">
            <w:pPr>
              <w:rPr>
                <w:b/>
                <w:color w:val="000000"/>
                <w:sz w:val="22"/>
                <w:szCs w:val="22"/>
                <w:lang w:val="en-US" w:bidi="en-US"/>
              </w:rPr>
            </w:pPr>
            <w:r w:rsidRPr="000010D0">
              <w:rPr>
                <w:b/>
                <w:color w:val="000000"/>
                <w:sz w:val="22"/>
                <w:szCs w:val="22"/>
                <w:lang w:val="en-US"/>
              </w:rPr>
              <w:t>Supply #1 (b)</w:t>
            </w:r>
          </w:p>
        </w:tc>
        <w:tc>
          <w:tcPr>
            <w:tcW w:w="7084" w:type="dxa"/>
            <w:tcBorders>
              <w:top w:val="single" w:sz="4" w:space="0" w:color="000000"/>
              <w:left w:val="single" w:sz="4" w:space="0" w:color="000000"/>
              <w:bottom w:val="single" w:sz="4" w:space="0" w:color="000000"/>
              <w:right w:val="single" w:sz="4" w:space="0" w:color="000000"/>
            </w:tcBorders>
          </w:tcPr>
          <w:p w:rsidR="00532B53" w:rsidRPr="000010D0" w:rsidRDefault="00532B53" w:rsidP="00BA109D">
            <w:pPr>
              <w:rPr>
                <w:color w:val="000000"/>
                <w:sz w:val="22"/>
                <w:szCs w:val="22"/>
                <w:lang w:val="en-US" w:bidi="en-US"/>
              </w:rPr>
            </w:pPr>
            <w:r w:rsidRPr="000010D0">
              <w:rPr>
                <w:color w:val="000000"/>
                <w:sz w:val="22"/>
                <w:szCs w:val="22"/>
                <w:lang w:val="en-US"/>
              </w:rPr>
              <w:t>Library, LRC, Herbarium, Spicy Dish, Security and Faculties of Law, Technology (labs), Agriculture and Health Sciences</w:t>
            </w:r>
          </w:p>
        </w:tc>
      </w:tr>
      <w:tr w:rsidR="00532B53" w:rsidRPr="000010D0" w:rsidTr="00CE60CE">
        <w:trPr>
          <w:trHeight w:val="305"/>
          <w:jc w:val="center"/>
        </w:trPr>
        <w:tc>
          <w:tcPr>
            <w:tcW w:w="1937" w:type="dxa"/>
            <w:tcBorders>
              <w:top w:val="single" w:sz="4" w:space="0" w:color="000000"/>
              <w:left w:val="single" w:sz="4" w:space="0" w:color="000000"/>
              <w:bottom w:val="single" w:sz="4" w:space="0" w:color="000000"/>
              <w:right w:val="single" w:sz="4" w:space="0" w:color="000000"/>
            </w:tcBorders>
          </w:tcPr>
          <w:p w:rsidR="00532B53" w:rsidRPr="000010D0" w:rsidRDefault="00532B53" w:rsidP="00BA109D">
            <w:pPr>
              <w:rPr>
                <w:b/>
                <w:color w:val="000000"/>
                <w:sz w:val="22"/>
                <w:szCs w:val="22"/>
                <w:lang w:val="en-US" w:bidi="en-US"/>
              </w:rPr>
            </w:pPr>
            <w:r w:rsidRPr="000010D0">
              <w:rPr>
                <w:b/>
                <w:color w:val="000000"/>
                <w:sz w:val="22"/>
                <w:szCs w:val="22"/>
                <w:lang w:val="en-US"/>
              </w:rPr>
              <w:t>Supply #2</w:t>
            </w:r>
          </w:p>
        </w:tc>
        <w:tc>
          <w:tcPr>
            <w:tcW w:w="7084" w:type="dxa"/>
            <w:tcBorders>
              <w:top w:val="single" w:sz="4" w:space="0" w:color="000000"/>
              <w:left w:val="single" w:sz="4" w:space="0" w:color="000000"/>
              <w:bottom w:val="single" w:sz="4" w:space="0" w:color="000000"/>
              <w:right w:val="single" w:sz="4" w:space="0" w:color="000000"/>
            </w:tcBorders>
          </w:tcPr>
          <w:p w:rsidR="00532B53" w:rsidRPr="000010D0" w:rsidRDefault="00532B53" w:rsidP="00BA109D">
            <w:pPr>
              <w:rPr>
                <w:color w:val="000000"/>
                <w:sz w:val="22"/>
                <w:szCs w:val="22"/>
                <w:lang w:val="en-US" w:bidi="en-US"/>
              </w:rPr>
            </w:pPr>
            <w:r w:rsidRPr="000010D0">
              <w:rPr>
                <w:color w:val="000000"/>
                <w:sz w:val="22"/>
                <w:szCs w:val="22"/>
                <w:lang w:val="en-US"/>
              </w:rPr>
              <w:t>CBJ, CIT</w:t>
            </w:r>
          </w:p>
        </w:tc>
      </w:tr>
      <w:tr w:rsidR="00532B53" w:rsidRPr="00F16E33" w:rsidTr="00CE60CE">
        <w:trPr>
          <w:trHeight w:val="479"/>
          <w:jc w:val="center"/>
        </w:trPr>
        <w:tc>
          <w:tcPr>
            <w:tcW w:w="1937" w:type="dxa"/>
            <w:tcBorders>
              <w:top w:val="single" w:sz="4" w:space="0" w:color="000000"/>
              <w:left w:val="single" w:sz="4" w:space="0" w:color="000000"/>
              <w:bottom w:val="single" w:sz="4" w:space="0" w:color="000000"/>
              <w:right w:val="single" w:sz="4" w:space="0" w:color="000000"/>
            </w:tcBorders>
          </w:tcPr>
          <w:p w:rsidR="00532B53" w:rsidRPr="000010D0" w:rsidRDefault="00532B53" w:rsidP="00BA109D">
            <w:pPr>
              <w:rPr>
                <w:b/>
                <w:color w:val="000000"/>
                <w:sz w:val="22"/>
                <w:szCs w:val="22"/>
                <w:lang w:val="en-US" w:bidi="en-US"/>
              </w:rPr>
            </w:pPr>
            <w:r w:rsidRPr="000010D0">
              <w:rPr>
                <w:b/>
                <w:color w:val="000000"/>
                <w:sz w:val="22"/>
                <w:szCs w:val="22"/>
                <w:lang w:val="en-US"/>
              </w:rPr>
              <w:t>Supply #3</w:t>
            </w:r>
          </w:p>
        </w:tc>
        <w:tc>
          <w:tcPr>
            <w:tcW w:w="7084" w:type="dxa"/>
            <w:tcBorders>
              <w:top w:val="single" w:sz="4" w:space="0" w:color="000000"/>
              <w:left w:val="single" w:sz="4" w:space="0" w:color="000000"/>
              <w:bottom w:val="single" w:sz="4" w:space="0" w:color="000000"/>
              <w:right w:val="single" w:sz="4" w:space="0" w:color="000000"/>
            </w:tcBorders>
          </w:tcPr>
          <w:p w:rsidR="00532B53" w:rsidRPr="000010D0" w:rsidRDefault="00532B53" w:rsidP="00BA109D">
            <w:pPr>
              <w:rPr>
                <w:color w:val="000000"/>
                <w:sz w:val="22"/>
                <w:szCs w:val="22"/>
                <w:lang w:val="en-US" w:bidi="en-US"/>
              </w:rPr>
            </w:pPr>
            <w:r w:rsidRPr="000010D0">
              <w:rPr>
                <w:color w:val="000000"/>
                <w:sz w:val="22"/>
                <w:szCs w:val="22"/>
                <w:lang w:val="en-US"/>
              </w:rPr>
              <w:t>Bursary, Admissions, Personnel, Loan Agency</w:t>
            </w:r>
          </w:p>
        </w:tc>
      </w:tr>
    </w:tbl>
    <w:p w:rsidR="007D3574" w:rsidRPr="000010D0" w:rsidRDefault="007D3574" w:rsidP="007D3574">
      <w:pPr>
        <w:pStyle w:val="ListParagraph"/>
        <w:jc w:val="both"/>
        <w:rPr>
          <w:b/>
          <w:color w:val="000000"/>
          <w:sz w:val="26"/>
          <w:szCs w:val="26"/>
          <w:lang w:val="en-US"/>
        </w:rPr>
      </w:pPr>
    </w:p>
    <w:p w:rsidR="00532B53" w:rsidRPr="000010D0" w:rsidRDefault="00532B53" w:rsidP="00B311BE">
      <w:pPr>
        <w:pStyle w:val="ListParagraph"/>
        <w:numPr>
          <w:ilvl w:val="0"/>
          <w:numId w:val="56"/>
        </w:numPr>
        <w:jc w:val="both"/>
        <w:rPr>
          <w:b/>
          <w:color w:val="000000"/>
          <w:sz w:val="26"/>
          <w:szCs w:val="26"/>
          <w:lang w:val="en-US"/>
        </w:rPr>
      </w:pPr>
      <w:r w:rsidRPr="000010D0">
        <w:rPr>
          <w:b/>
          <w:color w:val="000000"/>
          <w:sz w:val="26"/>
          <w:szCs w:val="26"/>
          <w:lang w:val="en-US"/>
        </w:rPr>
        <w:t xml:space="preserve">Health and Safety </w:t>
      </w:r>
    </w:p>
    <w:p w:rsidR="00532B53" w:rsidRPr="000010D0" w:rsidRDefault="00532B53" w:rsidP="00BA109D">
      <w:pPr>
        <w:jc w:val="both"/>
        <w:rPr>
          <w:color w:val="000000"/>
          <w:lang w:val="en-US"/>
        </w:rPr>
      </w:pPr>
    </w:p>
    <w:p w:rsidR="004A0D71" w:rsidRPr="000010D0" w:rsidRDefault="00532B53" w:rsidP="00BA109D">
      <w:pPr>
        <w:jc w:val="both"/>
        <w:rPr>
          <w:color w:val="000000"/>
          <w:lang w:val="en-US"/>
        </w:rPr>
      </w:pPr>
      <w:r w:rsidRPr="000010D0">
        <w:rPr>
          <w:color w:val="000000"/>
          <w:lang w:val="en-US"/>
        </w:rPr>
        <w:t xml:space="preserve">Throughout the buildings there are numerous locations that represented potential threats to the health and safety of the buildings occupants. </w:t>
      </w:r>
      <w:r w:rsidR="00EE3F98" w:rsidRPr="000010D0">
        <w:rPr>
          <w:color w:val="000000"/>
          <w:lang w:val="en-US"/>
        </w:rPr>
        <w:t xml:space="preserve"> </w:t>
      </w:r>
      <w:r w:rsidRPr="000010D0">
        <w:rPr>
          <w:color w:val="000000"/>
          <w:lang w:val="en-US"/>
        </w:rPr>
        <w:t xml:space="preserve">Exposed electrical wiring, open faced electrical panels, derelict but possibly live electrical installations, locked doors, tripping hazards, no emergency evacuation signage or general safety signage, questionable fire escape capacity and location, inoperative fire alarms and no smoke or heat detectors, </w:t>
      </w:r>
      <w:r w:rsidR="007D3574" w:rsidRPr="000010D0">
        <w:rPr>
          <w:color w:val="000000"/>
          <w:lang w:val="en-US"/>
        </w:rPr>
        <w:t xml:space="preserve">and </w:t>
      </w:r>
      <w:r w:rsidRPr="000010D0">
        <w:rPr>
          <w:color w:val="000000"/>
          <w:lang w:val="en-US"/>
        </w:rPr>
        <w:t xml:space="preserve">chemical and biological material storage are all issues that require immediate attention. </w:t>
      </w:r>
      <w:r w:rsidR="00EE3F98" w:rsidRPr="000010D0">
        <w:rPr>
          <w:color w:val="000000"/>
          <w:lang w:val="en-US"/>
        </w:rPr>
        <w:t xml:space="preserve"> </w:t>
      </w:r>
      <w:r w:rsidR="00B65AE7" w:rsidRPr="000010D0">
        <w:rPr>
          <w:color w:val="000000"/>
          <w:lang w:val="en-US"/>
        </w:rPr>
        <w:t xml:space="preserve">A fuel storage tank is in the campus with no fence around.  </w:t>
      </w:r>
    </w:p>
    <w:p w:rsidR="006D4F01" w:rsidRPr="000010D0" w:rsidRDefault="006D4F01" w:rsidP="00BA109D">
      <w:pPr>
        <w:jc w:val="both"/>
        <w:rPr>
          <w:color w:val="000000"/>
          <w:lang w:val="en-US"/>
        </w:rPr>
      </w:pPr>
    </w:p>
    <w:p w:rsidR="00436B5D" w:rsidRPr="000010D0" w:rsidRDefault="00436B5D" w:rsidP="00BA109D">
      <w:pPr>
        <w:jc w:val="both"/>
        <w:rPr>
          <w:color w:val="000000"/>
          <w:lang w:val="en-US"/>
        </w:rPr>
      </w:pPr>
      <w:r w:rsidRPr="000010D0">
        <w:rPr>
          <w:color w:val="000000"/>
          <w:lang w:val="en-US"/>
        </w:rPr>
        <w:t>Ketwaru (2011) identified the following main hazards in the science laboratories:</w:t>
      </w:r>
    </w:p>
    <w:p w:rsidR="00436B5D" w:rsidRPr="000010D0" w:rsidRDefault="002976A2" w:rsidP="00BA109D">
      <w:pPr>
        <w:numPr>
          <w:ilvl w:val="0"/>
          <w:numId w:val="22"/>
        </w:numPr>
        <w:jc w:val="both"/>
        <w:rPr>
          <w:color w:val="000000"/>
          <w:lang w:val="en-US"/>
        </w:rPr>
      </w:pPr>
      <w:r w:rsidRPr="000010D0">
        <w:rPr>
          <w:color w:val="000000"/>
          <w:lang w:val="en-US"/>
        </w:rPr>
        <w:t xml:space="preserve">Exposed </w:t>
      </w:r>
      <w:r w:rsidR="00436B5D" w:rsidRPr="000010D0">
        <w:rPr>
          <w:color w:val="000000"/>
          <w:lang w:val="en-US"/>
        </w:rPr>
        <w:t>breaker panels</w:t>
      </w:r>
      <w:r w:rsidR="000450BC" w:rsidRPr="000010D0">
        <w:rPr>
          <w:color w:val="000000"/>
          <w:lang w:val="en-US"/>
        </w:rPr>
        <w:t>;</w:t>
      </w:r>
    </w:p>
    <w:p w:rsidR="00436B5D" w:rsidRPr="000010D0" w:rsidRDefault="00436B5D" w:rsidP="00BA109D">
      <w:pPr>
        <w:numPr>
          <w:ilvl w:val="0"/>
          <w:numId w:val="22"/>
        </w:numPr>
        <w:jc w:val="both"/>
        <w:rPr>
          <w:color w:val="000000"/>
          <w:lang w:val="en-US"/>
        </w:rPr>
      </w:pPr>
      <w:r w:rsidRPr="000010D0">
        <w:rPr>
          <w:color w:val="000000"/>
          <w:lang w:val="en-US"/>
        </w:rPr>
        <w:t>Overloaded breaker circuits – many point</w:t>
      </w:r>
      <w:r w:rsidR="00C719E6" w:rsidRPr="000010D0">
        <w:rPr>
          <w:color w:val="000000"/>
          <w:lang w:val="en-US"/>
        </w:rPr>
        <w:t>s</w:t>
      </w:r>
      <w:r w:rsidRPr="000010D0">
        <w:rPr>
          <w:color w:val="000000"/>
          <w:lang w:val="en-US"/>
        </w:rPr>
        <w:t xml:space="preserve"> to one breaker</w:t>
      </w:r>
      <w:r w:rsidR="000450BC" w:rsidRPr="000010D0">
        <w:rPr>
          <w:color w:val="000000"/>
          <w:lang w:val="en-US"/>
        </w:rPr>
        <w:t>;</w:t>
      </w:r>
    </w:p>
    <w:p w:rsidR="00436B5D" w:rsidRPr="000010D0" w:rsidRDefault="00436B5D" w:rsidP="00BA109D">
      <w:pPr>
        <w:numPr>
          <w:ilvl w:val="0"/>
          <w:numId w:val="22"/>
        </w:numPr>
        <w:jc w:val="both"/>
        <w:rPr>
          <w:color w:val="000000"/>
          <w:lang w:val="en-US"/>
        </w:rPr>
      </w:pPr>
      <w:r w:rsidRPr="000010D0">
        <w:rPr>
          <w:color w:val="000000"/>
          <w:lang w:val="en-US"/>
        </w:rPr>
        <w:t>Inoperable fume hoods</w:t>
      </w:r>
      <w:r w:rsidR="000450BC" w:rsidRPr="000010D0">
        <w:rPr>
          <w:color w:val="000000"/>
          <w:lang w:val="en-US"/>
        </w:rPr>
        <w:t>;</w:t>
      </w:r>
    </w:p>
    <w:p w:rsidR="00436B5D" w:rsidRPr="000010D0" w:rsidRDefault="00436B5D" w:rsidP="00BA109D">
      <w:pPr>
        <w:numPr>
          <w:ilvl w:val="0"/>
          <w:numId w:val="22"/>
        </w:numPr>
        <w:jc w:val="both"/>
        <w:rPr>
          <w:color w:val="000000"/>
          <w:lang w:val="en-US"/>
        </w:rPr>
      </w:pPr>
      <w:r w:rsidRPr="000010D0">
        <w:rPr>
          <w:color w:val="000000"/>
          <w:lang w:val="en-US"/>
        </w:rPr>
        <w:t xml:space="preserve">Limited </w:t>
      </w:r>
      <w:r w:rsidR="007D3574" w:rsidRPr="000010D0">
        <w:rPr>
          <w:color w:val="000000"/>
          <w:lang w:val="en-US"/>
        </w:rPr>
        <w:t xml:space="preserve">firefighting </w:t>
      </w:r>
      <w:r w:rsidRPr="000010D0">
        <w:rPr>
          <w:color w:val="000000"/>
          <w:lang w:val="en-US"/>
        </w:rPr>
        <w:t>capacity on campus</w:t>
      </w:r>
      <w:r w:rsidR="000450BC" w:rsidRPr="000010D0">
        <w:rPr>
          <w:color w:val="000000"/>
          <w:lang w:val="en-US"/>
        </w:rPr>
        <w:t>;</w:t>
      </w:r>
    </w:p>
    <w:p w:rsidR="00436B5D" w:rsidRPr="000010D0" w:rsidRDefault="00436B5D" w:rsidP="00BA109D">
      <w:pPr>
        <w:numPr>
          <w:ilvl w:val="0"/>
          <w:numId w:val="22"/>
        </w:numPr>
        <w:jc w:val="both"/>
        <w:rPr>
          <w:color w:val="000000"/>
          <w:lang w:val="en-US"/>
        </w:rPr>
      </w:pPr>
      <w:r w:rsidRPr="000010D0">
        <w:rPr>
          <w:color w:val="000000"/>
          <w:lang w:val="en-US"/>
        </w:rPr>
        <w:t>No fire escapes or second entrance</w:t>
      </w:r>
      <w:r w:rsidR="000450BC" w:rsidRPr="000010D0">
        <w:rPr>
          <w:color w:val="000000"/>
          <w:lang w:val="en-US"/>
        </w:rPr>
        <w:t>;</w:t>
      </w:r>
    </w:p>
    <w:p w:rsidR="00436B5D" w:rsidRPr="000010D0" w:rsidRDefault="00436B5D" w:rsidP="00BA109D">
      <w:pPr>
        <w:numPr>
          <w:ilvl w:val="0"/>
          <w:numId w:val="22"/>
        </w:numPr>
        <w:jc w:val="both"/>
        <w:rPr>
          <w:color w:val="000000"/>
          <w:lang w:val="en-US"/>
        </w:rPr>
      </w:pPr>
      <w:r w:rsidRPr="000010D0">
        <w:rPr>
          <w:color w:val="000000"/>
          <w:lang w:val="en-US"/>
        </w:rPr>
        <w:t>Water leakages – water collecting on light fixtures</w:t>
      </w:r>
      <w:r w:rsidR="000450BC" w:rsidRPr="000010D0">
        <w:rPr>
          <w:color w:val="000000"/>
          <w:lang w:val="en-US"/>
        </w:rPr>
        <w:t>;</w:t>
      </w:r>
    </w:p>
    <w:p w:rsidR="00436B5D" w:rsidRPr="000010D0" w:rsidRDefault="00436B5D" w:rsidP="00BA109D">
      <w:pPr>
        <w:numPr>
          <w:ilvl w:val="0"/>
          <w:numId w:val="22"/>
        </w:numPr>
        <w:jc w:val="both"/>
        <w:rPr>
          <w:color w:val="000000"/>
          <w:lang w:val="en-US"/>
        </w:rPr>
      </w:pPr>
      <w:r w:rsidRPr="000010D0">
        <w:rPr>
          <w:color w:val="000000"/>
          <w:lang w:val="en-US"/>
        </w:rPr>
        <w:t xml:space="preserve">Poor storage facilities in the </w:t>
      </w:r>
      <w:r w:rsidR="00C719E6" w:rsidRPr="000010D0">
        <w:rPr>
          <w:color w:val="000000"/>
          <w:lang w:val="en-US"/>
        </w:rPr>
        <w:t>c</w:t>
      </w:r>
      <w:r w:rsidRPr="000010D0">
        <w:rPr>
          <w:color w:val="000000"/>
          <w:lang w:val="en-US"/>
        </w:rPr>
        <w:t>hemi</w:t>
      </w:r>
      <w:r w:rsidR="00C719E6" w:rsidRPr="000010D0">
        <w:rPr>
          <w:color w:val="000000"/>
          <w:lang w:val="en-US"/>
        </w:rPr>
        <w:t xml:space="preserve">cal </w:t>
      </w:r>
      <w:r w:rsidRPr="000010D0">
        <w:rPr>
          <w:color w:val="000000"/>
          <w:lang w:val="en-US"/>
        </w:rPr>
        <w:t>preparat</w:t>
      </w:r>
      <w:r w:rsidR="00C719E6" w:rsidRPr="000010D0">
        <w:rPr>
          <w:color w:val="000000"/>
          <w:lang w:val="en-US"/>
        </w:rPr>
        <w:t>ory</w:t>
      </w:r>
      <w:r w:rsidRPr="000010D0">
        <w:rPr>
          <w:color w:val="000000"/>
          <w:lang w:val="en-US"/>
        </w:rPr>
        <w:t xml:space="preserve"> area</w:t>
      </w:r>
      <w:r w:rsidR="000450BC" w:rsidRPr="000010D0">
        <w:rPr>
          <w:color w:val="000000"/>
          <w:lang w:val="en-US"/>
        </w:rPr>
        <w:t>;</w:t>
      </w:r>
    </w:p>
    <w:p w:rsidR="00C719E6" w:rsidRPr="000010D0" w:rsidRDefault="00436B5D" w:rsidP="00BA109D">
      <w:pPr>
        <w:numPr>
          <w:ilvl w:val="0"/>
          <w:numId w:val="22"/>
        </w:numPr>
        <w:jc w:val="both"/>
        <w:rPr>
          <w:color w:val="000000"/>
          <w:lang w:val="en-US"/>
        </w:rPr>
      </w:pPr>
      <w:r w:rsidRPr="000010D0">
        <w:rPr>
          <w:color w:val="000000"/>
          <w:lang w:val="en-US"/>
        </w:rPr>
        <w:t>Tripping hazards – southern side of D17</w:t>
      </w:r>
      <w:r w:rsidR="000450BC" w:rsidRPr="000010D0">
        <w:rPr>
          <w:color w:val="000000"/>
          <w:lang w:val="en-US"/>
        </w:rPr>
        <w:t>;</w:t>
      </w:r>
      <w:r w:rsidR="00C719E6" w:rsidRPr="000010D0">
        <w:rPr>
          <w:color w:val="000000"/>
          <w:lang w:val="en-US"/>
        </w:rPr>
        <w:t xml:space="preserve"> and</w:t>
      </w:r>
    </w:p>
    <w:p w:rsidR="002976A2" w:rsidRPr="000010D0" w:rsidRDefault="00436B5D" w:rsidP="00BA109D">
      <w:pPr>
        <w:numPr>
          <w:ilvl w:val="0"/>
          <w:numId w:val="22"/>
        </w:numPr>
        <w:jc w:val="both"/>
        <w:rPr>
          <w:lang w:val="en-US"/>
        </w:rPr>
      </w:pPr>
      <w:r w:rsidRPr="000010D0">
        <w:rPr>
          <w:color w:val="000000"/>
          <w:lang w:val="en-US"/>
        </w:rPr>
        <w:t>Storage of chemical waste</w:t>
      </w:r>
      <w:r w:rsidR="00550AC7" w:rsidRPr="000010D0">
        <w:rPr>
          <w:color w:val="000000"/>
          <w:lang w:val="en-US"/>
        </w:rPr>
        <w:t>.</w:t>
      </w:r>
    </w:p>
    <w:p w:rsidR="00550AC7" w:rsidRPr="000010D0" w:rsidRDefault="00550AC7" w:rsidP="00BA109D">
      <w:pPr>
        <w:ind w:left="720"/>
        <w:jc w:val="both"/>
        <w:rPr>
          <w:lang w:val="en-US"/>
        </w:rPr>
      </w:pPr>
    </w:p>
    <w:p w:rsidR="00B65AE7" w:rsidRPr="000010D0" w:rsidRDefault="00B65AE7" w:rsidP="00BA109D">
      <w:pPr>
        <w:jc w:val="both"/>
        <w:rPr>
          <w:lang w:val="en-US"/>
        </w:rPr>
      </w:pPr>
      <w:r w:rsidRPr="000010D0">
        <w:rPr>
          <w:lang w:val="en-US"/>
        </w:rPr>
        <w:t xml:space="preserve">The University </w:t>
      </w:r>
      <w:r w:rsidR="00DD7E11" w:rsidRPr="000010D0">
        <w:rPr>
          <w:lang w:val="en-US"/>
        </w:rPr>
        <w:t xml:space="preserve">of Guyana </w:t>
      </w:r>
      <w:r w:rsidRPr="000010D0">
        <w:rPr>
          <w:lang w:val="en-US"/>
        </w:rPr>
        <w:t xml:space="preserve">has </w:t>
      </w:r>
      <w:r w:rsidR="001E6581" w:rsidRPr="000010D0">
        <w:rPr>
          <w:lang w:val="en-US"/>
        </w:rPr>
        <w:t xml:space="preserve">14 </w:t>
      </w:r>
      <w:r w:rsidRPr="000010D0">
        <w:rPr>
          <w:lang w:val="en-US"/>
        </w:rPr>
        <w:t xml:space="preserve">science laboratories which are going to be rehabilitated </w:t>
      </w:r>
      <w:r w:rsidR="00DD7E11" w:rsidRPr="000010D0">
        <w:rPr>
          <w:lang w:val="en-US"/>
        </w:rPr>
        <w:t xml:space="preserve">during </w:t>
      </w:r>
      <w:r w:rsidRPr="000010D0">
        <w:rPr>
          <w:lang w:val="en-US"/>
        </w:rPr>
        <w:t xml:space="preserve">the implementation of this Project.  In all these labs, chemical products </w:t>
      </w:r>
      <w:r w:rsidR="00DD7E11" w:rsidRPr="000010D0">
        <w:rPr>
          <w:lang w:val="en-US"/>
        </w:rPr>
        <w:t>are easily found a</w:t>
      </w:r>
      <w:r w:rsidRPr="000010D0">
        <w:rPr>
          <w:lang w:val="en-US"/>
        </w:rPr>
        <w:t>nd some of the</w:t>
      </w:r>
      <w:r w:rsidR="00DD7E11" w:rsidRPr="000010D0">
        <w:rPr>
          <w:lang w:val="en-US"/>
        </w:rPr>
        <w:t xml:space="preserve">se chemical can be </w:t>
      </w:r>
      <w:r w:rsidRPr="000010D0">
        <w:rPr>
          <w:lang w:val="en-US"/>
        </w:rPr>
        <w:t>hazardous, toxic, c</w:t>
      </w:r>
      <w:r w:rsidR="00DD7E11" w:rsidRPr="000010D0">
        <w:rPr>
          <w:lang w:val="en-US"/>
        </w:rPr>
        <w:t>orrosi</w:t>
      </w:r>
      <w:r w:rsidR="007D3574" w:rsidRPr="000010D0">
        <w:rPr>
          <w:lang w:val="en-US"/>
        </w:rPr>
        <w:t>ve and even cancero</w:t>
      </w:r>
      <w:r w:rsidR="00DD7E11" w:rsidRPr="000010D0">
        <w:rPr>
          <w:lang w:val="en-US"/>
        </w:rPr>
        <w:t>genous</w:t>
      </w:r>
      <w:r w:rsidR="006D4F01" w:rsidRPr="000010D0">
        <w:rPr>
          <w:lang w:val="en-US"/>
        </w:rPr>
        <w:t>.</w:t>
      </w:r>
      <w:r w:rsidR="00CE60CE" w:rsidRPr="000010D0">
        <w:rPr>
          <w:lang w:val="en-US"/>
        </w:rPr>
        <w:t xml:space="preserve"> Chemicals are sometimes stored open-shelfed cabinets. </w:t>
      </w:r>
    </w:p>
    <w:p w:rsidR="006D4F01" w:rsidRPr="000010D0" w:rsidRDefault="006D4F01" w:rsidP="00BA109D">
      <w:pPr>
        <w:jc w:val="both"/>
        <w:rPr>
          <w:lang w:val="en-US"/>
        </w:rPr>
      </w:pPr>
    </w:p>
    <w:p w:rsidR="00B65AE7" w:rsidRPr="000010D0" w:rsidRDefault="00B65AE7" w:rsidP="00BA109D">
      <w:pPr>
        <w:jc w:val="both"/>
        <w:rPr>
          <w:lang w:val="en-US"/>
        </w:rPr>
      </w:pPr>
      <w:r w:rsidRPr="000010D0">
        <w:rPr>
          <w:lang w:val="en-US"/>
        </w:rPr>
        <w:t>For instance, fixing agents such as formaldehyde can be found in the floors or tables of these labs with no labels or hazard info</w:t>
      </w:r>
      <w:r w:rsidR="007D3574" w:rsidRPr="000010D0">
        <w:rPr>
          <w:lang w:val="en-US"/>
        </w:rPr>
        <w:t>rmation about how to handle these</w:t>
      </w:r>
      <w:r w:rsidRPr="000010D0">
        <w:rPr>
          <w:lang w:val="en-US"/>
        </w:rPr>
        <w:t xml:space="preserve"> chemical</w:t>
      </w:r>
      <w:r w:rsidR="007D3574" w:rsidRPr="000010D0">
        <w:rPr>
          <w:lang w:val="en-US"/>
        </w:rPr>
        <w:t>s</w:t>
      </w:r>
      <w:r w:rsidRPr="000010D0">
        <w:rPr>
          <w:lang w:val="en-US"/>
        </w:rPr>
        <w:t xml:space="preserve"> which can produce high toxic </w:t>
      </w:r>
      <w:r w:rsidR="009538B9" w:rsidRPr="000010D0">
        <w:rPr>
          <w:lang w:val="en-US"/>
        </w:rPr>
        <w:t>fumes</w:t>
      </w:r>
      <w:r w:rsidRPr="000010D0">
        <w:rPr>
          <w:lang w:val="en-US"/>
        </w:rPr>
        <w:t xml:space="preserve">. </w:t>
      </w:r>
      <w:r w:rsidR="004A0D71" w:rsidRPr="000010D0">
        <w:rPr>
          <w:lang w:val="en-US"/>
        </w:rPr>
        <w:t xml:space="preserve">  At the moment of this study, t</w:t>
      </w:r>
      <w:r w:rsidRPr="000010D0">
        <w:rPr>
          <w:lang w:val="en-US"/>
        </w:rPr>
        <w:t xml:space="preserve">he University does not have laboratory management guidelines nor emergency procedures or hazard material safety procedures. </w:t>
      </w:r>
    </w:p>
    <w:p w:rsidR="00B65AE7" w:rsidRPr="000010D0" w:rsidRDefault="00B65AE7" w:rsidP="00BA109D">
      <w:pPr>
        <w:jc w:val="both"/>
        <w:rPr>
          <w:lang w:val="en-US"/>
        </w:rPr>
      </w:pPr>
    </w:p>
    <w:p w:rsidR="00B65AE7" w:rsidRPr="000010D0" w:rsidRDefault="004A0D71" w:rsidP="00BA109D">
      <w:pPr>
        <w:jc w:val="both"/>
        <w:rPr>
          <w:lang w:val="en-US"/>
        </w:rPr>
      </w:pPr>
      <w:r w:rsidRPr="000010D0">
        <w:rPr>
          <w:lang w:val="en-US"/>
        </w:rPr>
        <w:t>Corrosives chemicals</w:t>
      </w:r>
      <w:r w:rsidR="00B65AE7" w:rsidRPr="000010D0">
        <w:rPr>
          <w:lang w:val="en-US"/>
        </w:rPr>
        <w:t xml:space="preserve"> </w:t>
      </w:r>
      <w:r w:rsidRPr="000010D0">
        <w:rPr>
          <w:lang w:val="en-US"/>
        </w:rPr>
        <w:t xml:space="preserve">can be found at the UG and these can be </w:t>
      </w:r>
      <w:r w:rsidR="00B65AE7" w:rsidRPr="000010D0">
        <w:rPr>
          <w:lang w:val="en-US"/>
        </w:rPr>
        <w:t xml:space="preserve">either acids or bases. For example, common acids </w:t>
      </w:r>
      <w:r w:rsidR="00506071" w:rsidRPr="000010D0">
        <w:rPr>
          <w:lang w:val="en-US"/>
        </w:rPr>
        <w:t xml:space="preserve">found </w:t>
      </w:r>
      <w:r w:rsidRPr="000010D0">
        <w:rPr>
          <w:lang w:val="en-US"/>
        </w:rPr>
        <w:t xml:space="preserve">at </w:t>
      </w:r>
      <w:r w:rsidR="00506071" w:rsidRPr="000010D0">
        <w:rPr>
          <w:lang w:val="en-US"/>
        </w:rPr>
        <w:t xml:space="preserve">the labs of </w:t>
      </w:r>
      <w:r w:rsidRPr="000010D0">
        <w:rPr>
          <w:lang w:val="en-US"/>
        </w:rPr>
        <w:t xml:space="preserve">UG </w:t>
      </w:r>
      <w:r w:rsidR="00B65AE7" w:rsidRPr="000010D0">
        <w:rPr>
          <w:lang w:val="en-US"/>
        </w:rPr>
        <w:t xml:space="preserve">include hydrochloric acid, nitric acid, </w:t>
      </w:r>
      <w:r w:rsidR="00506071" w:rsidRPr="000010D0">
        <w:rPr>
          <w:lang w:val="en-US"/>
        </w:rPr>
        <w:t xml:space="preserve">sulfuric acid, </w:t>
      </w:r>
      <w:r w:rsidR="00B65AE7" w:rsidRPr="000010D0">
        <w:rPr>
          <w:lang w:val="en-US"/>
        </w:rPr>
        <w:t>acetic acid and hydrofluoric acid and common ba</w:t>
      </w:r>
      <w:r w:rsidRPr="000010D0">
        <w:rPr>
          <w:lang w:val="en-US"/>
        </w:rPr>
        <w:t xml:space="preserve">ses </w:t>
      </w:r>
      <w:r w:rsidR="00506071" w:rsidRPr="000010D0">
        <w:rPr>
          <w:lang w:val="en-US"/>
        </w:rPr>
        <w:t xml:space="preserve">include </w:t>
      </w:r>
      <w:r w:rsidRPr="000010D0">
        <w:rPr>
          <w:lang w:val="en-US"/>
        </w:rPr>
        <w:t xml:space="preserve">ammonium hydroxide </w:t>
      </w:r>
      <w:r w:rsidR="00B65AE7" w:rsidRPr="000010D0">
        <w:rPr>
          <w:lang w:val="en-US"/>
        </w:rPr>
        <w:t xml:space="preserve">and sodium hydroxide (caustic soda). </w:t>
      </w:r>
    </w:p>
    <w:p w:rsidR="00DD7E11" w:rsidRPr="000010D0" w:rsidRDefault="00DD7E11" w:rsidP="00BA109D">
      <w:pPr>
        <w:jc w:val="both"/>
        <w:rPr>
          <w:lang w:val="en-US"/>
        </w:rPr>
      </w:pPr>
    </w:p>
    <w:p w:rsidR="00B65AE7" w:rsidRPr="000010D0" w:rsidRDefault="007D3574" w:rsidP="00BA109D">
      <w:pPr>
        <w:jc w:val="both"/>
        <w:rPr>
          <w:lang w:val="en-US"/>
        </w:rPr>
      </w:pPr>
      <w:r w:rsidRPr="000010D0">
        <w:rPr>
          <w:lang w:val="en-US"/>
        </w:rPr>
        <w:t>Corrosives could attack exposed body tissues and could</w:t>
      </w:r>
      <w:r w:rsidR="00B65AE7" w:rsidRPr="000010D0">
        <w:rPr>
          <w:lang w:val="en-US"/>
        </w:rPr>
        <w:t xml:space="preserve"> also damage metal</w:t>
      </w:r>
      <w:r w:rsidR="004A0D71" w:rsidRPr="000010D0">
        <w:rPr>
          <w:lang w:val="en-US"/>
        </w:rPr>
        <w:t xml:space="preserve"> materials (collection bins) and caused </w:t>
      </w:r>
      <w:r w:rsidR="001E6581" w:rsidRPr="000010D0">
        <w:rPr>
          <w:lang w:val="en-US"/>
        </w:rPr>
        <w:t>dangerous</w:t>
      </w:r>
      <w:r w:rsidR="004A0D71" w:rsidRPr="000010D0">
        <w:rPr>
          <w:lang w:val="en-US"/>
        </w:rPr>
        <w:t xml:space="preserve"> flumes</w:t>
      </w:r>
      <w:r w:rsidR="00B65AE7" w:rsidRPr="000010D0">
        <w:rPr>
          <w:lang w:val="en-US"/>
        </w:rPr>
        <w:t xml:space="preserve">. </w:t>
      </w:r>
      <w:r w:rsidRPr="000010D0">
        <w:rPr>
          <w:lang w:val="en-US"/>
        </w:rPr>
        <w:t>These chemicals could</w:t>
      </w:r>
      <w:r w:rsidR="00506071" w:rsidRPr="000010D0">
        <w:rPr>
          <w:lang w:val="en-US"/>
        </w:rPr>
        <w:t xml:space="preserve"> </w:t>
      </w:r>
      <w:r w:rsidR="00B65AE7" w:rsidRPr="000010D0">
        <w:rPr>
          <w:lang w:val="en-US"/>
        </w:rPr>
        <w:t>cause damage as soo</w:t>
      </w:r>
      <w:r w:rsidR="00506071" w:rsidRPr="000010D0">
        <w:rPr>
          <w:lang w:val="en-US"/>
        </w:rPr>
        <w:t xml:space="preserve">n as they touch the skin, eyes or the </w:t>
      </w:r>
      <w:r w:rsidR="00B65AE7" w:rsidRPr="000010D0">
        <w:rPr>
          <w:lang w:val="en-US"/>
        </w:rPr>
        <w:t>resp</w:t>
      </w:r>
      <w:r w:rsidR="00506071" w:rsidRPr="000010D0">
        <w:rPr>
          <w:lang w:val="en-US"/>
        </w:rPr>
        <w:t xml:space="preserve">iratory tract.  </w:t>
      </w:r>
      <w:r w:rsidR="00B65AE7" w:rsidRPr="000010D0">
        <w:rPr>
          <w:lang w:val="en-US"/>
        </w:rPr>
        <w:t xml:space="preserve">Breathing in corrosive vapors </w:t>
      </w:r>
      <w:r w:rsidRPr="000010D0">
        <w:rPr>
          <w:lang w:val="en-US"/>
        </w:rPr>
        <w:t>could</w:t>
      </w:r>
      <w:r w:rsidR="00506071" w:rsidRPr="000010D0">
        <w:rPr>
          <w:lang w:val="en-US"/>
        </w:rPr>
        <w:t xml:space="preserve"> irritate </w:t>
      </w:r>
      <w:r w:rsidR="00B65AE7" w:rsidRPr="000010D0">
        <w:rPr>
          <w:lang w:val="en-US"/>
        </w:rPr>
        <w:t xml:space="preserve">and </w:t>
      </w:r>
      <w:r w:rsidR="00506071" w:rsidRPr="000010D0">
        <w:rPr>
          <w:lang w:val="en-US"/>
        </w:rPr>
        <w:t>damage inner</w:t>
      </w:r>
      <w:r w:rsidR="00B65AE7" w:rsidRPr="000010D0">
        <w:rPr>
          <w:lang w:val="en-US"/>
        </w:rPr>
        <w:t xml:space="preserve"> </w:t>
      </w:r>
      <w:r w:rsidR="00506071" w:rsidRPr="000010D0">
        <w:rPr>
          <w:lang w:val="en-US"/>
        </w:rPr>
        <w:t xml:space="preserve">tissue of the nose, throat </w:t>
      </w:r>
      <w:r w:rsidR="00B65AE7" w:rsidRPr="000010D0">
        <w:rPr>
          <w:lang w:val="en-US"/>
        </w:rPr>
        <w:t>and lungs.</w:t>
      </w:r>
    </w:p>
    <w:p w:rsidR="005F0C2C" w:rsidRPr="000010D0" w:rsidRDefault="005F0C2C" w:rsidP="00BA109D">
      <w:pPr>
        <w:rPr>
          <w:color w:val="000000"/>
          <w:lang w:val="en-US"/>
        </w:rPr>
      </w:pPr>
    </w:p>
    <w:p w:rsidR="004A0D71" w:rsidRPr="000010D0" w:rsidRDefault="00DD7E11" w:rsidP="005849AF">
      <w:pPr>
        <w:jc w:val="both"/>
        <w:rPr>
          <w:rFonts w:ascii="Calibri" w:hAnsi="Calibri"/>
          <w:color w:val="000000"/>
          <w:sz w:val="20"/>
          <w:szCs w:val="20"/>
          <w:lang w:val="en-US"/>
        </w:rPr>
      </w:pPr>
      <w:r w:rsidRPr="00984EBB">
        <w:rPr>
          <w:color w:val="000000"/>
          <w:lang w:val="en-US"/>
        </w:rPr>
        <w:t xml:space="preserve">Annex 3 </w:t>
      </w:r>
      <w:r w:rsidR="005F3049" w:rsidRPr="00984EBB">
        <w:rPr>
          <w:color w:val="000000"/>
          <w:lang w:val="en-US"/>
        </w:rPr>
        <w:t>has a list</w:t>
      </w:r>
      <w:r w:rsidR="005F3049" w:rsidRPr="000010D0">
        <w:rPr>
          <w:color w:val="000000"/>
          <w:lang w:val="en-US"/>
        </w:rPr>
        <w:t xml:space="preserve"> of chemicals commonly </w:t>
      </w:r>
      <w:r w:rsidR="00203B07" w:rsidRPr="000010D0">
        <w:rPr>
          <w:color w:val="000000"/>
          <w:lang w:val="en-US"/>
        </w:rPr>
        <w:t>used in some of the chemistry laboratories</w:t>
      </w:r>
      <w:r w:rsidR="00CE60CE" w:rsidRPr="000010D0">
        <w:rPr>
          <w:color w:val="000000"/>
          <w:lang w:val="en-US"/>
        </w:rPr>
        <w:t xml:space="preserve"> at UG</w:t>
      </w:r>
      <w:r w:rsidR="005849AF" w:rsidRPr="000010D0">
        <w:rPr>
          <w:color w:val="000000"/>
          <w:lang w:val="en-US"/>
        </w:rPr>
        <w:t xml:space="preserve"> which will need to be handled with care during the rehabilitation works.  Many of these chemicals are very toxic and they cause even explosions if they are not manipulated and move by technical personnel. </w:t>
      </w:r>
    </w:p>
    <w:p w:rsidR="004A0D71" w:rsidRPr="000010D0" w:rsidRDefault="004A0D71" w:rsidP="00BA109D">
      <w:pPr>
        <w:rPr>
          <w:rFonts w:ascii="Calibri" w:hAnsi="Calibri"/>
          <w:color w:val="000000"/>
          <w:sz w:val="20"/>
          <w:szCs w:val="20"/>
          <w:lang w:val="en-US"/>
        </w:rPr>
      </w:pPr>
    </w:p>
    <w:p w:rsidR="005F0C2C" w:rsidRPr="000010D0" w:rsidRDefault="005F0C2C" w:rsidP="00BA109D">
      <w:pPr>
        <w:rPr>
          <w:rFonts w:ascii="Calibri" w:hAnsi="Calibri"/>
          <w:color w:val="000000"/>
          <w:sz w:val="20"/>
          <w:szCs w:val="20"/>
          <w:lang w:val="en-US"/>
        </w:rPr>
      </w:pPr>
    </w:p>
    <w:p w:rsidR="0042031A" w:rsidRPr="000010D0" w:rsidRDefault="0042031A" w:rsidP="00BA109D">
      <w:pPr>
        <w:rPr>
          <w:rFonts w:ascii="Calibri" w:hAnsi="Calibri"/>
          <w:color w:val="000000"/>
          <w:sz w:val="20"/>
          <w:szCs w:val="20"/>
          <w:lang w:val="en-US"/>
        </w:rPr>
      </w:pPr>
    </w:p>
    <w:p w:rsidR="005F0C2C" w:rsidRPr="000010D0" w:rsidRDefault="005F0C2C" w:rsidP="00BA109D">
      <w:pPr>
        <w:rPr>
          <w:rFonts w:ascii="Calibri" w:hAnsi="Calibri"/>
          <w:color w:val="000000"/>
          <w:sz w:val="20"/>
          <w:szCs w:val="20"/>
          <w:lang w:val="en-US"/>
        </w:rPr>
      </w:pPr>
    </w:p>
    <w:p w:rsidR="00B65AE7" w:rsidRPr="000010D0" w:rsidRDefault="007F7EC8" w:rsidP="00BA109D">
      <w:pPr>
        <w:rPr>
          <w:rFonts w:ascii="Calibri" w:hAnsi="Calibri"/>
          <w:color w:val="000000"/>
          <w:sz w:val="20"/>
          <w:szCs w:val="20"/>
          <w:lang w:val="en-US"/>
        </w:rPr>
      </w:pPr>
      <w:r>
        <w:rPr>
          <w:noProof/>
          <w:lang w:val="en-US" w:eastAsia="en-US"/>
        </w:rPr>
        <mc:AlternateContent>
          <mc:Choice Requires="wpg">
            <w:drawing>
              <wp:anchor distT="0" distB="0" distL="114300" distR="114300" simplePos="0" relativeHeight="251663360" behindDoc="0" locked="0" layoutInCell="1" allowOverlap="1" wp14:anchorId="7E26895A" wp14:editId="27702F9E">
                <wp:simplePos x="0" y="0"/>
                <wp:positionH relativeFrom="column">
                  <wp:posOffset>381000</wp:posOffset>
                </wp:positionH>
                <wp:positionV relativeFrom="paragraph">
                  <wp:posOffset>47625</wp:posOffset>
                </wp:positionV>
                <wp:extent cx="5251450" cy="4556760"/>
                <wp:effectExtent l="9525" t="9525" r="6350" b="5715"/>
                <wp:wrapNone/>
                <wp:docPr id="734"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1450" cy="4556760"/>
                          <a:chOff x="2040" y="2093"/>
                          <a:chExt cx="8077" cy="6762"/>
                        </a:xfrm>
                      </wpg:grpSpPr>
                      <wps:wsp>
                        <wps:cNvPr id="735" name="Text Box 241"/>
                        <wps:cNvSpPr txBox="1">
                          <a:spLocks noChangeArrowheads="1"/>
                        </wps:cNvSpPr>
                        <wps:spPr bwMode="auto">
                          <a:xfrm>
                            <a:off x="2880" y="2093"/>
                            <a:ext cx="6000" cy="2880"/>
                          </a:xfrm>
                          <a:prstGeom prst="rect">
                            <a:avLst/>
                          </a:prstGeom>
                          <a:solidFill>
                            <a:srgbClr val="FFFFFF"/>
                          </a:solidFill>
                          <a:ln w="9525">
                            <a:solidFill>
                              <a:srgbClr val="000000"/>
                            </a:solidFill>
                            <a:miter lim="800000"/>
                            <a:headEnd/>
                            <a:tailEnd/>
                          </a:ln>
                        </wps:spPr>
                        <wps:txbx>
                          <w:txbxContent>
                            <w:p w:rsidR="00FC05A7" w:rsidRDefault="00FC05A7">
                              <w:pPr>
                                <w:rPr>
                                  <w:rFonts w:ascii="Calibri" w:hAnsi="Calibri"/>
                                  <w:noProof/>
                                  <w:color w:val="000000"/>
                                  <w:sz w:val="20"/>
                                  <w:szCs w:val="20"/>
                                  <w:lang w:val="en-US" w:eastAsia="en-US"/>
                                </w:rPr>
                              </w:pPr>
                              <w:r>
                                <w:rPr>
                                  <w:rFonts w:ascii="Calibri" w:hAnsi="Calibri"/>
                                  <w:noProof/>
                                  <w:color w:val="000000"/>
                                  <w:sz w:val="20"/>
                                  <w:szCs w:val="20"/>
                                  <w:lang w:val="en-US" w:eastAsia="en-US"/>
                                </w:rPr>
                                <w:drawing>
                                  <wp:inline distT="0" distB="0" distL="0" distR="0" wp14:anchorId="53D261C5" wp14:editId="48FD9EF4">
                                    <wp:extent cx="1676400" cy="1581150"/>
                                    <wp:effectExtent l="19050" t="0" r="0" b="0"/>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email">
                                              <a:lum bright="6000"/>
                                            </a:blip>
                                            <a:srcRect/>
                                            <a:stretch>
                                              <a:fillRect/>
                                            </a:stretch>
                                          </pic:blipFill>
                                          <pic:spPr bwMode="auto">
                                            <a:xfrm>
                                              <a:off x="0" y="0"/>
                                              <a:ext cx="1676400" cy="1581150"/>
                                            </a:xfrm>
                                            <a:prstGeom prst="rect">
                                              <a:avLst/>
                                            </a:prstGeom>
                                            <a:noFill/>
                                            <a:ln w="9525">
                                              <a:noFill/>
                                              <a:miter lim="800000"/>
                                              <a:headEnd/>
                                              <a:tailEnd/>
                                            </a:ln>
                                          </pic:spPr>
                                        </pic:pic>
                                      </a:graphicData>
                                    </a:graphic>
                                  </wp:inline>
                                </w:drawing>
                              </w:r>
                              <w:r>
                                <w:rPr>
                                  <w:rFonts w:ascii="Calibri" w:hAnsi="Calibri"/>
                                  <w:noProof/>
                                  <w:color w:val="000000"/>
                                  <w:sz w:val="20"/>
                                  <w:szCs w:val="20"/>
                                  <w:lang w:val="en-US" w:eastAsia="en-US"/>
                                </w:rPr>
                                <w:t xml:space="preserve">   </w:t>
                              </w:r>
                              <w:r>
                                <w:rPr>
                                  <w:rFonts w:ascii="Calibri" w:hAnsi="Calibri"/>
                                  <w:noProof/>
                                  <w:color w:val="000000"/>
                                  <w:sz w:val="20"/>
                                  <w:szCs w:val="20"/>
                                  <w:lang w:val="en-US" w:eastAsia="en-US"/>
                                </w:rPr>
                                <w:drawing>
                                  <wp:inline distT="0" distB="0" distL="0" distR="0" wp14:anchorId="44C7CF0E" wp14:editId="405F32D0">
                                    <wp:extent cx="1752600" cy="1581150"/>
                                    <wp:effectExtent l="19050" t="0" r="0"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email">
                                              <a:lum bright="6000"/>
                                            </a:blip>
                                            <a:srcRect r="4210"/>
                                            <a:stretch>
                                              <a:fillRect/>
                                            </a:stretch>
                                          </pic:blipFill>
                                          <pic:spPr bwMode="auto">
                                            <a:xfrm>
                                              <a:off x="0" y="0"/>
                                              <a:ext cx="1752600" cy="1581150"/>
                                            </a:xfrm>
                                            <a:prstGeom prst="rect">
                                              <a:avLst/>
                                            </a:prstGeom>
                                            <a:noFill/>
                                            <a:ln w="9525">
                                              <a:noFill/>
                                              <a:miter lim="800000"/>
                                              <a:headEnd/>
                                              <a:tailEnd/>
                                            </a:ln>
                                          </pic:spPr>
                                        </pic:pic>
                                      </a:graphicData>
                                    </a:graphic>
                                  </wp:inline>
                                </w:drawing>
                              </w:r>
                            </w:p>
                            <w:p w:rsidR="00FC05A7" w:rsidRPr="007D3574" w:rsidRDefault="00FC05A7" w:rsidP="00D7696C">
                              <w:pPr>
                                <w:jc w:val="center"/>
                                <w:rPr>
                                  <w:noProof/>
                                  <w:color w:val="000000"/>
                                  <w:sz w:val="20"/>
                                  <w:szCs w:val="20"/>
                                  <w:lang w:val="en-US" w:eastAsia="en-US"/>
                                </w:rPr>
                              </w:pPr>
                              <w:r w:rsidRPr="007D3574">
                                <w:rPr>
                                  <w:color w:val="000000"/>
                                  <w:sz w:val="20"/>
                                  <w:szCs w:val="20"/>
                                  <w:lang w:val="en-US"/>
                                </w:rPr>
                                <w:t>Storage of chemicals at the University of Guyana.</w:t>
                              </w:r>
                            </w:p>
                          </w:txbxContent>
                        </wps:txbx>
                        <wps:bodyPr rot="0" vert="horz" wrap="square" lIns="91440" tIns="45720" rIns="91440" bIns="45720" anchor="t" anchorCtr="0" upright="1">
                          <a:noAutofit/>
                        </wps:bodyPr>
                      </wps:wsp>
                      <wps:wsp>
                        <wps:cNvPr id="33" name="Text Box 251"/>
                        <wps:cNvSpPr txBox="1">
                          <a:spLocks noChangeArrowheads="1"/>
                        </wps:cNvSpPr>
                        <wps:spPr bwMode="auto">
                          <a:xfrm>
                            <a:off x="2040" y="5190"/>
                            <a:ext cx="5317" cy="3665"/>
                          </a:xfrm>
                          <a:prstGeom prst="rect">
                            <a:avLst/>
                          </a:prstGeom>
                          <a:solidFill>
                            <a:srgbClr val="FFFFFF"/>
                          </a:solidFill>
                          <a:ln w="9525">
                            <a:solidFill>
                              <a:srgbClr val="000000"/>
                            </a:solidFill>
                            <a:miter lim="800000"/>
                            <a:headEnd/>
                            <a:tailEnd/>
                          </a:ln>
                        </wps:spPr>
                        <wps:txbx>
                          <w:txbxContent>
                            <w:p w:rsidR="00FC05A7" w:rsidRPr="00BA06FD" w:rsidRDefault="00FC05A7" w:rsidP="00DD7E11">
                              <w:pPr>
                                <w:jc w:val="center"/>
                                <w:rPr>
                                  <w:rFonts w:ascii="Calibri" w:hAnsi="Calibri"/>
                                  <w:color w:val="000000"/>
                                  <w:sz w:val="20"/>
                                  <w:szCs w:val="20"/>
                                  <w:lang w:val="en-US"/>
                                </w:rPr>
                              </w:pPr>
                              <w:r>
                                <w:rPr>
                                  <w:rFonts w:ascii="Calibri" w:hAnsi="Calibri"/>
                                  <w:noProof/>
                                  <w:color w:val="000000"/>
                                  <w:sz w:val="20"/>
                                  <w:szCs w:val="20"/>
                                  <w:lang w:val="en-US" w:eastAsia="en-US"/>
                                </w:rPr>
                                <w:drawing>
                                  <wp:inline distT="0" distB="0" distL="0" distR="0" wp14:anchorId="0347041C" wp14:editId="567553A7">
                                    <wp:extent cx="3219450" cy="1857375"/>
                                    <wp:effectExtent l="19050" t="0" r="0" b="0"/>
                                    <wp:docPr id="28" name="Picture 31" descr="DSCF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F4346"/>
                                            <pic:cNvPicPr>
                                              <a:picLocks noChangeAspect="1" noChangeArrowheads="1"/>
                                            </pic:cNvPicPr>
                                          </pic:nvPicPr>
                                          <pic:blipFill>
                                            <a:blip r:embed="rId70" cstate="email"/>
                                            <a:srcRect/>
                                            <a:stretch>
                                              <a:fillRect/>
                                            </a:stretch>
                                          </pic:blipFill>
                                          <pic:spPr bwMode="auto">
                                            <a:xfrm>
                                              <a:off x="0" y="0"/>
                                              <a:ext cx="3219450" cy="1857375"/>
                                            </a:xfrm>
                                            <a:prstGeom prst="rect">
                                              <a:avLst/>
                                            </a:prstGeom>
                                            <a:noFill/>
                                            <a:ln w="9525">
                                              <a:noFill/>
                                              <a:miter lim="800000"/>
                                              <a:headEnd/>
                                              <a:tailEnd/>
                                            </a:ln>
                                          </pic:spPr>
                                        </pic:pic>
                                      </a:graphicData>
                                    </a:graphic>
                                  </wp:inline>
                                </w:drawing>
                              </w:r>
                              <w:r>
                                <w:rPr>
                                  <w:rFonts w:ascii="Calibri" w:hAnsi="Calibri"/>
                                  <w:color w:val="000000"/>
                                  <w:sz w:val="20"/>
                                  <w:szCs w:val="20"/>
                                  <w:lang w:val="en-US"/>
                                </w:rPr>
                                <w:t xml:space="preserve">       </w:t>
                              </w:r>
                              <w:r w:rsidRPr="007D3574">
                                <w:rPr>
                                  <w:color w:val="000000"/>
                                  <w:sz w:val="20"/>
                                  <w:szCs w:val="20"/>
                                  <w:lang w:val="en-US"/>
                                </w:rPr>
                                <w:t>Fuel storage container at the UG Turkeyen campus without any preventive fense</w:t>
                              </w:r>
                              <w:r>
                                <w:rPr>
                                  <w:color w:val="000000"/>
                                  <w:sz w:val="20"/>
                                  <w:szCs w:val="20"/>
                                  <w:lang w:val="en-US"/>
                                </w:rPr>
                                <w:t xml:space="preserve"> or signs</w:t>
                              </w:r>
                              <w:r w:rsidRPr="007D3574">
                                <w:rPr>
                                  <w:color w:val="000000"/>
                                  <w:sz w:val="20"/>
                                  <w:szCs w:val="20"/>
                                  <w:lang w:val="en-US"/>
                                </w:rPr>
                                <w:t>.</w:t>
                              </w:r>
                              <w:r>
                                <w:rPr>
                                  <w:rFonts w:ascii="Calibri" w:hAnsi="Calibri"/>
                                  <w:color w:val="000000"/>
                                  <w:sz w:val="20"/>
                                  <w:szCs w:val="20"/>
                                  <w:lang w:val="en-US"/>
                                </w:rPr>
                                <w:t xml:space="preserve"> </w:t>
                              </w:r>
                            </w:p>
                          </w:txbxContent>
                        </wps:txbx>
                        <wps:bodyPr rot="0" vert="horz" wrap="square" lIns="91440" tIns="45720" rIns="91440" bIns="45720" anchor="t" anchorCtr="0" upright="1">
                          <a:noAutofit/>
                        </wps:bodyPr>
                      </wps:wsp>
                      <wps:wsp>
                        <wps:cNvPr id="35" name="Text Box 253"/>
                        <wps:cNvSpPr txBox="1">
                          <a:spLocks noChangeArrowheads="1"/>
                        </wps:cNvSpPr>
                        <wps:spPr bwMode="auto">
                          <a:xfrm>
                            <a:off x="7357" y="5190"/>
                            <a:ext cx="2760" cy="3665"/>
                          </a:xfrm>
                          <a:prstGeom prst="rect">
                            <a:avLst/>
                          </a:prstGeom>
                          <a:solidFill>
                            <a:srgbClr val="FFFFFF"/>
                          </a:solidFill>
                          <a:ln w="9525">
                            <a:solidFill>
                              <a:srgbClr val="000000"/>
                            </a:solidFill>
                            <a:miter lim="800000"/>
                            <a:headEnd/>
                            <a:tailEnd/>
                          </a:ln>
                        </wps:spPr>
                        <wps:txbx>
                          <w:txbxContent>
                            <w:p w:rsidR="00FC05A7" w:rsidRPr="00DD7E11" w:rsidRDefault="00FC05A7">
                              <w:pPr>
                                <w:rPr>
                                  <w:lang w:val="en-US"/>
                                </w:rPr>
                              </w:pPr>
                              <w:r>
                                <w:rPr>
                                  <w:noProof/>
                                  <w:lang w:val="en-US" w:eastAsia="en-US"/>
                                </w:rPr>
                                <w:drawing>
                                  <wp:inline distT="0" distB="0" distL="0" distR="0" wp14:anchorId="5BED13EB" wp14:editId="3121F823">
                                    <wp:extent cx="1504950" cy="1828800"/>
                                    <wp:effectExtent l="19050" t="0" r="0" b="0"/>
                                    <wp:docPr id="27" name="Picture 33" descr="DSCF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F4368"/>
                                            <pic:cNvPicPr>
                                              <a:picLocks noChangeAspect="1" noChangeArrowheads="1"/>
                                            </pic:cNvPicPr>
                                          </pic:nvPicPr>
                                          <pic:blipFill>
                                            <a:blip r:embed="rId71" cstate="email"/>
                                            <a:srcRect/>
                                            <a:stretch>
                                              <a:fillRect/>
                                            </a:stretch>
                                          </pic:blipFill>
                                          <pic:spPr bwMode="auto">
                                            <a:xfrm>
                                              <a:off x="0" y="0"/>
                                              <a:ext cx="1504950" cy="1828800"/>
                                            </a:xfrm>
                                            <a:prstGeom prst="rect">
                                              <a:avLst/>
                                            </a:prstGeom>
                                            <a:noFill/>
                                            <a:ln w="9525">
                                              <a:noFill/>
                                              <a:miter lim="800000"/>
                                              <a:headEnd/>
                                              <a:tailEnd/>
                                            </a:ln>
                                          </pic:spPr>
                                        </pic:pic>
                                      </a:graphicData>
                                    </a:graphic>
                                  </wp:inline>
                                </w:drawing>
                              </w:r>
                              <w:r w:rsidRPr="00DD7E11">
                                <w:rPr>
                                  <w:lang w:val="en-US"/>
                                </w:rPr>
                                <w:t xml:space="preserve">  </w:t>
                              </w:r>
                              <w:r>
                                <w:rPr>
                                  <w:rFonts w:ascii="Arial Narrow" w:hAnsi="Arial Narrow"/>
                                  <w:sz w:val="18"/>
                                  <w:szCs w:val="18"/>
                                  <w:lang w:val="en-US"/>
                                </w:rPr>
                                <w:t xml:space="preserve"> </w:t>
                              </w:r>
                              <w:r w:rsidRPr="007D3574">
                                <w:rPr>
                                  <w:sz w:val="18"/>
                                  <w:szCs w:val="18"/>
                                  <w:lang w:val="en-US"/>
                                </w:rPr>
                                <w:t>Chemical reagents, a gas container and trash at the main entrance of the Biodiversity Center at UG.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26895A" id="Group 347" o:spid="_x0000_s1069" style="position:absolute;margin-left:30pt;margin-top:3.75pt;width:413.5pt;height:358.8pt;z-index:251663360" coordorigin="2040,2093" coordsize="8077,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">
                <v:shape id="Text Box 241" o:spid="_x0000_s1070" type="#_x0000_t202" style="position:absolute;left:2880;top:2093;width:6000;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CX+8YA&#10;AADcAAAADwAAAGRycy9kb3ducmV2LnhtbESPT2sCMRTE70K/Q3gFL1Kz1fqnW6OIoOjN2tJeH5vn&#10;7tLNy5rEdf32piB4HGbmN8xs0ZpKNOR8aVnBaz8BQZxZXXKu4Ptr/TIF4QOyxsoyKbiSh8X8qTPD&#10;VNsLf1JzCLmIEPYpKihCqFMpfVaQQd+3NXH0jtYZDFG6XGqHlwg3lRwkyVgaLDkuFFjTqqDs73A2&#10;CqZv2+bX74b7n2x8rN5Db9JsTk6p7nO7/AARqA2P8L291QomwxH8n4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CX+8YAAADcAAAADwAAAAAAAAAAAAAAAACYAgAAZHJz&#10;L2Rvd25yZXYueG1sUEsFBgAAAAAEAAQA9QAAAIsDAAAAAA==&#10;">
                  <v:textbox>
                    <w:txbxContent>
                      <w:p w:rsidR="00FC05A7" w:rsidRDefault="00FC05A7">
                        <w:pPr>
                          <w:rPr>
                            <w:rFonts w:ascii="Calibri" w:hAnsi="Calibri"/>
                            <w:noProof/>
                            <w:color w:val="000000"/>
                            <w:sz w:val="20"/>
                            <w:szCs w:val="20"/>
                            <w:lang w:val="en-US" w:eastAsia="en-US"/>
                          </w:rPr>
                        </w:pPr>
                        <w:r>
                          <w:rPr>
                            <w:rFonts w:ascii="Calibri" w:hAnsi="Calibri"/>
                            <w:noProof/>
                            <w:color w:val="000000"/>
                            <w:sz w:val="20"/>
                            <w:szCs w:val="20"/>
                            <w:lang w:val="en-US" w:eastAsia="en-US"/>
                          </w:rPr>
                          <w:drawing>
                            <wp:inline distT="0" distB="0" distL="0" distR="0" wp14:anchorId="53D261C5" wp14:editId="48FD9EF4">
                              <wp:extent cx="1676400" cy="1581150"/>
                              <wp:effectExtent l="19050" t="0" r="0" b="0"/>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email">
                                        <a:lum bright="6000"/>
                                      </a:blip>
                                      <a:srcRect/>
                                      <a:stretch>
                                        <a:fillRect/>
                                      </a:stretch>
                                    </pic:blipFill>
                                    <pic:spPr bwMode="auto">
                                      <a:xfrm>
                                        <a:off x="0" y="0"/>
                                        <a:ext cx="1676400" cy="1581150"/>
                                      </a:xfrm>
                                      <a:prstGeom prst="rect">
                                        <a:avLst/>
                                      </a:prstGeom>
                                      <a:noFill/>
                                      <a:ln w="9525">
                                        <a:noFill/>
                                        <a:miter lim="800000"/>
                                        <a:headEnd/>
                                        <a:tailEnd/>
                                      </a:ln>
                                    </pic:spPr>
                                  </pic:pic>
                                </a:graphicData>
                              </a:graphic>
                            </wp:inline>
                          </w:drawing>
                        </w:r>
                        <w:r>
                          <w:rPr>
                            <w:rFonts w:ascii="Calibri" w:hAnsi="Calibri"/>
                            <w:noProof/>
                            <w:color w:val="000000"/>
                            <w:sz w:val="20"/>
                            <w:szCs w:val="20"/>
                            <w:lang w:val="en-US" w:eastAsia="en-US"/>
                          </w:rPr>
                          <w:t xml:space="preserve">   </w:t>
                        </w:r>
                        <w:r>
                          <w:rPr>
                            <w:rFonts w:ascii="Calibri" w:hAnsi="Calibri"/>
                            <w:noProof/>
                            <w:color w:val="000000"/>
                            <w:sz w:val="20"/>
                            <w:szCs w:val="20"/>
                            <w:lang w:val="en-US" w:eastAsia="en-US"/>
                          </w:rPr>
                          <w:drawing>
                            <wp:inline distT="0" distB="0" distL="0" distR="0" wp14:anchorId="44C7CF0E" wp14:editId="405F32D0">
                              <wp:extent cx="1752600" cy="1581150"/>
                              <wp:effectExtent l="19050" t="0" r="0" b="0"/>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email">
                                        <a:lum bright="6000"/>
                                      </a:blip>
                                      <a:srcRect r="4210"/>
                                      <a:stretch>
                                        <a:fillRect/>
                                      </a:stretch>
                                    </pic:blipFill>
                                    <pic:spPr bwMode="auto">
                                      <a:xfrm>
                                        <a:off x="0" y="0"/>
                                        <a:ext cx="1752600" cy="1581150"/>
                                      </a:xfrm>
                                      <a:prstGeom prst="rect">
                                        <a:avLst/>
                                      </a:prstGeom>
                                      <a:noFill/>
                                      <a:ln w="9525">
                                        <a:noFill/>
                                        <a:miter lim="800000"/>
                                        <a:headEnd/>
                                        <a:tailEnd/>
                                      </a:ln>
                                    </pic:spPr>
                                  </pic:pic>
                                </a:graphicData>
                              </a:graphic>
                            </wp:inline>
                          </w:drawing>
                        </w:r>
                      </w:p>
                      <w:p w:rsidR="00FC05A7" w:rsidRPr="007D3574" w:rsidRDefault="00FC05A7" w:rsidP="00D7696C">
                        <w:pPr>
                          <w:jc w:val="center"/>
                          <w:rPr>
                            <w:noProof/>
                            <w:color w:val="000000"/>
                            <w:sz w:val="20"/>
                            <w:szCs w:val="20"/>
                            <w:lang w:val="en-US" w:eastAsia="en-US"/>
                          </w:rPr>
                        </w:pPr>
                        <w:r w:rsidRPr="007D3574">
                          <w:rPr>
                            <w:color w:val="000000"/>
                            <w:sz w:val="20"/>
                            <w:szCs w:val="20"/>
                            <w:lang w:val="en-US"/>
                          </w:rPr>
                          <w:t>Storage of chemicals at the University of Guyana.</w:t>
                        </w:r>
                      </w:p>
                    </w:txbxContent>
                  </v:textbox>
                </v:shape>
                <v:shape id="Text Box 251" o:spid="_x0000_s1071" type="#_x0000_t202" style="position:absolute;left:2040;top:5190;width:5317;height:3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BOwcUA&#10;AADbAAAADwAAAGRycy9kb3ducmV2LnhtbESPQWvCQBSE74L/YXmFXqRuNGI1uooILfamaWmvj+wz&#10;Cc2+jbvbmP77bkHwOMzMN8x625tGdOR8bVnBZJyAIC6srrlU8PH+8rQA4QOyxsYyKfglD9vNcLDG&#10;TNsrn6jLQykihH2GCqoQ2kxKX1Rk0I9tSxy9s3UGQ5SulNrhNcJNI6dJMpcGa44LFba0r6j4zn+M&#10;gsXs0H35t/T4WczPzTKMnrvXi1Pq8aHfrUAE6sM9fGsftII0hf8v8Qf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E7BxQAAANsAAAAPAAAAAAAAAAAAAAAAAJgCAABkcnMv&#10;ZG93bnJldi54bWxQSwUGAAAAAAQABAD1AAAAigMAAAAA&#10;">
                  <v:textbox>
                    <w:txbxContent>
                      <w:p w:rsidR="00FC05A7" w:rsidRPr="00BA06FD" w:rsidRDefault="00FC05A7" w:rsidP="00DD7E11">
                        <w:pPr>
                          <w:jc w:val="center"/>
                          <w:rPr>
                            <w:rFonts w:ascii="Calibri" w:hAnsi="Calibri"/>
                            <w:color w:val="000000"/>
                            <w:sz w:val="20"/>
                            <w:szCs w:val="20"/>
                            <w:lang w:val="en-US"/>
                          </w:rPr>
                        </w:pPr>
                        <w:r>
                          <w:rPr>
                            <w:rFonts w:ascii="Calibri" w:hAnsi="Calibri"/>
                            <w:noProof/>
                            <w:color w:val="000000"/>
                            <w:sz w:val="20"/>
                            <w:szCs w:val="20"/>
                            <w:lang w:val="en-US" w:eastAsia="en-US"/>
                          </w:rPr>
                          <w:drawing>
                            <wp:inline distT="0" distB="0" distL="0" distR="0" wp14:anchorId="0347041C" wp14:editId="567553A7">
                              <wp:extent cx="3219450" cy="1857375"/>
                              <wp:effectExtent l="19050" t="0" r="0" b="0"/>
                              <wp:docPr id="28" name="Picture 31" descr="DSCF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F4346"/>
                                      <pic:cNvPicPr>
                                        <a:picLocks noChangeAspect="1" noChangeArrowheads="1"/>
                                      </pic:cNvPicPr>
                                    </pic:nvPicPr>
                                    <pic:blipFill>
                                      <a:blip r:embed="rId74" cstate="email"/>
                                      <a:srcRect/>
                                      <a:stretch>
                                        <a:fillRect/>
                                      </a:stretch>
                                    </pic:blipFill>
                                    <pic:spPr bwMode="auto">
                                      <a:xfrm>
                                        <a:off x="0" y="0"/>
                                        <a:ext cx="3219450" cy="1857375"/>
                                      </a:xfrm>
                                      <a:prstGeom prst="rect">
                                        <a:avLst/>
                                      </a:prstGeom>
                                      <a:noFill/>
                                      <a:ln w="9525">
                                        <a:noFill/>
                                        <a:miter lim="800000"/>
                                        <a:headEnd/>
                                        <a:tailEnd/>
                                      </a:ln>
                                    </pic:spPr>
                                  </pic:pic>
                                </a:graphicData>
                              </a:graphic>
                            </wp:inline>
                          </w:drawing>
                        </w:r>
                        <w:r>
                          <w:rPr>
                            <w:rFonts w:ascii="Calibri" w:hAnsi="Calibri"/>
                            <w:color w:val="000000"/>
                            <w:sz w:val="20"/>
                            <w:szCs w:val="20"/>
                            <w:lang w:val="en-US"/>
                          </w:rPr>
                          <w:t xml:space="preserve">       </w:t>
                        </w:r>
                        <w:r w:rsidRPr="007D3574">
                          <w:rPr>
                            <w:color w:val="000000"/>
                            <w:sz w:val="20"/>
                            <w:szCs w:val="20"/>
                            <w:lang w:val="en-US"/>
                          </w:rPr>
                          <w:t>Fuel storage container at the UG Turkeyen campus without any preventive fense</w:t>
                        </w:r>
                        <w:r>
                          <w:rPr>
                            <w:color w:val="000000"/>
                            <w:sz w:val="20"/>
                            <w:szCs w:val="20"/>
                            <w:lang w:val="en-US"/>
                          </w:rPr>
                          <w:t xml:space="preserve"> or signs</w:t>
                        </w:r>
                        <w:r w:rsidRPr="007D3574">
                          <w:rPr>
                            <w:color w:val="000000"/>
                            <w:sz w:val="20"/>
                            <w:szCs w:val="20"/>
                            <w:lang w:val="en-US"/>
                          </w:rPr>
                          <w:t>.</w:t>
                        </w:r>
                        <w:r>
                          <w:rPr>
                            <w:rFonts w:ascii="Calibri" w:hAnsi="Calibri"/>
                            <w:color w:val="000000"/>
                            <w:sz w:val="20"/>
                            <w:szCs w:val="20"/>
                            <w:lang w:val="en-US"/>
                          </w:rPr>
                          <w:t xml:space="preserve"> </w:t>
                        </w:r>
                      </w:p>
                    </w:txbxContent>
                  </v:textbox>
                </v:shape>
                <v:shape id="Text Box 253" o:spid="_x0000_s1072" type="#_x0000_t202" style="position:absolute;left:7357;top:5190;width:2760;height:3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zLsUA&#10;AADbAAAADwAAAGRycy9kb3ducmV2LnhtbESPQWvCQBSE74X+h+UVvIhuqjZqdJVSUPRmVdrrI/tM&#10;QrNv091tTP99VxB6HGbmG2a57kwtWnK+sqzgeZiAIM6trrhQcD5tBjMQPiBrrC2Tgl/ysF49Piwx&#10;0/bK79QeQyEihH2GCsoQmkxKn5dk0A9tQxy9i3UGQ5SukNrhNcJNLUdJkkqDFceFEht6Kyn/Ov4Y&#10;BbPJrv30+/HhI08v9Tz0p+322ynVe+peFyACdeE/fG/vtILxC9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tXMuxQAAANsAAAAPAAAAAAAAAAAAAAAAAJgCAABkcnMv&#10;ZG93bnJldi54bWxQSwUGAAAAAAQABAD1AAAAigMAAAAA&#10;">
                  <v:textbox>
                    <w:txbxContent>
                      <w:p w:rsidR="00FC05A7" w:rsidRPr="00DD7E11" w:rsidRDefault="00FC05A7">
                        <w:pPr>
                          <w:rPr>
                            <w:lang w:val="en-US"/>
                          </w:rPr>
                        </w:pPr>
                        <w:r>
                          <w:rPr>
                            <w:noProof/>
                            <w:lang w:val="en-US" w:eastAsia="en-US"/>
                          </w:rPr>
                          <w:drawing>
                            <wp:inline distT="0" distB="0" distL="0" distR="0" wp14:anchorId="5BED13EB" wp14:editId="3121F823">
                              <wp:extent cx="1504950" cy="1828800"/>
                              <wp:effectExtent l="19050" t="0" r="0" b="0"/>
                              <wp:docPr id="27" name="Picture 33" descr="DSCF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F4368"/>
                                      <pic:cNvPicPr>
                                        <a:picLocks noChangeAspect="1" noChangeArrowheads="1"/>
                                      </pic:cNvPicPr>
                                    </pic:nvPicPr>
                                    <pic:blipFill>
                                      <a:blip r:embed="rId75" cstate="email"/>
                                      <a:srcRect/>
                                      <a:stretch>
                                        <a:fillRect/>
                                      </a:stretch>
                                    </pic:blipFill>
                                    <pic:spPr bwMode="auto">
                                      <a:xfrm>
                                        <a:off x="0" y="0"/>
                                        <a:ext cx="1504950" cy="1828800"/>
                                      </a:xfrm>
                                      <a:prstGeom prst="rect">
                                        <a:avLst/>
                                      </a:prstGeom>
                                      <a:noFill/>
                                      <a:ln w="9525">
                                        <a:noFill/>
                                        <a:miter lim="800000"/>
                                        <a:headEnd/>
                                        <a:tailEnd/>
                                      </a:ln>
                                    </pic:spPr>
                                  </pic:pic>
                                </a:graphicData>
                              </a:graphic>
                            </wp:inline>
                          </w:drawing>
                        </w:r>
                        <w:r w:rsidRPr="00DD7E11">
                          <w:rPr>
                            <w:lang w:val="en-US"/>
                          </w:rPr>
                          <w:t xml:space="preserve">  </w:t>
                        </w:r>
                        <w:r>
                          <w:rPr>
                            <w:rFonts w:ascii="Arial Narrow" w:hAnsi="Arial Narrow"/>
                            <w:sz w:val="18"/>
                            <w:szCs w:val="18"/>
                            <w:lang w:val="en-US"/>
                          </w:rPr>
                          <w:t xml:space="preserve"> </w:t>
                        </w:r>
                        <w:r w:rsidRPr="007D3574">
                          <w:rPr>
                            <w:sz w:val="18"/>
                            <w:szCs w:val="18"/>
                            <w:lang w:val="en-US"/>
                          </w:rPr>
                          <w:t>Chemical reagents, a gas container and trash at the main entrance of the Biodiversity Center at UG.</w:t>
                        </w:r>
                      </w:p>
                    </w:txbxContent>
                  </v:textbox>
                </v:shape>
              </v:group>
            </w:pict>
          </mc:Fallback>
        </mc:AlternateContent>
      </w:r>
    </w:p>
    <w:p w:rsidR="00532B53" w:rsidRPr="000010D0" w:rsidRDefault="00532B53" w:rsidP="00BA109D">
      <w:pPr>
        <w:rPr>
          <w:rFonts w:ascii="Calibri" w:hAnsi="Calibri"/>
          <w:color w:val="000000"/>
          <w:sz w:val="20"/>
          <w:szCs w:val="20"/>
          <w:lang w:val="en-US"/>
        </w:rPr>
      </w:pPr>
    </w:p>
    <w:p w:rsidR="00532B53" w:rsidRPr="000010D0" w:rsidRDefault="00532B53" w:rsidP="00BA109D">
      <w:pPr>
        <w:rPr>
          <w:rFonts w:ascii="Calibri" w:hAnsi="Calibri"/>
          <w:color w:val="000000"/>
          <w:sz w:val="20"/>
          <w:szCs w:val="20"/>
          <w:lang w:val="en-US"/>
        </w:rPr>
      </w:pPr>
      <w:r w:rsidRPr="000010D0">
        <w:rPr>
          <w:rFonts w:ascii="Calibri" w:hAnsi="Calibri"/>
          <w:color w:val="000000"/>
          <w:sz w:val="20"/>
          <w:szCs w:val="20"/>
          <w:lang w:val="en-US"/>
        </w:rPr>
        <w:t xml:space="preserve">                  </w:t>
      </w:r>
      <w:r w:rsidRPr="000010D0">
        <w:rPr>
          <w:rFonts w:ascii="Calibri" w:hAnsi="Calibri"/>
          <w:color w:val="000000"/>
          <w:sz w:val="20"/>
          <w:szCs w:val="20"/>
          <w:lang w:val="en-US"/>
        </w:rPr>
        <w:tab/>
      </w:r>
      <w:r w:rsidRPr="000010D0">
        <w:rPr>
          <w:rFonts w:ascii="Calibri" w:hAnsi="Calibri"/>
          <w:color w:val="000000"/>
          <w:sz w:val="20"/>
          <w:szCs w:val="20"/>
          <w:lang w:val="en-US"/>
        </w:rPr>
        <w:tab/>
      </w:r>
      <w:r w:rsidRPr="000010D0">
        <w:rPr>
          <w:rFonts w:ascii="Calibri" w:hAnsi="Calibri"/>
          <w:color w:val="000000"/>
          <w:sz w:val="20"/>
          <w:szCs w:val="20"/>
          <w:lang w:val="en-US"/>
        </w:rPr>
        <w:tab/>
      </w:r>
      <w:r w:rsidRPr="000010D0">
        <w:rPr>
          <w:rFonts w:ascii="Calibri" w:hAnsi="Calibri"/>
          <w:color w:val="000000"/>
          <w:sz w:val="20"/>
          <w:szCs w:val="20"/>
          <w:lang w:val="en-US"/>
        </w:rPr>
        <w:tab/>
      </w:r>
      <w:r w:rsidRPr="000010D0">
        <w:rPr>
          <w:rFonts w:ascii="Calibri" w:hAnsi="Calibri"/>
          <w:color w:val="000000"/>
          <w:sz w:val="20"/>
          <w:szCs w:val="20"/>
          <w:lang w:val="en-US"/>
        </w:rPr>
        <w:tab/>
      </w:r>
    </w:p>
    <w:p w:rsidR="00532B53" w:rsidRPr="000010D0" w:rsidRDefault="00532B53" w:rsidP="00BA109D">
      <w:pPr>
        <w:rPr>
          <w:rFonts w:ascii="Calibri" w:hAnsi="Calibri"/>
          <w:color w:val="000000"/>
          <w:sz w:val="20"/>
          <w:szCs w:val="20"/>
          <w:lang w:val="en-US"/>
        </w:rPr>
      </w:pPr>
    </w:p>
    <w:p w:rsidR="00532B53" w:rsidRPr="000010D0" w:rsidRDefault="007F7EC8" w:rsidP="00BA109D">
      <w:pPr>
        <w:rPr>
          <w:rFonts w:ascii="Calibri" w:hAnsi="Calibri"/>
          <w:color w:val="000000"/>
          <w:sz w:val="20"/>
          <w:szCs w:val="20"/>
          <w:lang w:val="en-US"/>
        </w:rPr>
      </w:pPr>
      <w:r>
        <w:rPr>
          <w:rFonts w:ascii="Calibri" w:hAnsi="Calibri"/>
          <w:noProof/>
          <w:color w:val="000000"/>
          <w:sz w:val="20"/>
          <w:szCs w:val="20"/>
          <w:lang w:val="en-US" w:eastAsia="en-US"/>
        </w:rPr>
        <mc:AlternateContent>
          <mc:Choice Requires="wpg">
            <w:drawing>
              <wp:anchor distT="0" distB="0" distL="114300" distR="114300" simplePos="0" relativeHeight="251785216" behindDoc="0" locked="0" layoutInCell="1" allowOverlap="1" wp14:anchorId="15DF85DC" wp14:editId="3B1F0B02">
                <wp:simplePos x="0" y="0"/>
                <wp:positionH relativeFrom="column">
                  <wp:posOffset>927100</wp:posOffset>
                </wp:positionH>
                <wp:positionV relativeFrom="paragraph">
                  <wp:posOffset>4066540</wp:posOffset>
                </wp:positionV>
                <wp:extent cx="3999865" cy="3166110"/>
                <wp:effectExtent l="12700" t="8890" r="6985" b="6350"/>
                <wp:wrapNone/>
                <wp:docPr id="729"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99865" cy="3166110"/>
                          <a:chOff x="2744" y="9269"/>
                          <a:chExt cx="6299" cy="4986"/>
                        </a:xfrm>
                      </wpg:grpSpPr>
                      <wps:wsp>
                        <wps:cNvPr id="730" name="Text Box 349"/>
                        <wps:cNvSpPr txBox="1">
                          <a:spLocks noChangeArrowheads="1"/>
                        </wps:cNvSpPr>
                        <wps:spPr bwMode="auto">
                          <a:xfrm>
                            <a:off x="2744" y="9269"/>
                            <a:ext cx="3137" cy="2469"/>
                          </a:xfrm>
                          <a:prstGeom prst="rect">
                            <a:avLst/>
                          </a:prstGeom>
                          <a:solidFill>
                            <a:srgbClr val="FFFFFF"/>
                          </a:solidFill>
                          <a:ln w="9525">
                            <a:solidFill>
                              <a:srgbClr val="000000"/>
                            </a:solidFill>
                            <a:miter lim="800000"/>
                            <a:headEnd/>
                            <a:tailEnd/>
                          </a:ln>
                        </wps:spPr>
                        <wps:txbx>
                          <w:txbxContent>
                            <w:p w:rsidR="00FC05A7" w:rsidRDefault="00FC05A7">
                              <w:r>
                                <w:rPr>
                                  <w:noProof/>
                                  <w:lang w:val="en-US" w:eastAsia="en-US"/>
                                </w:rPr>
                                <w:drawing>
                                  <wp:inline distT="0" distB="0" distL="0" distR="0" wp14:anchorId="6E642416" wp14:editId="12C9655E">
                                    <wp:extent cx="1761490" cy="1321435"/>
                                    <wp:effectExtent l="19050" t="0" r="0" b="0"/>
                                    <wp:docPr id="181" name="Picture 180" descr="DSCF4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4380.JPG"/>
                                            <pic:cNvPicPr/>
                                          </pic:nvPicPr>
                                          <pic:blipFill>
                                            <a:blip r:embed="rId76" cstate="email"/>
                                            <a:stretch>
                                              <a:fillRect/>
                                            </a:stretch>
                                          </pic:blipFill>
                                          <pic:spPr>
                                            <a:xfrm>
                                              <a:off x="0" y="0"/>
                                              <a:ext cx="1761490" cy="1321435"/>
                                            </a:xfrm>
                                            <a:prstGeom prst="rect">
                                              <a:avLst/>
                                            </a:prstGeom>
                                          </pic:spPr>
                                        </pic:pic>
                                      </a:graphicData>
                                    </a:graphic>
                                  </wp:inline>
                                </w:drawing>
                              </w:r>
                            </w:p>
                            <w:p w:rsidR="00FC05A7" w:rsidRPr="00AF569D" w:rsidRDefault="00FC05A7" w:rsidP="00AF569D">
                              <w:pPr>
                                <w:jc w:val="center"/>
                                <w:rPr>
                                  <w:sz w:val="18"/>
                                  <w:szCs w:val="18"/>
                                  <w:lang w:val="en-US"/>
                                </w:rPr>
                              </w:pPr>
                              <w:r w:rsidRPr="00AF569D">
                                <w:rPr>
                                  <w:sz w:val="18"/>
                                  <w:szCs w:val="18"/>
                                  <w:lang w:val="en-US"/>
                                </w:rPr>
                                <w:t>Lab space at the Biodiversity Center</w:t>
                              </w:r>
                            </w:p>
                            <w:p w:rsidR="00FC05A7" w:rsidRPr="00AF569D" w:rsidRDefault="00FC05A7">
                              <w:pPr>
                                <w:rPr>
                                  <w:lang w:val="en-US"/>
                                </w:rPr>
                              </w:pPr>
                            </w:p>
                          </w:txbxContent>
                        </wps:txbx>
                        <wps:bodyPr rot="0" vert="horz" wrap="square" lIns="91440" tIns="45720" rIns="91440" bIns="45720" anchor="t" anchorCtr="0" upright="1">
                          <a:noAutofit/>
                        </wps:bodyPr>
                      </wps:wsp>
                      <wps:wsp>
                        <wps:cNvPr id="731" name="Text Box 350"/>
                        <wps:cNvSpPr txBox="1">
                          <a:spLocks noChangeArrowheads="1"/>
                        </wps:cNvSpPr>
                        <wps:spPr bwMode="auto">
                          <a:xfrm>
                            <a:off x="5881" y="9269"/>
                            <a:ext cx="3162" cy="2469"/>
                          </a:xfrm>
                          <a:prstGeom prst="rect">
                            <a:avLst/>
                          </a:prstGeom>
                          <a:solidFill>
                            <a:srgbClr val="FFFFFF"/>
                          </a:solidFill>
                          <a:ln w="9525">
                            <a:solidFill>
                              <a:srgbClr val="000000"/>
                            </a:solidFill>
                            <a:miter lim="800000"/>
                            <a:headEnd/>
                            <a:tailEnd/>
                          </a:ln>
                        </wps:spPr>
                        <wps:txbx>
                          <w:txbxContent>
                            <w:p w:rsidR="00FC05A7" w:rsidRDefault="00FC05A7">
                              <w:r>
                                <w:rPr>
                                  <w:noProof/>
                                  <w:lang w:val="en-US" w:eastAsia="en-US"/>
                                </w:rPr>
                                <w:drawing>
                                  <wp:inline distT="0" distB="0" distL="0" distR="0" wp14:anchorId="150A01FB" wp14:editId="3BFAC3D7">
                                    <wp:extent cx="1792941" cy="1344706"/>
                                    <wp:effectExtent l="19050" t="0" r="0" b="0"/>
                                    <wp:docPr id="799" name="Picture 5" descr="C:\Users\wb208022\Documents\FOTOS\Fotos MISIONES-2011\Fotos misión BM-Guayana\DSCF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b208022\Documents\FOTOS\Fotos MISIONES-2011\Fotos misión BM-Guayana\DSCF4348.JPG"/>
                                            <pic:cNvPicPr>
                                              <a:picLocks noChangeAspect="1" noChangeArrowheads="1"/>
                                            </pic:cNvPicPr>
                                          </pic:nvPicPr>
                                          <pic:blipFill>
                                            <a:blip r:embed="rId77" cstate="email"/>
                                            <a:srcRect/>
                                            <a:stretch>
                                              <a:fillRect/>
                                            </a:stretch>
                                          </pic:blipFill>
                                          <pic:spPr bwMode="auto">
                                            <a:xfrm>
                                              <a:off x="0" y="0"/>
                                              <a:ext cx="1803241" cy="1352431"/>
                                            </a:xfrm>
                                            <a:prstGeom prst="rect">
                                              <a:avLst/>
                                            </a:prstGeom>
                                            <a:noFill/>
                                            <a:ln w="9525">
                                              <a:noFill/>
                                              <a:miter lim="800000"/>
                                              <a:headEnd/>
                                              <a:tailEnd/>
                                            </a:ln>
                                          </pic:spPr>
                                        </pic:pic>
                                      </a:graphicData>
                                    </a:graphic>
                                  </wp:inline>
                                </w:drawing>
                              </w:r>
                            </w:p>
                            <w:p w:rsidR="00FC05A7" w:rsidRPr="00AF569D" w:rsidRDefault="00FC05A7" w:rsidP="00AF569D">
                              <w:pPr>
                                <w:jc w:val="center"/>
                                <w:rPr>
                                  <w:sz w:val="18"/>
                                  <w:szCs w:val="18"/>
                                </w:rPr>
                              </w:pPr>
                              <w:r w:rsidRPr="00AF569D">
                                <w:rPr>
                                  <w:sz w:val="18"/>
                                  <w:szCs w:val="18"/>
                                </w:rPr>
                                <w:t>Trash containers at UG.</w:t>
                              </w:r>
                            </w:p>
                          </w:txbxContent>
                        </wps:txbx>
                        <wps:bodyPr rot="0" vert="horz" wrap="square" lIns="91440" tIns="45720" rIns="91440" bIns="45720" anchor="t" anchorCtr="0" upright="1">
                          <a:noAutofit/>
                        </wps:bodyPr>
                      </wps:wsp>
                      <wps:wsp>
                        <wps:cNvPr id="732" name="Text Box 352"/>
                        <wps:cNvSpPr txBox="1">
                          <a:spLocks noChangeArrowheads="1"/>
                        </wps:cNvSpPr>
                        <wps:spPr bwMode="auto">
                          <a:xfrm>
                            <a:off x="2744" y="11738"/>
                            <a:ext cx="3137" cy="2517"/>
                          </a:xfrm>
                          <a:prstGeom prst="rect">
                            <a:avLst/>
                          </a:prstGeom>
                          <a:solidFill>
                            <a:srgbClr val="FFFFFF"/>
                          </a:solidFill>
                          <a:ln w="9525">
                            <a:solidFill>
                              <a:srgbClr val="000000"/>
                            </a:solidFill>
                            <a:miter lim="800000"/>
                            <a:headEnd/>
                            <a:tailEnd/>
                          </a:ln>
                        </wps:spPr>
                        <wps:txbx>
                          <w:txbxContent>
                            <w:p w:rsidR="00FC05A7" w:rsidRDefault="00FC05A7">
                              <w:r>
                                <w:rPr>
                                  <w:noProof/>
                                  <w:lang w:val="en-US" w:eastAsia="en-US"/>
                                </w:rPr>
                                <w:drawing>
                                  <wp:inline distT="0" distB="0" distL="0" distR="0" wp14:anchorId="7F7419E4" wp14:editId="241232C5">
                                    <wp:extent cx="1818470" cy="1321654"/>
                                    <wp:effectExtent l="19050" t="0" r="0" b="0"/>
                                    <wp:docPr id="800" name="Picture 6" descr="C:\Users\wb208022\Documents\FOTOS\Fotos MISIONES-2011\Fotos misión BM-Guayana\DSCF4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b208022\Documents\FOTOS\Fotos MISIONES-2011\Fotos misión BM-Guayana\DSCF4351.JPG"/>
                                            <pic:cNvPicPr>
                                              <a:picLocks noChangeAspect="1" noChangeArrowheads="1"/>
                                            </pic:cNvPicPr>
                                          </pic:nvPicPr>
                                          <pic:blipFill>
                                            <a:blip r:embed="rId78" cstate="email"/>
                                            <a:srcRect/>
                                            <a:stretch>
                                              <a:fillRect/>
                                            </a:stretch>
                                          </pic:blipFill>
                                          <pic:spPr bwMode="auto">
                                            <a:xfrm>
                                              <a:off x="0" y="0"/>
                                              <a:ext cx="1818471" cy="1321655"/>
                                            </a:xfrm>
                                            <a:prstGeom prst="rect">
                                              <a:avLst/>
                                            </a:prstGeom>
                                            <a:noFill/>
                                            <a:ln w="9525">
                                              <a:noFill/>
                                              <a:miter lim="800000"/>
                                              <a:headEnd/>
                                              <a:tailEnd/>
                                            </a:ln>
                                          </pic:spPr>
                                        </pic:pic>
                                      </a:graphicData>
                                    </a:graphic>
                                  </wp:inline>
                                </w:drawing>
                              </w:r>
                            </w:p>
                            <w:p w:rsidR="00FC05A7" w:rsidRPr="00966B2A" w:rsidRDefault="00FC05A7" w:rsidP="00966B2A">
                              <w:pPr>
                                <w:jc w:val="center"/>
                                <w:rPr>
                                  <w:sz w:val="18"/>
                                  <w:szCs w:val="18"/>
                                </w:rPr>
                              </w:pPr>
                              <w:r w:rsidRPr="00966B2A">
                                <w:rPr>
                                  <w:sz w:val="18"/>
                                  <w:szCs w:val="18"/>
                                </w:rPr>
                                <w:t>Lab at UG.</w:t>
                              </w:r>
                            </w:p>
                          </w:txbxContent>
                        </wps:txbx>
                        <wps:bodyPr rot="0" vert="horz" wrap="square" lIns="91440" tIns="45720" rIns="91440" bIns="45720" anchor="t" anchorCtr="0" upright="1">
                          <a:noAutofit/>
                        </wps:bodyPr>
                      </wps:wsp>
                      <wps:wsp>
                        <wps:cNvPr id="733" name="Text Box 361"/>
                        <wps:cNvSpPr txBox="1">
                          <a:spLocks noChangeArrowheads="1"/>
                        </wps:cNvSpPr>
                        <wps:spPr bwMode="auto">
                          <a:xfrm>
                            <a:off x="5881" y="11738"/>
                            <a:ext cx="3162" cy="2517"/>
                          </a:xfrm>
                          <a:prstGeom prst="rect">
                            <a:avLst/>
                          </a:prstGeom>
                          <a:solidFill>
                            <a:srgbClr val="FFFFFF"/>
                          </a:solidFill>
                          <a:ln w="9525">
                            <a:solidFill>
                              <a:srgbClr val="000000"/>
                            </a:solidFill>
                            <a:miter lim="800000"/>
                            <a:headEnd/>
                            <a:tailEnd/>
                          </a:ln>
                        </wps:spPr>
                        <wps:txbx>
                          <w:txbxContent>
                            <w:p w:rsidR="00FC05A7" w:rsidRDefault="00FC05A7" w:rsidP="00AF569D">
                              <w:r>
                                <w:rPr>
                                  <w:noProof/>
                                  <w:lang w:val="en-US" w:eastAsia="en-US"/>
                                </w:rPr>
                                <w:drawing>
                                  <wp:inline distT="0" distB="0" distL="0" distR="0" wp14:anchorId="1AC8E4EB" wp14:editId="2802D9F9">
                                    <wp:extent cx="1760855" cy="1320800"/>
                                    <wp:effectExtent l="19050" t="0" r="0" b="0"/>
                                    <wp:docPr id="179" name="Picture 178" descr="DSCF4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4370.JPG"/>
                                            <pic:cNvPicPr/>
                                          </pic:nvPicPr>
                                          <pic:blipFill>
                                            <a:blip r:embed="rId79" cstate="email"/>
                                            <a:stretch>
                                              <a:fillRect/>
                                            </a:stretch>
                                          </pic:blipFill>
                                          <pic:spPr>
                                            <a:xfrm>
                                              <a:off x="0" y="0"/>
                                              <a:ext cx="1760855" cy="1320800"/>
                                            </a:xfrm>
                                            <a:prstGeom prst="rect">
                                              <a:avLst/>
                                            </a:prstGeom>
                                          </pic:spPr>
                                        </pic:pic>
                                      </a:graphicData>
                                    </a:graphic>
                                  </wp:inline>
                                </w:drawing>
                              </w:r>
                            </w:p>
                            <w:p w:rsidR="00FC05A7" w:rsidRPr="00966B2A" w:rsidRDefault="00FC05A7" w:rsidP="00AF569D">
                              <w:pPr>
                                <w:rPr>
                                  <w:lang w:val="en-US"/>
                                </w:rPr>
                              </w:pPr>
                              <w:r w:rsidRPr="00966B2A">
                                <w:rPr>
                                  <w:sz w:val="18"/>
                                  <w:szCs w:val="18"/>
                                  <w:lang w:val="en-US"/>
                                </w:rPr>
                                <w:t xml:space="preserve">Fish </w:t>
                              </w:r>
                              <w:r>
                                <w:rPr>
                                  <w:sz w:val="18"/>
                                  <w:szCs w:val="18"/>
                                  <w:lang w:val="en-US"/>
                                </w:rPr>
                                <w:t>c</w:t>
                              </w:r>
                              <w:r w:rsidRPr="00966B2A">
                                <w:rPr>
                                  <w:sz w:val="18"/>
                                  <w:szCs w:val="18"/>
                                  <w:lang w:val="en-US"/>
                                </w:rPr>
                                <w:t>ollections on unstable cabinets</w:t>
                              </w:r>
                              <w:r>
                                <w:rPr>
                                  <w:sz w:val="18"/>
                                  <w:szCs w:val="18"/>
                                  <w:lang w:val="en-US"/>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DF85DC" id="Group 363" o:spid="_x0000_s1073" style="position:absolute;margin-left:73pt;margin-top:320.2pt;width:314.95pt;height:249.3pt;z-index:251785216" coordorigin="2744,9269" coordsize="6299,4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">
                <v:shape id="Text Box 349" o:spid="_x0000_s1074" type="#_x0000_t202" style="position:absolute;left:2744;top:9269;width:3137;height:2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c0Y8IA&#10;AADcAAAADwAAAGRycy9kb3ducmV2LnhtbERPz2vCMBS+C/4P4Q12kZk6pWo1igw29Obc0OujebZl&#10;zUtNslr/e3MQPH58v5frztSiJecrywpGwwQEcW51xYWC35/PtxkIH5A11pZJwY08rFf93hIzba/8&#10;Te0hFCKGsM9QQRlCk0np85IM+qFtiCN3ts5giNAVUju8xnBTy/ckSaXBimNDiQ19lJT/Hf6Ngtlk&#10;2578brw/5um5nofBtP26OKVeX7rNAkSgLjzFD/dWK5iO4/x4Jh4Bub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zRjwgAAANwAAAAPAAAAAAAAAAAAAAAAAJgCAABkcnMvZG93&#10;bnJldi54bWxQSwUGAAAAAAQABAD1AAAAhwMAAAAA&#10;">
                  <v:textbox>
                    <w:txbxContent>
                      <w:p w:rsidR="00FC05A7" w:rsidRDefault="00FC05A7">
                        <w:r>
                          <w:rPr>
                            <w:noProof/>
                            <w:lang w:val="en-US" w:eastAsia="en-US"/>
                          </w:rPr>
                          <w:drawing>
                            <wp:inline distT="0" distB="0" distL="0" distR="0" wp14:anchorId="6E642416" wp14:editId="12C9655E">
                              <wp:extent cx="1761490" cy="1321435"/>
                              <wp:effectExtent l="19050" t="0" r="0" b="0"/>
                              <wp:docPr id="181" name="Picture 180" descr="DSCF4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4380.JPG"/>
                                      <pic:cNvPicPr/>
                                    </pic:nvPicPr>
                                    <pic:blipFill>
                                      <a:blip r:embed="rId80" cstate="email"/>
                                      <a:stretch>
                                        <a:fillRect/>
                                      </a:stretch>
                                    </pic:blipFill>
                                    <pic:spPr>
                                      <a:xfrm>
                                        <a:off x="0" y="0"/>
                                        <a:ext cx="1761490" cy="1321435"/>
                                      </a:xfrm>
                                      <a:prstGeom prst="rect">
                                        <a:avLst/>
                                      </a:prstGeom>
                                    </pic:spPr>
                                  </pic:pic>
                                </a:graphicData>
                              </a:graphic>
                            </wp:inline>
                          </w:drawing>
                        </w:r>
                      </w:p>
                      <w:p w:rsidR="00FC05A7" w:rsidRPr="00AF569D" w:rsidRDefault="00FC05A7" w:rsidP="00AF569D">
                        <w:pPr>
                          <w:jc w:val="center"/>
                          <w:rPr>
                            <w:sz w:val="18"/>
                            <w:szCs w:val="18"/>
                            <w:lang w:val="en-US"/>
                          </w:rPr>
                        </w:pPr>
                        <w:r w:rsidRPr="00AF569D">
                          <w:rPr>
                            <w:sz w:val="18"/>
                            <w:szCs w:val="18"/>
                            <w:lang w:val="en-US"/>
                          </w:rPr>
                          <w:t>Lab space at the Biodiversity Center</w:t>
                        </w:r>
                      </w:p>
                      <w:p w:rsidR="00FC05A7" w:rsidRPr="00AF569D" w:rsidRDefault="00FC05A7">
                        <w:pPr>
                          <w:rPr>
                            <w:lang w:val="en-US"/>
                          </w:rPr>
                        </w:pPr>
                      </w:p>
                    </w:txbxContent>
                  </v:textbox>
                </v:shape>
                <v:shape id="Text Box 350" o:spid="_x0000_s1075" type="#_x0000_t202" style="position:absolute;left:5881;top:9269;width:3162;height:2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uR+MUA&#10;AADcAAAADwAAAGRycy9kb3ducmV2LnhtbESPW2sCMRSE3wv9D+EU+lI0axUvq1Gk0GLfvKGvh81x&#10;d3Fzsibpuv57UxB8HGbmG2a2aE0lGnK+tKyg101AEGdWl5wr2O++O2MQPiBrrCyTght5WMxfX2aY&#10;anvlDTXbkIsIYZ+igiKEOpXSZwUZ9F1bE0fvZJ3BEKXLpXZ4jXBTyc8kGUqDJceFAmv6Kig7b/+M&#10;gvFg1Rz9b399yIanahI+Rs3PxSn1/tYupyACteEZfrRXWsGo34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5H4xQAAANwAAAAPAAAAAAAAAAAAAAAAAJgCAABkcnMv&#10;ZG93bnJldi54bWxQSwUGAAAAAAQABAD1AAAAigMAAAAA&#10;">
                  <v:textbox>
                    <w:txbxContent>
                      <w:p w:rsidR="00FC05A7" w:rsidRDefault="00FC05A7">
                        <w:r>
                          <w:rPr>
                            <w:noProof/>
                            <w:lang w:val="en-US" w:eastAsia="en-US"/>
                          </w:rPr>
                          <w:drawing>
                            <wp:inline distT="0" distB="0" distL="0" distR="0" wp14:anchorId="150A01FB" wp14:editId="3BFAC3D7">
                              <wp:extent cx="1792941" cy="1344706"/>
                              <wp:effectExtent l="19050" t="0" r="0" b="0"/>
                              <wp:docPr id="799" name="Picture 5" descr="C:\Users\wb208022\Documents\FOTOS\Fotos MISIONES-2011\Fotos misión BM-Guayana\DSCF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b208022\Documents\FOTOS\Fotos MISIONES-2011\Fotos misión BM-Guayana\DSCF4348.JPG"/>
                                      <pic:cNvPicPr>
                                        <a:picLocks noChangeAspect="1" noChangeArrowheads="1"/>
                                      </pic:cNvPicPr>
                                    </pic:nvPicPr>
                                    <pic:blipFill>
                                      <a:blip r:embed="rId81" cstate="email"/>
                                      <a:srcRect/>
                                      <a:stretch>
                                        <a:fillRect/>
                                      </a:stretch>
                                    </pic:blipFill>
                                    <pic:spPr bwMode="auto">
                                      <a:xfrm>
                                        <a:off x="0" y="0"/>
                                        <a:ext cx="1803241" cy="1352431"/>
                                      </a:xfrm>
                                      <a:prstGeom prst="rect">
                                        <a:avLst/>
                                      </a:prstGeom>
                                      <a:noFill/>
                                      <a:ln w="9525">
                                        <a:noFill/>
                                        <a:miter lim="800000"/>
                                        <a:headEnd/>
                                        <a:tailEnd/>
                                      </a:ln>
                                    </pic:spPr>
                                  </pic:pic>
                                </a:graphicData>
                              </a:graphic>
                            </wp:inline>
                          </w:drawing>
                        </w:r>
                      </w:p>
                      <w:p w:rsidR="00FC05A7" w:rsidRPr="00AF569D" w:rsidRDefault="00FC05A7" w:rsidP="00AF569D">
                        <w:pPr>
                          <w:jc w:val="center"/>
                          <w:rPr>
                            <w:sz w:val="18"/>
                            <w:szCs w:val="18"/>
                          </w:rPr>
                        </w:pPr>
                        <w:r w:rsidRPr="00AF569D">
                          <w:rPr>
                            <w:sz w:val="18"/>
                            <w:szCs w:val="18"/>
                          </w:rPr>
                          <w:t>Trash containers at UG.</w:t>
                        </w:r>
                      </w:p>
                    </w:txbxContent>
                  </v:textbox>
                </v:shape>
                <v:shape id="Text Box 352" o:spid="_x0000_s1076" type="#_x0000_t202" style="position:absolute;left:2744;top:11738;width:3137;height:2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kPj8YA&#10;AADcAAAADwAAAGRycy9kb3ducmV2LnhtbESPW2sCMRSE34X+h3AKfZGa9YKX1Sil0KJvakt9PWyO&#10;u4ubkzVJ1/XfG0HwcZiZb5jFqjWVaMj50rKCfi8BQZxZXXKu4Pfn630KwgdkjZVlUnAlD6vlS2eB&#10;qbYX3lGzD7mIEPYpKihCqFMpfVaQQd+zNXH0jtYZDFG6XGqHlwg3lRwkyVgaLDkuFFjTZ0HZaf9v&#10;FExH6+bgN8PtXzY+VrPQnTTfZ6fU22v7MQcRqA3P8KO91gomwwH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kPj8YAAADcAAAADwAAAAAAAAAAAAAAAACYAgAAZHJz&#10;L2Rvd25yZXYueG1sUEsFBgAAAAAEAAQA9QAAAIsDAAAAAA==&#10;">
                  <v:textbox>
                    <w:txbxContent>
                      <w:p w:rsidR="00FC05A7" w:rsidRDefault="00FC05A7">
                        <w:r>
                          <w:rPr>
                            <w:noProof/>
                            <w:lang w:val="en-US" w:eastAsia="en-US"/>
                          </w:rPr>
                          <w:drawing>
                            <wp:inline distT="0" distB="0" distL="0" distR="0" wp14:anchorId="7F7419E4" wp14:editId="241232C5">
                              <wp:extent cx="1818470" cy="1321654"/>
                              <wp:effectExtent l="19050" t="0" r="0" b="0"/>
                              <wp:docPr id="800" name="Picture 6" descr="C:\Users\wb208022\Documents\FOTOS\Fotos MISIONES-2011\Fotos misión BM-Guayana\DSCF4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b208022\Documents\FOTOS\Fotos MISIONES-2011\Fotos misión BM-Guayana\DSCF4351.JPG"/>
                                      <pic:cNvPicPr>
                                        <a:picLocks noChangeAspect="1" noChangeArrowheads="1"/>
                                      </pic:cNvPicPr>
                                    </pic:nvPicPr>
                                    <pic:blipFill>
                                      <a:blip r:embed="rId82" cstate="email"/>
                                      <a:srcRect/>
                                      <a:stretch>
                                        <a:fillRect/>
                                      </a:stretch>
                                    </pic:blipFill>
                                    <pic:spPr bwMode="auto">
                                      <a:xfrm>
                                        <a:off x="0" y="0"/>
                                        <a:ext cx="1818471" cy="1321655"/>
                                      </a:xfrm>
                                      <a:prstGeom prst="rect">
                                        <a:avLst/>
                                      </a:prstGeom>
                                      <a:noFill/>
                                      <a:ln w="9525">
                                        <a:noFill/>
                                        <a:miter lim="800000"/>
                                        <a:headEnd/>
                                        <a:tailEnd/>
                                      </a:ln>
                                    </pic:spPr>
                                  </pic:pic>
                                </a:graphicData>
                              </a:graphic>
                            </wp:inline>
                          </w:drawing>
                        </w:r>
                      </w:p>
                      <w:p w:rsidR="00FC05A7" w:rsidRPr="00966B2A" w:rsidRDefault="00FC05A7" w:rsidP="00966B2A">
                        <w:pPr>
                          <w:jc w:val="center"/>
                          <w:rPr>
                            <w:sz w:val="18"/>
                            <w:szCs w:val="18"/>
                          </w:rPr>
                        </w:pPr>
                        <w:r w:rsidRPr="00966B2A">
                          <w:rPr>
                            <w:sz w:val="18"/>
                            <w:szCs w:val="18"/>
                          </w:rPr>
                          <w:t>Lab at UG.</w:t>
                        </w:r>
                      </w:p>
                    </w:txbxContent>
                  </v:textbox>
                </v:shape>
                <v:shape id="Text Box 361" o:spid="_x0000_s1077" type="#_x0000_t202" style="position:absolute;left:5881;top:11738;width:3162;height:2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WqFMYA&#10;AADcAAAADwAAAGRycy9kb3ducmV2LnhtbESPW2vCQBSE3wv+h+UIvhTdaIqX6CpFaLFv9YK+HrLH&#10;JJg9m+6uMf333UKhj8PMfMOsNp2pRUvOV5YVjEcJCOLc6ooLBafj23AOwgdkjbVlUvBNHjbr3tMK&#10;M20fvKf2EAoRIewzVFCG0GRS+rwkg35kG+LoXa0zGKJ0hdQOHxFuajlJkqk0WHFcKLGhbUn57XA3&#10;CuYvu/biP9LPcz691ovwPGvfv5xSg373ugQRqAv/4b/2TiuYpS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WqFMYAAADcAAAADwAAAAAAAAAAAAAAAACYAgAAZHJz&#10;L2Rvd25yZXYueG1sUEsFBgAAAAAEAAQA9QAAAIsDAAAAAA==&#10;">
                  <v:textbox>
                    <w:txbxContent>
                      <w:p w:rsidR="00FC05A7" w:rsidRDefault="00FC05A7" w:rsidP="00AF569D">
                        <w:r>
                          <w:rPr>
                            <w:noProof/>
                            <w:lang w:val="en-US" w:eastAsia="en-US"/>
                          </w:rPr>
                          <w:drawing>
                            <wp:inline distT="0" distB="0" distL="0" distR="0" wp14:anchorId="1AC8E4EB" wp14:editId="2802D9F9">
                              <wp:extent cx="1760855" cy="1320800"/>
                              <wp:effectExtent l="19050" t="0" r="0" b="0"/>
                              <wp:docPr id="179" name="Picture 178" descr="DSCF4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4370.JPG"/>
                                      <pic:cNvPicPr/>
                                    </pic:nvPicPr>
                                    <pic:blipFill>
                                      <a:blip r:embed="rId83" cstate="email"/>
                                      <a:stretch>
                                        <a:fillRect/>
                                      </a:stretch>
                                    </pic:blipFill>
                                    <pic:spPr>
                                      <a:xfrm>
                                        <a:off x="0" y="0"/>
                                        <a:ext cx="1760855" cy="1320800"/>
                                      </a:xfrm>
                                      <a:prstGeom prst="rect">
                                        <a:avLst/>
                                      </a:prstGeom>
                                    </pic:spPr>
                                  </pic:pic>
                                </a:graphicData>
                              </a:graphic>
                            </wp:inline>
                          </w:drawing>
                        </w:r>
                      </w:p>
                      <w:p w:rsidR="00FC05A7" w:rsidRPr="00966B2A" w:rsidRDefault="00FC05A7" w:rsidP="00AF569D">
                        <w:pPr>
                          <w:rPr>
                            <w:lang w:val="en-US"/>
                          </w:rPr>
                        </w:pPr>
                        <w:r w:rsidRPr="00966B2A">
                          <w:rPr>
                            <w:sz w:val="18"/>
                            <w:szCs w:val="18"/>
                            <w:lang w:val="en-US"/>
                          </w:rPr>
                          <w:t xml:space="preserve">Fish </w:t>
                        </w:r>
                        <w:r>
                          <w:rPr>
                            <w:sz w:val="18"/>
                            <w:szCs w:val="18"/>
                            <w:lang w:val="en-US"/>
                          </w:rPr>
                          <w:t>c</w:t>
                        </w:r>
                        <w:r w:rsidRPr="00966B2A">
                          <w:rPr>
                            <w:sz w:val="18"/>
                            <w:szCs w:val="18"/>
                            <w:lang w:val="en-US"/>
                          </w:rPr>
                          <w:t>ollections on unstable cabinets</w:t>
                        </w:r>
                        <w:r>
                          <w:rPr>
                            <w:sz w:val="18"/>
                            <w:szCs w:val="18"/>
                            <w:lang w:val="en-US"/>
                          </w:rPr>
                          <w:t>.</w:t>
                        </w:r>
                      </w:p>
                    </w:txbxContent>
                  </v:textbox>
                </v:shape>
              </v:group>
            </w:pict>
          </mc:Fallback>
        </mc:AlternateContent>
      </w:r>
      <w:r w:rsidR="00D00DF5" w:rsidRPr="000010D0">
        <w:rPr>
          <w:rFonts w:ascii="Calibri" w:hAnsi="Calibri"/>
          <w:color w:val="000000"/>
          <w:sz w:val="20"/>
          <w:szCs w:val="20"/>
          <w:lang w:val="en-US"/>
        </w:rPr>
        <w:br w:type="page"/>
      </w:r>
    </w:p>
    <w:p w:rsidR="00532B53" w:rsidRPr="000010D0" w:rsidRDefault="00532B53" w:rsidP="00B311BE">
      <w:pPr>
        <w:pStyle w:val="ListParagraph"/>
        <w:numPr>
          <w:ilvl w:val="0"/>
          <w:numId w:val="57"/>
        </w:numPr>
        <w:jc w:val="both"/>
        <w:rPr>
          <w:b/>
          <w:lang w:val="en-US"/>
        </w:rPr>
      </w:pPr>
      <w:r w:rsidRPr="000010D0">
        <w:rPr>
          <w:b/>
          <w:sz w:val="26"/>
          <w:szCs w:val="26"/>
          <w:lang w:val="en-US"/>
        </w:rPr>
        <w:t>Pesticide Use</w:t>
      </w:r>
      <w:r w:rsidRPr="000010D0">
        <w:rPr>
          <w:rStyle w:val="FootnoteReference"/>
          <w:b/>
          <w:lang w:val="en-US"/>
        </w:rPr>
        <w:footnoteReference w:id="20"/>
      </w:r>
    </w:p>
    <w:p w:rsidR="005678E0" w:rsidRPr="000010D0" w:rsidRDefault="005678E0" w:rsidP="00BA109D">
      <w:pPr>
        <w:jc w:val="both"/>
        <w:rPr>
          <w:b/>
          <w:lang w:val="en-US"/>
        </w:rPr>
      </w:pPr>
    </w:p>
    <w:p w:rsidR="00E23C18" w:rsidRPr="000010D0" w:rsidRDefault="00532B53" w:rsidP="00BA109D">
      <w:pPr>
        <w:jc w:val="both"/>
        <w:rPr>
          <w:lang w:val="en-US"/>
        </w:rPr>
      </w:pPr>
      <w:r w:rsidRPr="000010D0">
        <w:rPr>
          <w:lang w:val="en-US"/>
        </w:rPr>
        <w:t>The Agriculture Research Centre</w:t>
      </w:r>
      <w:r w:rsidR="005678E0" w:rsidRPr="000010D0">
        <w:rPr>
          <w:lang w:val="en-US"/>
        </w:rPr>
        <w:t xml:space="preserve"> (ARC) </w:t>
      </w:r>
      <w:r w:rsidRPr="000010D0">
        <w:rPr>
          <w:lang w:val="en-US"/>
        </w:rPr>
        <w:t xml:space="preserve">is primarily used for student and staff projects in the area of crops.  Currently, weed control is undertaken </w:t>
      </w:r>
      <w:r w:rsidR="00E23C18" w:rsidRPr="000010D0">
        <w:rPr>
          <w:lang w:val="en-US"/>
        </w:rPr>
        <w:t>manually and by the use of the herbic</w:t>
      </w:r>
      <w:r w:rsidR="007D3574" w:rsidRPr="000010D0">
        <w:rPr>
          <w:lang w:val="en-US"/>
        </w:rPr>
        <w:t>id</w:t>
      </w:r>
      <w:r w:rsidR="00E23C18" w:rsidRPr="000010D0">
        <w:rPr>
          <w:lang w:val="en-US"/>
        </w:rPr>
        <w:t xml:space="preserve">es:     </w:t>
      </w:r>
      <w:r w:rsidRPr="000010D0">
        <w:rPr>
          <w:lang w:val="en-US"/>
        </w:rPr>
        <w:t xml:space="preserve">2-4 D and Glyphosate.  </w:t>
      </w:r>
    </w:p>
    <w:p w:rsidR="00E23C18" w:rsidRPr="000010D0" w:rsidRDefault="00E23C18" w:rsidP="00BA109D">
      <w:pPr>
        <w:jc w:val="both"/>
        <w:rPr>
          <w:lang w:val="en-US"/>
        </w:rPr>
      </w:pPr>
    </w:p>
    <w:p w:rsidR="00532B53" w:rsidRPr="000010D0" w:rsidRDefault="00532B53" w:rsidP="00BA109D">
      <w:pPr>
        <w:jc w:val="both"/>
        <w:rPr>
          <w:lang w:val="en-US"/>
        </w:rPr>
      </w:pPr>
      <w:r w:rsidRPr="000010D0">
        <w:rPr>
          <w:lang w:val="en-US"/>
        </w:rPr>
        <w:t>In addition, the fungicide Verita is used.  Notably, it is only in the event of</w:t>
      </w:r>
      <w:r w:rsidR="005678E0" w:rsidRPr="000010D0">
        <w:rPr>
          <w:lang w:val="en-US"/>
        </w:rPr>
        <w:t xml:space="preserve"> a</w:t>
      </w:r>
      <w:r w:rsidR="001E6581" w:rsidRPr="000010D0">
        <w:rPr>
          <w:lang w:val="en-US"/>
        </w:rPr>
        <w:t xml:space="preserve"> major insecticide attack that </w:t>
      </w:r>
      <w:r w:rsidR="00EE3F98" w:rsidRPr="000010D0">
        <w:rPr>
          <w:lang w:val="en-US"/>
        </w:rPr>
        <w:t>¨</w:t>
      </w:r>
      <w:r w:rsidRPr="000010D0">
        <w:rPr>
          <w:lang w:val="en-US"/>
        </w:rPr>
        <w:t>Hyperkill</w:t>
      </w:r>
      <w:r w:rsidR="00EE3F98" w:rsidRPr="000010D0">
        <w:rPr>
          <w:lang w:val="en-US"/>
        </w:rPr>
        <w:t>¨ is</w:t>
      </w:r>
      <w:r w:rsidRPr="000010D0">
        <w:rPr>
          <w:lang w:val="en-US"/>
        </w:rPr>
        <w:t xml:space="preserve"> used.</w:t>
      </w:r>
    </w:p>
    <w:p w:rsidR="00D00DF5" w:rsidRPr="000010D0" w:rsidRDefault="00D00DF5" w:rsidP="00BA109D">
      <w:pPr>
        <w:jc w:val="both"/>
        <w:rPr>
          <w:lang w:val="en-US"/>
        </w:rPr>
      </w:pPr>
    </w:p>
    <w:p w:rsidR="00532B53" w:rsidRPr="000010D0" w:rsidRDefault="00532B53" w:rsidP="00BA109D">
      <w:pPr>
        <w:jc w:val="both"/>
        <w:rPr>
          <w:lang w:val="en-US"/>
        </w:rPr>
      </w:pPr>
      <w:r w:rsidRPr="000010D0">
        <w:rPr>
          <w:lang w:val="en-US"/>
        </w:rPr>
        <w:t xml:space="preserve">In addition, the Research Centre uses two types of </w:t>
      </w:r>
      <w:r w:rsidR="00AA5A8A" w:rsidRPr="000010D0">
        <w:rPr>
          <w:lang w:val="en-US"/>
        </w:rPr>
        <w:t>fertilizers</w:t>
      </w:r>
      <w:r w:rsidRPr="000010D0">
        <w:rPr>
          <w:lang w:val="en-US"/>
        </w:rPr>
        <w:t xml:space="preserve">: 15-15-15 and urea.  These </w:t>
      </w:r>
      <w:r w:rsidR="005678E0" w:rsidRPr="000010D0">
        <w:rPr>
          <w:lang w:val="en-US"/>
        </w:rPr>
        <w:t>fertilizers</w:t>
      </w:r>
      <w:r w:rsidRPr="000010D0">
        <w:rPr>
          <w:lang w:val="en-US"/>
        </w:rPr>
        <w:t xml:space="preserve"> are not regularly applied, but are used whenever there is premature fruit and flower fall and yellowing of the plant.  Importantly, the </w:t>
      </w:r>
      <w:r w:rsidR="005678E0" w:rsidRPr="000010D0">
        <w:rPr>
          <w:lang w:val="en-US"/>
        </w:rPr>
        <w:t xml:space="preserve">Biodiversity </w:t>
      </w:r>
      <w:r w:rsidRPr="000010D0">
        <w:rPr>
          <w:lang w:val="en-US"/>
        </w:rPr>
        <w:t>Research Centre does not purchase any banned chemicals, it receives its supply of chemicals locally from Caribbean Chemicals.</w:t>
      </w:r>
    </w:p>
    <w:p w:rsidR="00532B53" w:rsidRPr="000010D0" w:rsidRDefault="00532B53" w:rsidP="00BA109D">
      <w:pPr>
        <w:jc w:val="both"/>
        <w:rPr>
          <w:lang w:val="en-US"/>
        </w:rPr>
      </w:pPr>
    </w:p>
    <w:p w:rsidR="00E23C18" w:rsidRPr="000010D0" w:rsidRDefault="00E23C18" w:rsidP="00BA109D">
      <w:pPr>
        <w:jc w:val="both"/>
        <w:rPr>
          <w:lang w:val="en-US"/>
        </w:rPr>
      </w:pPr>
      <w:r w:rsidRPr="000010D0">
        <w:rPr>
          <w:lang w:val="en-US"/>
        </w:rPr>
        <w:t>Nevertheless, the Enviro</w:t>
      </w:r>
      <w:r w:rsidR="007D3574" w:rsidRPr="000010D0">
        <w:rPr>
          <w:lang w:val="en-US"/>
        </w:rPr>
        <w:t>n</w:t>
      </w:r>
      <w:r w:rsidRPr="000010D0">
        <w:rPr>
          <w:lang w:val="en-US"/>
        </w:rPr>
        <w:t xml:space="preserve">mental </w:t>
      </w:r>
      <w:r w:rsidR="007D3574" w:rsidRPr="000010D0">
        <w:rPr>
          <w:lang w:val="en-US"/>
        </w:rPr>
        <w:t>Specialist (ES) assigned by the PIU for the P</w:t>
      </w:r>
      <w:r w:rsidRPr="000010D0">
        <w:rPr>
          <w:lang w:val="en-US"/>
        </w:rPr>
        <w:t xml:space="preserve">roject supervision, will maintain oversight of the use of any type of pesticides, provide guidance or developed appropriated pest management plans as needed for the University. </w:t>
      </w:r>
    </w:p>
    <w:p w:rsidR="00B65AE7" w:rsidRPr="000010D0" w:rsidRDefault="00B65AE7" w:rsidP="00BA109D">
      <w:pPr>
        <w:rPr>
          <w:lang w:val="en-US"/>
        </w:rPr>
      </w:pPr>
    </w:p>
    <w:p w:rsidR="00B65AE7" w:rsidRPr="000010D0" w:rsidRDefault="00B65AE7" w:rsidP="00BA109D">
      <w:pPr>
        <w:rPr>
          <w:lang w:val="en-US"/>
        </w:rPr>
      </w:pPr>
    </w:p>
    <w:p w:rsidR="008477DC" w:rsidRPr="000010D0" w:rsidRDefault="008477DC" w:rsidP="00B311BE">
      <w:pPr>
        <w:pStyle w:val="ListParagraph"/>
        <w:numPr>
          <w:ilvl w:val="0"/>
          <w:numId w:val="58"/>
        </w:numPr>
        <w:rPr>
          <w:b/>
          <w:sz w:val="26"/>
          <w:szCs w:val="26"/>
          <w:lang w:val="en-US"/>
        </w:rPr>
      </w:pPr>
      <w:r w:rsidRPr="000010D0">
        <w:rPr>
          <w:b/>
          <w:sz w:val="26"/>
          <w:szCs w:val="26"/>
          <w:lang w:val="en-US"/>
        </w:rPr>
        <w:t xml:space="preserve">Traffic </w:t>
      </w:r>
    </w:p>
    <w:p w:rsidR="008477DC" w:rsidRPr="000010D0" w:rsidRDefault="008477DC" w:rsidP="00BA109D">
      <w:pPr>
        <w:rPr>
          <w:lang w:val="en-US"/>
        </w:rPr>
      </w:pPr>
    </w:p>
    <w:p w:rsidR="009D6209" w:rsidRPr="000010D0" w:rsidRDefault="009D6209" w:rsidP="00BA109D">
      <w:pPr>
        <w:jc w:val="both"/>
        <w:rPr>
          <w:i/>
          <w:u w:val="single"/>
          <w:lang w:val="en-US"/>
        </w:rPr>
      </w:pPr>
      <w:r w:rsidRPr="000010D0">
        <w:rPr>
          <w:i/>
          <w:u w:val="single"/>
          <w:lang w:val="en-US"/>
        </w:rPr>
        <w:t>Methodology</w:t>
      </w:r>
    </w:p>
    <w:p w:rsidR="006D4F01" w:rsidRPr="000010D0" w:rsidRDefault="006D4F01" w:rsidP="00BA109D">
      <w:pPr>
        <w:jc w:val="both"/>
        <w:rPr>
          <w:lang w:val="en-US"/>
        </w:rPr>
      </w:pPr>
    </w:p>
    <w:p w:rsidR="009D6209" w:rsidRPr="000010D0" w:rsidRDefault="006D4F01" w:rsidP="00BA109D">
      <w:pPr>
        <w:jc w:val="both"/>
        <w:rPr>
          <w:lang w:val="en-US"/>
        </w:rPr>
      </w:pPr>
      <w:r w:rsidRPr="000010D0">
        <w:rPr>
          <w:lang w:val="en-US"/>
        </w:rPr>
        <w:t xml:space="preserve">The planned </w:t>
      </w:r>
      <w:r w:rsidR="008477DC" w:rsidRPr="000010D0">
        <w:rPr>
          <w:lang w:val="en-US"/>
        </w:rPr>
        <w:t xml:space="preserve">civil works to be </w:t>
      </w:r>
      <w:r w:rsidR="00CE60CE" w:rsidRPr="000010D0">
        <w:rPr>
          <w:lang w:val="en-US"/>
        </w:rPr>
        <w:t>executed at</w:t>
      </w:r>
      <w:r w:rsidR="008477DC" w:rsidRPr="000010D0">
        <w:rPr>
          <w:lang w:val="en-US"/>
        </w:rPr>
        <w:t xml:space="preserve"> the UG campus </w:t>
      </w:r>
      <w:r w:rsidRPr="000010D0">
        <w:rPr>
          <w:lang w:val="en-US"/>
        </w:rPr>
        <w:t xml:space="preserve">requires </w:t>
      </w:r>
      <w:r w:rsidR="008477DC" w:rsidRPr="000010D0">
        <w:rPr>
          <w:lang w:val="en-US"/>
        </w:rPr>
        <w:t>the entrance of heavy trucks and contractors</w:t>
      </w:r>
      <w:r w:rsidR="005F3049" w:rsidRPr="000010D0">
        <w:rPr>
          <w:lang w:val="en-US"/>
        </w:rPr>
        <w:t>’</w:t>
      </w:r>
      <w:r w:rsidRPr="000010D0">
        <w:rPr>
          <w:lang w:val="en-US"/>
        </w:rPr>
        <w:t xml:space="preserve"> vehicles</w:t>
      </w:r>
      <w:r w:rsidR="00FC6F15" w:rsidRPr="000010D0">
        <w:rPr>
          <w:lang w:val="en-US"/>
        </w:rPr>
        <w:t>.  A</w:t>
      </w:r>
      <w:r w:rsidR="00CE60CE" w:rsidRPr="000010D0">
        <w:rPr>
          <w:lang w:val="en-US"/>
        </w:rPr>
        <w:t xml:space="preserve"> short traffic</w:t>
      </w:r>
      <w:r w:rsidR="008477DC" w:rsidRPr="000010D0">
        <w:rPr>
          <w:lang w:val="en-US"/>
        </w:rPr>
        <w:t xml:space="preserve"> survey was </w:t>
      </w:r>
      <w:r w:rsidR="005F3049" w:rsidRPr="000010D0">
        <w:rPr>
          <w:lang w:val="en-US"/>
        </w:rPr>
        <w:t>conducted</w:t>
      </w:r>
      <w:r w:rsidR="009D6209" w:rsidRPr="000010D0">
        <w:rPr>
          <w:lang w:val="en-US"/>
        </w:rPr>
        <w:t xml:space="preserve"> </w:t>
      </w:r>
      <w:r w:rsidR="008477DC" w:rsidRPr="000010D0">
        <w:rPr>
          <w:lang w:val="en-US"/>
        </w:rPr>
        <w:t xml:space="preserve">to capture the </w:t>
      </w:r>
      <w:r w:rsidR="009D6209" w:rsidRPr="000010D0">
        <w:rPr>
          <w:lang w:val="en-US"/>
        </w:rPr>
        <w:t xml:space="preserve">present </w:t>
      </w:r>
      <w:r w:rsidR="008477DC" w:rsidRPr="000010D0">
        <w:rPr>
          <w:lang w:val="en-US"/>
        </w:rPr>
        <w:t xml:space="preserve">volume of traffic flowing into </w:t>
      </w:r>
      <w:r w:rsidR="009D6209" w:rsidRPr="000010D0">
        <w:rPr>
          <w:lang w:val="en-US"/>
        </w:rPr>
        <w:t xml:space="preserve">and parking on </w:t>
      </w:r>
      <w:r w:rsidR="008477DC" w:rsidRPr="000010D0">
        <w:rPr>
          <w:lang w:val="en-US"/>
        </w:rPr>
        <w:t>the campus</w:t>
      </w:r>
      <w:r w:rsidRPr="000010D0">
        <w:rPr>
          <w:lang w:val="en-US"/>
        </w:rPr>
        <w:t xml:space="preserve">, </w:t>
      </w:r>
      <w:r w:rsidR="008477DC" w:rsidRPr="000010D0">
        <w:rPr>
          <w:lang w:val="en-US"/>
        </w:rPr>
        <w:t xml:space="preserve">over a 12 hour period on </w:t>
      </w:r>
      <w:r w:rsidR="0017125E" w:rsidRPr="000010D0">
        <w:rPr>
          <w:lang w:val="en-US"/>
        </w:rPr>
        <w:t>April 13, 2011</w:t>
      </w:r>
      <w:r w:rsidR="008477DC" w:rsidRPr="000010D0">
        <w:rPr>
          <w:lang w:val="en-US"/>
        </w:rPr>
        <w:t>.</w:t>
      </w:r>
      <w:r w:rsidR="009D6209" w:rsidRPr="000010D0">
        <w:rPr>
          <w:lang w:val="en-US"/>
        </w:rPr>
        <w:t xml:space="preserve">  </w:t>
      </w:r>
      <w:r w:rsidR="00BF4E15" w:rsidRPr="000010D0">
        <w:rPr>
          <w:lang w:val="en-US"/>
        </w:rPr>
        <w:t xml:space="preserve">Importantly, an assumption was made </w:t>
      </w:r>
      <w:r w:rsidR="005F0C2C" w:rsidRPr="000010D0">
        <w:rPr>
          <w:lang w:val="en-US"/>
        </w:rPr>
        <w:t>that all</w:t>
      </w:r>
      <w:r w:rsidR="009C52DE" w:rsidRPr="000010D0">
        <w:rPr>
          <w:lang w:val="en-US"/>
        </w:rPr>
        <w:t xml:space="preserve"> vehicles counted would have entered the campus that day</w:t>
      </w:r>
      <w:r w:rsidR="00BF4E15" w:rsidRPr="000010D0">
        <w:rPr>
          <w:lang w:val="en-US"/>
        </w:rPr>
        <w:t>, given the fact that (with the exception of three areas wh</w:t>
      </w:r>
      <w:r w:rsidR="007D3574" w:rsidRPr="000010D0">
        <w:rPr>
          <w:lang w:val="en-US"/>
        </w:rPr>
        <w:t>ich were excluded in the study);</w:t>
      </w:r>
      <w:r w:rsidR="00BF4E15" w:rsidRPr="000010D0">
        <w:rPr>
          <w:lang w:val="en-US"/>
        </w:rPr>
        <w:t xml:space="preserve"> there are currently no residential buildings on the campus.</w:t>
      </w:r>
      <w:r w:rsidR="009D6209" w:rsidRPr="000010D0">
        <w:rPr>
          <w:lang w:val="en-US"/>
        </w:rPr>
        <w:t xml:space="preserve">  </w:t>
      </w:r>
    </w:p>
    <w:p w:rsidR="009D6209" w:rsidRPr="000010D0" w:rsidRDefault="009D6209" w:rsidP="00BA109D">
      <w:pPr>
        <w:jc w:val="both"/>
        <w:rPr>
          <w:lang w:val="en-US"/>
        </w:rPr>
      </w:pPr>
    </w:p>
    <w:p w:rsidR="007D3574" w:rsidRPr="000010D0" w:rsidRDefault="007D3574" w:rsidP="007D3574">
      <w:pPr>
        <w:jc w:val="both"/>
        <w:rPr>
          <w:lang w:val="en-US"/>
        </w:rPr>
      </w:pPr>
      <w:r w:rsidRPr="000010D0">
        <w:rPr>
          <w:lang w:val="en-US"/>
        </w:rPr>
        <w:t xml:space="preserve">During the survey counting, three individuals counted the parked vehicles in specific locations in the UG campus, during each of the following time periods: 9:00-11:00 hrs. 11:00–13:00 hrs., 13:00–15:00 hrs., 15:00–17:00 hrs., 17:00– 19:00 hrs., and 19:00-21:00 hrs.  Table 13 shows the locations included in the count.     </w:t>
      </w:r>
    </w:p>
    <w:p w:rsidR="009D6209" w:rsidRPr="000010D0" w:rsidRDefault="009D6209" w:rsidP="00BA109D">
      <w:pPr>
        <w:jc w:val="both"/>
        <w:rPr>
          <w:lang w:val="en-US"/>
        </w:rPr>
      </w:pPr>
    </w:p>
    <w:p w:rsidR="009D6209" w:rsidRPr="000010D0" w:rsidRDefault="009D6209" w:rsidP="00BA109D">
      <w:pPr>
        <w:jc w:val="both"/>
        <w:rPr>
          <w:lang w:val="en-US"/>
        </w:rPr>
      </w:pPr>
    </w:p>
    <w:p w:rsidR="008477DC" w:rsidRPr="000010D0" w:rsidRDefault="008477DC" w:rsidP="00BA109D">
      <w:pPr>
        <w:jc w:val="both"/>
        <w:rPr>
          <w:rFonts w:ascii="Calibri" w:hAnsi="Calibri"/>
          <w:sz w:val="22"/>
          <w:szCs w:val="22"/>
          <w:lang w:val="en-US"/>
        </w:rPr>
      </w:pPr>
    </w:p>
    <w:p w:rsidR="00BF4E15" w:rsidRPr="000010D0" w:rsidRDefault="00BF4E15" w:rsidP="00BA109D">
      <w:pPr>
        <w:jc w:val="both"/>
        <w:rPr>
          <w:rFonts w:ascii="Calibri" w:hAnsi="Calibri"/>
          <w:sz w:val="22"/>
          <w:szCs w:val="22"/>
          <w:lang w:val="en-US"/>
        </w:rPr>
      </w:pPr>
    </w:p>
    <w:p w:rsidR="00BF4E15" w:rsidRPr="000010D0" w:rsidRDefault="00BF4E15" w:rsidP="00BA109D">
      <w:pPr>
        <w:jc w:val="both"/>
        <w:rPr>
          <w:rFonts w:ascii="Calibri" w:hAnsi="Calibri"/>
          <w:sz w:val="22"/>
          <w:szCs w:val="22"/>
          <w:lang w:val="en-US"/>
        </w:rPr>
      </w:pPr>
    </w:p>
    <w:p w:rsidR="00BF4E15" w:rsidRPr="000010D0" w:rsidRDefault="00BF4E15" w:rsidP="00BA109D">
      <w:pPr>
        <w:jc w:val="both"/>
        <w:rPr>
          <w:rFonts w:ascii="Calibri" w:hAnsi="Calibri"/>
          <w:sz w:val="22"/>
          <w:szCs w:val="22"/>
          <w:lang w:val="en-US"/>
        </w:rPr>
      </w:pPr>
    </w:p>
    <w:p w:rsidR="00BF4E15" w:rsidRPr="000010D0" w:rsidRDefault="00BF4E15" w:rsidP="00BA109D">
      <w:pPr>
        <w:jc w:val="both"/>
        <w:rPr>
          <w:rFonts w:ascii="Calibri" w:hAnsi="Calibri"/>
          <w:sz w:val="22"/>
          <w:szCs w:val="22"/>
          <w:lang w:val="en-US"/>
        </w:rPr>
      </w:pPr>
    </w:p>
    <w:p w:rsidR="00BF4E15" w:rsidRPr="000010D0" w:rsidRDefault="00BF4E15" w:rsidP="00BA109D">
      <w:pPr>
        <w:jc w:val="both"/>
        <w:rPr>
          <w:rFonts w:ascii="Calibri" w:hAnsi="Calibri"/>
          <w:sz w:val="22"/>
          <w:szCs w:val="22"/>
          <w:lang w:val="en-US"/>
        </w:rPr>
      </w:pPr>
    </w:p>
    <w:p w:rsidR="00BF4E15" w:rsidRPr="000010D0" w:rsidRDefault="00BF4E15" w:rsidP="00BA109D">
      <w:pPr>
        <w:jc w:val="both"/>
        <w:rPr>
          <w:rFonts w:ascii="Calibri" w:hAnsi="Calibri"/>
          <w:sz w:val="22"/>
          <w:szCs w:val="22"/>
          <w:lang w:val="en-US"/>
        </w:rPr>
      </w:pPr>
    </w:p>
    <w:p w:rsidR="007D3574" w:rsidRPr="000010D0" w:rsidRDefault="007D3574" w:rsidP="00BA109D">
      <w:pPr>
        <w:jc w:val="both"/>
        <w:rPr>
          <w:rFonts w:ascii="Calibri" w:hAnsi="Calibri"/>
          <w:sz w:val="22"/>
          <w:szCs w:val="22"/>
          <w:lang w:val="en-US"/>
        </w:rPr>
      </w:pPr>
    </w:p>
    <w:p w:rsidR="007D3574" w:rsidRPr="000010D0" w:rsidRDefault="007D3574" w:rsidP="00BA109D">
      <w:pPr>
        <w:jc w:val="both"/>
        <w:rPr>
          <w:rFonts w:ascii="Calibri" w:hAnsi="Calibri"/>
          <w:sz w:val="22"/>
          <w:szCs w:val="22"/>
          <w:lang w:val="en-US"/>
        </w:rPr>
      </w:pPr>
    </w:p>
    <w:p w:rsidR="007D3574" w:rsidRPr="000010D0" w:rsidRDefault="007D3574" w:rsidP="00BA109D">
      <w:pPr>
        <w:jc w:val="both"/>
        <w:rPr>
          <w:rFonts w:ascii="Calibri" w:hAnsi="Calibri"/>
          <w:sz w:val="22"/>
          <w:szCs w:val="22"/>
          <w:lang w:val="en-US"/>
        </w:rPr>
      </w:pPr>
    </w:p>
    <w:p w:rsidR="00BF4E15" w:rsidRPr="000010D0" w:rsidRDefault="00E57447" w:rsidP="00E57447">
      <w:pPr>
        <w:jc w:val="center"/>
        <w:rPr>
          <w:sz w:val="22"/>
          <w:szCs w:val="22"/>
          <w:lang w:val="en-US"/>
        </w:rPr>
      </w:pPr>
      <w:r w:rsidRPr="000010D0">
        <w:rPr>
          <w:b/>
          <w:sz w:val="22"/>
          <w:szCs w:val="22"/>
          <w:lang w:val="en-US"/>
        </w:rPr>
        <w:t>TABLE 13.  Locations of parked cars on the UG campus on April 13, 2011.</w:t>
      </w:r>
    </w:p>
    <w:p w:rsidR="00BF4E15" w:rsidRPr="000010D0" w:rsidRDefault="00BF4E15" w:rsidP="00BA109D">
      <w:pPr>
        <w:jc w:val="both"/>
        <w:rPr>
          <w:rFonts w:ascii="Calibri" w:hAnsi="Calibri"/>
          <w:sz w:val="22"/>
          <w:szCs w:val="22"/>
          <w:lang w:val="en-US"/>
        </w:rPr>
      </w:pPr>
    </w:p>
    <w:tbl>
      <w:tblPr>
        <w:tblStyle w:val="LightList-Accent3"/>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870"/>
        <w:gridCol w:w="4050"/>
      </w:tblGrid>
      <w:tr w:rsidR="008477DC" w:rsidRPr="000010D0" w:rsidTr="007D3574">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720" w:type="dxa"/>
            <w:shd w:val="clear" w:color="auto" w:fill="C6D9F1" w:themeFill="text2" w:themeFillTint="33"/>
          </w:tcPr>
          <w:p w:rsidR="008477DC" w:rsidRPr="000010D0" w:rsidRDefault="008477DC" w:rsidP="00BA109D">
            <w:pPr>
              <w:rPr>
                <w:color w:val="auto"/>
                <w:sz w:val="18"/>
                <w:szCs w:val="18"/>
                <w:lang w:val="en-US"/>
              </w:rPr>
            </w:pPr>
            <w:r w:rsidRPr="000010D0">
              <w:rPr>
                <w:color w:val="auto"/>
                <w:sz w:val="18"/>
                <w:szCs w:val="18"/>
                <w:lang w:val="en-US"/>
              </w:rPr>
              <w:t>I</w:t>
            </w:r>
            <w:r w:rsidR="005F0C2C" w:rsidRPr="000010D0">
              <w:rPr>
                <w:color w:val="auto"/>
                <w:sz w:val="18"/>
                <w:szCs w:val="18"/>
                <w:lang w:val="en-US"/>
              </w:rPr>
              <w:t>D #</w:t>
            </w:r>
          </w:p>
        </w:tc>
        <w:tc>
          <w:tcPr>
            <w:tcW w:w="3870" w:type="dxa"/>
            <w:shd w:val="clear" w:color="auto" w:fill="C6D9F1" w:themeFill="text2" w:themeFillTint="33"/>
          </w:tcPr>
          <w:p w:rsidR="008477DC" w:rsidRPr="000010D0" w:rsidRDefault="008477DC" w:rsidP="00BA109D">
            <w:pPr>
              <w:cnfStyle w:val="100000000000" w:firstRow="1" w:lastRow="0" w:firstColumn="0" w:lastColumn="0" w:oddVBand="0" w:evenVBand="0" w:oddHBand="0" w:evenHBand="0" w:firstRowFirstColumn="0" w:firstRowLastColumn="0" w:lastRowFirstColumn="0" w:lastRowLastColumn="0"/>
              <w:rPr>
                <w:color w:val="auto"/>
                <w:sz w:val="18"/>
                <w:szCs w:val="18"/>
                <w:lang w:val="en-US"/>
              </w:rPr>
            </w:pPr>
            <w:r w:rsidRPr="000010D0">
              <w:rPr>
                <w:color w:val="auto"/>
                <w:sz w:val="18"/>
                <w:szCs w:val="18"/>
                <w:lang w:val="en-US"/>
              </w:rPr>
              <w:t>Location</w:t>
            </w:r>
          </w:p>
        </w:tc>
        <w:tc>
          <w:tcPr>
            <w:tcW w:w="4050" w:type="dxa"/>
            <w:shd w:val="clear" w:color="auto" w:fill="C6D9F1" w:themeFill="text2" w:themeFillTint="33"/>
          </w:tcPr>
          <w:p w:rsidR="008477DC" w:rsidRPr="000010D0" w:rsidRDefault="008477DC" w:rsidP="00BA109D">
            <w:pPr>
              <w:cnfStyle w:val="100000000000" w:firstRow="1" w:lastRow="0" w:firstColumn="0" w:lastColumn="0" w:oddVBand="0" w:evenVBand="0" w:oddHBand="0" w:evenHBand="0" w:firstRowFirstColumn="0" w:firstRowLastColumn="0" w:lastRowFirstColumn="0" w:lastRowLastColumn="0"/>
              <w:rPr>
                <w:color w:val="auto"/>
                <w:sz w:val="18"/>
                <w:szCs w:val="18"/>
                <w:lang w:val="en-US"/>
              </w:rPr>
            </w:pPr>
            <w:r w:rsidRPr="000010D0">
              <w:rPr>
                <w:color w:val="auto"/>
                <w:sz w:val="18"/>
                <w:szCs w:val="18"/>
                <w:lang w:val="en-US"/>
              </w:rPr>
              <w:t>Comments</w:t>
            </w:r>
          </w:p>
        </w:tc>
      </w:tr>
      <w:tr w:rsidR="008477DC" w:rsidRPr="00F16E33" w:rsidTr="00E57447">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720" w:type="dxa"/>
            <w:tcBorders>
              <w:top w:val="none" w:sz="0" w:space="0" w:color="auto"/>
              <w:left w:val="none" w:sz="0" w:space="0" w:color="auto"/>
              <w:bottom w:val="none" w:sz="0" w:space="0" w:color="auto"/>
            </w:tcBorders>
          </w:tcPr>
          <w:p w:rsidR="008477DC" w:rsidRPr="000010D0" w:rsidRDefault="008477DC" w:rsidP="00BA109D">
            <w:pPr>
              <w:rPr>
                <w:sz w:val="18"/>
                <w:szCs w:val="18"/>
                <w:lang w:val="en-US"/>
              </w:rPr>
            </w:pPr>
            <w:r w:rsidRPr="000010D0">
              <w:rPr>
                <w:sz w:val="18"/>
                <w:szCs w:val="18"/>
                <w:lang w:val="en-US"/>
              </w:rPr>
              <w:t>A</w:t>
            </w:r>
          </w:p>
        </w:tc>
        <w:tc>
          <w:tcPr>
            <w:tcW w:w="3870" w:type="dxa"/>
            <w:tcBorders>
              <w:top w:val="none" w:sz="0" w:space="0" w:color="auto"/>
              <w:bottom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Education Lecture Theatre and Education Building</w:t>
            </w:r>
          </w:p>
        </w:tc>
        <w:tc>
          <w:tcPr>
            <w:tcW w:w="4050" w:type="dxa"/>
            <w:tcBorders>
              <w:top w:val="none" w:sz="0" w:space="0" w:color="auto"/>
              <w:bottom w:val="none" w:sz="0" w:space="0" w:color="auto"/>
              <w:right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Designated car park and vehicles parked along the Road</w:t>
            </w:r>
          </w:p>
        </w:tc>
      </w:tr>
      <w:tr w:rsidR="008477DC" w:rsidRPr="00F16E33" w:rsidTr="007D3574">
        <w:trPr>
          <w:trHeight w:val="300"/>
        </w:trPr>
        <w:tc>
          <w:tcPr>
            <w:cnfStyle w:val="001000000000" w:firstRow="0" w:lastRow="0" w:firstColumn="1" w:lastColumn="0" w:oddVBand="0" w:evenVBand="0" w:oddHBand="0" w:evenHBand="0" w:firstRowFirstColumn="0" w:firstRowLastColumn="0" w:lastRowFirstColumn="0" w:lastRowLastColumn="0"/>
            <w:tcW w:w="720" w:type="dxa"/>
          </w:tcPr>
          <w:p w:rsidR="008477DC" w:rsidRPr="000010D0" w:rsidRDefault="008477DC" w:rsidP="00BA109D">
            <w:pPr>
              <w:rPr>
                <w:sz w:val="18"/>
                <w:szCs w:val="18"/>
                <w:lang w:val="en-US"/>
              </w:rPr>
            </w:pPr>
            <w:r w:rsidRPr="000010D0">
              <w:rPr>
                <w:sz w:val="18"/>
                <w:szCs w:val="18"/>
                <w:lang w:val="en-US"/>
              </w:rPr>
              <w:t>B</w:t>
            </w:r>
          </w:p>
        </w:tc>
        <w:tc>
          <w:tcPr>
            <w:tcW w:w="3870" w:type="dxa"/>
          </w:tcPr>
          <w:p w:rsidR="008477DC" w:rsidRPr="000010D0" w:rsidRDefault="008477DC" w:rsidP="00BA109D">
            <w:pPr>
              <w:cnfStyle w:val="000000000000" w:firstRow="0" w:lastRow="0" w:firstColumn="0" w:lastColumn="0" w:oddVBand="0" w:evenVBand="0" w:oddHBand="0" w:evenHBand="0" w:firstRowFirstColumn="0" w:firstRowLastColumn="0" w:lastRowFirstColumn="0" w:lastRowLastColumn="0"/>
              <w:rPr>
                <w:sz w:val="18"/>
                <w:szCs w:val="18"/>
                <w:lang w:val="en-US"/>
              </w:rPr>
            </w:pPr>
            <w:r w:rsidRPr="000010D0">
              <w:rPr>
                <w:sz w:val="18"/>
                <w:szCs w:val="18"/>
                <w:lang w:val="en-US"/>
              </w:rPr>
              <w:t>Tarmac</w:t>
            </w:r>
          </w:p>
        </w:tc>
        <w:tc>
          <w:tcPr>
            <w:tcW w:w="4050" w:type="dxa"/>
          </w:tcPr>
          <w:p w:rsidR="008477DC" w:rsidRPr="000010D0" w:rsidRDefault="008477DC" w:rsidP="00BA109D">
            <w:pPr>
              <w:cnfStyle w:val="000000000000" w:firstRow="0" w:lastRow="0" w:firstColumn="0" w:lastColumn="0" w:oddVBand="0" w:evenVBand="0" w:oddHBand="0" w:evenHBand="0" w:firstRowFirstColumn="0" w:firstRowLastColumn="0" w:lastRowFirstColumn="0" w:lastRowLastColumn="0"/>
              <w:rPr>
                <w:sz w:val="18"/>
                <w:szCs w:val="18"/>
                <w:lang w:val="en-US"/>
              </w:rPr>
            </w:pPr>
            <w:r w:rsidRPr="000010D0">
              <w:rPr>
                <w:sz w:val="18"/>
                <w:szCs w:val="18"/>
                <w:lang w:val="en-US"/>
              </w:rPr>
              <w:t>Largest designated car park and vehicles parked along the road and on the grass</w:t>
            </w:r>
          </w:p>
        </w:tc>
      </w:tr>
      <w:tr w:rsidR="008477DC" w:rsidRPr="000010D0" w:rsidTr="00E574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0" w:type="dxa"/>
            <w:tcBorders>
              <w:top w:val="none" w:sz="0" w:space="0" w:color="auto"/>
              <w:left w:val="none" w:sz="0" w:space="0" w:color="auto"/>
              <w:bottom w:val="none" w:sz="0" w:space="0" w:color="auto"/>
            </w:tcBorders>
          </w:tcPr>
          <w:p w:rsidR="008477DC" w:rsidRPr="000010D0" w:rsidRDefault="008477DC" w:rsidP="00BA109D">
            <w:pPr>
              <w:rPr>
                <w:sz w:val="18"/>
                <w:szCs w:val="18"/>
                <w:lang w:val="en-US"/>
              </w:rPr>
            </w:pPr>
            <w:r w:rsidRPr="000010D0">
              <w:rPr>
                <w:sz w:val="18"/>
                <w:szCs w:val="18"/>
                <w:lang w:val="en-US"/>
              </w:rPr>
              <w:t>C</w:t>
            </w:r>
          </w:p>
        </w:tc>
        <w:tc>
          <w:tcPr>
            <w:tcW w:w="3870" w:type="dxa"/>
            <w:tcBorders>
              <w:top w:val="none" w:sz="0" w:space="0" w:color="auto"/>
              <w:bottom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Centre for Information Technology</w:t>
            </w:r>
          </w:p>
        </w:tc>
        <w:tc>
          <w:tcPr>
            <w:tcW w:w="4050" w:type="dxa"/>
            <w:tcBorders>
              <w:top w:val="none" w:sz="0" w:space="0" w:color="auto"/>
              <w:bottom w:val="none" w:sz="0" w:space="0" w:color="auto"/>
              <w:right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Designated car park</w:t>
            </w:r>
          </w:p>
        </w:tc>
      </w:tr>
      <w:tr w:rsidR="008477DC" w:rsidRPr="00F16E33" w:rsidTr="007D3574">
        <w:trPr>
          <w:trHeight w:val="300"/>
        </w:trPr>
        <w:tc>
          <w:tcPr>
            <w:cnfStyle w:val="001000000000" w:firstRow="0" w:lastRow="0" w:firstColumn="1" w:lastColumn="0" w:oddVBand="0" w:evenVBand="0" w:oddHBand="0" w:evenHBand="0" w:firstRowFirstColumn="0" w:firstRowLastColumn="0" w:lastRowFirstColumn="0" w:lastRowLastColumn="0"/>
            <w:tcW w:w="720" w:type="dxa"/>
          </w:tcPr>
          <w:p w:rsidR="008477DC" w:rsidRPr="000010D0" w:rsidRDefault="008477DC" w:rsidP="00BA109D">
            <w:pPr>
              <w:rPr>
                <w:sz w:val="18"/>
                <w:szCs w:val="18"/>
                <w:lang w:val="en-US"/>
              </w:rPr>
            </w:pPr>
            <w:r w:rsidRPr="000010D0">
              <w:rPr>
                <w:sz w:val="18"/>
                <w:szCs w:val="18"/>
                <w:lang w:val="en-US"/>
              </w:rPr>
              <w:t>D</w:t>
            </w:r>
          </w:p>
        </w:tc>
        <w:tc>
          <w:tcPr>
            <w:tcW w:w="3870" w:type="dxa"/>
          </w:tcPr>
          <w:p w:rsidR="008477DC" w:rsidRPr="000010D0" w:rsidRDefault="008477DC" w:rsidP="00BA109D">
            <w:pPr>
              <w:cnfStyle w:val="000000000000" w:firstRow="0" w:lastRow="0" w:firstColumn="0" w:lastColumn="0" w:oddVBand="0" w:evenVBand="0" w:oddHBand="0" w:evenHBand="0" w:firstRowFirstColumn="0" w:firstRowLastColumn="0" w:lastRowFirstColumn="0" w:lastRowLastColumn="0"/>
              <w:rPr>
                <w:sz w:val="18"/>
                <w:szCs w:val="18"/>
                <w:lang w:val="en-US"/>
              </w:rPr>
            </w:pPr>
            <w:r w:rsidRPr="000010D0">
              <w:rPr>
                <w:sz w:val="18"/>
                <w:szCs w:val="18"/>
                <w:lang w:val="en-US"/>
              </w:rPr>
              <w:t>Cheddi Jagan Building (CBJ)</w:t>
            </w:r>
          </w:p>
        </w:tc>
        <w:tc>
          <w:tcPr>
            <w:tcW w:w="4050" w:type="dxa"/>
          </w:tcPr>
          <w:p w:rsidR="008477DC" w:rsidRPr="000010D0" w:rsidRDefault="008477DC" w:rsidP="00BA109D">
            <w:pPr>
              <w:cnfStyle w:val="000000000000" w:firstRow="0" w:lastRow="0" w:firstColumn="0" w:lastColumn="0" w:oddVBand="0" w:evenVBand="0" w:oddHBand="0" w:evenHBand="0" w:firstRowFirstColumn="0" w:firstRowLastColumn="0" w:lastRowFirstColumn="0" w:lastRowLastColumn="0"/>
              <w:rPr>
                <w:sz w:val="18"/>
                <w:szCs w:val="18"/>
                <w:lang w:val="en-US"/>
              </w:rPr>
            </w:pPr>
            <w:r w:rsidRPr="000010D0">
              <w:rPr>
                <w:sz w:val="18"/>
                <w:szCs w:val="18"/>
                <w:lang w:val="en-US"/>
              </w:rPr>
              <w:t>Vehicles parked on the grass</w:t>
            </w:r>
          </w:p>
        </w:tc>
      </w:tr>
      <w:tr w:rsidR="008477DC" w:rsidRPr="00F16E33" w:rsidTr="00E574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0" w:type="dxa"/>
            <w:tcBorders>
              <w:top w:val="none" w:sz="0" w:space="0" w:color="auto"/>
              <w:left w:val="none" w:sz="0" w:space="0" w:color="auto"/>
              <w:bottom w:val="none" w:sz="0" w:space="0" w:color="auto"/>
            </w:tcBorders>
          </w:tcPr>
          <w:p w:rsidR="008477DC" w:rsidRPr="000010D0" w:rsidRDefault="008477DC" w:rsidP="00BA109D">
            <w:pPr>
              <w:rPr>
                <w:sz w:val="18"/>
                <w:szCs w:val="18"/>
                <w:lang w:val="en-US"/>
              </w:rPr>
            </w:pPr>
            <w:r w:rsidRPr="000010D0">
              <w:rPr>
                <w:sz w:val="18"/>
                <w:szCs w:val="18"/>
                <w:lang w:val="en-US"/>
              </w:rPr>
              <w:t>E</w:t>
            </w:r>
          </w:p>
        </w:tc>
        <w:tc>
          <w:tcPr>
            <w:tcW w:w="3870" w:type="dxa"/>
            <w:tcBorders>
              <w:top w:val="none" w:sz="0" w:space="0" w:color="auto"/>
              <w:bottom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Bookstore</w:t>
            </w:r>
          </w:p>
        </w:tc>
        <w:tc>
          <w:tcPr>
            <w:tcW w:w="4050" w:type="dxa"/>
            <w:tcBorders>
              <w:top w:val="none" w:sz="0" w:space="0" w:color="auto"/>
              <w:bottom w:val="none" w:sz="0" w:space="0" w:color="auto"/>
              <w:right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Vehicles parked on both sides along the road</w:t>
            </w:r>
          </w:p>
        </w:tc>
      </w:tr>
      <w:tr w:rsidR="008477DC" w:rsidRPr="00F16E33" w:rsidTr="007D3574">
        <w:trPr>
          <w:trHeight w:val="458"/>
        </w:trPr>
        <w:tc>
          <w:tcPr>
            <w:cnfStyle w:val="001000000000" w:firstRow="0" w:lastRow="0" w:firstColumn="1" w:lastColumn="0" w:oddVBand="0" w:evenVBand="0" w:oddHBand="0" w:evenHBand="0" w:firstRowFirstColumn="0" w:firstRowLastColumn="0" w:lastRowFirstColumn="0" w:lastRowLastColumn="0"/>
            <w:tcW w:w="720" w:type="dxa"/>
          </w:tcPr>
          <w:p w:rsidR="008477DC" w:rsidRPr="000010D0" w:rsidRDefault="008477DC" w:rsidP="00BA109D">
            <w:pPr>
              <w:rPr>
                <w:sz w:val="18"/>
                <w:szCs w:val="18"/>
                <w:lang w:val="en-US"/>
              </w:rPr>
            </w:pPr>
            <w:r w:rsidRPr="000010D0">
              <w:rPr>
                <w:sz w:val="18"/>
                <w:szCs w:val="18"/>
                <w:lang w:val="en-US"/>
              </w:rPr>
              <w:t>F</w:t>
            </w:r>
          </w:p>
        </w:tc>
        <w:tc>
          <w:tcPr>
            <w:tcW w:w="3870" w:type="dxa"/>
          </w:tcPr>
          <w:p w:rsidR="008477DC" w:rsidRPr="000010D0" w:rsidRDefault="008477DC" w:rsidP="00BA109D">
            <w:pPr>
              <w:cnfStyle w:val="000000000000" w:firstRow="0" w:lastRow="0" w:firstColumn="0" w:lastColumn="0" w:oddVBand="0" w:evenVBand="0" w:oddHBand="0" w:evenHBand="0" w:firstRowFirstColumn="0" w:firstRowLastColumn="0" w:lastRowFirstColumn="0" w:lastRowLastColumn="0"/>
              <w:rPr>
                <w:sz w:val="18"/>
                <w:szCs w:val="18"/>
                <w:lang w:val="en-US"/>
              </w:rPr>
            </w:pPr>
            <w:r w:rsidRPr="000010D0">
              <w:rPr>
                <w:sz w:val="18"/>
                <w:szCs w:val="18"/>
                <w:lang w:val="en-US"/>
              </w:rPr>
              <w:t>Faculty of Natural Sciences</w:t>
            </w:r>
          </w:p>
        </w:tc>
        <w:tc>
          <w:tcPr>
            <w:tcW w:w="4050" w:type="dxa"/>
          </w:tcPr>
          <w:p w:rsidR="008477DC" w:rsidRPr="000010D0" w:rsidRDefault="008477DC" w:rsidP="00BA109D">
            <w:pPr>
              <w:cnfStyle w:val="000000000000" w:firstRow="0" w:lastRow="0" w:firstColumn="0" w:lastColumn="0" w:oddVBand="0" w:evenVBand="0" w:oddHBand="0" w:evenHBand="0" w:firstRowFirstColumn="0" w:firstRowLastColumn="0" w:lastRowFirstColumn="0" w:lastRowLastColumn="0"/>
              <w:rPr>
                <w:sz w:val="18"/>
                <w:szCs w:val="18"/>
                <w:lang w:val="en-US"/>
              </w:rPr>
            </w:pPr>
            <w:r w:rsidRPr="000010D0">
              <w:rPr>
                <w:sz w:val="18"/>
                <w:szCs w:val="18"/>
                <w:lang w:val="en-US"/>
              </w:rPr>
              <w:t xml:space="preserve">Designated car park and </w:t>
            </w:r>
            <w:r w:rsidR="009538B9" w:rsidRPr="000010D0">
              <w:rPr>
                <w:sz w:val="18"/>
                <w:szCs w:val="18"/>
                <w:lang w:val="en-US"/>
              </w:rPr>
              <w:t>in front</w:t>
            </w:r>
            <w:r w:rsidRPr="000010D0">
              <w:rPr>
                <w:sz w:val="18"/>
                <w:szCs w:val="18"/>
                <w:lang w:val="en-US"/>
              </w:rPr>
              <w:t xml:space="preserve"> of Herbarium</w:t>
            </w:r>
          </w:p>
        </w:tc>
      </w:tr>
      <w:tr w:rsidR="008477DC" w:rsidRPr="000010D0" w:rsidTr="00E57447">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720" w:type="dxa"/>
            <w:tcBorders>
              <w:top w:val="none" w:sz="0" w:space="0" w:color="auto"/>
              <w:left w:val="none" w:sz="0" w:space="0" w:color="auto"/>
              <w:bottom w:val="none" w:sz="0" w:space="0" w:color="auto"/>
            </w:tcBorders>
          </w:tcPr>
          <w:p w:rsidR="008477DC" w:rsidRPr="000010D0" w:rsidRDefault="008477DC" w:rsidP="00BA109D">
            <w:pPr>
              <w:rPr>
                <w:sz w:val="18"/>
                <w:szCs w:val="18"/>
                <w:lang w:val="en-US"/>
              </w:rPr>
            </w:pPr>
            <w:r w:rsidRPr="000010D0">
              <w:rPr>
                <w:sz w:val="18"/>
                <w:szCs w:val="18"/>
                <w:lang w:val="en-US"/>
              </w:rPr>
              <w:t>G</w:t>
            </w:r>
          </w:p>
        </w:tc>
        <w:tc>
          <w:tcPr>
            <w:tcW w:w="3870" w:type="dxa"/>
            <w:tcBorders>
              <w:top w:val="none" w:sz="0" w:space="0" w:color="auto"/>
              <w:bottom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Humanities Building/Social Sciences</w:t>
            </w:r>
          </w:p>
        </w:tc>
        <w:tc>
          <w:tcPr>
            <w:tcW w:w="4050" w:type="dxa"/>
            <w:tcBorders>
              <w:top w:val="none" w:sz="0" w:space="0" w:color="auto"/>
              <w:bottom w:val="none" w:sz="0" w:space="0" w:color="auto"/>
              <w:right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Designated car park</w:t>
            </w:r>
          </w:p>
        </w:tc>
      </w:tr>
      <w:tr w:rsidR="008477DC" w:rsidRPr="00F16E33" w:rsidTr="007D3574">
        <w:trPr>
          <w:trHeight w:val="305"/>
        </w:trPr>
        <w:tc>
          <w:tcPr>
            <w:cnfStyle w:val="001000000000" w:firstRow="0" w:lastRow="0" w:firstColumn="1" w:lastColumn="0" w:oddVBand="0" w:evenVBand="0" w:oddHBand="0" w:evenHBand="0" w:firstRowFirstColumn="0" w:firstRowLastColumn="0" w:lastRowFirstColumn="0" w:lastRowLastColumn="0"/>
            <w:tcW w:w="720" w:type="dxa"/>
          </w:tcPr>
          <w:p w:rsidR="008477DC" w:rsidRPr="000010D0" w:rsidRDefault="008477DC" w:rsidP="00BA109D">
            <w:pPr>
              <w:rPr>
                <w:sz w:val="18"/>
                <w:szCs w:val="18"/>
                <w:lang w:val="en-US"/>
              </w:rPr>
            </w:pPr>
            <w:r w:rsidRPr="000010D0">
              <w:rPr>
                <w:sz w:val="18"/>
                <w:szCs w:val="18"/>
                <w:lang w:val="en-US"/>
              </w:rPr>
              <w:t>H</w:t>
            </w:r>
          </w:p>
        </w:tc>
        <w:tc>
          <w:tcPr>
            <w:tcW w:w="3870" w:type="dxa"/>
          </w:tcPr>
          <w:p w:rsidR="008477DC" w:rsidRPr="000010D0" w:rsidRDefault="008477DC" w:rsidP="00BA109D">
            <w:pPr>
              <w:cnfStyle w:val="000000000000" w:firstRow="0" w:lastRow="0" w:firstColumn="0" w:lastColumn="0" w:oddVBand="0" w:evenVBand="0" w:oddHBand="0" w:evenHBand="0" w:firstRowFirstColumn="0" w:firstRowLastColumn="0" w:lastRowFirstColumn="0" w:lastRowLastColumn="0"/>
              <w:rPr>
                <w:sz w:val="18"/>
                <w:szCs w:val="18"/>
                <w:lang w:val="en-US"/>
              </w:rPr>
            </w:pPr>
            <w:r w:rsidRPr="000010D0">
              <w:rPr>
                <w:sz w:val="18"/>
                <w:szCs w:val="18"/>
                <w:lang w:val="en-US"/>
              </w:rPr>
              <w:t>Area between Humanities and Library</w:t>
            </w:r>
          </w:p>
        </w:tc>
        <w:tc>
          <w:tcPr>
            <w:tcW w:w="4050" w:type="dxa"/>
          </w:tcPr>
          <w:p w:rsidR="008477DC" w:rsidRPr="000010D0" w:rsidRDefault="008477DC" w:rsidP="00BA109D">
            <w:pPr>
              <w:cnfStyle w:val="000000000000" w:firstRow="0" w:lastRow="0" w:firstColumn="0" w:lastColumn="0" w:oddVBand="0" w:evenVBand="0" w:oddHBand="0" w:evenHBand="0" w:firstRowFirstColumn="0" w:firstRowLastColumn="0" w:lastRowFirstColumn="0" w:lastRowLastColumn="0"/>
              <w:rPr>
                <w:sz w:val="18"/>
                <w:szCs w:val="18"/>
                <w:lang w:val="en-US"/>
              </w:rPr>
            </w:pPr>
            <w:r w:rsidRPr="000010D0">
              <w:rPr>
                <w:sz w:val="18"/>
                <w:szCs w:val="18"/>
                <w:lang w:val="en-US"/>
              </w:rPr>
              <w:t>Vehicles parked along the road</w:t>
            </w:r>
          </w:p>
        </w:tc>
      </w:tr>
      <w:tr w:rsidR="008477DC" w:rsidRPr="00F16E33" w:rsidTr="00E574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0" w:type="dxa"/>
            <w:tcBorders>
              <w:top w:val="none" w:sz="0" w:space="0" w:color="auto"/>
              <w:left w:val="none" w:sz="0" w:space="0" w:color="auto"/>
              <w:bottom w:val="none" w:sz="0" w:space="0" w:color="auto"/>
            </w:tcBorders>
          </w:tcPr>
          <w:p w:rsidR="008477DC" w:rsidRPr="000010D0" w:rsidRDefault="008477DC" w:rsidP="00BA109D">
            <w:pPr>
              <w:rPr>
                <w:sz w:val="18"/>
                <w:szCs w:val="18"/>
                <w:lang w:val="en-US"/>
              </w:rPr>
            </w:pPr>
            <w:r w:rsidRPr="000010D0">
              <w:rPr>
                <w:sz w:val="18"/>
                <w:szCs w:val="18"/>
                <w:lang w:val="en-US"/>
              </w:rPr>
              <w:t>I</w:t>
            </w:r>
          </w:p>
        </w:tc>
        <w:tc>
          <w:tcPr>
            <w:tcW w:w="3870" w:type="dxa"/>
            <w:tcBorders>
              <w:top w:val="none" w:sz="0" w:space="0" w:color="auto"/>
              <w:bottom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Faculty of Health Sciences</w:t>
            </w:r>
          </w:p>
        </w:tc>
        <w:tc>
          <w:tcPr>
            <w:tcW w:w="4050" w:type="dxa"/>
            <w:tcBorders>
              <w:top w:val="none" w:sz="0" w:space="0" w:color="auto"/>
              <w:bottom w:val="none" w:sz="0" w:space="0" w:color="auto"/>
              <w:right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Designated car park and vehicles parked along the drive way</w:t>
            </w:r>
          </w:p>
        </w:tc>
      </w:tr>
      <w:tr w:rsidR="008477DC" w:rsidRPr="000010D0" w:rsidTr="007D3574">
        <w:trPr>
          <w:trHeight w:val="300"/>
        </w:trPr>
        <w:tc>
          <w:tcPr>
            <w:cnfStyle w:val="001000000000" w:firstRow="0" w:lastRow="0" w:firstColumn="1" w:lastColumn="0" w:oddVBand="0" w:evenVBand="0" w:oddHBand="0" w:evenHBand="0" w:firstRowFirstColumn="0" w:firstRowLastColumn="0" w:lastRowFirstColumn="0" w:lastRowLastColumn="0"/>
            <w:tcW w:w="720" w:type="dxa"/>
          </w:tcPr>
          <w:p w:rsidR="008477DC" w:rsidRPr="000010D0" w:rsidRDefault="008477DC" w:rsidP="00BA109D">
            <w:pPr>
              <w:rPr>
                <w:sz w:val="18"/>
                <w:szCs w:val="18"/>
                <w:lang w:val="en-US"/>
              </w:rPr>
            </w:pPr>
            <w:r w:rsidRPr="000010D0">
              <w:rPr>
                <w:sz w:val="18"/>
                <w:szCs w:val="18"/>
                <w:lang w:val="en-US"/>
              </w:rPr>
              <w:t>J</w:t>
            </w:r>
          </w:p>
        </w:tc>
        <w:tc>
          <w:tcPr>
            <w:tcW w:w="3870" w:type="dxa"/>
          </w:tcPr>
          <w:p w:rsidR="008477DC" w:rsidRPr="000010D0" w:rsidRDefault="008477DC" w:rsidP="00BA109D">
            <w:pPr>
              <w:cnfStyle w:val="000000000000" w:firstRow="0" w:lastRow="0" w:firstColumn="0" w:lastColumn="0" w:oddVBand="0" w:evenVBand="0" w:oddHBand="0" w:evenHBand="0" w:firstRowFirstColumn="0" w:firstRowLastColumn="0" w:lastRowFirstColumn="0" w:lastRowLastColumn="0"/>
              <w:rPr>
                <w:sz w:val="18"/>
                <w:szCs w:val="18"/>
                <w:lang w:val="en-US"/>
              </w:rPr>
            </w:pPr>
            <w:r w:rsidRPr="000010D0">
              <w:rPr>
                <w:sz w:val="18"/>
                <w:szCs w:val="18"/>
                <w:lang w:val="en-US"/>
              </w:rPr>
              <w:t>Library</w:t>
            </w:r>
          </w:p>
        </w:tc>
        <w:tc>
          <w:tcPr>
            <w:tcW w:w="4050" w:type="dxa"/>
          </w:tcPr>
          <w:p w:rsidR="008477DC" w:rsidRPr="000010D0" w:rsidRDefault="008477DC" w:rsidP="00BA109D">
            <w:pPr>
              <w:cnfStyle w:val="000000000000" w:firstRow="0" w:lastRow="0" w:firstColumn="0" w:lastColumn="0" w:oddVBand="0" w:evenVBand="0" w:oddHBand="0" w:evenHBand="0" w:firstRowFirstColumn="0" w:firstRowLastColumn="0" w:lastRowFirstColumn="0" w:lastRowLastColumn="0"/>
              <w:rPr>
                <w:sz w:val="18"/>
                <w:szCs w:val="18"/>
                <w:lang w:val="en-US"/>
              </w:rPr>
            </w:pPr>
            <w:r w:rsidRPr="000010D0">
              <w:rPr>
                <w:sz w:val="18"/>
                <w:szCs w:val="18"/>
                <w:lang w:val="en-US"/>
              </w:rPr>
              <w:t>Designated car park</w:t>
            </w:r>
          </w:p>
        </w:tc>
      </w:tr>
      <w:tr w:rsidR="008477DC" w:rsidRPr="00F16E33" w:rsidTr="00E57447">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720" w:type="dxa"/>
            <w:tcBorders>
              <w:top w:val="none" w:sz="0" w:space="0" w:color="auto"/>
              <w:left w:val="none" w:sz="0" w:space="0" w:color="auto"/>
              <w:bottom w:val="none" w:sz="0" w:space="0" w:color="auto"/>
            </w:tcBorders>
          </w:tcPr>
          <w:p w:rsidR="008477DC" w:rsidRPr="000010D0" w:rsidRDefault="008477DC" w:rsidP="00BA109D">
            <w:pPr>
              <w:rPr>
                <w:sz w:val="18"/>
                <w:szCs w:val="18"/>
                <w:lang w:val="en-US"/>
              </w:rPr>
            </w:pPr>
            <w:r w:rsidRPr="000010D0">
              <w:rPr>
                <w:sz w:val="18"/>
                <w:szCs w:val="18"/>
                <w:lang w:val="en-US"/>
              </w:rPr>
              <w:t>K</w:t>
            </w:r>
          </w:p>
        </w:tc>
        <w:tc>
          <w:tcPr>
            <w:tcW w:w="3870" w:type="dxa"/>
            <w:tcBorders>
              <w:top w:val="none" w:sz="0" w:space="0" w:color="auto"/>
              <w:bottom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Area between Library/Faculty of Natural Sciences and Administration</w:t>
            </w:r>
          </w:p>
        </w:tc>
        <w:tc>
          <w:tcPr>
            <w:tcW w:w="4050" w:type="dxa"/>
            <w:tcBorders>
              <w:top w:val="none" w:sz="0" w:space="0" w:color="auto"/>
              <w:bottom w:val="none" w:sz="0" w:space="0" w:color="auto"/>
              <w:right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Vehicles parked on both sides of the road</w:t>
            </w:r>
          </w:p>
        </w:tc>
      </w:tr>
      <w:tr w:rsidR="008477DC" w:rsidRPr="000010D0" w:rsidTr="007D3574">
        <w:trPr>
          <w:trHeight w:val="350"/>
        </w:trPr>
        <w:tc>
          <w:tcPr>
            <w:cnfStyle w:val="001000000000" w:firstRow="0" w:lastRow="0" w:firstColumn="1" w:lastColumn="0" w:oddVBand="0" w:evenVBand="0" w:oddHBand="0" w:evenHBand="0" w:firstRowFirstColumn="0" w:firstRowLastColumn="0" w:lastRowFirstColumn="0" w:lastRowLastColumn="0"/>
            <w:tcW w:w="720" w:type="dxa"/>
          </w:tcPr>
          <w:p w:rsidR="008477DC" w:rsidRPr="000010D0" w:rsidRDefault="008477DC" w:rsidP="00BA109D">
            <w:pPr>
              <w:rPr>
                <w:sz w:val="18"/>
                <w:szCs w:val="18"/>
                <w:lang w:val="en-US"/>
              </w:rPr>
            </w:pPr>
            <w:r w:rsidRPr="000010D0">
              <w:rPr>
                <w:sz w:val="18"/>
                <w:szCs w:val="18"/>
                <w:lang w:val="en-US"/>
              </w:rPr>
              <w:t>L</w:t>
            </w:r>
          </w:p>
        </w:tc>
        <w:tc>
          <w:tcPr>
            <w:tcW w:w="3870" w:type="dxa"/>
          </w:tcPr>
          <w:p w:rsidR="008477DC" w:rsidRPr="000010D0" w:rsidRDefault="008477DC" w:rsidP="00BA109D">
            <w:pPr>
              <w:cnfStyle w:val="000000000000" w:firstRow="0" w:lastRow="0" w:firstColumn="0" w:lastColumn="0" w:oddVBand="0" w:evenVBand="0" w:oddHBand="0" w:evenHBand="0" w:firstRowFirstColumn="0" w:firstRowLastColumn="0" w:lastRowFirstColumn="0" w:lastRowLastColumn="0"/>
              <w:rPr>
                <w:sz w:val="18"/>
                <w:szCs w:val="18"/>
                <w:lang w:val="en-US"/>
              </w:rPr>
            </w:pPr>
            <w:r w:rsidRPr="000010D0">
              <w:rPr>
                <w:sz w:val="18"/>
                <w:szCs w:val="18"/>
                <w:lang w:val="en-US"/>
              </w:rPr>
              <w:t>Administration Building</w:t>
            </w:r>
          </w:p>
        </w:tc>
        <w:tc>
          <w:tcPr>
            <w:tcW w:w="4050" w:type="dxa"/>
          </w:tcPr>
          <w:p w:rsidR="008477DC" w:rsidRPr="000010D0" w:rsidRDefault="008477DC" w:rsidP="00BA109D">
            <w:pPr>
              <w:cnfStyle w:val="000000000000" w:firstRow="0" w:lastRow="0" w:firstColumn="0" w:lastColumn="0" w:oddVBand="0" w:evenVBand="0" w:oddHBand="0" w:evenHBand="0" w:firstRowFirstColumn="0" w:firstRowLastColumn="0" w:lastRowFirstColumn="0" w:lastRowLastColumn="0"/>
              <w:rPr>
                <w:sz w:val="18"/>
                <w:szCs w:val="18"/>
                <w:lang w:val="en-US"/>
              </w:rPr>
            </w:pPr>
            <w:r w:rsidRPr="000010D0">
              <w:rPr>
                <w:sz w:val="18"/>
                <w:szCs w:val="18"/>
                <w:lang w:val="en-US"/>
              </w:rPr>
              <w:t>Designated car parks</w:t>
            </w:r>
          </w:p>
        </w:tc>
      </w:tr>
      <w:tr w:rsidR="008477DC" w:rsidRPr="000010D0" w:rsidTr="00E57447">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720" w:type="dxa"/>
            <w:tcBorders>
              <w:top w:val="none" w:sz="0" w:space="0" w:color="auto"/>
              <w:left w:val="none" w:sz="0" w:space="0" w:color="auto"/>
              <w:bottom w:val="none" w:sz="0" w:space="0" w:color="auto"/>
            </w:tcBorders>
          </w:tcPr>
          <w:p w:rsidR="008477DC" w:rsidRPr="000010D0" w:rsidRDefault="008477DC" w:rsidP="00BA109D">
            <w:pPr>
              <w:rPr>
                <w:sz w:val="18"/>
                <w:szCs w:val="18"/>
                <w:lang w:val="en-US"/>
              </w:rPr>
            </w:pPr>
            <w:r w:rsidRPr="000010D0">
              <w:rPr>
                <w:sz w:val="18"/>
                <w:szCs w:val="18"/>
                <w:lang w:val="en-US"/>
              </w:rPr>
              <w:t>M</w:t>
            </w:r>
          </w:p>
        </w:tc>
        <w:tc>
          <w:tcPr>
            <w:tcW w:w="3870" w:type="dxa"/>
            <w:tcBorders>
              <w:top w:val="none" w:sz="0" w:space="0" w:color="auto"/>
              <w:bottom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 xml:space="preserve">Biodiversity Centre </w:t>
            </w:r>
          </w:p>
        </w:tc>
        <w:tc>
          <w:tcPr>
            <w:tcW w:w="4050" w:type="dxa"/>
            <w:tcBorders>
              <w:top w:val="none" w:sz="0" w:space="0" w:color="auto"/>
              <w:bottom w:val="none" w:sz="0" w:space="0" w:color="auto"/>
              <w:right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Vehicles parked along driveway</w:t>
            </w:r>
          </w:p>
        </w:tc>
      </w:tr>
      <w:tr w:rsidR="008477DC" w:rsidRPr="00F16E33" w:rsidTr="007D3574">
        <w:trPr>
          <w:trHeight w:val="350"/>
        </w:trPr>
        <w:tc>
          <w:tcPr>
            <w:cnfStyle w:val="001000000000" w:firstRow="0" w:lastRow="0" w:firstColumn="1" w:lastColumn="0" w:oddVBand="0" w:evenVBand="0" w:oddHBand="0" w:evenHBand="0" w:firstRowFirstColumn="0" w:firstRowLastColumn="0" w:lastRowFirstColumn="0" w:lastRowLastColumn="0"/>
            <w:tcW w:w="720" w:type="dxa"/>
          </w:tcPr>
          <w:p w:rsidR="008477DC" w:rsidRPr="000010D0" w:rsidRDefault="008477DC" w:rsidP="00BA109D">
            <w:pPr>
              <w:rPr>
                <w:sz w:val="18"/>
                <w:szCs w:val="18"/>
                <w:lang w:val="en-US"/>
              </w:rPr>
            </w:pPr>
            <w:r w:rsidRPr="000010D0">
              <w:rPr>
                <w:sz w:val="18"/>
                <w:szCs w:val="18"/>
                <w:lang w:val="en-US"/>
              </w:rPr>
              <w:t>N</w:t>
            </w:r>
          </w:p>
        </w:tc>
        <w:tc>
          <w:tcPr>
            <w:tcW w:w="3870" w:type="dxa"/>
          </w:tcPr>
          <w:p w:rsidR="008477DC" w:rsidRPr="000010D0" w:rsidRDefault="008477DC" w:rsidP="00BA109D">
            <w:pPr>
              <w:cnfStyle w:val="000000000000" w:firstRow="0" w:lastRow="0" w:firstColumn="0" w:lastColumn="0" w:oddVBand="0" w:evenVBand="0" w:oddHBand="0" w:evenHBand="0" w:firstRowFirstColumn="0" w:firstRowLastColumn="0" w:lastRowFirstColumn="0" w:lastRowLastColumn="0"/>
              <w:rPr>
                <w:sz w:val="18"/>
                <w:szCs w:val="18"/>
                <w:lang w:val="en-US"/>
              </w:rPr>
            </w:pPr>
            <w:r w:rsidRPr="000010D0">
              <w:rPr>
                <w:sz w:val="18"/>
                <w:szCs w:val="18"/>
                <w:lang w:val="en-US"/>
              </w:rPr>
              <w:t>Faculty of Agriculture and Forestry</w:t>
            </w:r>
          </w:p>
        </w:tc>
        <w:tc>
          <w:tcPr>
            <w:tcW w:w="4050" w:type="dxa"/>
          </w:tcPr>
          <w:p w:rsidR="008477DC" w:rsidRPr="000010D0" w:rsidRDefault="008477DC" w:rsidP="00BA109D">
            <w:pPr>
              <w:cnfStyle w:val="000000000000" w:firstRow="0" w:lastRow="0" w:firstColumn="0" w:lastColumn="0" w:oddVBand="0" w:evenVBand="0" w:oddHBand="0" w:evenHBand="0" w:firstRowFirstColumn="0" w:firstRowLastColumn="0" w:lastRowFirstColumn="0" w:lastRowLastColumn="0"/>
              <w:rPr>
                <w:sz w:val="18"/>
                <w:szCs w:val="18"/>
                <w:lang w:val="en-US"/>
              </w:rPr>
            </w:pPr>
            <w:r w:rsidRPr="000010D0">
              <w:rPr>
                <w:sz w:val="18"/>
                <w:szCs w:val="18"/>
                <w:lang w:val="en-US"/>
              </w:rPr>
              <w:t>Vehicles parked on both sides of road</w:t>
            </w:r>
          </w:p>
        </w:tc>
      </w:tr>
      <w:tr w:rsidR="008477DC" w:rsidRPr="00F16E33" w:rsidTr="00E574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0" w:type="dxa"/>
            <w:tcBorders>
              <w:top w:val="none" w:sz="0" w:space="0" w:color="auto"/>
              <w:left w:val="none" w:sz="0" w:space="0" w:color="auto"/>
              <w:bottom w:val="none" w:sz="0" w:space="0" w:color="auto"/>
            </w:tcBorders>
          </w:tcPr>
          <w:p w:rsidR="008477DC" w:rsidRPr="000010D0" w:rsidRDefault="008477DC" w:rsidP="00BA109D">
            <w:pPr>
              <w:rPr>
                <w:sz w:val="18"/>
                <w:szCs w:val="18"/>
                <w:lang w:val="en-US"/>
              </w:rPr>
            </w:pPr>
            <w:r w:rsidRPr="000010D0">
              <w:rPr>
                <w:sz w:val="18"/>
                <w:szCs w:val="18"/>
                <w:lang w:val="en-US"/>
              </w:rPr>
              <w:t>O</w:t>
            </w:r>
          </w:p>
        </w:tc>
        <w:tc>
          <w:tcPr>
            <w:tcW w:w="3870" w:type="dxa"/>
            <w:tcBorders>
              <w:top w:val="none" w:sz="0" w:space="0" w:color="auto"/>
              <w:bottom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NDMA Building</w:t>
            </w:r>
          </w:p>
        </w:tc>
        <w:tc>
          <w:tcPr>
            <w:tcW w:w="4050" w:type="dxa"/>
            <w:tcBorders>
              <w:top w:val="none" w:sz="0" w:space="0" w:color="auto"/>
              <w:bottom w:val="none" w:sz="0" w:space="0" w:color="auto"/>
              <w:right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Designated car park and vehicles parked along the road on the eastern side</w:t>
            </w:r>
          </w:p>
        </w:tc>
      </w:tr>
      <w:tr w:rsidR="008477DC" w:rsidRPr="000010D0" w:rsidTr="007D3574">
        <w:trPr>
          <w:trHeight w:val="305"/>
        </w:trPr>
        <w:tc>
          <w:tcPr>
            <w:cnfStyle w:val="001000000000" w:firstRow="0" w:lastRow="0" w:firstColumn="1" w:lastColumn="0" w:oddVBand="0" w:evenVBand="0" w:oddHBand="0" w:evenHBand="0" w:firstRowFirstColumn="0" w:firstRowLastColumn="0" w:lastRowFirstColumn="0" w:lastRowLastColumn="0"/>
            <w:tcW w:w="720" w:type="dxa"/>
          </w:tcPr>
          <w:p w:rsidR="008477DC" w:rsidRPr="000010D0" w:rsidRDefault="008477DC" w:rsidP="00BA109D">
            <w:pPr>
              <w:rPr>
                <w:sz w:val="18"/>
                <w:szCs w:val="18"/>
                <w:lang w:val="en-US"/>
              </w:rPr>
            </w:pPr>
            <w:r w:rsidRPr="000010D0">
              <w:rPr>
                <w:sz w:val="18"/>
                <w:szCs w:val="18"/>
                <w:lang w:val="en-US"/>
              </w:rPr>
              <w:t>P</w:t>
            </w:r>
          </w:p>
        </w:tc>
        <w:tc>
          <w:tcPr>
            <w:tcW w:w="3870" w:type="dxa"/>
          </w:tcPr>
          <w:p w:rsidR="008477DC" w:rsidRPr="000010D0" w:rsidRDefault="008477DC" w:rsidP="00BA109D">
            <w:pPr>
              <w:cnfStyle w:val="000000000000" w:firstRow="0" w:lastRow="0" w:firstColumn="0" w:lastColumn="0" w:oddVBand="0" w:evenVBand="0" w:oddHBand="0" w:evenHBand="0" w:firstRowFirstColumn="0" w:firstRowLastColumn="0" w:lastRowFirstColumn="0" w:lastRowLastColumn="0"/>
              <w:rPr>
                <w:sz w:val="18"/>
                <w:szCs w:val="18"/>
                <w:lang w:val="en-US"/>
              </w:rPr>
            </w:pPr>
            <w:r w:rsidRPr="000010D0">
              <w:rPr>
                <w:sz w:val="18"/>
                <w:szCs w:val="18"/>
                <w:lang w:val="en-US"/>
              </w:rPr>
              <w:t>Faculty of Technology</w:t>
            </w:r>
          </w:p>
        </w:tc>
        <w:tc>
          <w:tcPr>
            <w:tcW w:w="4050" w:type="dxa"/>
          </w:tcPr>
          <w:p w:rsidR="008477DC" w:rsidRPr="000010D0" w:rsidRDefault="008477DC" w:rsidP="00BA109D">
            <w:pPr>
              <w:cnfStyle w:val="000000000000" w:firstRow="0" w:lastRow="0" w:firstColumn="0" w:lastColumn="0" w:oddVBand="0" w:evenVBand="0" w:oddHBand="0" w:evenHBand="0" w:firstRowFirstColumn="0" w:firstRowLastColumn="0" w:lastRowFirstColumn="0" w:lastRowLastColumn="0"/>
              <w:rPr>
                <w:sz w:val="18"/>
                <w:szCs w:val="18"/>
                <w:lang w:val="en-US"/>
              </w:rPr>
            </w:pPr>
            <w:r w:rsidRPr="000010D0">
              <w:rPr>
                <w:sz w:val="18"/>
                <w:szCs w:val="18"/>
                <w:lang w:val="en-US"/>
              </w:rPr>
              <w:t>Designated car park</w:t>
            </w:r>
          </w:p>
        </w:tc>
      </w:tr>
      <w:tr w:rsidR="008477DC" w:rsidRPr="000010D0" w:rsidTr="00E5744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0" w:type="dxa"/>
            <w:tcBorders>
              <w:top w:val="none" w:sz="0" w:space="0" w:color="auto"/>
              <w:left w:val="none" w:sz="0" w:space="0" w:color="auto"/>
              <w:bottom w:val="none" w:sz="0" w:space="0" w:color="auto"/>
            </w:tcBorders>
          </w:tcPr>
          <w:p w:rsidR="008477DC" w:rsidRPr="000010D0" w:rsidRDefault="008477DC" w:rsidP="00BA109D">
            <w:pPr>
              <w:rPr>
                <w:sz w:val="18"/>
                <w:szCs w:val="18"/>
                <w:lang w:val="en-US"/>
              </w:rPr>
            </w:pPr>
            <w:r w:rsidRPr="000010D0">
              <w:rPr>
                <w:sz w:val="18"/>
                <w:szCs w:val="18"/>
                <w:lang w:val="en-US"/>
              </w:rPr>
              <w:t>Q</w:t>
            </w:r>
          </w:p>
        </w:tc>
        <w:tc>
          <w:tcPr>
            <w:tcW w:w="3870" w:type="dxa"/>
            <w:tcBorders>
              <w:top w:val="none" w:sz="0" w:space="0" w:color="auto"/>
              <w:bottom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r w:rsidRPr="000010D0">
              <w:rPr>
                <w:sz w:val="18"/>
                <w:szCs w:val="18"/>
                <w:lang w:val="en-US"/>
              </w:rPr>
              <w:t>Maintenance</w:t>
            </w:r>
          </w:p>
        </w:tc>
        <w:tc>
          <w:tcPr>
            <w:tcW w:w="4050" w:type="dxa"/>
            <w:tcBorders>
              <w:top w:val="none" w:sz="0" w:space="0" w:color="auto"/>
              <w:bottom w:val="none" w:sz="0" w:space="0" w:color="auto"/>
              <w:right w:val="none" w:sz="0" w:space="0" w:color="auto"/>
            </w:tcBorders>
          </w:tcPr>
          <w:p w:rsidR="008477DC" w:rsidRPr="000010D0" w:rsidRDefault="008477DC" w:rsidP="00BA109D">
            <w:pPr>
              <w:cnfStyle w:val="000000100000" w:firstRow="0" w:lastRow="0" w:firstColumn="0" w:lastColumn="0" w:oddVBand="0" w:evenVBand="0" w:oddHBand="1" w:evenHBand="0" w:firstRowFirstColumn="0" w:firstRowLastColumn="0" w:lastRowFirstColumn="0" w:lastRowLastColumn="0"/>
              <w:rPr>
                <w:sz w:val="18"/>
                <w:szCs w:val="18"/>
                <w:lang w:val="en-US"/>
              </w:rPr>
            </w:pPr>
          </w:p>
        </w:tc>
      </w:tr>
    </w:tbl>
    <w:p w:rsidR="008477DC" w:rsidRPr="000010D0" w:rsidRDefault="008477DC" w:rsidP="00BA109D">
      <w:pPr>
        <w:rPr>
          <w:rFonts w:ascii="Calibri" w:hAnsi="Calibri"/>
          <w:sz w:val="22"/>
          <w:szCs w:val="22"/>
          <w:lang w:val="en-US"/>
        </w:rPr>
      </w:pPr>
      <w:r w:rsidRPr="000010D0">
        <w:rPr>
          <w:rFonts w:ascii="Calibri" w:hAnsi="Calibri"/>
          <w:sz w:val="22"/>
          <w:szCs w:val="22"/>
          <w:lang w:val="en-US"/>
        </w:rPr>
        <w:t xml:space="preserve"> </w:t>
      </w:r>
    </w:p>
    <w:p w:rsidR="0048623D" w:rsidRPr="000010D0" w:rsidRDefault="009C52DE" w:rsidP="00BA109D">
      <w:pPr>
        <w:jc w:val="both"/>
        <w:rPr>
          <w:i/>
          <w:u w:val="single"/>
          <w:lang w:val="en-US"/>
        </w:rPr>
      </w:pPr>
      <w:r w:rsidRPr="000010D0">
        <w:rPr>
          <w:i/>
          <w:u w:val="single"/>
          <w:lang w:val="en-US"/>
        </w:rPr>
        <w:t>Results</w:t>
      </w:r>
    </w:p>
    <w:p w:rsidR="00BF4E15" w:rsidRPr="000010D0" w:rsidRDefault="00BF4E15" w:rsidP="00BA109D">
      <w:pPr>
        <w:jc w:val="both"/>
        <w:rPr>
          <w:lang w:val="en-US"/>
        </w:rPr>
      </w:pPr>
    </w:p>
    <w:p w:rsidR="0088444A" w:rsidRPr="000010D0" w:rsidRDefault="008477DC" w:rsidP="00BA109D">
      <w:pPr>
        <w:jc w:val="both"/>
        <w:rPr>
          <w:lang w:val="en-US"/>
        </w:rPr>
      </w:pPr>
      <w:r w:rsidRPr="000010D0">
        <w:rPr>
          <w:lang w:val="en-US"/>
        </w:rPr>
        <w:t>The number of vehicles parked</w:t>
      </w:r>
      <w:r w:rsidR="00FC6F15" w:rsidRPr="000010D0">
        <w:rPr>
          <w:lang w:val="en-US"/>
        </w:rPr>
        <w:t xml:space="preserve"> on campus is ranged from 145 to 202 in one single day (Table 14)</w:t>
      </w:r>
      <w:r w:rsidRPr="000010D0">
        <w:rPr>
          <w:lang w:val="en-US"/>
        </w:rPr>
        <w:t xml:space="preserve">.  </w:t>
      </w:r>
      <w:r w:rsidR="009C52DE" w:rsidRPr="000010D0">
        <w:rPr>
          <w:lang w:val="en-US"/>
        </w:rPr>
        <w:t xml:space="preserve">The locations included in the count consisted </w:t>
      </w:r>
      <w:r w:rsidR="00BF4E15" w:rsidRPr="000010D0">
        <w:rPr>
          <w:lang w:val="en-US"/>
        </w:rPr>
        <w:t xml:space="preserve">of </w:t>
      </w:r>
      <w:r w:rsidR="009C52DE" w:rsidRPr="000010D0">
        <w:rPr>
          <w:lang w:val="en-US"/>
        </w:rPr>
        <w:t xml:space="preserve">designated car parks </w:t>
      </w:r>
      <w:r w:rsidR="00FC6F15" w:rsidRPr="000010D0">
        <w:rPr>
          <w:lang w:val="en-US"/>
        </w:rPr>
        <w:t>at</w:t>
      </w:r>
      <w:r w:rsidR="0088444A" w:rsidRPr="000010D0">
        <w:rPr>
          <w:lang w:val="en-US"/>
        </w:rPr>
        <w:t xml:space="preserve"> both </w:t>
      </w:r>
      <w:r w:rsidR="009C52DE" w:rsidRPr="000010D0">
        <w:rPr>
          <w:lang w:val="en-US"/>
        </w:rPr>
        <w:t xml:space="preserve">sides of the </w:t>
      </w:r>
      <w:r w:rsidR="0088444A" w:rsidRPr="000010D0">
        <w:rPr>
          <w:lang w:val="en-US"/>
        </w:rPr>
        <w:t>road.</w:t>
      </w:r>
    </w:p>
    <w:p w:rsidR="0088444A" w:rsidRPr="000010D0" w:rsidRDefault="0088444A" w:rsidP="00BA109D">
      <w:pPr>
        <w:jc w:val="both"/>
        <w:rPr>
          <w:lang w:val="en-US"/>
        </w:rPr>
      </w:pPr>
    </w:p>
    <w:p w:rsidR="00E57447" w:rsidRPr="000010D0" w:rsidRDefault="00E57447" w:rsidP="00E57447">
      <w:pPr>
        <w:jc w:val="both"/>
        <w:rPr>
          <w:lang w:val="en-US"/>
        </w:rPr>
      </w:pPr>
      <w:r w:rsidRPr="000010D0">
        <w:rPr>
          <w:lang w:val="en-US"/>
        </w:rPr>
        <w:t>The data reveals that the peak time for vehicles (parked) on campus</w:t>
      </w:r>
      <w:r w:rsidR="009538B9">
        <w:rPr>
          <w:lang w:val="en-US"/>
        </w:rPr>
        <w:t xml:space="preserve"> is the period 11:00/13:00 hrs  to </w:t>
      </w:r>
      <w:r w:rsidRPr="000010D0">
        <w:rPr>
          <w:lang w:val="en-US"/>
        </w:rPr>
        <w:t xml:space="preserve">17:00/19:00 hrs.  Most vehicles are parked on the Tarmac which is the largest area designated for parking.  The second are with more traffic is in front of the Faculty of Natural Sciences.  This finding is important because several buildings will be rehabilitated within this Faculty and proper selection of storage and parking space will be needed. </w:t>
      </w:r>
    </w:p>
    <w:p w:rsidR="00193748" w:rsidRPr="000010D0" w:rsidRDefault="00193748" w:rsidP="00BA109D">
      <w:pPr>
        <w:jc w:val="both"/>
        <w:rPr>
          <w:lang w:val="en-US"/>
        </w:rPr>
      </w:pPr>
    </w:p>
    <w:p w:rsidR="008477DC" w:rsidRPr="000010D0" w:rsidRDefault="008477DC" w:rsidP="00BA109D">
      <w:pPr>
        <w:jc w:val="both"/>
        <w:rPr>
          <w:lang w:val="en-US"/>
        </w:rPr>
      </w:pPr>
      <w:r w:rsidRPr="000010D0">
        <w:rPr>
          <w:lang w:val="en-US"/>
        </w:rPr>
        <w:t xml:space="preserve">Traffic in the vicinity of the Faculties of Natural Sciences, Health Sciences, </w:t>
      </w:r>
      <w:r w:rsidR="00003330" w:rsidRPr="000010D0">
        <w:rPr>
          <w:lang w:val="en-US"/>
        </w:rPr>
        <w:t>Agriculture</w:t>
      </w:r>
      <w:r w:rsidRPr="000010D0">
        <w:rPr>
          <w:lang w:val="en-US"/>
        </w:rPr>
        <w:t xml:space="preserve"> and Forestry, and Technology declined towards the end of the monitoring period as the courses offered by these Faculties are offered primarily during the day.</w:t>
      </w:r>
    </w:p>
    <w:p w:rsidR="00193748" w:rsidRPr="000010D0" w:rsidRDefault="00193748" w:rsidP="00BA109D">
      <w:pPr>
        <w:jc w:val="both"/>
        <w:rPr>
          <w:lang w:val="en-US"/>
        </w:rPr>
      </w:pPr>
    </w:p>
    <w:p w:rsidR="00561140" w:rsidRPr="000010D0" w:rsidRDefault="00561140" w:rsidP="00BA109D">
      <w:pPr>
        <w:jc w:val="both"/>
        <w:rPr>
          <w:lang w:val="en-US"/>
        </w:rPr>
      </w:pPr>
    </w:p>
    <w:p w:rsidR="00561140" w:rsidRPr="000010D0" w:rsidRDefault="00561140" w:rsidP="00BA109D">
      <w:pPr>
        <w:jc w:val="both"/>
        <w:rPr>
          <w:lang w:val="en-US"/>
        </w:rPr>
      </w:pPr>
    </w:p>
    <w:p w:rsidR="00561140" w:rsidRPr="000010D0" w:rsidRDefault="00561140" w:rsidP="00BA109D">
      <w:pPr>
        <w:jc w:val="both"/>
        <w:rPr>
          <w:lang w:val="en-US"/>
        </w:rPr>
      </w:pPr>
    </w:p>
    <w:p w:rsidR="00561140" w:rsidRPr="000010D0" w:rsidRDefault="00561140" w:rsidP="00BA109D">
      <w:pPr>
        <w:jc w:val="both"/>
        <w:rPr>
          <w:lang w:val="en-US"/>
        </w:rPr>
      </w:pPr>
    </w:p>
    <w:p w:rsidR="00AB0504" w:rsidRPr="000010D0" w:rsidRDefault="00AB0504" w:rsidP="00BA109D">
      <w:pPr>
        <w:jc w:val="both"/>
        <w:rPr>
          <w:lang w:val="en-US"/>
        </w:rPr>
      </w:pPr>
    </w:p>
    <w:p w:rsidR="00193748" w:rsidRPr="000010D0" w:rsidRDefault="005973BA" w:rsidP="005973BA">
      <w:pPr>
        <w:ind w:firstLine="720"/>
        <w:jc w:val="center"/>
        <w:rPr>
          <w:rFonts w:ascii="Calibri" w:hAnsi="Calibri"/>
          <w:b/>
          <w:lang w:val="en-US"/>
        </w:rPr>
      </w:pPr>
      <w:r w:rsidRPr="000010D0">
        <w:rPr>
          <w:b/>
          <w:lang w:val="en-US"/>
        </w:rPr>
        <w:t>Table</w:t>
      </w:r>
      <w:r w:rsidR="00CE60CE" w:rsidRPr="000010D0">
        <w:rPr>
          <w:b/>
          <w:lang w:val="en-US"/>
        </w:rPr>
        <w:t>14.</w:t>
      </w:r>
      <w:r w:rsidRPr="000010D0">
        <w:rPr>
          <w:b/>
          <w:lang w:val="en-US"/>
        </w:rPr>
        <w:t xml:space="preserve">  </w:t>
      </w:r>
      <w:r w:rsidR="00CE60CE" w:rsidRPr="000010D0">
        <w:rPr>
          <w:b/>
          <w:lang w:val="en-US"/>
        </w:rPr>
        <w:t xml:space="preserve">Results of </w:t>
      </w:r>
      <w:r w:rsidRPr="000010D0">
        <w:rPr>
          <w:b/>
          <w:lang w:val="en-US"/>
        </w:rPr>
        <w:t>traffic</w:t>
      </w:r>
      <w:r w:rsidR="00CE60CE" w:rsidRPr="000010D0">
        <w:rPr>
          <w:b/>
          <w:lang w:val="en-US"/>
        </w:rPr>
        <w:t xml:space="preserve"> count in the UG campus on April 13, 2011</w:t>
      </w:r>
      <w:r w:rsidR="00CE60CE" w:rsidRPr="000010D0">
        <w:rPr>
          <w:rFonts w:ascii="Calibri" w:hAnsi="Calibri"/>
          <w:b/>
          <w:lang w:val="en-US"/>
        </w:rPr>
        <w:t>.</w:t>
      </w:r>
    </w:p>
    <w:p w:rsidR="0054774E" w:rsidRPr="000010D0" w:rsidRDefault="0054774E" w:rsidP="00BA109D">
      <w:pPr>
        <w:ind w:firstLine="720"/>
        <w:rPr>
          <w:rFonts w:ascii="Calibri" w:hAnsi="Calibri"/>
          <w:b/>
          <w:lang w:val="en-US"/>
        </w:rPr>
      </w:pPr>
    </w:p>
    <w:tbl>
      <w:tblPr>
        <w:tblStyle w:val="LightShading-Accent12"/>
        <w:tblW w:w="9792" w:type="dxa"/>
        <w:tblLayout w:type="fixed"/>
        <w:tblLook w:val="04A0" w:firstRow="1" w:lastRow="0" w:firstColumn="1" w:lastColumn="0" w:noHBand="0" w:noVBand="1"/>
      </w:tblPr>
      <w:tblGrid>
        <w:gridCol w:w="720"/>
        <w:gridCol w:w="2547"/>
        <w:gridCol w:w="960"/>
        <w:gridCol w:w="960"/>
        <w:gridCol w:w="960"/>
        <w:gridCol w:w="960"/>
        <w:gridCol w:w="960"/>
        <w:gridCol w:w="960"/>
        <w:gridCol w:w="765"/>
      </w:tblGrid>
      <w:tr w:rsidR="00561140" w:rsidRPr="000010D0" w:rsidTr="005973BA">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720" w:type="dxa"/>
            <w:vMerge w:val="restart"/>
            <w:shd w:val="clear" w:color="auto" w:fill="8DB3E2" w:themeFill="text2" w:themeFillTint="66"/>
          </w:tcPr>
          <w:p w:rsidR="00561140" w:rsidRPr="000010D0" w:rsidRDefault="00561140" w:rsidP="00BA109D">
            <w:pPr>
              <w:jc w:val="center"/>
              <w:rPr>
                <w:bCs w:val="0"/>
                <w:color w:val="000000"/>
                <w:sz w:val="20"/>
                <w:szCs w:val="20"/>
                <w:lang w:val="en-US"/>
              </w:rPr>
            </w:pPr>
            <w:r w:rsidRPr="000010D0">
              <w:rPr>
                <w:bCs w:val="0"/>
                <w:color w:val="000000"/>
                <w:sz w:val="20"/>
                <w:szCs w:val="20"/>
                <w:lang w:val="en-US"/>
              </w:rPr>
              <w:t>ID code</w:t>
            </w:r>
          </w:p>
        </w:tc>
        <w:tc>
          <w:tcPr>
            <w:tcW w:w="2547" w:type="dxa"/>
            <w:vMerge w:val="restart"/>
            <w:shd w:val="clear" w:color="auto" w:fill="8DB3E2" w:themeFill="text2" w:themeFillTint="66"/>
            <w:noWrap/>
          </w:tcPr>
          <w:p w:rsidR="00561140" w:rsidRPr="000010D0" w:rsidRDefault="00561140" w:rsidP="00BA109D">
            <w:pPr>
              <w:cnfStyle w:val="100000000000" w:firstRow="1"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Location</w:t>
            </w:r>
          </w:p>
        </w:tc>
        <w:tc>
          <w:tcPr>
            <w:tcW w:w="5760" w:type="dxa"/>
            <w:gridSpan w:val="6"/>
            <w:shd w:val="clear" w:color="auto" w:fill="8DB3E2" w:themeFill="text2" w:themeFillTint="66"/>
            <w:noWrap/>
          </w:tcPr>
          <w:p w:rsidR="00561140" w:rsidRPr="000010D0" w:rsidRDefault="00561140" w:rsidP="00BA109D">
            <w:pPr>
              <w:jc w:val="center"/>
              <w:cnfStyle w:val="100000000000" w:firstRow="1"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Time Periods</w:t>
            </w:r>
          </w:p>
        </w:tc>
        <w:tc>
          <w:tcPr>
            <w:tcW w:w="765" w:type="dxa"/>
            <w:vMerge w:val="restart"/>
            <w:shd w:val="clear" w:color="auto" w:fill="8DB3E2" w:themeFill="text2" w:themeFillTint="66"/>
          </w:tcPr>
          <w:p w:rsidR="00561140" w:rsidRPr="000010D0" w:rsidRDefault="005973BA" w:rsidP="00BA109D">
            <w:pPr>
              <w:jc w:val="center"/>
              <w:cnfStyle w:val="100000000000" w:firstRow="1"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Total</w:t>
            </w:r>
          </w:p>
        </w:tc>
      </w:tr>
      <w:tr w:rsidR="00561140" w:rsidRPr="000010D0" w:rsidTr="005973BA">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720" w:type="dxa"/>
            <w:vMerge/>
            <w:shd w:val="clear" w:color="auto" w:fill="8DB3E2" w:themeFill="text2" w:themeFillTint="66"/>
          </w:tcPr>
          <w:p w:rsidR="00561140" w:rsidRPr="000010D0" w:rsidRDefault="00561140" w:rsidP="00BA109D">
            <w:pPr>
              <w:jc w:val="center"/>
              <w:rPr>
                <w:b w:val="0"/>
                <w:bCs w:val="0"/>
                <w:color w:val="000000"/>
                <w:sz w:val="20"/>
                <w:szCs w:val="20"/>
                <w:lang w:val="en-US"/>
              </w:rPr>
            </w:pPr>
          </w:p>
        </w:tc>
        <w:tc>
          <w:tcPr>
            <w:tcW w:w="2547" w:type="dxa"/>
            <w:vMerge/>
            <w:noWrap/>
          </w:tcPr>
          <w:p w:rsidR="00561140" w:rsidRPr="000010D0" w:rsidRDefault="00561140" w:rsidP="00BA109D">
            <w:pP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tc>
        <w:tc>
          <w:tcPr>
            <w:tcW w:w="960" w:type="dxa"/>
            <w:shd w:val="clear" w:color="auto" w:fill="8DB3E2" w:themeFill="text2" w:themeFillTint="66"/>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9:00-11:00 hrs</w:t>
            </w:r>
            <w:r w:rsidR="005973BA" w:rsidRPr="000010D0">
              <w:rPr>
                <w:color w:val="000000"/>
                <w:sz w:val="20"/>
                <w:szCs w:val="20"/>
                <w:lang w:val="en-US"/>
              </w:rPr>
              <w:t>.</w:t>
            </w:r>
          </w:p>
        </w:tc>
        <w:tc>
          <w:tcPr>
            <w:tcW w:w="960" w:type="dxa"/>
            <w:shd w:val="clear" w:color="auto" w:fill="8DB3E2" w:themeFill="text2" w:themeFillTint="66"/>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11:00-13:00 hrs</w:t>
            </w:r>
            <w:r w:rsidR="005973BA" w:rsidRPr="000010D0">
              <w:rPr>
                <w:color w:val="000000"/>
                <w:sz w:val="20"/>
                <w:szCs w:val="20"/>
                <w:lang w:val="en-US"/>
              </w:rPr>
              <w:t>.</w:t>
            </w:r>
          </w:p>
        </w:tc>
        <w:tc>
          <w:tcPr>
            <w:tcW w:w="960" w:type="dxa"/>
            <w:shd w:val="clear" w:color="auto" w:fill="8DB3E2" w:themeFill="text2" w:themeFillTint="66"/>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13:00-15:00 hrs</w:t>
            </w:r>
            <w:r w:rsidR="005973BA" w:rsidRPr="000010D0">
              <w:rPr>
                <w:color w:val="000000"/>
                <w:sz w:val="20"/>
                <w:szCs w:val="20"/>
                <w:lang w:val="en-US"/>
              </w:rPr>
              <w:t>.</w:t>
            </w:r>
          </w:p>
        </w:tc>
        <w:tc>
          <w:tcPr>
            <w:tcW w:w="960" w:type="dxa"/>
            <w:shd w:val="clear" w:color="auto" w:fill="8DB3E2" w:themeFill="text2" w:themeFillTint="66"/>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15:00-17:00 hrs</w:t>
            </w:r>
            <w:r w:rsidR="005973BA" w:rsidRPr="000010D0">
              <w:rPr>
                <w:color w:val="000000"/>
                <w:sz w:val="20"/>
                <w:szCs w:val="20"/>
                <w:lang w:val="en-US"/>
              </w:rPr>
              <w:t>.</w:t>
            </w:r>
          </w:p>
        </w:tc>
        <w:tc>
          <w:tcPr>
            <w:tcW w:w="960" w:type="dxa"/>
            <w:shd w:val="clear" w:color="auto" w:fill="8DB3E2" w:themeFill="text2" w:themeFillTint="66"/>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17:00-19:00 hrs</w:t>
            </w:r>
            <w:r w:rsidR="005973BA" w:rsidRPr="000010D0">
              <w:rPr>
                <w:color w:val="000000"/>
                <w:sz w:val="20"/>
                <w:szCs w:val="20"/>
                <w:lang w:val="en-US"/>
              </w:rPr>
              <w:t>.</w:t>
            </w:r>
          </w:p>
        </w:tc>
        <w:tc>
          <w:tcPr>
            <w:tcW w:w="960" w:type="dxa"/>
            <w:shd w:val="clear" w:color="auto" w:fill="8DB3E2" w:themeFill="text2" w:themeFillTint="66"/>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19:00-21:00 hrs</w:t>
            </w:r>
            <w:r w:rsidR="005973BA" w:rsidRPr="000010D0">
              <w:rPr>
                <w:color w:val="000000"/>
                <w:sz w:val="20"/>
                <w:szCs w:val="20"/>
                <w:lang w:val="en-US"/>
              </w:rPr>
              <w:t>.</w:t>
            </w:r>
          </w:p>
        </w:tc>
        <w:tc>
          <w:tcPr>
            <w:tcW w:w="765" w:type="dxa"/>
            <w:vMerge/>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tc>
      </w:tr>
      <w:tr w:rsidR="00561140" w:rsidRPr="000010D0" w:rsidTr="005973BA">
        <w:trPr>
          <w:trHeight w:val="720"/>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A</w:t>
            </w:r>
          </w:p>
        </w:tc>
        <w:tc>
          <w:tcPr>
            <w:tcW w:w="2547" w:type="dxa"/>
          </w:tcPr>
          <w:p w:rsidR="00561140" w:rsidRPr="000010D0" w:rsidRDefault="00561140"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Education Lecture Theatre and Education Building</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9</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9</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10</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6</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30</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24</w:t>
            </w:r>
          </w:p>
        </w:tc>
        <w:tc>
          <w:tcPr>
            <w:tcW w:w="765" w:type="dxa"/>
          </w:tcPr>
          <w:p w:rsidR="00561140" w:rsidRPr="000010D0" w:rsidRDefault="00561140" w:rsidP="00BA109D">
            <w:pPr>
              <w:jc w:val="right"/>
              <w:cnfStyle w:val="000000000000" w:firstRow="0" w:lastRow="0" w:firstColumn="0" w:lastColumn="0" w:oddVBand="0" w:evenVBand="0" w:oddHBand="0" w:evenHBand="0" w:firstRowFirstColumn="0" w:firstRowLastColumn="0" w:lastRowFirstColumn="0" w:lastRowLastColumn="0"/>
              <w:rPr>
                <w:b/>
                <w:color w:val="000000"/>
                <w:sz w:val="22"/>
                <w:szCs w:val="22"/>
                <w:lang w:val="en-US"/>
              </w:rPr>
            </w:pPr>
            <w:r w:rsidRPr="000010D0">
              <w:rPr>
                <w:b/>
                <w:color w:val="000000"/>
                <w:sz w:val="22"/>
                <w:szCs w:val="22"/>
                <w:lang w:val="en-US"/>
              </w:rPr>
              <w:t>88</w:t>
            </w:r>
          </w:p>
        </w:tc>
      </w:tr>
      <w:tr w:rsidR="00FC6F15" w:rsidRPr="000010D0" w:rsidTr="005973B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B</w:t>
            </w:r>
          </w:p>
        </w:tc>
        <w:tc>
          <w:tcPr>
            <w:tcW w:w="2547" w:type="dxa"/>
          </w:tcPr>
          <w:p w:rsidR="00561140" w:rsidRPr="000010D0" w:rsidRDefault="00561140"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Tarmac</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25</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50</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46</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49</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59</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44</w:t>
            </w:r>
          </w:p>
        </w:tc>
        <w:tc>
          <w:tcPr>
            <w:tcW w:w="765" w:type="dxa"/>
          </w:tcPr>
          <w:p w:rsidR="00561140" w:rsidRPr="000010D0" w:rsidRDefault="00561140" w:rsidP="00BA109D">
            <w:pPr>
              <w:jc w:val="right"/>
              <w:cnfStyle w:val="000000100000" w:firstRow="0" w:lastRow="0" w:firstColumn="0" w:lastColumn="0" w:oddVBand="0" w:evenVBand="0" w:oddHBand="1" w:evenHBand="0" w:firstRowFirstColumn="0" w:firstRowLastColumn="0" w:lastRowFirstColumn="0" w:lastRowLastColumn="0"/>
              <w:rPr>
                <w:b/>
                <w:color w:val="000000"/>
                <w:sz w:val="22"/>
                <w:szCs w:val="22"/>
                <w:lang w:val="en-US"/>
              </w:rPr>
            </w:pPr>
            <w:r w:rsidRPr="000010D0">
              <w:rPr>
                <w:b/>
                <w:color w:val="000000"/>
                <w:sz w:val="22"/>
                <w:szCs w:val="22"/>
                <w:lang w:val="en-US"/>
              </w:rPr>
              <w:t>273</w:t>
            </w:r>
          </w:p>
        </w:tc>
      </w:tr>
      <w:tr w:rsidR="00561140" w:rsidRPr="000010D0" w:rsidTr="005973BA">
        <w:trPr>
          <w:trHeight w:val="300"/>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C</w:t>
            </w:r>
          </w:p>
        </w:tc>
        <w:tc>
          <w:tcPr>
            <w:tcW w:w="2547" w:type="dxa"/>
          </w:tcPr>
          <w:p w:rsidR="00561140" w:rsidRPr="000010D0" w:rsidRDefault="00561140"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CIT</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5</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2</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4</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5</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11</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10</w:t>
            </w:r>
          </w:p>
        </w:tc>
        <w:tc>
          <w:tcPr>
            <w:tcW w:w="765" w:type="dxa"/>
          </w:tcPr>
          <w:p w:rsidR="00561140" w:rsidRPr="000010D0" w:rsidRDefault="00561140" w:rsidP="00BA109D">
            <w:pPr>
              <w:jc w:val="right"/>
              <w:cnfStyle w:val="000000000000" w:firstRow="0" w:lastRow="0" w:firstColumn="0" w:lastColumn="0" w:oddVBand="0" w:evenVBand="0" w:oddHBand="0" w:evenHBand="0" w:firstRowFirstColumn="0" w:firstRowLastColumn="0" w:lastRowFirstColumn="0" w:lastRowLastColumn="0"/>
              <w:rPr>
                <w:b/>
                <w:color w:val="000000"/>
                <w:sz w:val="22"/>
                <w:szCs w:val="22"/>
                <w:lang w:val="en-US"/>
              </w:rPr>
            </w:pPr>
            <w:r w:rsidRPr="000010D0">
              <w:rPr>
                <w:b/>
                <w:color w:val="000000"/>
                <w:sz w:val="22"/>
                <w:szCs w:val="22"/>
                <w:lang w:val="en-US"/>
              </w:rPr>
              <w:t>37</w:t>
            </w:r>
          </w:p>
        </w:tc>
      </w:tr>
      <w:tr w:rsidR="00561140" w:rsidRPr="000010D0" w:rsidTr="005973B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D</w:t>
            </w:r>
          </w:p>
        </w:tc>
        <w:tc>
          <w:tcPr>
            <w:tcW w:w="2547" w:type="dxa"/>
          </w:tcPr>
          <w:p w:rsidR="00561140" w:rsidRPr="000010D0" w:rsidRDefault="00561140"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CBJ</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0</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3</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6</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7</w:t>
            </w:r>
          </w:p>
        </w:tc>
        <w:tc>
          <w:tcPr>
            <w:tcW w:w="765" w:type="dxa"/>
          </w:tcPr>
          <w:p w:rsidR="00561140" w:rsidRPr="000010D0" w:rsidRDefault="00561140" w:rsidP="00BA109D">
            <w:pPr>
              <w:jc w:val="right"/>
              <w:cnfStyle w:val="000000100000" w:firstRow="0" w:lastRow="0" w:firstColumn="0" w:lastColumn="0" w:oddVBand="0" w:evenVBand="0" w:oddHBand="1" w:evenHBand="0" w:firstRowFirstColumn="0" w:firstRowLastColumn="0" w:lastRowFirstColumn="0" w:lastRowLastColumn="0"/>
              <w:rPr>
                <w:b/>
                <w:color w:val="000000"/>
                <w:sz w:val="22"/>
                <w:szCs w:val="22"/>
                <w:lang w:val="en-US"/>
              </w:rPr>
            </w:pPr>
            <w:r w:rsidRPr="000010D0">
              <w:rPr>
                <w:b/>
                <w:color w:val="000000"/>
                <w:sz w:val="22"/>
                <w:szCs w:val="22"/>
                <w:lang w:val="en-US"/>
              </w:rPr>
              <w:t>18</w:t>
            </w:r>
          </w:p>
        </w:tc>
      </w:tr>
      <w:tr w:rsidR="00561140" w:rsidRPr="000010D0" w:rsidTr="005973BA">
        <w:trPr>
          <w:trHeight w:val="300"/>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E</w:t>
            </w:r>
          </w:p>
        </w:tc>
        <w:tc>
          <w:tcPr>
            <w:tcW w:w="2547" w:type="dxa"/>
          </w:tcPr>
          <w:p w:rsidR="00561140" w:rsidRPr="000010D0" w:rsidRDefault="00561140"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Bookstore</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2</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6</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3</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2</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2</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w:t>
            </w:r>
          </w:p>
        </w:tc>
        <w:tc>
          <w:tcPr>
            <w:tcW w:w="765" w:type="dxa"/>
          </w:tcPr>
          <w:p w:rsidR="00561140" w:rsidRPr="000010D0" w:rsidRDefault="00561140" w:rsidP="00BA109D">
            <w:pPr>
              <w:jc w:val="right"/>
              <w:cnfStyle w:val="000000000000" w:firstRow="0" w:lastRow="0" w:firstColumn="0" w:lastColumn="0" w:oddVBand="0" w:evenVBand="0" w:oddHBand="0" w:evenHBand="0" w:firstRowFirstColumn="0" w:firstRowLastColumn="0" w:lastRowFirstColumn="0" w:lastRowLastColumn="0"/>
              <w:rPr>
                <w:b/>
                <w:color w:val="000000"/>
                <w:sz w:val="22"/>
                <w:szCs w:val="22"/>
                <w:lang w:val="en-US"/>
              </w:rPr>
            </w:pPr>
            <w:r w:rsidRPr="000010D0">
              <w:rPr>
                <w:b/>
                <w:color w:val="000000"/>
                <w:sz w:val="22"/>
                <w:szCs w:val="22"/>
                <w:lang w:val="en-US"/>
              </w:rPr>
              <w:t>16</w:t>
            </w:r>
          </w:p>
        </w:tc>
      </w:tr>
      <w:tr w:rsidR="00FC6F15" w:rsidRPr="000010D0" w:rsidTr="005973BA">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F</w:t>
            </w:r>
          </w:p>
        </w:tc>
        <w:tc>
          <w:tcPr>
            <w:tcW w:w="2547" w:type="dxa"/>
          </w:tcPr>
          <w:p w:rsidR="00561140" w:rsidRPr="000010D0" w:rsidRDefault="00561140"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Faculty of Natural Sciences</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21</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26</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26</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20</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19</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22</w:t>
            </w:r>
          </w:p>
        </w:tc>
        <w:tc>
          <w:tcPr>
            <w:tcW w:w="765" w:type="dxa"/>
          </w:tcPr>
          <w:p w:rsidR="00561140" w:rsidRPr="000010D0" w:rsidRDefault="00561140" w:rsidP="00BA109D">
            <w:pPr>
              <w:jc w:val="right"/>
              <w:cnfStyle w:val="000000100000" w:firstRow="0" w:lastRow="0" w:firstColumn="0" w:lastColumn="0" w:oddVBand="0" w:evenVBand="0" w:oddHBand="1" w:evenHBand="0" w:firstRowFirstColumn="0" w:firstRowLastColumn="0" w:lastRowFirstColumn="0" w:lastRowLastColumn="0"/>
              <w:rPr>
                <w:b/>
                <w:color w:val="000000"/>
                <w:sz w:val="22"/>
                <w:szCs w:val="22"/>
                <w:lang w:val="en-US"/>
              </w:rPr>
            </w:pPr>
            <w:r w:rsidRPr="000010D0">
              <w:rPr>
                <w:b/>
                <w:color w:val="000000"/>
                <w:sz w:val="22"/>
                <w:szCs w:val="22"/>
                <w:lang w:val="en-US"/>
              </w:rPr>
              <w:t>134</w:t>
            </w:r>
          </w:p>
        </w:tc>
      </w:tr>
      <w:tr w:rsidR="00561140" w:rsidRPr="000010D0" w:rsidTr="005973BA">
        <w:trPr>
          <w:trHeight w:val="388"/>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G</w:t>
            </w:r>
          </w:p>
        </w:tc>
        <w:tc>
          <w:tcPr>
            <w:tcW w:w="2547" w:type="dxa"/>
          </w:tcPr>
          <w:p w:rsidR="00561140" w:rsidRPr="000010D0" w:rsidRDefault="00561140"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Humanities Building</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7</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9</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11</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9</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6</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6</w:t>
            </w:r>
          </w:p>
        </w:tc>
        <w:tc>
          <w:tcPr>
            <w:tcW w:w="765" w:type="dxa"/>
          </w:tcPr>
          <w:p w:rsidR="00561140" w:rsidRPr="000010D0" w:rsidRDefault="00561140" w:rsidP="00BA109D">
            <w:pPr>
              <w:jc w:val="right"/>
              <w:cnfStyle w:val="000000000000" w:firstRow="0" w:lastRow="0" w:firstColumn="0" w:lastColumn="0" w:oddVBand="0" w:evenVBand="0" w:oddHBand="0" w:evenHBand="0" w:firstRowFirstColumn="0" w:firstRowLastColumn="0" w:lastRowFirstColumn="0" w:lastRowLastColumn="0"/>
              <w:rPr>
                <w:b/>
                <w:color w:val="000000"/>
                <w:sz w:val="22"/>
                <w:szCs w:val="22"/>
                <w:lang w:val="en-US"/>
              </w:rPr>
            </w:pPr>
            <w:r w:rsidRPr="000010D0">
              <w:rPr>
                <w:b/>
                <w:color w:val="000000"/>
                <w:sz w:val="22"/>
                <w:szCs w:val="22"/>
                <w:lang w:val="en-US"/>
              </w:rPr>
              <w:t>48</w:t>
            </w:r>
          </w:p>
        </w:tc>
      </w:tr>
      <w:tr w:rsidR="00561140" w:rsidRPr="000010D0" w:rsidTr="005973BA">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H</w:t>
            </w:r>
          </w:p>
        </w:tc>
        <w:tc>
          <w:tcPr>
            <w:tcW w:w="2547" w:type="dxa"/>
          </w:tcPr>
          <w:p w:rsidR="00561140" w:rsidRPr="000010D0" w:rsidRDefault="00561140"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Area between Humanities and Library</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2</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3</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7</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5</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4</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6</w:t>
            </w:r>
          </w:p>
        </w:tc>
        <w:tc>
          <w:tcPr>
            <w:tcW w:w="765" w:type="dxa"/>
          </w:tcPr>
          <w:p w:rsidR="00561140" w:rsidRPr="000010D0" w:rsidRDefault="00561140" w:rsidP="00BA109D">
            <w:pPr>
              <w:jc w:val="right"/>
              <w:cnfStyle w:val="000000100000" w:firstRow="0" w:lastRow="0" w:firstColumn="0" w:lastColumn="0" w:oddVBand="0" w:evenVBand="0" w:oddHBand="1" w:evenHBand="0" w:firstRowFirstColumn="0" w:firstRowLastColumn="0" w:lastRowFirstColumn="0" w:lastRowLastColumn="0"/>
              <w:rPr>
                <w:b/>
                <w:color w:val="000000"/>
                <w:sz w:val="22"/>
                <w:szCs w:val="22"/>
                <w:lang w:val="en-US"/>
              </w:rPr>
            </w:pPr>
            <w:r w:rsidRPr="000010D0">
              <w:rPr>
                <w:b/>
                <w:color w:val="000000"/>
                <w:sz w:val="22"/>
                <w:szCs w:val="22"/>
                <w:lang w:val="en-US"/>
              </w:rPr>
              <w:t>27</w:t>
            </w:r>
          </w:p>
        </w:tc>
      </w:tr>
      <w:tr w:rsidR="00561140" w:rsidRPr="000010D0" w:rsidTr="005973BA">
        <w:trPr>
          <w:trHeight w:val="485"/>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I</w:t>
            </w:r>
          </w:p>
        </w:tc>
        <w:tc>
          <w:tcPr>
            <w:tcW w:w="2547" w:type="dxa"/>
          </w:tcPr>
          <w:p w:rsidR="00561140" w:rsidRPr="000010D0" w:rsidRDefault="00561140"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Faculty of Health Sciences</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14</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18</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15</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17</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17</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7</w:t>
            </w:r>
          </w:p>
        </w:tc>
        <w:tc>
          <w:tcPr>
            <w:tcW w:w="765" w:type="dxa"/>
          </w:tcPr>
          <w:p w:rsidR="00561140" w:rsidRPr="000010D0" w:rsidRDefault="00561140" w:rsidP="00BA109D">
            <w:pPr>
              <w:jc w:val="right"/>
              <w:cnfStyle w:val="000000000000" w:firstRow="0" w:lastRow="0" w:firstColumn="0" w:lastColumn="0" w:oddVBand="0" w:evenVBand="0" w:oddHBand="0" w:evenHBand="0" w:firstRowFirstColumn="0" w:firstRowLastColumn="0" w:lastRowFirstColumn="0" w:lastRowLastColumn="0"/>
              <w:rPr>
                <w:b/>
                <w:color w:val="000000"/>
                <w:sz w:val="22"/>
                <w:szCs w:val="22"/>
                <w:lang w:val="en-US"/>
              </w:rPr>
            </w:pPr>
            <w:r w:rsidRPr="000010D0">
              <w:rPr>
                <w:b/>
                <w:color w:val="000000"/>
                <w:sz w:val="22"/>
                <w:szCs w:val="22"/>
                <w:lang w:val="en-US"/>
              </w:rPr>
              <w:t>88</w:t>
            </w:r>
          </w:p>
        </w:tc>
      </w:tr>
      <w:tr w:rsidR="00561140" w:rsidRPr="000010D0" w:rsidTr="005973B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J</w:t>
            </w:r>
          </w:p>
        </w:tc>
        <w:tc>
          <w:tcPr>
            <w:tcW w:w="2547" w:type="dxa"/>
          </w:tcPr>
          <w:p w:rsidR="00561140" w:rsidRPr="000010D0" w:rsidRDefault="00561140"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Library</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6</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9</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11</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10</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11</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11</w:t>
            </w:r>
          </w:p>
        </w:tc>
        <w:tc>
          <w:tcPr>
            <w:tcW w:w="765" w:type="dxa"/>
          </w:tcPr>
          <w:p w:rsidR="00561140" w:rsidRPr="000010D0" w:rsidRDefault="00561140" w:rsidP="00BA109D">
            <w:pPr>
              <w:jc w:val="right"/>
              <w:cnfStyle w:val="000000100000" w:firstRow="0" w:lastRow="0" w:firstColumn="0" w:lastColumn="0" w:oddVBand="0" w:evenVBand="0" w:oddHBand="1" w:evenHBand="0" w:firstRowFirstColumn="0" w:firstRowLastColumn="0" w:lastRowFirstColumn="0" w:lastRowLastColumn="0"/>
              <w:rPr>
                <w:b/>
                <w:color w:val="000000"/>
                <w:sz w:val="22"/>
                <w:szCs w:val="22"/>
                <w:lang w:val="en-US"/>
              </w:rPr>
            </w:pPr>
            <w:r w:rsidRPr="000010D0">
              <w:rPr>
                <w:b/>
                <w:color w:val="000000"/>
                <w:sz w:val="22"/>
                <w:szCs w:val="22"/>
                <w:lang w:val="en-US"/>
              </w:rPr>
              <w:t>58</w:t>
            </w:r>
          </w:p>
        </w:tc>
      </w:tr>
      <w:tr w:rsidR="00561140" w:rsidRPr="000010D0" w:rsidTr="005973BA">
        <w:trPr>
          <w:trHeight w:val="703"/>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K</w:t>
            </w:r>
          </w:p>
        </w:tc>
        <w:tc>
          <w:tcPr>
            <w:tcW w:w="2547" w:type="dxa"/>
          </w:tcPr>
          <w:p w:rsidR="00561140" w:rsidRPr="000010D0" w:rsidRDefault="00561140"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Area between Library/FNS and Administration</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6</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8</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10</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15</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10</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8</w:t>
            </w:r>
          </w:p>
        </w:tc>
        <w:tc>
          <w:tcPr>
            <w:tcW w:w="765" w:type="dxa"/>
          </w:tcPr>
          <w:p w:rsidR="00561140" w:rsidRPr="000010D0" w:rsidRDefault="00561140" w:rsidP="00BA109D">
            <w:pPr>
              <w:jc w:val="right"/>
              <w:cnfStyle w:val="000000000000" w:firstRow="0" w:lastRow="0" w:firstColumn="0" w:lastColumn="0" w:oddVBand="0" w:evenVBand="0" w:oddHBand="0" w:evenHBand="0" w:firstRowFirstColumn="0" w:firstRowLastColumn="0" w:lastRowFirstColumn="0" w:lastRowLastColumn="0"/>
              <w:rPr>
                <w:b/>
                <w:color w:val="000000"/>
                <w:sz w:val="22"/>
                <w:szCs w:val="22"/>
                <w:lang w:val="en-US"/>
              </w:rPr>
            </w:pPr>
            <w:r w:rsidRPr="000010D0">
              <w:rPr>
                <w:b/>
                <w:color w:val="000000"/>
                <w:sz w:val="22"/>
                <w:szCs w:val="22"/>
                <w:lang w:val="en-US"/>
              </w:rPr>
              <w:t>57</w:t>
            </w:r>
          </w:p>
        </w:tc>
      </w:tr>
      <w:tr w:rsidR="00561140" w:rsidRPr="000010D0" w:rsidTr="005973BA">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L</w:t>
            </w:r>
          </w:p>
        </w:tc>
        <w:tc>
          <w:tcPr>
            <w:tcW w:w="2547" w:type="dxa"/>
          </w:tcPr>
          <w:p w:rsidR="00561140" w:rsidRPr="000010D0" w:rsidRDefault="00561140"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Administration Building</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10</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12</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10</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11</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6</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5</w:t>
            </w:r>
          </w:p>
        </w:tc>
        <w:tc>
          <w:tcPr>
            <w:tcW w:w="765" w:type="dxa"/>
          </w:tcPr>
          <w:p w:rsidR="00561140" w:rsidRPr="000010D0" w:rsidRDefault="00561140" w:rsidP="00BA109D">
            <w:pPr>
              <w:jc w:val="right"/>
              <w:cnfStyle w:val="000000100000" w:firstRow="0" w:lastRow="0" w:firstColumn="0" w:lastColumn="0" w:oddVBand="0" w:evenVBand="0" w:oddHBand="1" w:evenHBand="0" w:firstRowFirstColumn="0" w:firstRowLastColumn="0" w:lastRowFirstColumn="0" w:lastRowLastColumn="0"/>
              <w:rPr>
                <w:b/>
                <w:color w:val="000000"/>
                <w:sz w:val="22"/>
                <w:szCs w:val="22"/>
                <w:lang w:val="en-US"/>
              </w:rPr>
            </w:pPr>
            <w:r w:rsidRPr="000010D0">
              <w:rPr>
                <w:b/>
                <w:color w:val="000000"/>
                <w:sz w:val="22"/>
                <w:szCs w:val="22"/>
                <w:lang w:val="en-US"/>
              </w:rPr>
              <w:t>54</w:t>
            </w:r>
          </w:p>
        </w:tc>
      </w:tr>
      <w:tr w:rsidR="00561140" w:rsidRPr="000010D0" w:rsidTr="005973BA">
        <w:trPr>
          <w:trHeight w:val="271"/>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M</w:t>
            </w:r>
          </w:p>
        </w:tc>
        <w:tc>
          <w:tcPr>
            <w:tcW w:w="2547" w:type="dxa"/>
          </w:tcPr>
          <w:p w:rsidR="00561140" w:rsidRPr="000010D0" w:rsidRDefault="00561140"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Biodiversity Centre</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2</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0</w:t>
            </w:r>
          </w:p>
        </w:tc>
        <w:tc>
          <w:tcPr>
            <w:tcW w:w="765" w:type="dxa"/>
          </w:tcPr>
          <w:p w:rsidR="00561140" w:rsidRPr="000010D0" w:rsidRDefault="00561140" w:rsidP="00BA109D">
            <w:pPr>
              <w:jc w:val="right"/>
              <w:cnfStyle w:val="000000000000" w:firstRow="0" w:lastRow="0" w:firstColumn="0" w:lastColumn="0" w:oddVBand="0" w:evenVBand="0" w:oddHBand="0" w:evenHBand="0" w:firstRowFirstColumn="0" w:firstRowLastColumn="0" w:lastRowFirstColumn="0" w:lastRowLastColumn="0"/>
              <w:rPr>
                <w:b/>
                <w:color w:val="000000"/>
                <w:sz w:val="22"/>
                <w:szCs w:val="22"/>
                <w:lang w:val="en-US"/>
              </w:rPr>
            </w:pPr>
            <w:r w:rsidRPr="000010D0">
              <w:rPr>
                <w:b/>
                <w:color w:val="000000"/>
                <w:sz w:val="22"/>
                <w:szCs w:val="22"/>
                <w:lang w:val="en-US"/>
              </w:rPr>
              <w:t>6</w:t>
            </w:r>
          </w:p>
        </w:tc>
      </w:tr>
      <w:tr w:rsidR="00561140" w:rsidRPr="000010D0" w:rsidTr="005973BA">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N</w:t>
            </w:r>
          </w:p>
        </w:tc>
        <w:tc>
          <w:tcPr>
            <w:tcW w:w="2547" w:type="dxa"/>
          </w:tcPr>
          <w:p w:rsidR="00561140" w:rsidRPr="000010D0" w:rsidRDefault="00561140"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Faculty of Agriculture and Forestry</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9</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5</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12</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11</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7</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4</w:t>
            </w:r>
          </w:p>
        </w:tc>
        <w:tc>
          <w:tcPr>
            <w:tcW w:w="765" w:type="dxa"/>
          </w:tcPr>
          <w:p w:rsidR="00561140" w:rsidRPr="000010D0" w:rsidRDefault="00561140" w:rsidP="00BA109D">
            <w:pPr>
              <w:jc w:val="right"/>
              <w:cnfStyle w:val="000000100000" w:firstRow="0" w:lastRow="0" w:firstColumn="0" w:lastColumn="0" w:oddVBand="0" w:evenVBand="0" w:oddHBand="1" w:evenHBand="0" w:firstRowFirstColumn="0" w:firstRowLastColumn="0" w:lastRowFirstColumn="0" w:lastRowLastColumn="0"/>
              <w:rPr>
                <w:b/>
                <w:color w:val="000000"/>
                <w:sz w:val="22"/>
                <w:szCs w:val="22"/>
                <w:lang w:val="en-US"/>
              </w:rPr>
            </w:pPr>
            <w:r w:rsidRPr="000010D0">
              <w:rPr>
                <w:b/>
                <w:color w:val="000000"/>
                <w:sz w:val="22"/>
                <w:szCs w:val="22"/>
                <w:lang w:val="en-US"/>
              </w:rPr>
              <w:t>48</w:t>
            </w:r>
          </w:p>
        </w:tc>
      </w:tr>
      <w:tr w:rsidR="00561140" w:rsidRPr="000010D0" w:rsidTr="005973BA">
        <w:trPr>
          <w:trHeight w:val="300"/>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O</w:t>
            </w:r>
          </w:p>
        </w:tc>
        <w:tc>
          <w:tcPr>
            <w:tcW w:w="2547" w:type="dxa"/>
          </w:tcPr>
          <w:p w:rsidR="00561140" w:rsidRPr="000010D0" w:rsidRDefault="00561140"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NDMA Building</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6</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8</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8</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8</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4</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2</w:t>
            </w:r>
          </w:p>
        </w:tc>
        <w:tc>
          <w:tcPr>
            <w:tcW w:w="765" w:type="dxa"/>
          </w:tcPr>
          <w:p w:rsidR="00561140" w:rsidRPr="000010D0" w:rsidRDefault="00561140" w:rsidP="00BA109D">
            <w:pPr>
              <w:jc w:val="right"/>
              <w:cnfStyle w:val="000000000000" w:firstRow="0" w:lastRow="0" w:firstColumn="0" w:lastColumn="0" w:oddVBand="0" w:evenVBand="0" w:oddHBand="0" w:evenHBand="0" w:firstRowFirstColumn="0" w:firstRowLastColumn="0" w:lastRowFirstColumn="0" w:lastRowLastColumn="0"/>
              <w:rPr>
                <w:b/>
                <w:color w:val="000000"/>
                <w:sz w:val="22"/>
                <w:szCs w:val="22"/>
                <w:lang w:val="en-US"/>
              </w:rPr>
            </w:pPr>
            <w:r w:rsidRPr="000010D0">
              <w:rPr>
                <w:b/>
                <w:color w:val="000000"/>
                <w:sz w:val="22"/>
                <w:szCs w:val="22"/>
                <w:lang w:val="en-US"/>
              </w:rPr>
              <w:t>36</w:t>
            </w:r>
          </w:p>
        </w:tc>
      </w:tr>
      <w:tr w:rsidR="00561140" w:rsidRPr="000010D0" w:rsidTr="005973BA">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P</w:t>
            </w:r>
          </w:p>
        </w:tc>
        <w:tc>
          <w:tcPr>
            <w:tcW w:w="2547" w:type="dxa"/>
          </w:tcPr>
          <w:p w:rsidR="00561140" w:rsidRPr="000010D0" w:rsidRDefault="00561140" w:rsidP="00BA109D">
            <w:pP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Faculty of Technology</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18</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22</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20</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14</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8</w:t>
            </w:r>
          </w:p>
        </w:tc>
        <w:tc>
          <w:tcPr>
            <w:tcW w:w="960" w:type="dxa"/>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color w:val="000000"/>
                <w:sz w:val="20"/>
                <w:szCs w:val="20"/>
                <w:lang w:val="en-US"/>
              </w:rPr>
            </w:pPr>
            <w:r w:rsidRPr="000010D0">
              <w:rPr>
                <w:color w:val="000000"/>
                <w:sz w:val="20"/>
                <w:szCs w:val="20"/>
                <w:lang w:val="en-US"/>
              </w:rPr>
              <w:t>5</w:t>
            </w:r>
          </w:p>
        </w:tc>
        <w:tc>
          <w:tcPr>
            <w:tcW w:w="765" w:type="dxa"/>
          </w:tcPr>
          <w:p w:rsidR="00561140" w:rsidRPr="000010D0" w:rsidRDefault="00561140" w:rsidP="00BA109D">
            <w:pPr>
              <w:jc w:val="right"/>
              <w:cnfStyle w:val="000000100000" w:firstRow="0" w:lastRow="0" w:firstColumn="0" w:lastColumn="0" w:oddVBand="0" w:evenVBand="0" w:oddHBand="1" w:evenHBand="0" w:firstRowFirstColumn="0" w:firstRowLastColumn="0" w:lastRowFirstColumn="0" w:lastRowLastColumn="0"/>
              <w:rPr>
                <w:b/>
                <w:color w:val="000000"/>
                <w:sz w:val="22"/>
                <w:szCs w:val="22"/>
                <w:lang w:val="en-US"/>
              </w:rPr>
            </w:pPr>
            <w:r w:rsidRPr="000010D0">
              <w:rPr>
                <w:b/>
                <w:color w:val="000000"/>
                <w:sz w:val="22"/>
                <w:szCs w:val="22"/>
                <w:lang w:val="en-US"/>
              </w:rPr>
              <w:t>87</w:t>
            </w:r>
          </w:p>
        </w:tc>
      </w:tr>
      <w:tr w:rsidR="00561140" w:rsidRPr="000010D0" w:rsidTr="005973BA">
        <w:trPr>
          <w:trHeight w:val="300"/>
        </w:trPr>
        <w:tc>
          <w:tcPr>
            <w:cnfStyle w:val="001000000000" w:firstRow="0" w:lastRow="0" w:firstColumn="1" w:lastColumn="0" w:oddVBand="0" w:evenVBand="0" w:oddHBand="0" w:evenHBand="0" w:firstRowFirstColumn="0" w:firstRowLastColumn="0" w:lastRowFirstColumn="0" w:lastRowLastColumn="0"/>
            <w:tcW w:w="720" w:type="dxa"/>
          </w:tcPr>
          <w:p w:rsidR="00561140" w:rsidRPr="000010D0" w:rsidRDefault="00561140" w:rsidP="00BA109D">
            <w:pPr>
              <w:jc w:val="center"/>
              <w:rPr>
                <w:color w:val="000000"/>
                <w:sz w:val="20"/>
                <w:szCs w:val="20"/>
                <w:lang w:val="en-US"/>
              </w:rPr>
            </w:pPr>
            <w:r w:rsidRPr="000010D0">
              <w:rPr>
                <w:color w:val="000000"/>
                <w:sz w:val="20"/>
                <w:szCs w:val="20"/>
                <w:lang w:val="en-US"/>
              </w:rPr>
              <w:t>Q</w:t>
            </w:r>
          </w:p>
        </w:tc>
        <w:tc>
          <w:tcPr>
            <w:tcW w:w="2547" w:type="dxa"/>
          </w:tcPr>
          <w:p w:rsidR="00561140" w:rsidRPr="000010D0" w:rsidRDefault="00561140" w:rsidP="00BA109D">
            <w:pP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Maintenance</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4</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3</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4</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3</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w:t>
            </w:r>
          </w:p>
        </w:tc>
        <w:tc>
          <w:tcPr>
            <w:tcW w:w="960" w:type="dxa"/>
            <w:noWrap/>
          </w:tcPr>
          <w:p w:rsidR="00561140" w:rsidRPr="000010D0" w:rsidRDefault="00561140" w:rsidP="00BA109D">
            <w:pPr>
              <w:jc w:val="center"/>
              <w:cnfStyle w:val="000000000000" w:firstRow="0" w:lastRow="0" w:firstColumn="0" w:lastColumn="0" w:oddVBand="0" w:evenVBand="0" w:oddHBand="0" w:evenHBand="0" w:firstRowFirstColumn="0" w:firstRowLastColumn="0" w:lastRowFirstColumn="0" w:lastRowLastColumn="0"/>
              <w:rPr>
                <w:color w:val="000000"/>
                <w:sz w:val="20"/>
                <w:szCs w:val="20"/>
                <w:lang w:val="en-US"/>
              </w:rPr>
            </w:pPr>
            <w:r w:rsidRPr="000010D0">
              <w:rPr>
                <w:color w:val="000000"/>
                <w:sz w:val="20"/>
                <w:szCs w:val="20"/>
                <w:lang w:val="en-US"/>
              </w:rPr>
              <w:t>1</w:t>
            </w:r>
          </w:p>
        </w:tc>
        <w:tc>
          <w:tcPr>
            <w:tcW w:w="765" w:type="dxa"/>
          </w:tcPr>
          <w:p w:rsidR="00561140" w:rsidRPr="000010D0" w:rsidRDefault="00561140" w:rsidP="00BA109D">
            <w:pPr>
              <w:jc w:val="right"/>
              <w:cnfStyle w:val="000000000000" w:firstRow="0" w:lastRow="0" w:firstColumn="0" w:lastColumn="0" w:oddVBand="0" w:evenVBand="0" w:oddHBand="0" w:evenHBand="0" w:firstRowFirstColumn="0" w:firstRowLastColumn="0" w:lastRowFirstColumn="0" w:lastRowLastColumn="0"/>
              <w:rPr>
                <w:b/>
                <w:color w:val="000000"/>
                <w:sz w:val="22"/>
                <w:szCs w:val="22"/>
                <w:lang w:val="en-US"/>
              </w:rPr>
            </w:pPr>
            <w:r w:rsidRPr="000010D0">
              <w:rPr>
                <w:b/>
                <w:color w:val="000000"/>
                <w:sz w:val="22"/>
                <w:szCs w:val="22"/>
                <w:lang w:val="en-US"/>
              </w:rPr>
              <w:t>16</w:t>
            </w:r>
          </w:p>
        </w:tc>
      </w:tr>
      <w:tr w:rsidR="00561140" w:rsidRPr="000010D0" w:rsidTr="005973B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20" w:type="dxa"/>
            <w:shd w:val="clear" w:color="auto" w:fill="8DB3E2" w:themeFill="text2" w:themeFillTint="66"/>
            <w:noWrap/>
          </w:tcPr>
          <w:p w:rsidR="00561140" w:rsidRPr="000010D0" w:rsidRDefault="00561140" w:rsidP="00BA109D">
            <w:pPr>
              <w:jc w:val="center"/>
              <w:rPr>
                <w:color w:val="000000"/>
                <w:sz w:val="20"/>
                <w:szCs w:val="20"/>
                <w:lang w:val="en-US"/>
              </w:rPr>
            </w:pPr>
          </w:p>
        </w:tc>
        <w:tc>
          <w:tcPr>
            <w:tcW w:w="2547" w:type="dxa"/>
            <w:shd w:val="clear" w:color="auto" w:fill="8DB3E2" w:themeFill="text2" w:themeFillTint="66"/>
          </w:tcPr>
          <w:p w:rsidR="00561140" w:rsidRPr="000010D0" w:rsidRDefault="00561140" w:rsidP="00BA109D">
            <w:pP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0010D0">
              <w:rPr>
                <w:b/>
                <w:color w:val="000000"/>
                <w:sz w:val="20"/>
                <w:szCs w:val="20"/>
                <w:lang w:val="en-US"/>
              </w:rPr>
              <w:t>Total</w:t>
            </w:r>
          </w:p>
        </w:tc>
        <w:tc>
          <w:tcPr>
            <w:tcW w:w="960" w:type="dxa"/>
            <w:shd w:val="clear" w:color="auto" w:fill="8DB3E2" w:themeFill="text2" w:themeFillTint="66"/>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0010D0">
              <w:rPr>
                <w:b/>
                <w:color w:val="000000"/>
                <w:sz w:val="20"/>
                <w:szCs w:val="20"/>
                <w:lang w:val="en-US"/>
              </w:rPr>
              <w:t>145</w:t>
            </w:r>
          </w:p>
        </w:tc>
        <w:tc>
          <w:tcPr>
            <w:tcW w:w="960" w:type="dxa"/>
            <w:shd w:val="clear" w:color="auto" w:fill="8DB3E2" w:themeFill="text2" w:themeFillTint="66"/>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0010D0">
              <w:rPr>
                <w:b/>
                <w:color w:val="000000"/>
                <w:sz w:val="20"/>
                <w:szCs w:val="20"/>
                <w:lang w:val="en-US"/>
              </w:rPr>
              <w:t>192</w:t>
            </w:r>
          </w:p>
        </w:tc>
        <w:tc>
          <w:tcPr>
            <w:tcW w:w="960" w:type="dxa"/>
            <w:shd w:val="clear" w:color="auto" w:fill="8DB3E2" w:themeFill="text2" w:themeFillTint="66"/>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0010D0">
              <w:rPr>
                <w:b/>
                <w:color w:val="000000"/>
                <w:sz w:val="20"/>
                <w:szCs w:val="20"/>
                <w:lang w:val="en-US"/>
              </w:rPr>
              <w:t>199</w:t>
            </w:r>
          </w:p>
        </w:tc>
        <w:tc>
          <w:tcPr>
            <w:tcW w:w="960" w:type="dxa"/>
            <w:shd w:val="clear" w:color="auto" w:fill="8DB3E2" w:themeFill="text2" w:themeFillTint="66"/>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0010D0">
              <w:rPr>
                <w:b/>
                <w:color w:val="000000"/>
                <w:sz w:val="20"/>
                <w:szCs w:val="20"/>
                <w:lang w:val="en-US"/>
              </w:rPr>
              <w:t>190</w:t>
            </w:r>
          </w:p>
        </w:tc>
        <w:tc>
          <w:tcPr>
            <w:tcW w:w="960" w:type="dxa"/>
            <w:shd w:val="clear" w:color="auto" w:fill="8DB3E2" w:themeFill="text2" w:themeFillTint="66"/>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0010D0">
              <w:rPr>
                <w:b/>
                <w:color w:val="000000"/>
                <w:sz w:val="20"/>
                <w:szCs w:val="20"/>
                <w:lang w:val="en-US"/>
              </w:rPr>
              <w:t>202</w:t>
            </w:r>
          </w:p>
        </w:tc>
        <w:tc>
          <w:tcPr>
            <w:tcW w:w="960" w:type="dxa"/>
            <w:shd w:val="clear" w:color="auto" w:fill="8DB3E2" w:themeFill="text2" w:themeFillTint="66"/>
            <w:noWrap/>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r w:rsidRPr="000010D0">
              <w:rPr>
                <w:b/>
                <w:color w:val="000000"/>
                <w:sz w:val="20"/>
                <w:szCs w:val="20"/>
                <w:lang w:val="en-US"/>
              </w:rPr>
              <w:t>163</w:t>
            </w:r>
          </w:p>
        </w:tc>
        <w:tc>
          <w:tcPr>
            <w:tcW w:w="765" w:type="dxa"/>
            <w:shd w:val="clear" w:color="auto" w:fill="8DB3E2" w:themeFill="text2" w:themeFillTint="66"/>
          </w:tcPr>
          <w:p w:rsidR="00561140" w:rsidRPr="000010D0" w:rsidRDefault="00561140" w:rsidP="00BA109D">
            <w:pPr>
              <w:jc w:val="center"/>
              <w:cnfStyle w:val="000000100000" w:firstRow="0" w:lastRow="0" w:firstColumn="0" w:lastColumn="0" w:oddVBand="0" w:evenVBand="0" w:oddHBand="1" w:evenHBand="0" w:firstRowFirstColumn="0" w:firstRowLastColumn="0" w:lastRowFirstColumn="0" w:lastRowLastColumn="0"/>
              <w:rPr>
                <w:b/>
                <w:color w:val="000000"/>
                <w:sz w:val="20"/>
                <w:szCs w:val="20"/>
                <w:lang w:val="en-US"/>
              </w:rPr>
            </w:pPr>
          </w:p>
        </w:tc>
      </w:tr>
    </w:tbl>
    <w:p w:rsidR="008477DC" w:rsidRPr="000010D0" w:rsidRDefault="008477DC" w:rsidP="00BA109D">
      <w:pPr>
        <w:rPr>
          <w:rFonts w:ascii="Calibri" w:hAnsi="Calibri"/>
          <w:sz w:val="22"/>
          <w:szCs w:val="22"/>
          <w:lang w:val="en-US"/>
        </w:rPr>
      </w:pPr>
    </w:p>
    <w:p w:rsidR="008477DC" w:rsidRPr="000010D0" w:rsidRDefault="008477DC" w:rsidP="00BA109D">
      <w:pPr>
        <w:rPr>
          <w:rFonts w:ascii="Calibri" w:hAnsi="Calibri"/>
          <w:sz w:val="22"/>
          <w:szCs w:val="22"/>
          <w:lang w:val="en-US"/>
        </w:rPr>
      </w:pPr>
    </w:p>
    <w:p w:rsidR="008477DC" w:rsidRPr="000010D0" w:rsidRDefault="008477DC" w:rsidP="00BA109D">
      <w:pPr>
        <w:rPr>
          <w:lang w:val="en-US"/>
        </w:rPr>
      </w:pPr>
    </w:p>
    <w:p w:rsidR="0048623D" w:rsidRPr="000010D0" w:rsidRDefault="0048623D" w:rsidP="00BA109D">
      <w:pPr>
        <w:rPr>
          <w:lang w:val="en-US"/>
        </w:rPr>
      </w:pPr>
    </w:p>
    <w:p w:rsidR="008477DC" w:rsidRPr="000010D0" w:rsidRDefault="008477DC" w:rsidP="00BA109D">
      <w:pPr>
        <w:rPr>
          <w:lang w:val="en-US"/>
        </w:rPr>
      </w:pPr>
    </w:p>
    <w:p w:rsidR="008477DC" w:rsidRPr="000010D0" w:rsidRDefault="008477DC" w:rsidP="00BA109D">
      <w:pPr>
        <w:rPr>
          <w:lang w:val="en-US"/>
        </w:rPr>
      </w:pPr>
    </w:p>
    <w:p w:rsidR="0048623D" w:rsidRPr="000010D0" w:rsidRDefault="0048623D" w:rsidP="00BA109D">
      <w:pPr>
        <w:rPr>
          <w:lang w:val="en-US"/>
        </w:rPr>
      </w:pPr>
    </w:p>
    <w:p w:rsidR="00140674" w:rsidRPr="000010D0" w:rsidRDefault="00D00DF5" w:rsidP="00BA109D">
      <w:pPr>
        <w:rPr>
          <w:lang w:val="en-US"/>
        </w:rPr>
      </w:pPr>
      <w:r w:rsidRPr="000010D0">
        <w:rPr>
          <w:rFonts w:ascii="Calibri" w:hAnsi="Calibri" w:cs="Arial"/>
          <w:b/>
          <w:i/>
          <w:sz w:val="20"/>
          <w:szCs w:val="20"/>
          <w:highlight w:val="cyan"/>
          <w:lang w:val="en-US"/>
        </w:rPr>
        <w:br w:type="page"/>
      </w:r>
    </w:p>
    <w:p w:rsidR="00140674" w:rsidRPr="000010D0" w:rsidRDefault="005973BA" w:rsidP="00BA109D">
      <w:pPr>
        <w:rPr>
          <w:rFonts w:ascii="Calibri" w:hAnsi="Calibri" w:cs="Arial"/>
          <w:b/>
          <w:sz w:val="20"/>
          <w:szCs w:val="20"/>
          <w:lang w:val="en-US"/>
        </w:rPr>
      </w:pPr>
      <w:r w:rsidRPr="000010D0">
        <w:rPr>
          <w:b/>
          <w:sz w:val="26"/>
          <w:szCs w:val="26"/>
          <w:lang w:val="en-US"/>
        </w:rPr>
        <w:t xml:space="preserve">7.3 </w:t>
      </w:r>
      <w:r w:rsidR="005849AF" w:rsidRPr="000010D0">
        <w:rPr>
          <w:b/>
          <w:sz w:val="26"/>
          <w:szCs w:val="26"/>
          <w:lang w:val="en-US"/>
        </w:rPr>
        <w:t>BIOLOGICAL CHARACTERISTICS OF THE UG CAMPUS</w:t>
      </w:r>
    </w:p>
    <w:p w:rsidR="00140674" w:rsidRPr="000010D0" w:rsidRDefault="00140674" w:rsidP="00BA109D">
      <w:pPr>
        <w:rPr>
          <w:b/>
          <w:lang w:val="en-US"/>
        </w:rPr>
      </w:pPr>
    </w:p>
    <w:p w:rsidR="00A96D5A" w:rsidRPr="000010D0" w:rsidRDefault="00140674" w:rsidP="00BA109D">
      <w:pPr>
        <w:rPr>
          <w:i/>
          <w:u w:val="single"/>
          <w:lang w:val="en-US"/>
        </w:rPr>
      </w:pPr>
      <w:r w:rsidRPr="000010D0">
        <w:rPr>
          <w:i/>
          <w:u w:val="single"/>
          <w:lang w:val="en-US"/>
        </w:rPr>
        <w:t>Methodology</w:t>
      </w:r>
    </w:p>
    <w:p w:rsidR="00140674" w:rsidRPr="000010D0" w:rsidRDefault="00140674" w:rsidP="00BA109D">
      <w:pPr>
        <w:jc w:val="both"/>
        <w:rPr>
          <w:b/>
          <w:lang w:val="en-US"/>
        </w:rPr>
      </w:pPr>
    </w:p>
    <w:p w:rsidR="003C2784" w:rsidRPr="000010D0" w:rsidRDefault="00140674" w:rsidP="00BA109D">
      <w:pPr>
        <w:jc w:val="both"/>
        <w:rPr>
          <w:lang w:val="en-US"/>
        </w:rPr>
      </w:pPr>
      <w:r w:rsidRPr="000010D0">
        <w:rPr>
          <w:lang w:val="en-US"/>
        </w:rPr>
        <w:t xml:space="preserve">The University of Guyana Turkeyen campus is located on </w:t>
      </w:r>
      <w:smartTag w:uri="urn:schemas-microsoft-com:office:smarttags" w:element="metricconverter">
        <w:smartTagPr>
          <w:attr w:name="ProductID" w:val="586 hectares"/>
        </w:smartTagPr>
        <w:r w:rsidRPr="000010D0">
          <w:rPr>
            <w:lang w:val="en-US"/>
          </w:rPr>
          <w:t xml:space="preserve">586 </w:t>
        </w:r>
        <w:r w:rsidR="00C9162D" w:rsidRPr="000010D0">
          <w:rPr>
            <w:lang w:val="en-US"/>
          </w:rPr>
          <w:t>hectares</w:t>
        </w:r>
      </w:smartTag>
      <w:r w:rsidRPr="000010D0">
        <w:rPr>
          <w:lang w:val="en-US"/>
        </w:rPr>
        <w:t xml:space="preserve"> of land. It is constituted by seven faculties in addition to administrative buildings on this campus.  For the biological diagnostics the project area, the campus was divided into eighteen study plot</w:t>
      </w:r>
      <w:r w:rsidR="00406D37" w:rsidRPr="000010D0">
        <w:rPr>
          <w:lang w:val="en-US"/>
        </w:rPr>
        <w:t>s</w:t>
      </w:r>
      <w:r w:rsidRPr="000010D0">
        <w:rPr>
          <w:lang w:val="en-US"/>
        </w:rPr>
        <w:t>.</w:t>
      </w:r>
      <w:r w:rsidR="00406D37" w:rsidRPr="000010D0">
        <w:rPr>
          <w:lang w:val="en-US"/>
        </w:rPr>
        <w:t xml:space="preserve"> </w:t>
      </w:r>
      <w:r w:rsidR="00193748" w:rsidRPr="000010D0">
        <w:rPr>
          <w:lang w:val="en-US"/>
        </w:rPr>
        <w:t xml:space="preserve"> </w:t>
      </w:r>
      <w:r w:rsidR="005973BA" w:rsidRPr="00984EBB">
        <w:rPr>
          <w:lang w:val="en-US"/>
        </w:rPr>
        <w:t>See Annex 4</w:t>
      </w:r>
      <w:r w:rsidR="0054491B" w:rsidRPr="000010D0">
        <w:rPr>
          <w:lang w:val="en-US"/>
        </w:rPr>
        <w:t xml:space="preserve"> showing a sketch of the campus divided into the study plots.</w:t>
      </w:r>
      <w:r w:rsidR="001845F8" w:rsidRPr="000010D0">
        <w:rPr>
          <w:noProof/>
          <w:lang w:val="en-US"/>
        </w:rPr>
        <w:t xml:space="preserve"> </w:t>
      </w:r>
    </w:p>
    <w:p w:rsidR="00140674" w:rsidRPr="000010D0" w:rsidRDefault="00140674" w:rsidP="00BA109D">
      <w:pPr>
        <w:jc w:val="both"/>
        <w:rPr>
          <w:u w:val="single"/>
          <w:lang w:val="en-US"/>
        </w:rPr>
      </w:pPr>
    </w:p>
    <w:p w:rsidR="00A96D5A" w:rsidRPr="000010D0" w:rsidRDefault="00A96D5A" w:rsidP="00BA109D">
      <w:pPr>
        <w:jc w:val="both"/>
        <w:rPr>
          <w:b/>
          <w:u w:val="single"/>
          <w:lang w:val="en-US"/>
        </w:rPr>
      </w:pPr>
      <w:r w:rsidRPr="000010D0">
        <w:rPr>
          <w:lang w:val="en-US"/>
        </w:rPr>
        <w:t xml:space="preserve">To determine the plant species </w:t>
      </w:r>
      <w:r w:rsidR="00F11EF6" w:rsidRPr="000010D0">
        <w:rPr>
          <w:lang w:val="en-US"/>
        </w:rPr>
        <w:t>density in the study areas, 18 study sites was</w:t>
      </w:r>
      <w:r w:rsidR="00F64F9B" w:rsidRPr="000010D0">
        <w:rPr>
          <w:lang w:val="en-US"/>
        </w:rPr>
        <w:t xml:space="preserve"> selected and </w:t>
      </w:r>
      <w:r w:rsidR="009538B9">
        <w:rPr>
          <w:lang w:val="en-US"/>
        </w:rPr>
        <w:t>quadra</w:t>
      </w:r>
      <w:r w:rsidRPr="000010D0">
        <w:rPr>
          <w:lang w:val="en-US"/>
        </w:rPr>
        <w:t xml:space="preserve">ts and line transects were used. </w:t>
      </w:r>
      <w:r w:rsidR="00C9162D" w:rsidRPr="000010D0">
        <w:rPr>
          <w:lang w:val="en-US"/>
        </w:rPr>
        <w:t xml:space="preserve"> </w:t>
      </w:r>
      <w:r w:rsidRPr="000010D0">
        <w:rPr>
          <w:lang w:val="en-US"/>
        </w:rPr>
        <w:t xml:space="preserve">The </w:t>
      </w:r>
      <w:r w:rsidR="009538B9" w:rsidRPr="000010D0">
        <w:rPr>
          <w:lang w:val="en-US"/>
        </w:rPr>
        <w:t>quadr</w:t>
      </w:r>
      <w:r w:rsidR="009538B9">
        <w:rPr>
          <w:lang w:val="en-US"/>
        </w:rPr>
        <w:t>a</w:t>
      </w:r>
      <w:r w:rsidR="009538B9" w:rsidRPr="000010D0">
        <w:rPr>
          <w:lang w:val="en-US"/>
        </w:rPr>
        <w:t>ts</w:t>
      </w:r>
      <w:r w:rsidRPr="000010D0">
        <w:rPr>
          <w:lang w:val="en-US"/>
        </w:rPr>
        <w:t xml:space="preserve"> were randomly thrown from one end of the site diagonally to the center of the study site. The additional </w:t>
      </w:r>
      <w:r w:rsidR="009538B9">
        <w:rPr>
          <w:lang w:val="en-US"/>
        </w:rPr>
        <w:t>quadra</w:t>
      </w:r>
      <w:r w:rsidR="009538B9" w:rsidRPr="000010D0">
        <w:rPr>
          <w:lang w:val="en-US"/>
        </w:rPr>
        <w:t>ts</w:t>
      </w:r>
      <w:r w:rsidRPr="000010D0">
        <w:rPr>
          <w:lang w:val="en-US"/>
        </w:rPr>
        <w:t xml:space="preserve"> were then thrown randomly to at various locations of the study site in order to develop line transects. The plants and animals within the </w:t>
      </w:r>
      <w:r w:rsidR="009538B9">
        <w:rPr>
          <w:lang w:val="en-US"/>
        </w:rPr>
        <w:t>quadra</w:t>
      </w:r>
      <w:r w:rsidR="009538B9" w:rsidRPr="000010D0">
        <w:rPr>
          <w:lang w:val="en-US"/>
        </w:rPr>
        <w:t>ts</w:t>
      </w:r>
      <w:r w:rsidRPr="000010D0">
        <w:rPr>
          <w:lang w:val="en-US"/>
        </w:rPr>
        <w:t xml:space="preserve"> were observed and counted. The numbers were recorded so that abundance of each species could be later determined.  </w:t>
      </w:r>
      <w:r w:rsidR="00C9162D" w:rsidRPr="000010D0">
        <w:rPr>
          <w:lang w:val="en-US"/>
        </w:rPr>
        <w:t xml:space="preserve">Additional observations of were also taken to record fauna species and large trees in the study site. </w:t>
      </w:r>
    </w:p>
    <w:p w:rsidR="00A96D5A" w:rsidRPr="000010D0" w:rsidRDefault="00A96D5A" w:rsidP="00BA109D">
      <w:pPr>
        <w:rPr>
          <w:b/>
          <w:u w:val="single"/>
          <w:lang w:val="en-US"/>
        </w:rPr>
      </w:pPr>
    </w:p>
    <w:p w:rsidR="00DA2085" w:rsidRPr="000010D0" w:rsidRDefault="00C9162D" w:rsidP="00BA109D">
      <w:pPr>
        <w:rPr>
          <w:i/>
          <w:lang w:val="en-US"/>
        </w:rPr>
      </w:pPr>
      <w:r w:rsidRPr="000010D0">
        <w:rPr>
          <w:i/>
          <w:lang w:val="en-US"/>
        </w:rPr>
        <w:t>RESULTS</w:t>
      </w:r>
    </w:p>
    <w:p w:rsidR="00C9162D" w:rsidRPr="000010D0" w:rsidRDefault="00C9162D" w:rsidP="00BA109D">
      <w:pPr>
        <w:rPr>
          <w:b/>
          <w:u w:val="single"/>
          <w:lang w:val="en-US"/>
        </w:rPr>
      </w:pPr>
    </w:p>
    <w:p w:rsidR="0088444A" w:rsidRPr="000010D0" w:rsidRDefault="007F7EC8" w:rsidP="00BA109D">
      <w:pPr>
        <w:rPr>
          <w:u w:val="single"/>
          <w:lang w:val="en-US"/>
        </w:rPr>
      </w:pPr>
      <w:r>
        <w:rPr>
          <w:rFonts w:ascii="Calibri" w:hAnsi="Calibri"/>
          <w:noProof/>
          <w:lang w:val="en-US" w:eastAsia="en-US"/>
        </w:rPr>
        <mc:AlternateContent>
          <mc:Choice Requires="wps">
            <w:drawing>
              <wp:anchor distT="0" distB="0" distL="114300" distR="114300" simplePos="0" relativeHeight="251768832" behindDoc="0" locked="0" layoutInCell="1" allowOverlap="1" wp14:anchorId="30F62D82" wp14:editId="6F3CAFA3">
                <wp:simplePos x="0" y="0"/>
                <wp:positionH relativeFrom="margin">
                  <wp:posOffset>3684905</wp:posOffset>
                </wp:positionH>
                <wp:positionV relativeFrom="margin">
                  <wp:posOffset>3415030</wp:posOffset>
                </wp:positionV>
                <wp:extent cx="2124075" cy="1528445"/>
                <wp:effectExtent l="8255" t="5080" r="10795" b="9525"/>
                <wp:wrapSquare wrapText="bothSides"/>
                <wp:docPr id="728"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1528445"/>
                        </a:xfrm>
                        <a:prstGeom prst="rect">
                          <a:avLst/>
                        </a:prstGeom>
                        <a:solidFill>
                          <a:srgbClr val="FFFFFF"/>
                        </a:solidFill>
                        <a:ln w="9525">
                          <a:solidFill>
                            <a:srgbClr val="000000"/>
                          </a:solidFill>
                          <a:miter lim="800000"/>
                          <a:headEnd/>
                          <a:tailEnd/>
                        </a:ln>
                      </wps:spPr>
                      <wps:txbx>
                        <w:txbxContent>
                          <w:p w:rsidR="00FC05A7" w:rsidRDefault="00FC05A7">
                            <w:r>
                              <w:rPr>
                                <w:noProof/>
                                <w:lang w:val="en-US" w:eastAsia="en-US"/>
                              </w:rPr>
                              <w:drawing>
                                <wp:inline distT="0" distB="0" distL="0" distR="0" wp14:anchorId="646BF86F" wp14:editId="1D269C08">
                                  <wp:extent cx="1948062" cy="1283234"/>
                                  <wp:effectExtent l="19050" t="0" r="0" b="0"/>
                                  <wp:docPr id="49" name="Picture 1" descr="C:\Users\wb208022\Documents\FOTOS\Fotos MISIONES-2011\Fotos misión BM-Guayana\DSCF4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b208022\Documents\FOTOS\Fotos MISIONES-2011\Fotos misión BM-Guayana\DSCF4392.JPG"/>
                                          <pic:cNvPicPr>
                                            <a:picLocks noChangeAspect="1" noChangeArrowheads="1"/>
                                          </pic:cNvPicPr>
                                        </pic:nvPicPr>
                                        <pic:blipFill>
                                          <a:blip r:embed="rId84" cstate="email"/>
                                          <a:srcRect/>
                                          <a:stretch>
                                            <a:fillRect/>
                                          </a:stretch>
                                        </pic:blipFill>
                                        <pic:spPr bwMode="auto">
                                          <a:xfrm>
                                            <a:off x="0" y="0"/>
                                            <a:ext cx="1948062" cy="1283234"/>
                                          </a:xfrm>
                                          <a:prstGeom prst="rect">
                                            <a:avLst/>
                                          </a:prstGeom>
                                          <a:noFill/>
                                          <a:ln w="9525">
                                            <a:noFill/>
                                            <a:miter lim="800000"/>
                                            <a:headEnd/>
                                            <a:tailEnd/>
                                          </a:ln>
                                        </pic:spPr>
                                      </pic:pic>
                                    </a:graphicData>
                                  </a:graphic>
                                </wp:inline>
                              </w:drawing>
                            </w:r>
                          </w:p>
                          <w:p w:rsidR="00FC05A7" w:rsidRPr="00C7475F" w:rsidRDefault="00FC05A7" w:rsidP="00C7475F">
                            <w:pPr>
                              <w:jc w:val="center"/>
                              <w:rPr>
                                <w:sz w:val="20"/>
                                <w:szCs w:val="20"/>
                              </w:rPr>
                            </w:pPr>
                            <w:r w:rsidRPr="00C7475F">
                              <w:rPr>
                                <w:sz w:val="20"/>
                                <w:szCs w:val="20"/>
                              </w:rPr>
                              <w:t>Study Site 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F62D82" id="Text Box 348" o:spid="_x0000_s1078" type="#_x0000_t202" style="position:absolute;margin-left:290.15pt;margin-top:268.9pt;width:167.25pt;height:120.3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">
                <v:textbox>
                  <w:txbxContent>
                    <w:p w:rsidR="00FC05A7" w:rsidRDefault="00FC05A7">
                      <w:r>
                        <w:rPr>
                          <w:noProof/>
                          <w:lang w:val="en-US" w:eastAsia="en-US"/>
                        </w:rPr>
                        <w:drawing>
                          <wp:inline distT="0" distB="0" distL="0" distR="0" wp14:anchorId="646BF86F" wp14:editId="1D269C08">
                            <wp:extent cx="1948062" cy="1283234"/>
                            <wp:effectExtent l="19050" t="0" r="0" b="0"/>
                            <wp:docPr id="49" name="Picture 1" descr="C:\Users\wb208022\Documents\FOTOS\Fotos MISIONES-2011\Fotos misión BM-Guayana\DSCF4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b208022\Documents\FOTOS\Fotos MISIONES-2011\Fotos misión BM-Guayana\DSCF4392.JPG"/>
                                    <pic:cNvPicPr>
                                      <a:picLocks noChangeAspect="1" noChangeArrowheads="1"/>
                                    </pic:cNvPicPr>
                                  </pic:nvPicPr>
                                  <pic:blipFill>
                                    <a:blip r:embed="rId85" cstate="email"/>
                                    <a:srcRect/>
                                    <a:stretch>
                                      <a:fillRect/>
                                    </a:stretch>
                                  </pic:blipFill>
                                  <pic:spPr bwMode="auto">
                                    <a:xfrm>
                                      <a:off x="0" y="0"/>
                                      <a:ext cx="1948062" cy="1283234"/>
                                    </a:xfrm>
                                    <a:prstGeom prst="rect">
                                      <a:avLst/>
                                    </a:prstGeom>
                                    <a:noFill/>
                                    <a:ln w="9525">
                                      <a:noFill/>
                                      <a:miter lim="800000"/>
                                      <a:headEnd/>
                                      <a:tailEnd/>
                                    </a:ln>
                                  </pic:spPr>
                                </pic:pic>
                              </a:graphicData>
                            </a:graphic>
                          </wp:inline>
                        </w:drawing>
                      </w:r>
                    </w:p>
                    <w:p w:rsidR="00FC05A7" w:rsidRPr="00C7475F" w:rsidRDefault="00FC05A7" w:rsidP="00C7475F">
                      <w:pPr>
                        <w:jc w:val="center"/>
                        <w:rPr>
                          <w:sz w:val="20"/>
                          <w:szCs w:val="20"/>
                        </w:rPr>
                      </w:pPr>
                      <w:r w:rsidRPr="00C7475F">
                        <w:rPr>
                          <w:sz w:val="20"/>
                          <w:szCs w:val="20"/>
                        </w:rPr>
                        <w:t>Study Site A.</w:t>
                      </w:r>
                    </w:p>
                  </w:txbxContent>
                </v:textbox>
                <w10:wrap type="square" anchorx="margin" anchory="margin"/>
              </v:shape>
            </w:pict>
          </mc:Fallback>
        </mc:AlternateContent>
      </w:r>
      <w:r w:rsidR="00A96D5A" w:rsidRPr="000010D0">
        <w:rPr>
          <w:b/>
          <w:u w:val="single"/>
          <w:lang w:val="en-US"/>
        </w:rPr>
        <w:t>Study Site A</w:t>
      </w:r>
      <w:r w:rsidR="00C9162D" w:rsidRPr="000010D0">
        <w:rPr>
          <w:b/>
          <w:u w:val="single"/>
          <w:lang w:val="en-US"/>
        </w:rPr>
        <w:t>:</w:t>
      </w:r>
      <w:r w:rsidR="00C9162D" w:rsidRPr="000010D0">
        <w:rPr>
          <w:b/>
          <w:lang w:val="en-US"/>
        </w:rPr>
        <w:t xml:space="preserve"> </w:t>
      </w:r>
      <w:r w:rsidR="00C9162D" w:rsidRPr="000010D0">
        <w:rPr>
          <w:lang w:val="en-US"/>
        </w:rPr>
        <w:t xml:space="preserve"> </w:t>
      </w:r>
      <w:r w:rsidR="00A96D5A" w:rsidRPr="000010D0">
        <w:rPr>
          <w:lang w:val="en-US"/>
        </w:rPr>
        <w:t xml:space="preserve">This study site constitutes the playing field near the entrance of the campus. </w:t>
      </w:r>
    </w:p>
    <w:p w:rsidR="00F64F9B" w:rsidRPr="000010D0" w:rsidRDefault="00F64F9B" w:rsidP="00BA109D">
      <w:pPr>
        <w:jc w:val="both"/>
        <w:rPr>
          <w:lang w:val="en-US"/>
        </w:rPr>
      </w:pPr>
    </w:p>
    <w:p w:rsidR="00140674" w:rsidRPr="000010D0" w:rsidRDefault="00A96D5A" w:rsidP="00BA109D">
      <w:pPr>
        <w:jc w:val="both"/>
        <w:rPr>
          <w:lang w:val="en-US"/>
        </w:rPr>
      </w:pPr>
      <w:r w:rsidRPr="000010D0">
        <w:rPr>
          <w:lang w:val="en-US"/>
        </w:rPr>
        <w:t xml:space="preserve">The plants species </w:t>
      </w:r>
      <w:r w:rsidR="00F64F9B" w:rsidRPr="000010D0">
        <w:rPr>
          <w:lang w:val="en-US"/>
        </w:rPr>
        <w:t xml:space="preserve">recorded at </w:t>
      </w:r>
      <w:r w:rsidR="00F95B2B" w:rsidRPr="000010D0">
        <w:rPr>
          <w:lang w:val="en-US"/>
        </w:rPr>
        <w:t xml:space="preserve">Site A </w:t>
      </w:r>
      <w:r w:rsidR="008753DC" w:rsidRPr="000010D0">
        <w:rPr>
          <w:lang w:val="en-US"/>
        </w:rPr>
        <w:t xml:space="preserve">(Figure </w:t>
      </w:r>
      <w:r w:rsidR="0054774E" w:rsidRPr="000010D0">
        <w:rPr>
          <w:lang w:val="en-US"/>
        </w:rPr>
        <w:t>8</w:t>
      </w:r>
      <w:r w:rsidR="008753DC" w:rsidRPr="000010D0">
        <w:rPr>
          <w:lang w:val="en-US"/>
        </w:rPr>
        <w:t xml:space="preserve">) </w:t>
      </w:r>
      <w:r w:rsidRPr="000010D0">
        <w:rPr>
          <w:lang w:val="en-US"/>
        </w:rPr>
        <w:t>are mainly grasses and herbs such as carpet grass (</w:t>
      </w:r>
      <w:r w:rsidRPr="000010D0">
        <w:rPr>
          <w:i/>
          <w:lang w:val="en-US"/>
        </w:rPr>
        <w:t>Axonopus affinis</w:t>
      </w:r>
      <w:r w:rsidRPr="000010D0">
        <w:rPr>
          <w:lang w:val="en-US"/>
        </w:rPr>
        <w:t>), nut grass (</w:t>
      </w:r>
      <w:r w:rsidRPr="000010D0">
        <w:rPr>
          <w:i/>
          <w:lang w:val="en-US"/>
        </w:rPr>
        <w:t>Cyperus rotundus</w:t>
      </w:r>
      <w:r w:rsidRPr="000010D0">
        <w:rPr>
          <w:lang w:val="en-US"/>
        </w:rPr>
        <w:t>), touch me not (</w:t>
      </w:r>
      <w:r w:rsidRPr="000010D0">
        <w:rPr>
          <w:i/>
          <w:lang w:val="en-US"/>
        </w:rPr>
        <w:t>Mimosa pudica</w:t>
      </w:r>
      <w:r w:rsidRPr="000010D0">
        <w:rPr>
          <w:lang w:val="en-US"/>
        </w:rPr>
        <w:t>), pig weed (</w:t>
      </w:r>
      <w:r w:rsidRPr="000010D0">
        <w:rPr>
          <w:i/>
          <w:lang w:val="en-US"/>
        </w:rPr>
        <w:t>Amaranthus blitoides</w:t>
      </w:r>
      <w:r w:rsidRPr="000010D0">
        <w:rPr>
          <w:lang w:val="en-US"/>
        </w:rPr>
        <w:t xml:space="preserve">), </w:t>
      </w:r>
      <w:r w:rsidR="0095436B" w:rsidRPr="000010D0">
        <w:rPr>
          <w:lang w:val="en-US"/>
        </w:rPr>
        <w:t>b</w:t>
      </w:r>
      <w:r w:rsidRPr="000010D0">
        <w:rPr>
          <w:lang w:val="en-US"/>
        </w:rPr>
        <w:t>ahama grass (</w:t>
      </w:r>
      <w:r w:rsidRPr="000010D0">
        <w:rPr>
          <w:i/>
          <w:lang w:val="en-US"/>
        </w:rPr>
        <w:t>Cynodon dactylon</w:t>
      </w:r>
      <w:r w:rsidRPr="000010D0">
        <w:rPr>
          <w:lang w:val="en-US"/>
        </w:rPr>
        <w:t xml:space="preserve">), </w:t>
      </w:r>
      <w:r w:rsidR="0095436B" w:rsidRPr="000010D0">
        <w:rPr>
          <w:lang w:val="en-US"/>
        </w:rPr>
        <w:t>p</w:t>
      </w:r>
      <w:r w:rsidRPr="000010D0">
        <w:rPr>
          <w:lang w:val="en-US"/>
        </w:rPr>
        <w:t>ara grass (</w:t>
      </w:r>
      <w:r w:rsidRPr="000010D0">
        <w:rPr>
          <w:i/>
          <w:lang w:val="en-US"/>
        </w:rPr>
        <w:t>Brachiaria mutica</w:t>
      </w:r>
      <w:r w:rsidRPr="000010D0">
        <w:rPr>
          <w:lang w:val="en-US"/>
        </w:rPr>
        <w:t xml:space="preserve">), </w:t>
      </w:r>
      <w:r w:rsidR="0095436B" w:rsidRPr="000010D0">
        <w:rPr>
          <w:lang w:val="en-US"/>
        </w:rPr>
        <w:t>t</w:t>
      </w:r>
      <w:r w:rsidRPr="000010D0">
        <w:rPr>
          <w:lang w:val="en-US"/>
        </w:rPr>
        <w:t>anner grass (</w:t>
      </w:r>
      <w:r w:rsidRPr="000010D0">
        <w:rPr>
          <w:i/>
          <w:lang w:val="en-US"/>
        </w:rPr>
        <w:t>Brachiaria radicans</w:t>
      </w:r>
      <w:r w:rsidRPr="000010D0">
        <w:rPr>
          <w:lang w:val="en-US"/>
        </w:rPr>
        <w:t xml:space="preserve">). The main tree species found in this study site is the </w:t>
      </w:r>
      <w:r w:rsidR="0095436B" w:rsidRPr="000010D0">
        <w:rPr>
          <w:lang w:val="en-US"/>
        </w:rPr>
        <w:t>c</w:t>
      </w:r>
      <w:r w:rsidRPr="000010D0">
        <w:rPr>
          <w:lang w:val="en-US"/>
        </w:rPr>
        <w:t>anon ball tree (</w:t>
      </w:r>
      <w:r w:rsidRPr="000010D0">
        <w:rPr>
          <w:i/>
          <w:lang w:val="en-US"/>
        </w:rPr>
        <w:t>Couroupita guianensis</w:t>
      </w:r>
      <w:r w:rsidR="00C9162D" w:rsidRPr="000010D0">
        <w:rPr>
          <w:lang w:val="en-US"/>
        </w:rPr>
        <w:t>), (Table 1</w:t>
      </w:r>
      <w:r w:rsidR="0054774E" w:rsidRPr="000010D0">
        <w:rPr>
          <w:lang w:val="en-US"/>
        </w:rPr>
        <w:t>5</w:t>
      </w:r>
      <w:r w:rsidR="00C9162D" w:rsidRPr="000010D0">
        <w:rPr>
          <w:lang w:val="en-US"/>
        </w:rPr>
        <w:t>).</w:t>
      </w:r>
    </w:p>
    <w:p w:rsidR="00C9162D" w:rsidRPr="000010D0" w:rsidRDefault="00C9162D" w:rsidP="00BA109D">
      <w:pPr>
        <w:jc w:val="both"/>
        <w:rPr>
          <w:lang w:val="en-US"/>
        </w:rPr>
      </w:pPr>
    </w:p>
    <w:p w:rsidR="00C9162D" w:rsidRPr="000010D0" w:rsidRDefault="00C9162D" w:rsidP="00BA109D">
      <w:pPr>
        <w:jc w:val="both"/>
        <w:rPr>
          <w:lang w:val="en-US"/>
        </w:rPr>
      </w:pPr>
      <w:r w:rsidRPr="000010D0">
        <w:rPr>
          <w:lang w:val="en-US"/>
        </w:rPr>
        <w:t>The dominant family in Study site A was Poaceae since most of the species were grasses (Table 1</w:t>
      </w:r>
      <w:r w:rsidR="0054774E" w:rsidRPr="000010D0">
        <w:rPr>
          <w:lang w:val="en-US"/>
        </w:rPr>
        <w:t>5</w:t>
      </w:r>
      <w:r w:rsidRPr="000010D0">
        <w:rPr>
          <w:lang w:val="en-US"/>
        </w:rPr>
        <w:t>). Sinc</w:t>
      </w:r>
      <w:r w:rsidR="00AD0E06" w:rsidRPr="000010D0">
        <w:rPr>
          <w:lang w:val="en-US"/>
        </w:rPr>
        <w:t xml:space="preserve">e this study site is disturbed </w:t>
      </w:r>
      <w:r w:rsidRPr="000010D0">
        <w:rPr>
          <w:lang w:val="en-US"/>
        </w:rPr>
        <w:t xml:space="preserve">few animal species were observed here.  </w:t>
      </w:r>
      <w:r w:rsidR="00601216" w:rsidRPr="000010D0">
        <w:rPr>
          <w:lang w:val="en-US"/>
        </w:rPr>
        <w:t xml:space="preserve">Two species of </w:t>
      </w:r>
      <w:r w:rsidRPr="000010D0">
        <w:rPr>
          <w:lang w:val="en-US"/>
        </w:rPr>
        <w:t xml:space="preserve">red ants </w:t>
      </w:r>
      <w:r w:rsidR="00601216" w:rsidRPr="000010D0">
        <w:rPr>
          <w:lang w:val="en-US"/>
        </w:rPr>
        <w:t xml:space="preserve">are common </w:t>
      </w:r>
      <w:r w:rsidRPr="000010D0">
        <w:rPr>
          <w:lang w:val="en-US"/>
        </w:rPr>
        <w:t>(</w:t>
      </w:r>
      <w:r w:rsidRPr="000010D0">
        <w:rPr>
          <w:i/>
          <w:lang w:val="en-US"/>
        </w:rPr>
        <w:t>Myrmica differentialis</w:t>
      </w:r>
      <w:r w:rsidRPr="000010D0">
        <w:rPr>
          <w:lang w:val="en-US"/>
        </w:rPr>
        <w:t>) and carpenter ants (</w:t>
      </w:r>
      <w:r w:rsidRPr="000010D0">
        <w:rPr>
          <w:i/>
          <w:lang w:val="en-US"/>
        </w:rPr>
        <w:t>Camponotus sp</w:t>
      </w:r>
      <w:r w:rsidRPr="000010D0">
        <w:rPr>
          <w:lang w:val="en-US"/>
        </w:rPr>
        <w:t xml:space="preserve">).  </w:t>
      </w:r>
    </w:p>
    <w:p w:rsidR="00C9162D" w:rsidRPr="000010D0" w:rsidRDefault="00C9162D" w:rsidP="00BA109D">
      <w:pPr>
        <w:jc w:val="both"/>
        <w:rPr>
          <w:lang w:val="en-US"/>
        </w:rPr>
      </w:pPr>
    </w:p>
    <w:p w:rsidR="005973BA" w:rsidRPr="000010D0" w:rsidRDefault="005973BA" w:rsidP="00941642">
      <w:pPr>
        <w:jc w:val="center"/>
        <w:rPr>
          <w:b/>
          <w:sz w:val="22"/>
          <w:szCs w:val="22"/>
          <w:lang w:val="en-US"/>
        </w:rPr>
      </w:pPr>
      <w:r w:rsidRPr="000010D0">
        <w:rPr>
          <w:b/>
          <w:sz w:val="22"/>
          <w:szCs w:val="22"/>
          <w:lang w:val="en-US"/>
        </w:rPr>
        <w:t>Table 15. Species Abundances found in Study Site A:</w:t>
      </w:r>
      <w:r w:rsidRPr="000010D0">
        <w:rPr>
          <w:sz w:val="22"/>
          <w:szCs w:val="22"/>
          <w:lang w:val="en-US"/>
        </w:rPr>
        <w:t xml:space="preserve"> </w:t>
      </w:r>
      <w:r w:rsidRPr="000010D0">
        <w:rPr>
          <w:b/>
          <w:sz w:val="22"/>
          <w:szCs w:val="22"/>
          <w:lang w:val="en-US"/>
        </w:rPr>
        <w:t>playing field near the entrance of the campus.</w:t>
      </w:r>
    </w:p>
    <w:p w:rsidR="00941642" w:rsidRPr="000010D0" w:rsidRDefault="00941642" w:rsidP="00BA109D">
      <w:pPr>
        <w:jc w:val="both"/>
        <w:rPr>
          <w:sz w:val="22"/>
          <w:szCs w:val="22"/>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0"/>
        <w:gridCol w:w="1969"/>
        <w:gridCol w:w="1805"/>
        <w:gridCol w:w="2333"/>
        <w:gridCol w:w="1447"/>
      </w:tblGrid>
      <w:tr w:rsidR="00561140" w:rsidRPr="000010D0" w:rsidTr="005973BA">
        <w:tc>
          <w:tcPr>
            <w:tcW w:w="1737" w:type="dxa"/>
            <w:shd w:val="clear" w:color="auto" w:fill="8DB3E2" w:themeFill="text2" w:themeFillTint="66"/>
          </w:tcPr>
          <w:p w:rsidR="00A96D5A" w:rsidRPr="000010D0" w:rsidRDefault="00A96D5A" w:rsidP="00BA109D">
            <w:pPr>
              <w:rPr>
                <w:b/>
                <w:sz w:val="22"/>
                <w:szCs w:val="22"/>
                <w:lang w:val="en-US"/>
              </w:rPr>
            </w:pPr>
            <w:r w:rsidRPr="000010D0">
              <w:rPr>
                <w:b/>
                <w:sz w:val="22"/>
                <w:szCs w:val="22"/>
                <w:lang w:val="en-US"/>
              </w:rPr>
              <w:t>Common Name</w:t>
            </w:r>
          </w:p>
        </w:tc>
        <w:tc>
          <w:tcPr>
            <w:tcW w:w="2021" w:type="dxa"/>
            <w:shd w:val="clear" w:color="auto" w:fill="8DB3E2" w:themeFill="text2" w:themeFillTint="66"/>
          </w:tcPr>
          <w:p w:rsidR="00A96D5A" w:rsidRPr="000010D0" w:rsidRDefault="00A96D5A" w:rsidP="00BA109D">
            <w:pPr>
              <w:rPr>
                <w:b/>
                <w:sz w:val="22"/>
                <w:szCs w:val="22"/>
                <w:lang w:val="en-US"/>
              </w:rPr>
            </w:pPr>
            <w:r w:rsidRPr="000010D0">
              <w:rPr>
                <w:b/>
                <w:sz w:val="22"/>
                <w:szCs w:val="22"/>
                <w:lang w:val="en-US"/>
              </w:rPr>
              <w:t>Scientific Name</w:t>
            </w:r>
          </w:p>
        </w:tc>
        <w:tc>
          <w:tcPr>
            <w:tcW w:w="1822" w:type="dxa"/>
            <w:shd w:val="clear" w:color="auto" w:fill="8DB3E2" w:themeFill="text2" w:themeFillTint="66"/>
          </w:tcPr>
          <w:p w:rsidR="00A96D5A" w:rsidRPr="000010D0" w:rsidRDefault="00A96D5A" w:rsidP="00BA109D">
            <w:pPr>
              <w:rPr>
                <w:b/>
                <w:sz w:val="22"/>
                <w:szCs w:val="22"/>
                <w:lang w:val="en-US"/>
              </w:rPr>
            </w:pPr>
            <w:r w:rsidRPr="000010D0">
              <w:rPr>
                <w:b/>
                <w:sz w:val="22"/>
                <w:szCs w:val="22"/>
                <w:lang w:val="en-US"/>
              </w:rPr>
              <w:t>Family Name</w:t>
            </w:r>
          </w:p>
        </w:tc>
        <w:tc>
          <w:tcPr>
            <w:tcW w:w="2426" w:type="dxa"/>
            <w:shd w:val="clear" w:color="auto" w:fill="8DB3E2" w:themeFill="text2" w:themeFillTint="66"/>
          </w:tcPr>
          <w:p w:rsidR="00A96D5A" w:rsidRPr="000010D0" w:rsidRDefault="00A96D5A" w:rsidP="00BA109D">
            <w:pPr>
              <w:rPr>
                <w:b/>
                <w:sz w:val="22"/>
                <w:szCs w:val="22"/>
                <w:lang w:val="en-US"/>
              </w:rPr>
            </w:pPr>
            <w:r w:rsidRPr="000010D0">
              <w:rPr>
                <w:b/>
                <w:sz w:val="22"/>
                <w:szCs w:val="22"/>
                <w:lang w:val="en-US"/>
              </w:rPr>
              <w:t xml:space="preserve">Count (Total of 9 </w:t>
            </w:r>
            <w:r w:rsidR="009538B9">
              <w:rPr>
                <w:b/>
                <w:sz w:val="22"/>
                <w:szCs w:val="22"/>
                <w:lang w:val="en-US"/>
              </w:rPr>
              <w:t>quadra</w:t>
            </w:r>
            <w:r w:rsidR="009538B9" w:rsidRPr="000010D0">
              <w:rPr>
                <w:b/>
                <w:sz w:val="22"/>
                <w:szCs w:val="22"/>
                <w:lang w:val="en-US"/>
              </w:rPr>
              <w:t>ts</w:t>
            </w:r>
            <w:r w:rsidRPr="000010D0">
              <w:rPr>
                <w:b/>
                <w:sz w:val="22"/>
                <w:szCs w:val="22"/>
                <w:lang w:val="en-US"/>
              </w:rPr>
              <w:t>)</w:t>
            </w:r>
          </w:p>
        </w:tc>
        <w:tc>
          <w:tcPr>
            <w:tcW w:w="1462" w:type="dxa"/>
            <w:shd w:val="clear" w:color="auto" w:fill="8DB3E2" w:themeFill="text2" w:themeFillTint="66"/>
          </w:tcPr>
          <w:p w:rsidR="00A96D5A" w:rsidRPr="000010D0" w:rsidRDefault="00A96D5A" w:rsidP="00BA109D">
            <w:pPr>
              <w:rPr>
                <w:b/>
                <w:sz w:val="22"/>
                <w:szCs w:val="22"/>
                <w:lang w:val="en-US"/>
              </w:rPr>
            </w:pPr>
            <w:r w:rsidRPr="000010D0">
              <w:rPr>
                <w:b/>
                <w:sz w:val="22"/>
                <w:szCs w:val="22"/>
                <w:lang w:val="en-US"/>
              </w:rPr>
              <w:t>Total Percentage (%)</w:t>
            </w:r>
          </w:p>
        </w:tc>
      </w:tr>
      <w:tr w:rsidR="00561140" w:rsidRPr="000010D0" w:rsidTr="005973BA">
        <w:tc>
          <w:tcPr>
            <w:tcW w:w="1737" w:type="dxa"/>
            <w:shd w:val="clear" w:color="auto" w:fill="auto"/>
          </w:tcPr>
          <w:p w:rsidR="00406D37" w:rsidRPr="000010D0" w:rsidRDefault="00406D37" w:rsidP="00BA109D">
            <w:pPr>
              <w:rPr>
                <w:sz w:val="22"/>
                <w:szCs w:val="22"/>
                <w:lang w:val="en-US"/>
              </w:rPr>
            </w:pPr>
            <w:r w:rsidRPr="000010D0">
              <w:rPr>
                <w:sz w:val="22"/>
                <w:szCs w:val="22"/>
                <w:lang w:val="en-US"/>
              </w:rPr>
              <w:t>Pig weed</w:t>
            </w:r>
          </w:p>
        </w:tc>
        <w:tc>
          <w:tcPr>
            <w:tcW w:w="2021" w:type="dxa"/>
            <w:shd w:val="clear" w:color="auto" w:fill="auto"/>
          </w:tcPr>
          <w:p w:rsidR="00406D37" w:rsidRPr="000010D0" w:rsidRDefault="00406D37" w:rsidP="00BA109D">
            <w:pPr>
              <w:rPr>
                <w:i/>
                <w:sz w:val="22"/>
                <w:szCs w:val="22"/>
                <w:lang w:val="en-US"/>
              </w:rPr>
            </w:pPr>
            <w:r w:rsidRPr="000010D0">
              <w:rPr>
                <w:i/>
                <w:sz w:val="22"/>
                <w:szCs w:val="22"/>
                <w:lang w:val="en-US"/>
              </w:rPr>
              <w:t>Amaranthus blitoides</w:t>
            </w:r>
          </w:p>
        </w:tc>
        <w:tc>
          <w:tcPr>
            <w:tcW w:w="1822" w:type="dxa"/>
            <w:shd w:val="clear" w:color="auto" w:fill="auto"/>
          </w:tcPr>
          <w:p w:rsidR="00406D37" w:rsidRPr="000010D0" w:rsidRDefault="00406D37" w:rsidP="00BA109D">
            <w:pPr>
              <w:rPr>
                <w:sz w:val="22"/>
                <w:szCs w:val="22"/>
                <w:lang w:val="en-US"/>
              </w:rPr>
            </w:pPr>
            <w:r w:rsidRPr="000010D0">
              <w:rPr>
                <w:sz w:val="22"/>
                <w:szCs w:val="22"/>
                <w:lang w:val="en-US"/>
              </w:rPr>
              <w:t>Amaranthaceae</w:t>
            </w:r>
          </w:p>
        </w:tc>
        <w:tc>
          <w:tcPr>
            <w:tcW w:w="2426" w:type="dxa"/>
            <w:shd w:val="clear" w:color="auto" w:fill="auto"/>
          </w:tcPr>
          <w:p w:rsidR="00406D37" w:rsidRPr="000010D0" w:rsidRDefault="00406D37" w:rsidP="00BA109D">
            <w:pPr>
              <w:rPr>
                <w:sz w:val="22"/>
                <w:szCs w:val="22"/>
                <w:lang w:val="en-US"/>
              </w:rPr>
            </w:pPr>
            <w:r w:rsidRPr="000010D0">
              <w:rPr>
                <w:sz w:val="22"/>
                <w:szCs w:val="22"/>
                <w:lang w:val="en-US"/>
              </w:rPr>
              <w:t>20</w:t>
            </w:r>
          </w:p>
        </w:tc>
        <w:tc>
          <w:tcPr>
            <w:tcW w:w="1462" w:type="dxa"/>
            <w:shd w:val="clear" w:color="auto" w:fill="auto"/>
          </w:tcPr>
          <w:p w:rsidR="00406D37" w:rsidRPr="000010D0" w:rsidRDefault="00406D37" w:rsidP="00BA109D">
            <w:pPr>
              <w:rPr>
                <w:sz w:val="22"/>
                <w:szCs w:val="22"/>
                <w:lang w:val="en-US"/>
              </w:rPr>
            </w:pPr>
            <w:r w:rsidRPr="000010D0">
              <w:rPr>
                <w:sz w:val="22"/>
                <w:szCs w:val="22"/>
                <w:lang w:val="en-US"/>
              </w:rPr>
              <w:t>4.1%</w:t>
            </w:r>
          </w:p>
        </w:tc>
      </w:tr>
      <w:tr w:rsidR="00561140" w:rsidRPr="000010D0" w:rsidTr="005973BA">
        <w:tc>
          <w:tcPr>
            <w:tcW w:w="1737" w:type="dxa"/>
            <w:shd w:val="clear" w:color="auto" w:fill="auto"/>
          </w:tcPr>
          <w:p w:rsidR="00406D37" w:rsidRPr="000010D0" w:rsidRDefault="00406D37" w:rsidP="00BA109D">
            <w:pPr>
              <w:rPr>
                <w:sz w:val="22"/>
                <w:szCs w:val="22"/>
                <w:lang w:val="en-US"/>
              </w:rPr>
            </w:pPr>
            <w:r w:rsidRPr="000010D0">
              <w:rPr>
                <w:sz w:val="22"/>
                <w:szCs w:val="22"/>
                <w:lang w:val="en-US"/>
              </w:rPr>
              <w:t>Nut grass</w:t>
            </w:r>
          </w:p>
        </w:tc>
        <w:tc>
          <w:tcPr>
            <w:tcW w:w="2021" w:type="dxa"/>
            <w:shd w:val="clear" w:color="auto" w:fill="auto"/>
          </w:tcPr>
          <w:p w:rsidR="00406D37" w:rsidRPr="000010D0" w:rsidRDefault="00406D37" w:rsidP="00BA109D">
            <w:pPr>
              <w:rPr>
                <w:i/>
                <w:sz w:val="22"/>
                <w:szCs w:val="22"/>
                <w:lang w:val="en-US"/>
              </w:rPr>
            </w:pPr>
            <w:r w:rsidRPr="000010D0">
              <w:rPr>
                <w:i/>
                <w:sz w:val="22"/>
                <w:szCs w:val="22"/>
                <w:lang w:val="en-US"/>
              </w:rPr>
              <w:t>Cyperus rotundus</w:t>
            </w:r>
          </w:p>
        </w:tc>
        <w:tc>
          <w:tcPr>
            <w:tcW w:w="1822" w:type="dxa"/>
            <w:shd w:val="clear" w:color="auto" w:fill="auto"/>
          </w:tcPr>
          <w:p w:rsidR="00406D37" w:rsidRPr="000010D0" w:rsidRDefault="00406D37" w:rsidP="00BA109D">
            <w:pPr>
              <w:rPr>
                <w:sz w:val="22"/>
                <w:szCs w:val="22"/>
                <w:lang w:val="en-US"/>
              </w:rPr>
            </w:pPr>
            <w:r w:rsidRPr="000010D0">
              <w:rPr>
                <w:sz w:val="22"/>
                <w:szCs w:val="22"/>
                <w:lang w:val="en-US"/>
              </w:rPr>
              <w:t>Cyperaceae</w:t>
            </w:r>
          </w:p>
        </w:tc>
        <w:tc>
          <w:tcPr>
            <w:tcW w:w="2426" w:type="dxa"/>
            <w:shd w:val="clear" w:color="auto" w:fill="auto"/>
          </w:tcPr>
          <w:p w:rsidR="00406D37" w:rsidRPr="000010D0" w:rsidRDefault="00406D37" w:rsidP="00BA109D">
            <w:pPr>
              <w:rPr>
                <w:sz w:val="22"/>
                <w:szCs w:val="22"/>
                <w:lang w:val="en-US"/>
              </w:rPr>
            </w:pPr>
            <w:r w:rsidRPr="000010D0">
              <w:rPr>
                <w:sz w:val="22"/>
                <w:szCs w:val="22"/>
                <w:lang w:val="en-US"/>
              </w:rPr>
              <w:t>45</w:t>
            </w:r>
          </w:p>
        </w:tc>
        <w:tc>
          <w:tcPr>
            <w:tcW w:w="1462" w:type="dxa"/>
            <w:shd w:val="clear" w:color="auto" w:fill="auto"/>
          </w:tcPr>
          <w:p w:rsidR="00406D37" w:rsidRPr="000010D0" w:rsidRDefault="00406D37" w:rsidP="00BA109D">
            <w:pPr>
              <w:rPr>
                <w:sz w:val="22"/>
                <w:szCs w:val="22"/>
                <w:lang w:val="en-US"/>
              </w:rPr>
            </w:pPr>
            <w:r w:rsidRPr="000010D0">
              <w:rPr>
                <w:sz w:val="22"/>
                <w:szCs w:val="22"/>
                <w:lang w:val="en-US"/>
              </w:rPr>
              <w:t>9.2%</w:t>
            </w:r>
          </w:p>
        </w:tc>
      </w:tr>
      <w:tr w:rsidR="00561140" w:rsidRPr="000010D0" w:rsidTr="005973BA">
        <w:tc>
          <w:tcPr>
            <w:tcW w:w="1737" w:type="dxa"/>
            <w:shd w:val="clear" w:color="auto" w:fill="auto"/>
          </w:tcPr>
          <w:p w:rsidR="00406D37" w:rsidRPr="000010D0" w:rsidRDefault="00406D37" w:rsidP="00BA109D">
            <w:pPr>
              <w:rPr>
                <w:sz w:val="22"/>
                <w:szCs w:val="22"/>
                <w:lang w:val="en-US"/>
              </w:rPr>
            </w:pPr>
            <w:r w:rsidRPr="000010D0">
              <w:rPr>
                <w:sz w:val="22"/>
                <w:szCs w:val="22"/>
                <w:lang w:val="en-US"/>
              </w:rPr>
              <w:t>Touch me not</w:t>
            </w:r>
          </w:p>
        </w:tc>
        <w:tc>
          <w:tcPr>
            <w:tcW w:w="2021" w:type="dxa"/>
            <w:shd w:val="clear" w:color="auto" w:fill="auto"/>
          </w:tcPr>
          <w:p w:rsidR="00406D37" w:rsidRPr="000010D0" w:rsidRDefault="00406D37" w:rsidP="00BA109D">
            <w:pPr>
              <w:rPr>
                <w:i/>
                <w:sz w:val="22"/>
                <w:szCs w:val="22"/>
                <w:lang w:val="en-US"/>
              </w:rPr>
            </w:pPr>
            <w:r w:rsidRPr="000010D0">
              <w:rPr>
                <w:i/>
                <w:sz w:val="22"/>
                <w:szCs w:val="22"/>
                <w:lang w:val="en-US"/>
              </w:rPr>
              <w:t xml:space="preserve">Mimosa </w:t>
            </w:r>
            <w:r w:rsidR="00A30705" w:rsidRPr="000010D0">
              <w:rPr>
                <w:i/>
                <w:sz w:val="22"/>
                <w:szCs w:val="22"/>
                <w:lang w:val="en-US"/>
              </w:rPr>
              <w:t>púdica</w:t>
            </w:r>
          </w:p>
        </w:tc>
        <w:tc>
          <w:tcPr>
            <w:tcW w:w="1822" w:type="dxa"/>
            <w:shd w:val="clear" w:color="auto" w:fill="auto"/>
          </w:tcPr>
          <w:p w:rsidR="00406D37" w:rsidRPr="000010D0" w:rsidRDefault="00406D37" w:rsidP="00BA109D">
            <w:pPr>
              <w:rPr>
                <w:sz w:val="22"/>
                <w:szCs w:val="22"/>
                <w:lang w:val="en-US"/>
              </w:rPr>
            </w:pPr>
            <w:r w:rsidRPr="000010D0">
              <w:rPr>
                <w:sz w:val="22"/>
                <w:szCs w:val="22"/>
                <w:lang w:val="en-US"/>
              </w:rPr>
              <w:t>Fabaceae</w:t>
            </w:r>
          </w:p>
        </w:tc>
        <w:tc>
          <w:tcPr>
            <w:tcW w:w="2426" w:type="dxa"/>
            <w:shd w:val="clear" w:color="auto" w:fill="auto"/>
          </w:tcPr>
          <w:p w:rsidR="00406D37" w:rsidRPr="000010D0" w:rsidRDefault="00406D37" w:rsidP="00BA109D">
            <w:pPr>
              <w:rPr>
                <w:sz w:val="22"/>
                <w:szCs w:val="22"/>
                <w:lang w:val="en-US"/>
              </w:rPr>
            </w:pPr>
            <w:r w:rsidRPr="000010D0">
              <w:rPr>
                <w:sz w:val="22"/>
                <w:szCs w:val="22"/>
                <w:lang w:val="en-US"/>
              </w:rPr>
              <w:t>60</w:t>
            </w:r>
          </w:p>
        </w:tc>
        <w:tc>
          <w:tcPr>
            <w:tcW w:w="1462" w:type="dxa"/>
            <w:shd w:val="clear" w:color="auto" w:fill="auto"/>
          </w:tcPr>
          <w:p w:rsidR="00406D37" w:rsidRPr="000010D0" w:rsidRDefault="00406D37" w:rsidP="00BA109D">
            <w:pPr>
              <w:rPr>
                <w:sz w:val="22"/>
                <w:szCs w:val="22"/>
                <w:lang w:val="en-US"/>
              </w:rPr>
            </w:pPr>
            <w:r w:rsidRPr="000010D0">
              <w:rPr>
                <w:sz w:val="22"/>
                <w:szCs w:val="22"/>
                <w:lang w:val="en-US"/>
              </w:rPr>
              <w:t>12.2%</w:t>
            </w:r>
          </w:p>
        </w:tc>
      </w:tr>
      <w:tr w:rsidR="00561140" w:rsidRPr="000010D0" w:rsidTr="005973BA">
        <w:tc>
          <w:tcPr>
            <w:tcW w:w="1737" w:type="dxa"/>
            <w:shd w:val="clear" w:color="auto" w:fill="auto"/>
          </w:tcPr>
          <w:p w:rsidR="00406D37" w:rsidRPr="000010D0" w:rsidRDefault="00406D37" w:rsidP="00BA109D">
            <w:pPr>
              <w:rPr>
                <w:sz w:val="22"/>
                <w:szCs w:val="22"/>
                <w:lang w:val="en-US"/>
              </w:rPr>
            </w:pPr>
            <w:r w:rsidRPr="000010D0">
              <w:rPr>
                <w:sz w:val="22"/>
                <w:szCs w:val="22"/>
                <w:lang w:val="en-US"/>
              </w:rPr>
              <w:t>Canon ball tree</w:t>
            </w:r>
          </w:p>
        </w:tc>
        <w:tc>
          <w:tcPr>
            <w:tcW w:w="2021" w:type="dxa"/>
            <w:shd w:val="clear" w:color="auto" w:fill="auto"/>
          </w:tcPr>
          <w:p w:rsidR="00406D37" w:rsidRPr="000010D0" w:rsidRDefault="00406D37" w:rsidP="00BA109D">
            <w:pPr>
              <w:rPr>
                <w:i/>
                <w:sz w:val="22"/>
                <w:szCs w:val="22"/>
                <w:lang w:val="en-US"/>
              </w:rPr>
            </w:pPr>
            <w:r w:rsidRPr="000010D0">
              <w:rPr>
                <w:i/>
                <w:sz w:val="22"/>
                <w:szCs w:val="22"/>
                <w:lang w:val="en-US"/>
              </w:rPr>
              <w:t>Couroupita guianensis</w:t>
            </w:r>
          </w:p>
        </w:tc>
        <w:tc>
          <w:tcPr>
            <w:tcW w:w="1822" w:type="dxa"/>
            <w:shd w:val="clear" w:color="auto" w:fill="auto"/>
          </w:tcPr>
          <w:p w:rsidR="00406D37" w:rsidRPr="000010D0" w:rsidRDefault="00406D37" w:rsidP="00BA109D">
            <w:pPr>
              <w:rPr>
                <w:sz w:val="22"/>
                <w:szCs w:val="22"/>
                <w:lang w:val="en-US"/>
              </w:rPr>
            </w:pPr>
            <w:r w:rsidRPr="000010D0">
              <w:rPr>
                <w:sz w:val="22"/>
                <w:szCs w:val="22"/>
                <w:lang w:val="en-US"/>
              </w:rPr>
              <w:t>Lecythidaceae</w:t>
            </w:r>
          </w:p>
        </w:tc>
        <w:tc>
          <w:tcPr>
            <w:tcW w:w="2426" w:type="dxa"/>
            <w:shd w:val="clear" w:color="auto" w:fill="auto"/>
          </w:tcPr>
          <w:p w:rsidR="00406D37" w:rsidRPr="000010D0" w:rsidRDefault="00406D37" w:rsidP="00BA109D">
            <w:pPr>
              <w:rPr>
                <w:sz w:val="22"/>
                <w:szCs w:val="22"/>
                <w:lang w:val="en-US"/>
              </w:rPr>
            </w:pPr>
            <w:r w:rsidRPr="000010D0">
              <w:rPr>
                <w:sz w:val="22"/>
                <w:szCs w:val="22"/>
                <w:lang w:val="en-US"/>
              </w:rPr>
              <w:t>10</w:t>
            </w:r>
          </w:p>
        </w:tc>
        <w:tc>
          <w:tcPr>
            <w:tcW w:w="1462" w:type="dxa"/>
            <w:shd w:val="clear" w:color="auto" w:fill="auto"/>
          </w:tcPr>
          <w:p w:rsidR="00406D37" w:rsidRPr="000010D0" w:rsidRDefault="00406D37" w:rsidP="00BA109D">
            <w:pPr>
              <w:rPr>
                <w:sz w:val="22"/>
                <w:szCs w:val="22"/>
                <w:lang w:val="en-US"/>
              </w:rPr>
            </w:pPr>
            <w:r w:rsidRPr="000010D0">
              <w:rPr>
                <w:sz w:val="22"/>
                <w:szCs w:val="22"/>
                <w:lang w:val="en-US"/>
              </w:rPr>
              <w:t>2.1%</w:t>
            </w:r>
          </w:p>
        </w:tc>
      </w:tr>
      <w:tr w:rsidR="00561140" w:rsidRPr="000010D0" w:rsidTr="005973BA">
        <w:tc>
          <w:tcPr>
            <w:tcW w:w="1737" w:type="dxa"/>
          </w:tcPr>
          <w:p w:rsidR="00406D37" w:rsidRPr="000010D0" w:rsidRDefault="00406D37" w:rsidP="00BA109D">
            <w:pPr>
              <w:rPr>
                <w:sz w:val="22"/>
                <w:szCs w:val="22"/>
                <w:lang w:val="en-US"/>
              </w:rPr>
            </w:pPr>
            <w:r w:rsidRPr="000010D0">
              <w:rPr>
                <w:sz w:val="22"/>
                <w:szCs w:val="22"/>
                <w:lang w:val="en-US"/>
              </w:rPr>
              <w:t>Carpet grass</w:t>
            </w:r>
          </w:p>
        </w:tc>
        <w:tc>
          <w:tcPr>
            <w:tcW w:w="2021" w:type="dxa"/>
          </w:tcPr>
          <w:p w:rsidR="00406D37" w:rsidRPr="000010D0" w:rsidRDefault="00406D37" w:rsidP="00BA109D">
            <w:pPr>
              <w:rPr>
                <w:i/>
                <w:sz w:val="22"/>
                <w:szCs w:val="22"/>
                <w:lang w:val="en-US"/>
              </w:rPr>
            </w:pPr>
            <w:r w:rsidRPr="000010D0">
              <w:rPr>
                <w:i/>
                <w:sz w:val="22"/>
                <w:szCs w:val="22"/>
                <w:lang w:val="en-US"/>
              </w:rPr>
              <w:t>Axonopus affinis</w:t>
            </w:r>
          </w:p>
        </w:tc>
        <w:tc>
          <w:tcPr>
            <w:tcW w:w="1822" w:type="dxa"/>
          </w:tcPr>
          <w:p w:rsidR="00406D37" w:rsidRPr="000010D0" w:rsidRDefault="00406D37" w:rsidP="00BA109D">
            <w:pPr>
              <w:rPr>
                <w:sz w:val="22"/>
                <w:szCs w:val="22"/>
                <w:lang w:val="en-US"/>
              </w:rPr>
            </w:pPr>
            <w:r w:rsidRPr="000010D0">
              <w:rPr>
                <w:sz w:val="22"/>
                <w:szCs w:val="22"/>
                <w:lang w:val="en-US"/>
              </w:rPr>
              <w:t>Poaceae</w:t>
            </w:r>
          </w:p>
        </w:tc>
        <w:tc>
          <w:tcPr>
            <w:tcW w:w="2426" w:type="dxa"/>
          </w:tcPr>
          <w:p w:rsidR="00406D37" w:rsidRPr="000010D0" w:rsidRDefault="00406D37" w:rsidP="00BA109D">
            <w:pPr>
              <w:rPr>
                <w:sz w:val="22"/>
                <w:szCs w:val="22"/>
                <w:lang w:val="en-US"/>
              </w:rPr>
            </w:pPr>
            <w:r w:rsidRPr="000010D0">
              <w:rPr>
                <w:sz w:val="22"/>
                <w:szCs w:val="22"/>
                <w:lang w:val="en-US"/>
              </w:rPr>
              <w:t>120</w:t>
            </w:r>
          </w:p>
        </w:tc>
        <w:tc>
          <w:tcPr>
            <w:tcW w:w="1462" w:type="dxa"/>
          </w:tcPr>
          <w:p w:rsidR="00406D37" w:rsidRPr="000010D0" w:rsidRDefault="00406D37" w:rsidP="00BA109D">
            <w:pPr>
              <w:rPr>
                <w:sz w:val="22"/>
                <w:szCs w:val="22"/>
                <w:lang w:val="en-US"/>
              </w:rPr>
            </w:pPr>
            <w:r w:rsidRPr="000010D0">
              <w:rPr>
                <w:sz w:val="22"/>
                <w:szCs w:val="22"/>
                <w:lang w:val="en-US"/>
              </w:rPr>
              <w:t>24.5%</w:t>
            </w:r>
          </w:p>
        </w:tc>
      </w:tr>
      <w:tr w:rsidR="00561140" w:rsidRPr="000010D0" w:rsidTr="005973BA">
        <w:tc>
          <w:tcPr>
            <w:tcW w:w="1737" w:type="dxa"/>
          </w:tcPr>
          <w:p w:rsidR="00406D37" w:rsidRPr="000010D0" w:rsidRDefault="00406D37" w:rsidP="00BA109D">
            <w:pPr>
              <w:rPr>
                <w:sz w:val="22"/>
                <w:szCs w:val="22"/>
                <w:lang w:val="en-US"/>
              </w:rPr>
            </w:pPr>
            <w:r w:rsidRPr="000010D0">
              <w:rPr>
                <w:sz w:val="22"/>
                <w:szCs w:val="22"/>
                <w:lang w:val="en-US"/>
              </w:rPr>
              <w:t>Bahama grass</w:t>
            </w:r>
          </w:p>
        </w:tc>
        <w:tc>
          <w:tcPr>
            <w:tcW w:w="2021" w:type="dxa"/>
          </w:tcPr>
          <w:p w:rsidR="00406D37" w:rsidRPr="000010D0" w:rsidRDefault="00406D37" w:rsidP="00BA109D">
            <w:pPr>
              <w:rPr>
                <w:i/>
                <w:sz w:val="22"/>
                <w:szCs w:val="22"/>
                <w:lang w:val="en-US"/>
              </w:rPr>
            </w:pPr>
            <w:r w:rsidRPr="000010D0">
              <w:rPr>
                <w:i/>
                <w:sz w:val="22"/>
                <w:szCs w:val="22"/>
                <w:lang w:val="en-US"/>
              </w:rPr>
              <w:t>Cynodon dactylon</w:t>
            </w:r>
          </w:p>
        </w:tc>
        <w:tc>
          <w:tcPr>
            <w:tcW w:w="1822" w:type="dxa"/>
          </w:tcPr>
          <w:p w:rsidR="00406D37" w:rsidRPr="000010D0" w:rsidRDefault="00406D37" w:rsidP="00BA109D">
            <w:pPr>
              <w:rPr>
                <w:sz w:val="22"/>
                <w:szCs w:val="22"/>
                <w:lang w:val="en-US"/>
              </w:rPr>
            </w:pPr>
            <w:r w:rsidRPr="000010D0">
              <w:rPr>
                <w:sz w:val="22"/>
                <w:szCs w:val="22"/>
                <w:lang w:val="en-US"/>
              </w:rPr>
              <w:t>Poaceae</w:t>
            </w:r>
          </w:p>
        </w:tc>
        <w:tc>
          <w:tcPr>
            <w:tcW w:w="2426" w:type="dxa"/>
          </w:tcPr>
          <w:p w:rsidR="00406D37" w:rsidRPr="000010D0" w:rsidRDefault="00406D37" w:rsidP="00BA109D">
            <w:pPr>
              <w:rPr>
                <w:sz w:val="22"/>
                <w:szCs w:val="22"/>
                <w:lang w:val="en-US"/>
              </w:rPr>
            </w:pPr>
            <w:r w:rsidRPr="000010D0">
              <w:rPr>
                <w:sz w:val="22"/>
                <w:szCs w:val="22"/>
                <w:lang w:val="en-US"/>
              </w:rPr>
              <w:t>150</w:t>
            </w:r>
          </w:p>
        </w:tc>
        <w:tc>
          <w:tcPr>
            <w:tcW w:w="1462" w:type="dxa"/>
          </w:tcPr>
          <w:p w:rsidR="00406D37" w:rsidRPr="000010D0" w:rsidRDefault="00406D37" w:rsidP="00BA109D">
            <w:pPr>
              <w:rPr>
                <w:sz w:val="22"/>
                <w:szCs w:val="22"/>
                <w:lang w:val="en-US"/>
              </w:rPr>
            </w:pPr>
            <w:r w:rsidRPr="000010D0">
              <w:rPr>
                <w:sz w:val="22"/>
                <w:szCs w:val="22"/>
                <w:lang w:val="en-US"/>
              </w:rPr>
              <w:t>31%</w:t>
            </w:r>
          </w:p>
        </w:tc>
      </w:tr>
      <w:tr w:rsidR="00561140" w:rsidRPr="000010D0" w:rsidTr="005973BA">
        <w:tc>
          <w:tcPr>
            <w:tcW w:w="1737" w:type="dxa"/>
          </w:tcPr>
          <w:p w:rsidR="00406D37" w:rsidRPr="000010D0" w:rsidRDefault="00406D37" w:rsidP="00BA109D">
            <w:pPr>
              <w:rPr>
                <w:sz w:val="22"/>
                <w:szCs w:val="22"/>
                <w:lang w:val="en-US"/>
              </w:rPr>
            </w:pPr>
            <w:r w:rsidRPr="000010D0">
              <w:rPr>
                <w:sz w:val="22"/>
                <w:szCs w:val="22"/>
                <w:lang w:val="en-US"/>
              </w:rPr>
              <w:t>Para grass</w:t>
            </w:r>
          </w:p>
        </w:tc>
        <w:tc>
          <w:tcPr>
            <w:tcW w:w="2021" w:type="dxa"/>
          </w:tcPr>
          <w:p w:rsidR="00406D37" w:rsidRPr="000010D0" w:rsidRDefault="00406D37" w:rsidP="00BA109D">
            <w:pPr>
              <w:rPr>
                <w:i/>
                <w:sz w:val="22"/>
                <w:szCs w:val="22"/>
                <w:lang w:val="en-US"/>
              </w:rPr>
            </w:pPr>
            <w:r w:rsidRPr="000010D0">
              <w:rPr>
                <w:i/>
                <w:sz w:val="22"/>
                <w:szCs w:val="22"/>
                <w:lang w:val="en-US"/>
              </w:rPr>
              <w:t>Brachiaria mutica</w:t>
            </w:r>
          </w:p>
        </w:tc>
        <w:tc>
          <w:tcPr>
            <w:tcW w:w="1822" w:type="dxa"/>
          </w:tcPr>
          <w:p w:rsidR="00406D37" w:rsidRPr="000010D0" w:rsidRDefault="00406D37" w:rsidP="00BA109D">
            <w:pPr>
              <w:rPr>
                <w:sz w:val="22"/>
                <w:szCs w:val="22"/>
                <w:lang w:val="en-US"/>
              </w:rPr>
            </w:pPr>
            <w:r w:rsidRPr="000010D0">
              <w:rPr>
                <w:sz w:val="22"/>
                <w:szCs w:val="22"/>
                <w:lang w:val="en-US"/>
              </w:rPr>
              <w:t>Poaceae</w:t>
            </w:r>
          </w:p>
        </w:tc>
        <w:tc>
          <w:tcPr>
            <w:tcW w:w="2426" w:type="dxa"/>
          </w:tcPr>
          <w:p w:rsidR="00406D37" w:rsidRPr="000010D0" w:rsidRDefault="00406D37" w:rsidP="00BA109D">
            <w:pPr>
              <w:rPr>
                <w:sz w:val="22"/>
                <w:szCs w:val="22"/>
                <w:lang w:val="en-US"/>
              </w:rPr>
            </w:pPr>
            <w:r w:rsidRPr="000010D0">
              <w:rPr>
                <w:sz w:val="22"/>
                <w:szCs w:val="22"/>
                <w:lang w:val="en-US"/>
              </w:rPr>
              <w:t>40</w:t>
            </w:r>
          </w:p>
        </w:tc>
        <w:tc>
          <w:tcPr>
            <w:tcW w:w="1462" w:type="dxa"/>
          </w:tcPr>
          <w:p w:rsidR="00406D37" w:rsidRPr="000010D0" w:rsidRDefault="00406D37" w:rsidP="00BA109D">
            <w:pPr>
              <w:rPr>
                <w:sz w:val="22"/>
                <w:szCs w:val="22"/>
                <w:lang w:val="en-US"/>
              </w:rPr>
            </w:pPr>
            <w:r w:rsidRPr="000010D0">
              <w:rPr>
                <w:sz w:val="22"/>
                <w:szCs w:val="22"/>
                <w:lang w:val="en-US"/>
              </w:rPr>
              <w:t>8.2%</w:t>
            </w:r>
          </w:p>
        </w:tc>
      </w:tr>
      <w:tr w:rsidR="00561140" w:rsidRPr="000010D0" w:rsidTr="005973BA">
        <w:tc>
          <w:tcPr>
            <w:tcW w:w="1737" w:type="dxa"/>
          </w:tcPr>
          <w:p w:rsidR="00406D37" w:rsidRPr="000010D0" w:rsidRDefault="00406D37" w:rsidP="00BA109D">
            <w:pPr>
              <w:rPr>
                <w:sz w:val="22"/>
                <w:szCs w:val="22"/>
                <w:lang w:val="en-US"/>
              </w:rPr>
            </w:pPr>
            <w:r w:rsidRPr="000010D0">
              <w:rPr>
                <w:sz w:val="22"/>
                <w:szCs w:val="22"/>
                <w:lang w:val="en-US"/>
              </w:rPr>
              <w:t>Tanner grass</w:t>
            </w:r>
          </w:p>
        </w:tc>
        <w:tc>
          <w:tcPr>
            <w:tcW w:w="2021" w:type="dxa"/>
          </w:tcPr>
          <w:p w:rsidR="00406D37" w:rsidRPr="000010D0" w:rsidRDefault="00406D37" w:rsidP="00BA109D">
            <w:pPr>
              <w:rPr>
                <w:i/>
                <w:sz w:val="22"/>
                <w:szCs w:val="22"/>
                <w:lang w:val="en-US"/>
              </w:rPr>
            </w:pPr>
            <w:r w:rsidRPr="000010D0">
              <w:rPr>
                <w:i/>
                <w:sz w:val="22"/>
                <w:szCs w:val="22"/>
                <w:lang w:val="en-US"/>
              </w:rPr>
              <w:t>Brachiaria radicans</w:t>
            </w:r>
          </w:p>
        </w:tc>
        <w:tc>
          <w:tcPr>
            <w:tcW w:w="1822" w:type="dxa"/>
          </w:tcPr>
          <w:p w:rsidR="00406D37" w:rsidRPr="000010D0" w:rsidRDefault="00406D37" w:rsidP="00BA109D">
            <w:pPr>
              <w:rPr>
                <w:sz w:val="22"/>
                <w:szCs w:val="22"/>
                <w:lang w:val="en-US"/>
              </w:rPr>
            </w:pPr>
            <w:r w:rsidRPr="000010D0">
              <w:rPr>
                <w:sz w:val="22"/>
                <w:szCs w:val="22"/>
                <w:lang w:val="en-US"/>
              </w:rPr>
              <w:t>Poaceae</w:t>
            </w:r>
          </w:p>
        </w:tc>
        <w:tc>
          <w:tcPr>
            <w:tcW w:w="2426" w:type="dxa"/>
          </w:tcPr>
          <w:p w:rsidR="00406D37" w:rsidRPr="000010D0" w:rsidRDefault="00406D37" w:rsidP="00BA109D">
            <w:pPr>
              <w:rPr>
                <w:sz w:val="22"/>
                <w:szCs w:val="22"/>
                <w:lang w:val="en-US"/>
              </w:rPr>
            </w:pPr>
            <w:r w:rsidRPr="000010D0">
              <w:rPr>
                <w:sz w:val="22"/>
                <w:szCs w:val="22"/>
                <w:lang w:val="en-US"/>
              </w:rPr>
              <w:t>45</w:t>
            </w:r>
          </w:p>
        </w:tc>
        <w:tc>
          <w:tcPr>
            <w:tcW w:w="1462" w:type="dxa"/>
          </w:tcPr>
          <w:p w:rsidR="00406D37" w:rsidRPr="000010D0" w:rsidRDefault="00406D37" w:rsidP="00BA109D">
            <w:pPr>
              <w:rPr>
                <w:sz w:val="22"/>
                <w:szCs w:val="22"/>
                <w:lang w:val="en-US"/>
              </w:rPr>
            </w:pPr>
            <w:r w:rsidRPr="000010D0">
              <w:rPr>
                <w:sz w:val="22"/>
                <w:szCs w:val="22"/>
                <w:lang w:val="en-US"/>
              </w:rPr>
              <w:t>9.2%</w:t>
            </w:r>
          </w:p>
        </w:tc>
      </w:tr>
    </w:tbl>
    <w:p w:rsidR="00A96D5A" w:rsidRPr="000010D0" w:rsidRDefault="00A96D5A" w:rsidP="00BA109D">
      <w:pPr>
        <w:rPr>
          <w:rFonts w:ascii="Calibri" w:hAnsi="Calibri"/>
          <w:b/>
          <w:lang w:val="en-US"/>
        </w:rPr>
      </w:pPr>
    </w:p>
    <w:p w:rsidR="00406D37" w:rsidRPr="000010D0" w:rsidRDefault="007F7EC8" w:rsidP="00BA109D">
      <w:pPr>
        <w:rPr>
          <w:rFonts w:ascii="Calibri" w:hAnsi="Calibri"/>
          <w:lang w:val="en-US"/>
        </w:rPr>
      </w:pPr>
      <w:r>
        <w:rPr>
          <w:rFonts w:ascii="Calibri" w:hAnsi="Calibri"/>
          <w:noProof/>
          <w:lang w:val="en-US" w:eastAsia="en-US"/>
        </w:rPr>
        <mc:AlternateContent>
          <mc:Choice Requires="wps">
            <w:drawing>
              <wp:anchor distT="0" distB="0" distL="114300" distR="114300" simplePos="0" relativeHeight="251642368" behindDoc="0" locked="0" layoutInCell="1" allowOverlap="1" wp14:anchorId="062AF123" wp14:editId="38717500">
                <wp:simplePos x="0" y="0"/>
                <wp:positionH relativeFrom="column">
                  <wp:posOffset>347345</wp:posOffset>
                </wp:positionH>
                <wp:positionV relativeFrom="paragraph">
                  <wp:posOffset>-1270</wp:posOffset>
                </wp:positionV>
                <wp:extent cx="4578350" cy="2475230"/>
                <wp:effectExtent l="13970" t="8255" r="8255" b="12065"/>
                <wp:wrapNone/>
                <wp:docPr id="727"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8350" cy="2475230"/>
                        </a:xfrm>
                        <a:prstGeom prst="rect">
                          <a:avLst/>
                        </a:prstGeom>
                        <a:solidFill>
                          <a:srgbClr val="FFFFFF"/>
                        </a:solidFill>
                        <a:ln w="9525">
                          <a:solidFill>
                            <a:srgbClr val="000000"/>
                          </a:solidFill>
                          <a:miter lim="800000"/>
                          <a:headEnd/>
                          <a:tailEnd/>
                        </a:ln>
                      </wps:spPr>
                      <wps:txbx>
                        <w:txbxContent>
                          <w:p w:rsidR="00FC05A7" w:rsidRDefault="00FC05A7">
                            <w:pPr>
                              <w:rPr>
                                <w:lang w:val="en-US"/>
                              </w:rPr>
                            </w:pPr>
                            <w:r>
                              <w:rPr>
                                <w:noProof/>
                                <w:lang w:val="en-US" w:eastAsia="en-US"/>
                              </w:rPr>
                              <w:drawing>
                                <wp:inline distT="0" distB="0" distL="0" distR="0" wp14:anchorId="3E4137C7" wp14:editId="6705A39C">
                                  <wp:extent cx="4181475" cy="2068256"/>
                                  <wp:effectExtent l="19050" t="0" r="9525" b="0"/>
                                  <wp:docPr id="32" name="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86" cstate="email"/>
                                          <a:srcRect/>
                                          <a:stretch>
                                            <a:fillRect/>
                                          </a:stretch>
                                        </pic:blipFill>
                                        <pic:spPr bwMode="auto">
                                          <a:xfrm>
                                            <a:off x="0" y="0"/>
                                            <a:ext cx="4181475" cy="2068256"/>
                                          </a:xfrm>
                                          <a:prstGeom prst="rect">
                                            <a:avLst/>
                                          </a:prstGeom>
                                          <a:noFill/>
                                          <a:ln w="9525">
                                            <a:noFill/>
                                            <a:miter lim="800000"/>
                                            <a:headEnd/>
                                            <a:tailEnd/>
                                          </a:ln>
                                        </pic:spPr>
                                      </pic:pic>
                                    </a:graphicData>
                                  </a:graphic>
                                </wp:inline>
                              </w:drawing>
                            </w:r>
                          </w:p>
                          <w:p w:rsidR="00FC05A7" w:rsidRPr="00941642" w:rsidRDefault="00FC05A7" w:rsidP="00601216">
                            <w:pPr>
                              <w:jc w:val="center"/>
                              <w:rPr>
                                <w:b/>
                                <w:sz w:val="20"/>
                                <w:szCs w:val="20"/>
                                <w:lang w:val="en-US"/>
                              </w:rPr>
                            </w:pPr>
                            <w:r w:rsidRPr="00601216">
                              <w:rPr>
                                <w:b/>
                                <w:sz w:val="20"/>
                                <w:szCs w:val="20"/>
                                <w:lang w:val="en-US"/>
                              </w:rPr>
                              <w:t>Figure 8</w:t>
                            </w:r>
                            <w:r w:rsidRPr="00601216">
                              <w:rPr>
                                <w:sz w:val="20"/>
                                <w:szCs w:val="20"/>
                                <w:lang w:val="en-US"/>
                              </w:rPr>
                              <w:t>.  Plant abundance</w:t>
                            </w:r>
                            <w:r w:rsidRPr="00941642">
                              <w:rPr>
                                <w:sz w:val="20"/>
                                <w:szCs w:val="20"/>
                                <w:lang w:val="en-US"/>
                              </w:rPr>
                              <w:t xml:space="preserve"> and species dominance in Study site A.</w:t>
                            </w:r>
                          </w:p>
                          <w:p w:rsidR="00FC05A7" w:rsidRPr="00406D37" w:rsidRDefault="00FC05A7" w:rsidP="00406D37">
                            <w:pPr>
                              <w:rPr>
                                <w:lang w:val="en-US"/>
                              </w:rPr>
                            </w:pPr>
                          </w:p>
                          <w:p w:rsidR="00FC05A7" w:rsidRDefault="00FC05A7">
                            <w:pPr>
                              <w:rPr>
                                <w:lang w:val="en-US"/>
                              </w:rPr>
                            </w:pPr>
                          </w:p>
                          <w:p w:rsidR="00FC05A7" w:rsidRPr="00406D37" w:rsidRDefault="00FC05A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2AF123" id="Text Box 191" o:spid="_x0000_s1079" type="#_x0000_t202" style="position:absolute;margin-left:27.35pt;margin-top:-.1pt;width:360.5pt;height:194.9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">
                <v:textbox>
                  <w:txbxContent>
                    <w:p w:rsidR="00FC05A7" w:rsidRDefault="00FC05A7">
                      <w:pPr>
                        <w:rPr>
                          <w:lang w:val="en-US"/>
                        </w:rPr>
                      </w:pPr>
                      <w:r>
                        <w:rPr>
                          <w:noProof/>
                          <w:lang w:val="en-US" w:eastAsia="en-US"/>
                        </w:rPr>
                        <w:drawing>
                          <wp:inline distT="0" distB="0" distL="0" distR="0" wp14:anchorId="3E4137C7" wp14:editId="6705A39C">
                            <wp:extent cx="4181475" cy="2068256"/>
                            <wp:effectExtent l="19050" t="0" r="9525" b="0"/>
                            <wp:docPr id="32" name="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87" cstate="email"/>
                                    <a:srcRect/>
                                    <a:stretch>
                                      <a:fillRect/>
                                    </a:stretch>
                                  </pic:blipFill>
                                  <pic:spPr bwMode="auto">
                                    <a:xfrm>
                                      <a:off x="0" y="0"/>
                                      <a:ext cx="4181475" cy="2068256"/>
                                    </a:xfrm>
                                    <a:prstGeom prst="rect">
                                      <a:avLst/>
                                    </a:prstGeom>
                                    <a:noFill/>
                                    <a:ln w="9525">
                                      <a:noFill/>
                                      <a:miter lim="800000"/>
                                      <a:headEnd/>
                                      <a:tailEnd/>
                                    </a:ln>
                                  </pic:spPr>
                                </pic:pic>
                              </a:graphicData>
                            </a:graphic>
                          </wp:inline>
                        </w:drawing>
                      </w:r>
                    </w:p>
                    <w:p w:rsidR="00FC05A7" w:rsidRPr="00941642" w:rsidRDefault="00FC05A7" w:rsidP="00601216">
                      <w:pPr>
                        <w:jc w:val="center"/>
                        <w:rPr>
                          <w:b/>
                          <w:sz w:val="20"/>
                          <w:szCs w:val="20"/>
                          <w:lang w:val="en-US"/>
                        </w:rPr>
                      </w:pPr>
                      <w:r w:rsidRPr="00601216">
                        <w:rPr>
                          <w:b/>
                          <w:sz w:val="20"/>
                          <w:szCs w:val="20"/>
                          <w:lang w:val="en-US"/>
                        </w:rPr>
                        <w:t>Figure 8</w:t>
                      </w:r>
                      <w:r w:rsidRPr="00601216">
                        <w:rPr>
                          <w:sz w:val="20"/>
                          <w:szCs w:val="20"/>
                          <w:lang w:val="en-US"/>
                        </w:rPr>
                        <w:t>.  Plant abundance</w:t>
                      </w:r>
                      <w:r w:rsidRPr="00941642">
                        <w:rPr>
                          <w:sz w:val="20"/>
                          <w:szCs w:val="20"/>
                          <w:lang w:val="en-US"/>
                        </w:rPr>
                        <w:t xml:space="preserve"> and species dominance in Study site A.</w:t>
                      </w:r>
                    </w:p>
                    <w:p w:rsidR="00FC05A7" w:rsidRPr="00406D37" w:rsidRDefault="00FC05A7" w:rsidP="00406D37">
                      <w:pPr>
                        <w:rPr>
                          <w:lang w:val="en-US"/>
                        </w:rPr>
                      </w:pPr>
                    </w:p>
                    <w:p w:rsidR="00FC05A7" w:rsidRDefault="00FC05A7">
                      <w:pPr>
                        <w:rPr>
                          <w:lang w:val="en-US"/>
                        </w:rPr>
                      </w:pPr>
                    </w:p>
                    <w:p w:rsidR="00FC05A7" w:rsidRPr="00406D37" w:rsidRDefault="00FC05A7">
                      <w:pPr>
                        <w:rPr>
                          <w:lang w:val="en-US"/>
                        </w:rPr>
                      </w:pPr>
                    </w:p>
                  </w:txbxContent>
                </v:textbox>
              </v:shape>
            </w:pict>
          </mc:Fallback>
        </mc:AlternateContent>
      </w:r>
    </w:p>
    <w:p w:rsidR="00406D37" w:rsidRPr="000010D0" w:rsidRDefault="00406D37" w:rsidP="00BA109D">
      <w:pPr>
        <w:rPr>
          <w:rFonts w:ascii="Calibri" w:hAnsi="Calibri"/>
          <w:lang w:val="en-US"/>
        </w:rPr>
      </w:pPr>
    </w:p>
    <w:p w:rsidR="00406D37" w:rsidRPr="000010D0" w:rsidRDefault="00406D37" w:rsidP="00BA109D">
      <w:pPr>
        <w:rPr>
          <w:rFonts w:ascii="Calibri" w:hAnsi="Calibri"/>
          <w:lang w:val="en-US"/>
        </w:rPr>
      </w:pPr>
    </w:p>
    <w:p w:rsidR="00406D37" w:rsidRPr="000010D0" w:rsidRDefault="00406D37" w:rsidP="00BA109D">
      <w:pPr>
        <w:rPr>
          <w:rFonts w:ascii="Calibri" w:hAnsi="Calibri"/>
          <w:lang w:val="en-US"/>
        </w:rPr>
      </w:pPr>
    </w:p>
    <w:p w:rsidR="00406D37" w:rsidRPr="000010D0" w:rsidRDefault="00406D37" w:rsidP="00BA109D">
      <w:pPr>
        <w:rPr>
          <w:rFonts w:ascii="Calibri" w:hAnsi="Calibri"/>
          <w:lang w:val="en-US"/>
        </w:rPr>
      </w:pPr>
    </w:p>
    <w:p w:rsidR="00406D37" w:rsidRPr="000010D0" w:rsidRDefault="00406D37" w:rsidP="00BA109D">
      <w:pPr>
        <w:rPr>
          <w:rFonts w:ascii="Calibri" w:hAnsi="Calibri"/>
          <w:lang w:val="en-US"/>
        </w:rPr>
      </w:pPr>
    </w:p>
    <w:p w:rsidR="00406D37" w:rsidRPr="000010D0" w:rsidRDefault="00406D37" w:rsidP="00BA109D">
      <w:pPr>
        <w:rPr>
          <w:rFonts w:ascii="Calibri" w:hAnsi="Calibri"/>
          <w:lang w:val="en-US"/>
        </w:rPr>
      </w:pPr>
    </w:p>
    <w:p w:rsidR="00406D37" w:rsidRPr="000010D0" w:rsidRDefault="00406D37" w:rsidP="00BA109D">
      <w:pPr>
        <w:rPr>
          <w:rFonts w:ascii="Calibri" w:hAnsi="Calibri"/>
          <w:lang w:val="en-US"/>
        </w:rPr>
      </w:pPr>
    </w:p>
    <w:p w:rsidR="00406D37" w:rsidRPr="000010D0" w:rsidRDefault="00406D37" w:rsidP="00BA109D">
      <w:pPr>
        <w:rPr>
          <w:rFonts w:ascii="Calibri" w:hAnsi="Calibri"/>
          <w:lang w:val="en-US"/>
        </w:rPr>
      </w:pPr>
    </w:p>
    <w:p w:rsidR="00406D37" w:rsidRPr="000010D0" w:rsidRDefault="00406D37" w:rsidP="00BA109D">
      <w:pPr>
        <w:rPr>
          <w:rFonts w:ascii="Calibri" w:hAnsi="Calibri"/>
          <w:lang w:val="en-US"/>
        </w:rPr>
      </w:pPr>
    </w:p>
    <w:p w:rsidR="00406D37" w:rsidRPr="000010D0" w:rsidRDefault="00406D37" w:rsidP="00BA109D">
      <w:pPr>
        <w:rPr>
          <w:rFonts w:ascii="Calibri" w:hAnsi="Calibri"/>
          <w:lang w:val="en-US"/>
        </w:rPr>
      </w:pPr>
    </w:p>
    <w:p w:rsidR="00406D37" w:rsidRPr="000010D0" w:rsidRDefault="00406D37" w:rsidP="00BA109D">
      <w:pPr>
        <w:rPr>
          <w:rFonts w:ascii="Calibri" w:hAnsi="Calibri"/>
          <w:lang w:val="en-US"/>
        </w:rPr>
      </w:pPr>
    </w:p>
    <w:p w:rsidR="00406D37" w:rsidRPr="000010D0" w:rsidRDefault="00406D37" w:rsidP="00BA109D">
      <w:pPr>
        <w:rPr>
          <w:rFonts w:ascii="Calibri" w:hAnsi="Calibri"/>
          <w:lang w:val="en-US"/>
        </w:rPr>
      </w:pPr>
    </w:p>
    <w:p w:rsidR="00406D37" w:rsidRPr="000010D0" w:rsidRDefault="00406D37" w:rsidP="00BA109D">
      <w:pPr>
        <w:rPr>
          <w:rFonts w:ascii="Calibri" w:hAnsi="Calibri"/>
          <w:lang w:val="en-US"/>
        </w:rPr>
      </w:pPr>
    </w:p>
    <w:p w:rsidR="00406D37" w:rsidRPr="000010D0" w:rsidRDefault="00406D37" w:rsidP="00BA109D">
      <w:pPr>
        <w:jc w:val="both"/>
        <w:rPr>
          <w:rFonts w:ascii="Calibri" w:hAnsi="Calibri"/>
          <w:lang w:val="en-US"/>
        </w:rPr>
      </w:pPr>
    </w:p>
    <w:p w:rsidR="0055718B" w:rsidRPr="000010D0" w:rsidRDefault="0055718B" w:rsidP="00BA109D">
      <w:pPr>
        <w:jc w:val="both"/>
        <w:rPr>
          <w:rFonts w:ascii="Calibri" w:hAnsi="Calibri"/>
          <w:lang w:val="en-US"/>
        </w:rPr>
      </w:pPr>
    </w:p>
    <w:p w:rsidR="00C9162D" w:rsidRPr="000010D0" w:rsidRDefault="00A96D5A" w:rsidP="00BA109D">
      <w:pPr>
        <w:jc w:val="both"/>
        <w:rPr>
          <w:lang w:val="en-US"/>
        </w:rPr>
      </w:pPr>
      <w:r w:rsidRPr="000010D0">
        <w:rPr>
          <w:b/>
          <w:u w:val="single"/>
          <w:lang w:val="en-US"/>
        </w:rPr>
        <w:t>Study Site B</w:t>
      </w:r>
      <w:r w:rsidR="00C9162D" w:rsidRPr="000010D0">
        <w:rPr>
          <w:b/>
          <w:u w:val="single"/>
          <w:lang w:val="en-US"/>
        </w:rPr>
        <w:t xml:space="preserve">: </w:t>
      </w:r>
      <w:r w:rsidR="00C9162D" w:rsidRPr="000010D0">
        <w:rPr>
          <w:u w:val="single"/>
          <w:lang w:val="en-US"/>
        </w:rPr>
        <w:t xml:space="preserve"> </w:t>
      </w:r>
      <w:r w:rsidRPr="000010D0">
        <w:rPr>
          <w:lang w:val="en-US"/>
        </w:rPr>
        <w:t xml:space="preserve">This study site is located immediately behind the Education Lecture Theatre and along the entrance of the Faculty of Health Sciences. </w:t>
      </w:r>
    </w:p>
    <w:p w:rsidR="00C9162D" w:rsidRPr="000010D0" w:rsidRDefault="007F7EC8" w:rsidP="00BA109D">
      <w:pPr>
        <w:jc w:val="both"/>
        <w:rPr>
          <w:lang w:val="en-US"/>
        </w:rPr>
      </w:pPr>
      <w:r>
        <w:rPr>
          <w:b/>
          <w:noProof/>
          <w:u w:val="single"/>
          <w:lang w:val="en-US" w:eastAsia="en-US"/>
        </w:rPr>
        <mc:AlternateContent>
          <mc:Choice Requires="wps">
            <w:drawing>
              <wp:anchor distT="0" distB="0" distL="114300" distR="114300" simplePos="0" relativeHeight="251731968" behindDoc="0" locked="0" layoutInCell="1" allowOverlap="1" wp14:anchorId="73A25E0F" wp14:editId="36FF5638">
                <wp:simplePos x="0" y="0"/>
                <wp:positionH relativeFrom="margin">
                  <wp:posOffset>4348480</wp:posOffset>
                </wp:positionH>
                <wp:positionV relativeFrom="margin">
                  <wp:posOffset>4067175</wp:posOffset>
                </wp:positionV>
                <wp:extent cx="1752600" cy="1444625"/>
                <wp:effectExtent l="5080" t="9525" r="13970" b="12700"/>
                <wp:wrapSquare wrapText="bothSides"/>
                <wp:docPr id="726"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444625"/>
                        </a:xfrm>
                        <a:prstGeom prst="rect">
                          <a:avLst/>
                        </a:prstGeom>
                        <a:solidFill>
                          <a:srgbClr val="FFFFFF"/>
                        </a:solidFill>
                        <a:ln w="9525">
                          <a:solidFill>
                            <a:srgbClr val="000000"/>
                          </a:solidFill>
                          <a:miter lim="800000"/>
                          <a:headEnd/>
                          <a:tailEnd/>
                        </a:ln>
                      </wps:spPr>
                      <wps:txbx>
                        <w:txbxContent>
                          <w:p w:rsidR="00FC05A7" w:rsidRDefault="00FC05A7">
                            <w:pPr>
                              <w:rPr>
                                <w:noProof/>
                                <w:lang w:val="en-US" w:eastAsia="en-US"/>
                              </w:rPr>
                            </w:pPr>
                            <w:r>
                              <w:rPr>
                                <w:noProof/>
                                <w:lang w:val="en-US" w:eastAsia="en-US"/>
                              </w:rPr>
                              <w:drawing>
                                <wp:inline distT="0" distB="0" distL="0" distR="0" wp14:anchorId="6FE8E51D" wp14:editId="54AA75E0">
                                  <wp:extent cx="1483995" cy="1113155"/>
                                  <wp:effectExtent l="19050" t="0" r="1905" b="0"/>
                                  <wp:docPr id="51" name="Picture 50" descr="DSCF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4343.JPG"/>
                                          <pic:cNvPicPr/>
                                        </pic:nvPicPr>
                                        <pic:blipFill>
                                          <a:blip r:embed="rId88" cstate="email"/>
                                          <a:stretch>
                                            <a:fillRect/>
                                          </a:stretch>
                                        </pic:blipFill>
                                        <pic:spPr>
                                          <a:xfrm>
                                            <a:off x="0" y="0"/>
                                            <a:ext cx="1483995" cy="1113155"/>
                                          </a:xfrm>
                                          <a:prstGeom prst="rect">
                                            <a:avLst/>
                                          </a:prstGeom>
                                        </pic:spPr>
                                      </pic:pic>
                                    </a:graphicData>
                                  </a:graphic>
                                </wp:inline>
                              </w:drawing>
                            </w:r>
                          </w:p>
                          <w:p w:rsidR="00FC05A7" w:rsidRDefault="00FC05A7" w:rsidP="00AD0E06">
                            <w:pPr>
                              <w:jc w:val="center"/>
                            </w:pPr>
                            <w:r w:rsidRPr="00C7475F">
                              <w:rPr>
                                <w:sz w:val="20"/>
                                <w:szCs w:val="20"/>
                              </w:rPr>
                              <w:t>Study site 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A25E0F" id="Text Box 325" o:spid="_x0000_s1080" type="#_x0000_t202" style="position:absolute;left:0;text-align:left;margin-left:342.4pt;margin-top:320.25pt;width:138pt;height:113.7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">
                <v:textbox>
                  <w:txbxContent>
                    <w:p w:rsidR="00FC05A7" w:rsidRDefault="00FC05A7">
                      <w:pPr>
                        <w:rPr>
                          <w:noProof/>
                          <w:lang w:val="en-US" w:eastAsia="en-US"/>
                        </w:rPr>
                      </w:pPr>
                      <w:r>
                        <w:rPr>
                          <w:noProof/>
                          <w:lang w:val="en-US" w:eastAsia="en-US"/>
                        </w:rPr>
                        <w:drawing>
                          <wp:inline distT="0" distB="0" distL="0" distR="0" wp14:anchorId="6FE8E51D" wp14:editId="54AA75E0">
                            <wp:extent cx="1483995" cy="1113155"/>
                            <wp:effectExtent l="19050" t="0" r="1905" b="0"/>
                            <wp:docPr id="51" name="Picture 50" descr="DSCF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4343.JPG"/>
                                    <pic:cNvPicPr/>
                                  </pic:nvPicPr>
                                  <pic:blipFill>
                                    <a:blip r:embed="rId89" cstate="email"/>
                                    <a:stretch>
                                      <a:fillRect/>
                                    </a:stretch>
                                  </pic:blipFill>
                                  <pic:spPr>
                                    <a:xfrm>
                                      <a:off x="0" y="0"/>
                                      <a:ext cx="1483995" cy="1113155"/>
                                    </a:xfrm>
                                    <a:prstGeom prst="rect">
                                      <a:avLst/>
                                    </a:prstGeom>
                                  </pic:spPr>
                                </pic:pic>
                              </a:graphicData>
                            </a:graphic>
                          </wp:inline>
                        </w:drawing>
                      </w:r>
                    </w:p>
                    <w:p w:rsidR="00FC05A7" w:rsidRDefault="00FC05A7" w:rsidP="00AD0E06">
                      <w:pPr>
                        <w:jc w:val="center"/>
                      </w:pPr>
                      <w:r w:rsidRPr="00C7475F">
                        <w:rPr>
                          <w:sz w:val="20"/>
                          <w:szCs w:val="20"/>
                        </w:rPr>
                        <w:t>Study site B</w:t>
                      </w:r>
                      <w:r>
                        <w:t>.</w:t>
                      </w:r>
                    </w:p>
                  </w:txbxContent>
                </v:textbox>
                <w10:wrap type="square" anchorx="margin" anchory="margin"/>
              </v:shape>
            </w:pict>
          </mc:Fallback>
        </mc:AlternateContent>
      </w:r>
    </w:p>
    <w:p w:rsidR="00A96D5A" w:rsidRPr="000010D0" w:rsidRDefault="00A96D5A" w:rsidP="00BA109D">
      <w:pPr>
        <w:jc w:val="both"/>
        <w:rPr>
          <w:u w:val="single"/>
          <w:lang w:val="en-US"/>
        </w:rPr>
      </w:pPr>
      <w:r w:rsidRPr="000010D0">
        <w:rPr>
          <w:lang w:val="en-US"/>
        </w:rPr>
        <w:t xml:space="preserve">This area is relatively undisturbed and had </w:t>
      </w:r>
      <w:r w:rsidR="00091B58" w:rsidRPr="000010D0">
        <w:rPr>
          <w:lang w:val="en-US"/>
        </w:rPr>
        <w:t>higher</w:t>
      </w:r>
      <w:r w:rsidRPr="000010D0">
        <w:rPr>
          <w:lang w:val="en-US"/>
        </w:rPr>
        <w:t xml:space="preserve"> species abundance than Study Site A</w:t>
      </w:r>
      <w:r w:rsidR="008753DC" w:rsidRPr="000010D0">
        <w:rPr>
          <w:lang w:val="en-US"/>
        </w:rPr>
        <w:t xml:space="preserve"> (Figure </w:t>
      </w:r>
      <w:r w:rsidR="0054774E" w:rsidRPr="000010D0">
        <w:rPr>
          <w:lang w:val="en-US"/>
        </w:rPr>
        <w:t>8</w:t>
      </w:r>
      <w:r w:rsidR="008753DC" w:rsidRPr="000010D0">
        <w:rPr>
          <w:lang w:val="en-US"/>
        </w:rPr>
        <w:t>)</w:t>
      </w:r>
      <w:r w:rsidRPr="000010D0">
        <w:rPr>
          <w:lang w:val="en-US"/>
        </w:rPr>
        <w:t xml:space="preserve">. </w:t>
      </w:r>
      <w:r w:rsidR="00C9162D" w:rsidRPr="000010D0">
        <w:rPr>
          <w:lang w:val="en-US"/>
        </w:rPr>
        <w:t xml:space="preserve"> </w:t>
      </w:r>
      <w:r w:rsidRPr="000010D0">
        <w:rPr>
          <w:lang w:val="en-US"/>
        </w:rPr>
        <w:t xml:space="preserve">The main species </w:t>
      </w:r>
      <w:r w:rsidR="008753DC" w:rsidRPr="000010D0">
        <w:rPr>
          <w:lang w:val="en-US"/>
        </w:rPr>
        <w:t xml:space="preserve">in the site B (Figure </w:t>
      </w:r>
      <w:r w:rsidR="0054774E" w:rsidRPr="000010D0">
        <w:rPr>
          <w:lang w:val="en-US"/>
        </w:rPr>
        <w:t>9</w:t>
      </w:r>
      <w:r w:rsidR="008753DC" w:rsidRPr="000010D0">
        <w:rPr>
          <w:lang w:val="en-US"/>
        </w:rPr>
        <w:t xml:space="preserve">) </w:t>
      </w:r>
      <w:r w:rsidRPr="000010D0">
        <w:rPr>
          <w:lang w:val="en-US"/>
        </w:rPr>
        <w:t xml:space="preserve">were </w:t>
      </w:r>
      <w:r w:rsidR="0095436B" w:rsidRPr="000010D0">
        <w:rPr>
          <w:lang w:val="en-US"/>
        </w:rPr>
        <w:t>b</w:t>
      </w:r>
      <w:r w:rsidRPr="000010D0">
        <w:rPr>
          <w:lang w:val="en-US"/>
        </w:rPr>
        <w:t>ahama grass (</w:t>
      </w:r>
      <w:r w:rsidRPr="000010D0">
        <w:rPr>
          <w:i/>
          <w:lang w:val="en-US"/>
        </w:rPr>
        <w:t>Cynodon dactylon</w:t>
      </w:r>
      <w:r w:rsidRPr="000010D0">
        <w:rPr>
          <w:lang w:val="en-US"/>
        </w:rPr>
        <w:t xml:space="preserve">), </w:t>
      </w:r>
      <w:r w:rsidR="0095436B" w:rsidRPr="000010D0">
        <w:rPr>
          <w:lang w:val="en-US"/>
        </w:rPr>
        <w:t>b</w:t>
      </w:r>
      <w:r w:rsidRPr="000010D0">
        <w:rPr>
          <w:lang w:val="en-US"/>
        </w:rPr>
        <w:t>ird seed grass (</w:t>
      </w:r>
      <w:r w:rsidRPr="000010D0">
        <w:rPr>
          <w:i/>
          <w:lang w:val="en-US"/>
        </w:rPr>
        <w:t>Echinochloa colonum</w:t>
      </w:r>
      <w:r w:rsidRPr="000010D0">
        <w:rPr>
          <w:lang w:val="en-US"/>
        </w:rPr>
        <w:t xml:space="preserve">), </w:t>
      </w:r>
      <w:r w:rsidR="0095436B" w:rsidRPr="000010D0">
        <w:rPr>
          <w:lang w:val="en-US"/>
        </w:rPr>
        <w:t>g</w:t>
      </w:r>
      <w:r w:rsidRPr="000010D0">
        <w:rPr>
          <w:lang w:val="en-US"/>
        </w:rPr>
        <w:t>ripe weed (</w:t>
      </w:r>
      <w:r w:rsidRPr="000010D0">
        <w:rPr>
          <w:i/>
          <w:lang w:val="en-US"/>
        </w:rPr>
        <w:t>Phyllanthus schum</w:t>
      </w:r>
      <w:r w:rsidRPr="000010D0">
        <w:rPr>
          <w:lang w:val="en-US"/>
        </w:rPr>
        <w:t xml:space="preserve">), </w:t>
      </w:r>
      <w:r w:rsidR="0095436B" w:rsidRPr="000010D0">
        <w:rPr>
          <w:lang w:val="en-US"/>
        </w:rPr>
        <w:t>t</w:t>
      </w:r>
      <w:r w:rsidRPr="000010D0">
        <w:rPr>
          <w:lang w:val="en-US"/>
        </w:rPr>
        <w:t>anner grass (</w:t>
      </w:r>
      <w:r w:rsidRPr="000010D0">
        <w:rPr>
          <w:i/>
          <w:lang w:val="en-US"/>
        </w:rPr>
        <w:t>Brachiaria radichans</w:t>
      </w:r>
      <w:r w:rsidRPr="000010D0">
        <w:rPr>
          <w:lang w:val="en-US"/>
        </w:rPr>
        <w:t xml:space="preserve">), </w:t>
      </w:r>
      <w:r w:rsidR="0095436B" w:rsidRPr="000010D0">
        <w:rPr>
          <w:lang w:val="en-US"/>
        </w:rPr>
        <w:t>n</w:t>
      </w:r>
      <w:r w:rsidRPr="000010D0">
        <w:rPr>
          <w:lang w:val="en-US"/>
        </w:rPr>
        <w:t>ut grass (</w:t>
      </w:r>
      <w:r w:rsidRPr="000010D0">
        <w:rPr>
          <w:i/>
          <w:lang w:val="en-US"/>
        </w:rPr>
        <w:t>Cyperus rotundus</w:t>
      </w:r>
      <w:r w:rsidRPr="000010D0">
        <w:rPr>
          <w:lang w:val="en-US"/>
        </w:rPr>
        <w:t xml:space="preserve">), </w:t>
      </w:r>
      <w:r w:rsidR="0095436B" w:rsidRPr="000010D0">
        <w:rPr>
          <w:lang w:val="en-US"/>
        </w:rPr>
        <w:t>c</w:t>
      </w:r>
      <w:r w:rsidRPr="000010D0">
        <w:rPr>
          <w:lang w:val="en-US"/>
        </w:rPr>
        <w:t>arpet grass (</w:t>
      </w:r>
      <w:r w:rsidRPr="000010D0">
        <w:rPr>
          <w:i/>
          <w:lang w:val="en-US"/>
        </w:rPr>
        <w:t>Axonopus affinis</w:t>
      </w:r>
      <w:r w:rsidRPr="000010D0">
        <w:rPr>
          <w:lang w:val="en-US"/>
        </w:rPr>
        <w:t xml:space="preserve">), </w:t>
      </w:r>
      <w:r w:rsidRPr="000010D0">
        <w:rPr>
          <w:i/>
          <w:lang w:val="en-US"/>
        </w:rPr>
        <w:t>Desmodium rotundifolium</w:t>
      </w:r>
      <w:r w:rsidRPr="000010D0">
        <w:rPr>
          <w:lang w:val="en-US"/>
        </w:rPr>
        <w:t xml:space="preserve">, </w:t>
      </w:r>
      <w:r w:rsidR="0095436B" w:rsidRPr="000010D0">
        <w:rPr>
          <w:lang w:val="en-US"/>
        </w:rPr>
        <w:t>p</w:t>
      </w:r>
      <w:r w:rsidRPr="000010D0">
        <w:rPr>
          <w:lang w:val="en-US"/>
        </w:rPr>
        <w:t>ig weed (</w:t>
      </w:r>
      <w:r w:rsidRPr="000010D0">
        <w:rPr>
          <w:i/>
          <w:lang w:val="en-US"/>
        </w:rPr>
        <w:t>Amaranthus blitoides</w:t>
      </w:r>
      <w:r w:rsidRPr="000010D0">
        <w:rPr>
          <w:lang w:val="en-US"/>
        </w:rPr>
        <w:t>), touch me not (</w:t>
      </w:r>
      <w:r w:rsidRPr="000010D0">
        <w:rPr>
          <w:i/>
          <w:lang w:val="en-US"/>
        </w:rPr>
        <w:t>Mimosa pudica</w:t>
      </w:r>
      <w:r w:rsidRPr="000010D0">
        <w:rPr>
          <w:lang w:val="en-US"/>
        </w:rPr>
        <w:t xml:space="preserve">) and one tree species </w:t>
      </w:r>
      <w:r w:rsidR="0095436B" w:rsidRPr="000010D0">
        <w:rPr>
          <w:lang w:val="en-US"/>
        </w:rPr>
        <w:t>r</w:t>
      </w:r>
      <w:r w:rsidRPr="000010D0">
        <w:rPr>
          <w:lang w:val="en-US"/>
        </w:rPr>
        <w:t>ain tree (</w:t>
      </w:r>
      <w:r w:rsidRPr="000010D0">
        <w:rPr>
          <w:i/>
          <w:lang w:val="en-US"/>
        </w:rPr>
        <w:t>Samaea saman</w:t>
      </w:r>
      <w:r w:rsidRPr="000010D0">
        <w:rPr>
          <w:lang w:val="en-US"/>
        </w:rPr>
        <w:t>)</w:t>
      </w:r>
      <w:r w:rsidR="00C9162D" w:rsidRPr="000010D0">
        <w:rPr>
          <w:lang w:val="en-US"/>
        </w:rPr>
        <w:t xml:space="preserve"> (</w:t>
      </w:r>
      <w:r w:rsidR="00861F62" w:rsidRPr="000010D0">
        <w:rPr>
          <w:lang w:val="en-US"/>
        </w:rPr>
        <w:t>Table 1</w:t>
      </w:r>
      <w:r w:rsidR="0054774E" w:rsidRPr="000010D0">
        <w:rPr>
          <w:lang w:val="en-US"/>
        </w:rPr>
        <w:t>6</w:t>
      </w:r>
      <w:r w:rsidR="00C9162D" w:rsidRPr="000010D0">
        <w:rPr>
          <w:lang w:val="en-US"/>
        </w:rPr>
        <w:t>).</w:t>
      </w:r>
    </w:p>
    <w:p w:rsidR="0055718B" w:rsidRPr="000010D0" w:rsidRDefault="0055718B" w:rsidP="00BA109D">
      <w:pPr>
        <w:jc w:val="both"/>
        <w:rPr>
          <w:rFonts w:ascii="Calibri" w:hAnsi="Calibri"/>
          <w:u w:val="single"/>
          <w:lang w:val="en-US"/>
        </w:rPr>
      </w:pPr>
    </w:p>
    <w:p w:rsidR="00CB2964" w:rsidRPr="000010D0" w:rsidRDefault="00601216" w:rsidP="00601216">
      <w:pPr>
        <w:jc w:val="center"/>
        <w:rPr>
          <w:sz w:val="22"/>
          <w:szCs w:val="22"/>
          <w:lang w:val="en-US"/>
        </w:rPr>
      </w:pPr>
      <w:r w:rsidRPr="000010D0">
        <w:rPr>
          <w:b/>
          <w:sz w:val="22"/>
          <w:szCs w:val="22"/>
          <w:lang w:val="en-US"/>
        </w:rPr>
        <w:t>Table 16. Species abundances in Study Site B:</w:t>
      </w:r>
      <w:r w:rsidRPr="000010D0">
        <w:rPr>
          <w:sz w:val="22"/>
          <w:szCs w:val="22"/>
          <w:lang w:val="en-US"/>
        </w:rPr>
        <w:t xml:space="preserve"> </w:t>
      </w:r>
      <w:r w:rsidRPr="000010D0">
        <w:rPr>
          <w:b/>
          <w:sz w:val="22"/>
          <w:szCs w:val="22"/>
          <w:lang w:val="en-US"/>
        </w:rPr>
        <w:t>behind the Education Lecture Theatre and along the entrance of the Faculty of Health Sciences.</w:t>
      </w:r>
    </w:p>
    <w:tbl>
      <w:tblPr>
        <w:tblW w:w="9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4"/>
        <w:gridCol w:w="2398"/>
        <w:gridCol w:w="2188"/>
        <w:gridCol w:w="1727"/>
        <w:gridCol w:w="1881"/>
      </w:tblGrid>
      <w:tr w:rsidR="00A96D5A" w:rsidRPr="000010D0" w:rsidTr="00601216">
        <w:tc>
          <w:tcPr>
            <w:tcW w:w="1514" w:type="dxa"/>
            <w:shd w:val="clear" w:color="auto" w:fill="8DB3E2" w:themeFill="text2" w:themeFillTint="66"/>
          </w:tcPr>
          <w:p w:rsidR="00A96D5A" w:rsidRPr="000010D0" w:rsidRDefault="00A96D5A" w:rsidP="00BA109D">
            <w:pPr>
              <w:rPr>
                <w:b/>
                <w:sz w:val="22"/>
                <w:szCs w:val="22"/>
                <w:lang w:val="en-US"/>
              </w:rPr>
            </w:pPr>
            <w:r w:rsidRPr="000010D0">
              <w:rPr>
                <w:b/>
                <w:sz w:val="22"/>
                <w:szCs w:val="22"/>
                <w:lang w:val="en-US"/>
              </w:rPr>
              <w:t>Common Name</w:t>
            </w:r>
          </w:p>
        </w:tc>
        <w:tc>
          <w:tcPr>
            <w:tcW w:w="2398" w:type="dxa"/>
            <w:shd w:val="clear" w:color="auto" w:fill="8DB3E2" w:themeFill="text2" w:themeFillTint="66"/>
          </w:tcPr>
          <w:p w:rsidR="00A96D5A" w:rsidRPr="000010D0" w:rsidRDefault="00A96D5A" w:rsidP="00BA109D">
            <w:pPr>
              <w:rPr>
                <w:b/>
                <w:sz w:val="22"/>
                <w:szCs w:val="22"/>
                <w:lang w:val="en-US"/>
              </w:rPr>
            </w:pPr>
            <w:r w:rsidRPr="000010D0">
              <w:rPr>
                <w:b/>
                <w:sz w:val="22"/>
                <w:szCs w:val="22"/>
                <w:lang w:val="en-US"/>
              </w:rPr>
              <w:t>Scientific Name</w:t>
            </w:r>
          </w:p>
        </w:tc>
        <w:tc>
          <w:tcPr>
            <w:tcW w:w="2188" w:type="dxa"/>
            <w:shd w:val="clear" w:color="auto" w:fill="8DB3E2" w:themeFill="text2" w:themeFillTint="66"/>
          </w:tcPr>
          <w:p w:rsidR="00A96D5A" w:rsidRPr="000010D0" w:rsidRDefault="00A96D5A" w:rsidP="00BA109D">
            <w:pPr>
              <w:rPr>
                <w:b/>
                <w:sz w:val="22"/>
                <w:szCs w:val="22"/>
                <w:lang w:val="en-US"/>
              </w:rPr>
            </w:pPr>
            <w:r w:rsidRPr="000010D0">
              <w:rPr>
                <w:b/>
                <w:sz w:val="22"/>
                <w:szCs w:val="22"/>
                <w:lang w:val="en-US"/>
              </w:rPr>
              <w:t xml:space="preserve">Family Name </w:t>
            </w:r>
          </w:p>
        </w:tc>
        <w:tc>
          <w:tcPr>
            <w:tcW w:w="1727" w:type="dxa"/>
            <w:shd w:val="clear" w:color="auto" w:fill="8DB3E2" w:themeFill="text2" w:themeFillTint="66"/>
          </w:tcPr>
          <w:p w:rsidR="00A96D5A" w:rsidRPr="000010D0" w:rsidRDefault="00A96D5A" w:rsidP="00BA109D">
            <w:pPr>
              <w:rPr>
                <w:b/>
                <w:sz w:val="22"/>
                <w:szCs w:val="22"/>
                <w:lang w:val="en-US"/>
              </w:rPr>
            </w:pPr>
            <w:r w:rsidRPr="000010D0">
              <w:rPr>
                <w:b/>
                <w:sz w:val="22"/>
                <w:szCs w:val="22"/>
                <w:lang w:val="en-US"/>
              </w:rPr>
              <w:t>Count (Total of 9 quadrats)</w:t>
            </w:r>
          </w:p>
        </w:tc>
        <w:tc>
          <w:tcPr>
            <w:tcW w:w="1881" w:type="dxa"/>
            <w:shd w:val="clear" w:color="auto" w:fill="8DB3E2" w:themeFill="text2" w:themeFillTint="66"/>
          </w:tcPr>
          <w:p w:rsidR="00A96D5A" w:rsidRPr="000010D0" w:rsidRDefault="00A96D5A" w:rsidP="00BA109D">
            <w:pPr>
              <w:rPr>
                <w:b/>
                <w:sz w:val="22"/>
                <w:szCs w:val="22"/>
                <w:lang w:val="en-US"/>
              </w:rPr>
            </w:pPr>
            <w:r w:rsidRPr="000010D0">
              <w:rPr>
                <w:b/>
                <w:sz w:val="22"/>
                <w:szCs w:val="22"/>
                <w:lang w:val="en-US"/>
              </w:rPr>
              <w:t>Total Percentage (%)</w:t>
            </w:r>
          </w:p>
        </w:tc>
      </w:tr>
      <w:tr w:rsidR="00A96D5A" w:rsidRPr="000010D0">
        <w:tc>
          <w:tcPr>
            <w:tcW w:w="1514" w:type="dxa"/>
          </w:tcPr>
          <w:p w:rsidR="00A96D5A" w:rsidRPr="000010D0" w:rsidRDefault="00A96D5A" w:rsidP="00BA109D">
            <w:pPr>
              <w:rPr>
                <w:sz w:val="22"/>
                <w:szCs w:val="22"/>
                <w:lang w:val="en-US"/>
              </w:rPr>
            </w:pPr>
            <w:r w:rsidRPr="000010D0">
              <w:rPr>
                <w:sz w:val="22"/>
                <w:szCs w:val="22"/>
                <w:lang w:val="en-US"/>
              </w:rPr>
              <w:t>Bahama grass</w:t>
            </w:r>
          </w:p>
        </w:tc>
        <w:tc>
          <w:tcPr>
            <w:tcW w:w="2398" w:type="dxa"/>
          </w:tcPr>
          <w:p w:rsidR="00A96D5A" w:rsidRPr="000010D0" w:rsidRDefault="00A96D5A" w:rsidP="00BA109D">
            <w:pPr>
              <w:rPr>
                <w:sz w:val="22"/>
                <w:szCs w:val="22"/>
                <w:lang w:val="en-US"/>
              </w:rPr>
            </w:pPr>
            <w:r w:rsidRPr="000010D0">
              <w:rPr>
                <w:i/>
                <w:sz w:val="22"/>
                <w:szCs w:val="22"/>
                <w:lang w:val="en-US"/>
              </w:rPr>
              <w:t>Cynodon dactylon</w:t>
            </w:r>
          </w:p>
        </w:tc>
        <w:tc>
          <w:tcPr>
            <w:tcW w:w="2188" w:type="dxa"/>
          </w:tcPr>
          <w:p w:rsidR="00A96D5A" w:rsidRPr="000010D0" w:rsidRDefault="00A96D5A" w:rsidP="00BA109D">
            <w:pPr>
              <w:rPr>
                <w:sz w:val="22"/>
                <w:szCs w:val="22"/>
                <w:lang w:val="en-US"/>
              </w:rPr>
            </w:pPr>
            <w:r w:rsidRPr="000010D0">
              <w:rPr>
                <w:sz w:val="22"/>
                <w:szCs w:val="22"/>
                <w:lang w:val="en-US"/>
              </w:rPr>
              <w:t>Poaceae</w:t>
            </w:r>
          </w:p>
        </w:tc>
        <w:tc>
          <w:tcPr>
            <w:tcW w:w="1727" w:type="dxa"/>
          </w:tcPr>
          <w:p w:rsidR="00A96D5A" w:rsidRPr="000010D0" w:rsidRDefault="00A96D5A" w:rsidP="00BA109D">
            <w:pPr>
              <w:rPr>
                <w:sz w:val="22"/>
                <w:szCs w:val="22"/>
                <w:lang w:val="en-US"/>
              </w:rPr>
            </w:pPr>
            <w:r w:rsidRPr="000010D0">
              <w:rPr>
                <w:sz w:val="22"/>
                <w:szCs w:val="22"/>
                <w:lang w:val="en-US"/>
              </w:rPr>
              <w:t>130</w:t>
            </w:r>
          </w:p>
        </w:tc>
        <w:tc>
          <w:tcPr>
            <w:tcW w:w="1881" w:type="dxa"/>
          </w:tcPr>
          <w:p w:rsidR="00A96D5A" w:rsidRPr="000010D0" w:rsidRDefault="00A96D5A" w:rsidP="00BA109D">
            <w:pPr>
              <w:rPr>
                <w:sz w:val="22"/>
                <w:szCs w:val="22"/>
                <w:lang w:val="en-US"/>
              </w:rPr>
            </w:pPr>
            <w:r w:rsidRPr="000010D0">
              <w:rPr>
                <w:sz w:val="22"/>
                <w:szCs w:val="22"/>
                <w:lang w:val="en-US"/>
              </w:rPr>
              <w:t>19.6%</w:t>
            </w:r>
          </w:p>
        </w:tc>
      </w:tr>
      <w:tr w:rsidR="00A96D5A" w:rsidRPr="000010D0">
        <w:tc>
          <w:tcPr>
            <w:tcW w:w="1514" w:type="dxa"/>
          </w:tcPr>
          <w:p w:rsidR="00A96D5A" w:rsidRPr="000010D0" w:rsidRDefault="00A96D5A" w:rsidP="00BA109D">
            <w:pPr>
              <w:rPr>
                <w:sz w:val="22"/>
                <w:szCs w:val="22"/>
                <w:lang w:val="en-US"/>
              </w:rPr>
            </w:pPr>
            <w:r w:rsidRPr="000010D0">
              <w:rPr>
                <w:sz w:val="22"/>
                <w:szCs w:val="22"/>
                <w:lang w:val="en-US"/>
              </w:rPr>
              <w:t>Bird seed grass</w:t>
            </w:r>
          </w:p>
        </w:tc>
        <w:tc>
          <w:tcPr>
            <w:tcW w:w="2398" w:type="dxa"/>
          </w:tcPr>
          <w:p w:rsidR="00A96D5A" w:rsidRPr="000010D0" w:rsidRDefault="00A96D5A" w:rsidP="00BA109D">
            <w:pPr>
              <w:rPr>
                <w:sz w:val="22"/>
                <w:szCs w:val="22"/>
                <w:lang w:val="en-US"/>
              </w:rPr>
            </w:pPr>
            <w:r w:rsidRPr="000010D0">
              <w:rPr>
                <w:i/>
                <w:sz w:val="22"/>
                <w:szCs w:val="22"/>
                <w:lang w:val="en-US"/>
              </w:rPr>
              <w:t>Echinochloa colonum</w:t>
            </w:r>
          </w:p>
        </w:tc>
        <w:tc>
          <w:tcPr>
            <w:tcW w:w="2188" w:type="dxa"/>
          </w:tcPr>
          <w:p w:rsidR="00A96D5A" w:rsidRPr="000010D0" w:rsidRDefault="00A96D5A" w:rsidP="00BA109D">
            <w:pPr>
              <w:rPr>
                <w:sz w:val="22"/>
                <w:szCs w:val="22"/>
                <w:lang w:val="en-US"/>
              </w:rPr>
            </w:pPr>
            <w:r w:rsidRPr="000010D0">
              <w:rPr>
                <w:sz w:val="22"/>
                <w:szCs w:val="22"/>
                <w:lang w:val="en-US"/>
              </w:rPr>
              <w:t>Poaceae</w:t>
            </w:r>
          </w:p>
        </w:tc>
        <w:tc>
          <w:tcPr>
            <w:tcW w:w="1727" w:type="dxa"/>
          </w:tcPr>
          <w:p w:rsidR="00A96D5A" w:rsidRPr="000010D0" w:rsidRDefault="00A96D5A" w:rsidP="00BA109D">
            <w:pPr>
              <w:rPr>
                <w:sz w:val="22"/>
                <w:szCs w:val="22"/>
                <w:lang w:val="en-US"/>
              </w:rPr>
            </w:pPr>
            <w:r w:rsidRPr="000010D0">
              <w:rPr>
                <w:sz w:val="22"/>
                <w:szCs w:val="22"/>
                <w:lang w:val="en-US"/>
              </w:rPr>
              <w:t>80</w:t>
            </w:r>
          </w:p>
        </w:tc>
        <w:tc>
          <w:tcPr>
            <w:tcW w:w="1881" w:type="dxa"/>
          </w:tcPr>
          <w:p w:rsidR="00A96D5A" w:rsidRPr="000010D0" w:rsidRDefault="00A96D5A" w:rsidP="00BA109D">
            <w:pPr>
              <w:rPr>
                <w:sz w:val="22"/>
                <w:szCs w:val="22"/>
                <w:lang w:val="en-US"/>
              </w:rPr>
            </w:pPr>
            <w:r w:rsidRPr="000010D0">
              <w:rPr>
                <w:sz w:val="22"/>
                <w:szCs w:val="22"/>
                <w:lang w:val="en-US"/>
              </w:rPr>
              <w:t>12.1%</w:t>
            </w:r>
          </w:p>
        </w:tc>
      </w:tr>
      <w:tr w:rsidR="00A96D5A" w:rsidRPr="000010D0">
        <w:tc>
          <w:tcPr>
            <w:tcW w:w="1514" w:type="dxa"/>
          </w:tcPr>
          <w:p w:rsidR="00A96D5A" w:rsidRPr="000010D0" w:rsidRDefault="00A96D5A" w:rsidP="00BA109D">
            <w:pPr>
              <w:rPr>
                <w:sz w:val="22"/>
                <w:szCs w:val="22"/>
                <w:lang w:val="en-US"/>
              </w:rPr>
            </w:pPr>
            <w:r w:rsidRPr="000010D0">
              <w:rPr>
                <w:sz w:val="22"/>
                <w:szCs w:val="22"/>
                <w:lang w:val="en-US"/>
              </w:rPr>
              <w:t>Gripe weed</w:t>
            </w:r>
          </w:p>
        </w:tc>
        <w:tc>
          <w:tcPr>
            <w:tcW w:w="2398" w:type="dxa"/>
          </w:tcPr>
          <w:p w:rsidR="00A96D5A" w:rsidRPr="000010D0" w:rsidRDefault="00A96D5A" w:rsidP="00BA109D">
            <w:pPr>
              <w:rPr>
                <w:sz w:val="22"/>
                <w:szCs w:val="22"/>
                <w:lang w:val="en-US"/>
              </w:rPr>
            </w:pPr>
            <w:r w:rsidRPr="000010D0">
              <w:rPr>
                <w:i/>
                <w:sz w:val="22"/>
                <w:szCs w:val="22"/>
                <w:lang w:val="en-US"/>
              </w:rPr>
              <w:t>Phyllanthus schum</w:t>
            </w:r>
          </w:p>
        </w:tc>
        <w:tc>
          <w:tcPr>
            <w:tcW w:w="2188" w:type="dxa"/>
          </w:tcPr>
          <w:p w:rsidR="00A96D5A" w:rsidRPr="000010D0" w:rsidRDefault="00A96D5A" w:rsidP="00BA109D">
            <w:pPr>
              <w:rPr>
                <w:sz w:val="22"/>
                <w:szCs w:val="22"/>
                <w:lang w:val="en-US"/>
              </w:rPr>
            </w:pPr>
            <w:r w:rsidRPr="000010D0">
              <w:rPr>
                <w:sz w:val="22"/>
                <w:szCs w:val="22"/>
                <w:lang w:val="en-US"/>
              </w:rPr>
              <w:t>Euphorbiaceae</w:t>
            </w:r>
          </w:p>
        </w:tc>
        <w:tc>
          <w:tcPr>
            <w:tcW w:w="1727" w:type="dxa"/>
          </w:tcPr>
          <w:p w:rsidR="00A96D5A" w:rsidRPr="000010D0" w:rsidRDefault="00A96D5A" w:rsidP="00BA109D">
            <w:pPr>
              <w:rPr>
                <w:sz w:val="22"/>
                <w:szCs w:val="22"/>
                <w:lang w:val="en-US"/>
              </w:rPr>
            </w:pPr>
            <w:r w:rsidRPr="000010D0">
              <w:rPr>
                <w:sz w:val="22"/>
                <w:szCs w:val="22"/>
                <w:lang w:val="en-US"/>
              </w:rPr>
              <w:t>90</w:t>
            </w:r>
          </w:p>
        </w:tc>
        <w:tc>
          <w:tcPr>
            <w:tcW w:w="1881" w:type="dxa"/>
          </w:tcPr>
          <w:p w:rsidR="00A96D5A" w:rsidRPr="000010D0" w:rsidRDefault="00A96D5A" w:rsidP="00BA109D">
            <w:pPr>
              <w:rPr>
                <w:sz w:val="22"/>
                <w:szCs w:val="22"/>
                <w:lang w:val="en-US"/>
              </w:rPr>
            </w:pPr>
            <w:r w:rsidRPr="000010D0">
              <w:rPr>
                <w:sz w:val="22"/>
                <w:szCs w:val="22"/>
                <w:lang w:val="en-US"/>
              </w:rPr>
              <w:t>13.6%</w:t>
            </w:r>
          </w:p>
        </w:tc>
      </w:tr>
      <w:tr w:rsidR="00A96D5A" w:rsidRPr="000010D0">
        <w:tc>
          <w:tcPr>
            <w:tcW w:w="1514" w:type="dxa"/>
          </w:tcPr>
          <w:p w:rsidR="00A96D5A" w:rsidRPr="000010D0" w:rsidRDefault="00A96D5A" w:rsidP="00BA109D">
            <w:pPr>
              <w:rPr>
                <w:sz w:val="22"/>
                <w:szCs w:val="22"/>
                <w:lang w:val="en-US"/>
              </w:rPr>
            </w:pPr>
            <w:r w:rsidRPr="000010D0">
              <w:rPr>
                <w:sz w:val="22"/>
                <w:szCs w:val="22"/>
                <w:lang w:val="en-US"/>
              </w:rPr>
              <w:t>Tanner grass</w:t>
            </w:r>
          </w:p>
        </w:tc>
        <w:tc>
          <w:tcPr>
            <w:tcW w:w="2398" w:type="dxa"/>
          </w:tcPr>
          <w:p w:rsidR="00A96D5A" w:rsidRPr="000010D0" w:rsidRDefault="00A96D5A" w:rsidP="00BA109D">
            <w:pPr>
              <w:rPr>
                <w:sz w:val="22"/>
                <w:szCs w:val="22"/>
                <w:lang w:val="en-US"/>
              </w:rPr>
            </w:pPr>
            <w:r w:rsidRPr="000010D0">
              <w:rPr>
                <w:i/>
                <w:sz w:val="22"/>
                <w:szCs w:val="22"/>
                <w:lang w:val="en-US"/>
              </w:rPr>
              <w:t>Brachiaria radichans</w:t>
            </w:r>
          </w:p>
        </w:tc>
        <w:tc>
          <w:tcPr>
            <w:tcW w:w="2188" w:type="dxa"/>
          </w:tcPr>
          <w:p w:rsidR="00A96D5A" w:rsidRPr="000010D0" w:rsidRDefault="00A96D5A" w:rsidP="00BA109D">
            <w:pPr>
              <w:rPr>
                <w:sz w:val="22"/>
                <w:szCs w:val="22"/>
                <w:lang w:val="en-US"/>
              </w:rPr>
            </w:pPr>
            <w:r w:rsidRPr="000010D0">
              <w:rPr>
                <w:sz w:val="22"/>
                <w:szCs w:val="22"/>
                <w:lang w:val="en-US"/>
              </w:rPr>
              <w:t>Poaceae</w:t>
            </w:r>
          </w:p>
        </w:tc>
        <w:tc>
          <w:tcPr>
            <w:tcW w:w="1727" w:type="dxa"/>
          </w:tcPr>
          <w:p w:rsidR="00A96D5A" w:rsidRPr="000010D0" w:rsidRDefault="00A96D5A" w:rsidP="00BA109D">
            <w:pPr>
              <w:rPr>
                <w:sz w:val="22"/>
                <w:szCs w:val="22"/>
                <w:lang w:val="en-US"/>
              </w:rPr>
            </w:pPr>
            <w:r w:rsidRPr="000010D0">
              <w:rPr>
                <w:sz w:val="22"/>
                <w:szCs w:val="22"/>
                <w:lang w:val="en-US"/>
              </w:rPr>
              <w:t>75</w:t>
            </w:r>
          </w:p>
        </w:tc>
        <w:tc>
          <w:tcPr>
            <w:tcW w:w="1881" w:type="dxa"/>
          </w:tcPr>
          <w:p w:rsidR="00A96D5A" w:rsidRPr="000010D0" w:rsidRDefault="00A96D5A" w:rsidP="00BA109D">
            <w:pPr>
              <w:rPr>
                <w:sz w:val="22"/>
                <w:szCs w:val="22"/>
                <w:lang w:val="en-US"/>
              </w:rPr>
            </w:pPr>
            <w:r w:rsidRPr="000010D0">
              <w:rPr>
                <w:sz w:val="22"/>
                <w:szCs w:val="22"/>
                <w:lang w:val="en-US"/>
              </w:rPr>
              <w:t>11.3%</w:t>
            </w:r>
          </w:p>
        </w:tc>
      </w:tr>
      <w:tr w:rsidR="00A96D5A" w:rsidRPr="000010D0">
        <w:tc>
          <w:tcPr>
            <w:tcW w:w="1514" w:type="dxa"/>
          </w:tcPr>
          <w:p w:rsidR="00A96D5A" w:rsidRPr="000010D0" w:rsidRDefault="00A96D5A" w:rsidP="00BA109D">
            <w:pPr>
              <w:rPr>
                <w:sz w:val="22"/>
                <w:szCs w:val="22"/>
                <w:lang w:val="en-US"/>
              </w:rPr>
            </w:pPr>
            <w:r w:rsidRPr="000010D0">
              <w:rPr>
                <w:sz w:val="22"/>
                <w:szCs w:val="22"/>
                <w:lang w:val="en-US"/>
              </w:rPr>
              <w:t>Nut grass</w:t>
            </w:r>
          </w:p>
        </w:tc>
        <w:tc>
          <w:tcPr>
            <w:tcW w:w="2398" w:type="dxa"/>
          </w:tcPr>
          <w:p w:rsidR="00A96D5A" w:rsidRPr="000010D0" w:rsidRDefault="00A96D5A" w:rsidP="00BA109D">
            <w:pPr>
              <w:rPr>
                <w:sz w:val="22"/>
                <w:szCs w:val="22"/>
                <w:lang w:val="en-US"/>
              </w:rPr>
            </w:pPr>
            <w:r w:rsidRPr="000010D0">
              <w:rPr>
                <w:i/>
                <w:sz w:val="22"/>
                <w:szCs w:val="22"/>
                <w:lang w:val="en-US"/>
              </w:rPr>
              <w:t>Cyperus rotundus</w:t>
            </w:r>
          </w:p>
        </w:tc>
        <w:tc>
          <w:tcPr>
            <w:tcW w:w="2188" w:type="dxa"/>
          </w:tcPr>
          <w:p w:rsidR="00A96D5A" w:rsidRPr="000010D0" w:rsidRDefault="00A96D5A" w:rsidP="00BA109D">
            <w:pPr>
              <w:rPr>
                <w:sz w:val="22"/>
                <w:szCs w:val="22"/>
                <w:lang w:val="en-US"/>
              </w:rPr>
            </w:pPr>
            <w:r w:rsidRPr="000010D0">
              <w:rPr>
                <w:sz w:val="22"/>
                <w:szCs w:val="22"/>
                <w:lang w:val="en-US"/>
              </w:rPr>
              <w:t>Cyperaceae</w:t>
            </w:r>
          </w:p>
        </w:tc>
        <w:tc>
          <w:tcPr>
            <w:tcW w:w="1727" w:type="dxa"/>
          </w:tcPr>
          <w:p w:rsidR="00A96D5A" w:rsidRPr="000010D0" w:rsidRDefault="00A96D5A" w:rsidP="00BA109D">
            <w:pPr>
              <w:rPr>
                <w:sz w:val="22"/>
                <w:szCs w:val="22"/>
                <w:lang w:val="en-US"/>
              </w:rPr>
            </w:pPr>
            <w:r w:rsidRPr="000010D0">
              <w:rPr>
                <w:sz w:val="22"/>
                <w:szCs w:val="22"/>
                <w:lang w:val="en-US"/>
              </w:rPr>
              <w:t>50</w:t>
            </w:r>
          </w:p>
        </w:tc>
        <w:tc>
          <w:tcPr>
            <w:tcW w:w="1881" w:type="dxa"/>
          </w:tcPr>
          <w:p w:rsidR="00A96D5A" w:rsidRPr="000010D0" w:rsidRDefault="00A96D5A" w:rsidP="00BA109D">
            <w:pPr>
              <w:rPr>
                <w:sz w:val="22"/>
                <w:szCs w:val="22"/>
                <w:lang w:val="en-US"/>
              </w:rPr>
            </w:pPr>
            <w:r w:rsidRPr="000010D0">
              <w:rPr>
                <w:sz w:val="22"/>
                <w:szCs w:val="22"/>
                <w:lang w:val="en-US"/>
              </w:rPr>
              <w:t>7.5%</w:t>
            </w:r>
          </w:p>
        </w:tc>
      </w:tr>
      <w:tr w:rsidR="00A96D5A" w:rsidRPr="000010D0">
        <w:tc>
          <w:tcPr>
            <w:tcW w:w="1514" w:type="dxa"/>
          </w:tcPr>
          <w:p w:rsidR="00A96D5A" w:rsidRPr="000010D0" w:rsidRDefault="00A96D5A" w:rsidP="00BA109D">
            <w:pPr>
              <w:rPr>
                <w:sz w:val="22"/>
                <w:szCs w:val="22"/>
                <w:lang w:val="en-US"/>
              </w:rPr>
            </w:pPr>
            <w:r w:rsidRPr="000010D0">
              <w:rPr>
                <w:sz w:val="22"/>
                <w:szCs w:val="22"/>
                <w:lang w:val="en-US"/>
              </w:rPr>
              <w:t>Carpet grass</w:t>
            </w:r>
          </w:p>
        </w:tc>
        <w:tc>
          <w:tcPr>
            <w:tcW w:w="2398" w:type="dxa"/>
          </w:tcPr>
          <w:p w:rsidR="00A96D5A" w:rsidRPr="000010D0" w:rsidRDefault="00A96D5A" w:rsidP="00BA109D">
            <w:pPr>
              <w:rPr>
                <w:sz w:val="22"/>
                <w:szCs w:val="22"/>
                <w:lang w:val="en-US"/>
              </w:rPr>
            </w:pPr>
            <w:r w:rsidRPr="000010D0">
              <w:rPr>
                <w:i/>
                <w:sz w:val="22"/>
                <w:szCs w:val="22"/>
                <w:lang w:val="en-US"/>
              </w:rPr>
              <w:t>Axonopus affinis</w:t>
            </w:r>
          </w:p>
        </w:tc>
        <w:tc>
          <w:tcPr>
            <w:tcW w:w="2188" w:type="dxa"/>
          </w:tcPr>
          <w:p w:rsidR="00A96D5A" w:rsidRPr="000010D0" w:rsidRDefault="00A96D5A" w:rsidP="00BA109D">
            <w:pPr>
              <w:rPr>
                <w:sz w:val="22"/>
                <w:szCs w:val="22"/>
                <w:lang w:val="en-US"/>
              </w:rPr>
            </w:pPr>
            <w:r w:rsidRPr="000010D0">
              <w:rPr>
                <w:sz w:val="22"/>
                <w:szCs w:val="22"/>
                <w:lang w:val="en-US"/>
              </w:rPr>
              <w:t>Poaceae</w:t>
            </w:r>
          </w:p>
        </w:tc>
        <w:tc>
          <w:tcPr>
            <w:tcW w:w="1727" w:type="dxa"/>
          </w:tcPr>
          <w:p w:rsidR="00A96D5A" w:rsidRPr="000010D0" w:rsidRDefault="00A96D5A" w:rsidP="00BA109D">
            <w:pPr>
              <w:rPr>
                <w:sz w:val="22"/>
                <w:szCs w:val="22"/>
                <w:lang w:val="en-US"/>
              </w:rPr>
            </w:pPr>
            <w:r w:rsidRPr="000010D0">
              <w:rPr>
                <w:sz w:val="22"/>
                <w:szCs w:val="22"/>
                <w:lang w:val="en-US"/>
              </w:rPr>
              <w:t>105</w:t>
            </w:r>
          </w:p>
        </w:tc>
        <w:tc>
          <w:tcPr>
            <w:tcW w:w="1881" w:type="dxa"/>
          </w:tcPr>
          <w:p w:rsidR="00A96D5A" w:rsidRPr="000010D0" w:rsidRDefault="00A96D5A" w:rsidP="00BA109D">
            <w:pPr>
              <w:rPr>
                <w:sz w:val="22"/>
                <w:szCs w:val="22"/>
                <w:lang w:val="en-US"/>
              </w:rPr>
            </w:pPr>
            <w:r w:rsidRPr="000010D0">
              <w:rPr>
                <w:sz w:val="22"/>
                <w:szCs w:val="22"/>
                <w:lang w:val="en-US"/>
              </w:rPr>
              <w:t>16%</w:t>
            </w:r>
          </w:p>
        </w:tc>
      </w:tr>
      <w:tr w:rsidR="00A96D5A" w:rsidRPr="000010D0">
        <w:tc>
          <w:tcPr>
            <w:tcW w:w="1514" w:type="dxa"/>
          </w:tcPr>
          <w:p w:rsidR="00A96D5A" w:rsidRPr="000010D0" w:rsidRDefault="00A96D5A" w:rsidP="00BA109D">
            <w:pPr>
              <w:rPr>
                <w:sz w:val="22"/>
                <w:szCs w:val="22"/>
                <w:lang w:val="en-US"/>
              </w:rPr>
            </w:pPr>
          </w:p>
        </w:tc>
        <w:tc>
          <w:tcPr>
            <w:tcW w:w="2398" w:type="dxa"/>
          </w:tcPr>
          <w:p w:rsidR="00A96D5A" w:rsidRPr="000010D0" w:rsidRDefault="00A96D5A" w:rsidP="00BA109D">
            <w:pPr>
              <w:rPr>
                <w:i/>
                <w:sz w:val="22"/>
                <w:szCs w:val="22"/>
                <w:lang w:val="en-US"/>
              </w:rPr>
            </w:pPr>
            <w:r w:rsidRPr="000010D0">
              <w:rPr>
                <w:i/>
                <w:sz w:val="22"/>
                <w:szCs w:val="22"/>
                <w:lang w:val="en-US"/>
              </w:rPr>
              <w:t>Desmodium rotundifolium</w:t>
            </w:r>
          </w:p>
        </w:tc>
        <w:tc>
          <w:tcPr>
            <w:tcW w:w="2188" w:type="dxa"/>
          </w:tcPr>
          <w:p w:rsidR="00A96D5A" w:rsidRPr="000010D0" w:rsidRDefault="00A96D5A" w:rsidP="00BA109D">
            <w:pPr>
              <w:rPr>
                <w:sz w:val="22"/>
                <w:szCs w:val="22"/>
                <w:lang w:val="en-US"/>
              </w:rPr>
            </w:pPr>
            <w:r w:rsidRPr="000010D0">
              <w:rPr>
                <w:sz w:val="22"/>
                <w:szCs w:val="22"/>
                <w:lang w:val="en-US"/>
              </w:rPr>
              <w:t>Fabaceae</w:t>
            </w:r>
          </w:p>
        </w:tc>
        <w:tc>
          <w:tcPr>
            <w:tcW w:w="1727" w:type="dxa"/>
          </w:tcPr>
          <w:p w:rsidR="00A96D5A" w:rsidRPr="000010D0" w:rsidRDefault="00A96D5A" w:rsidP="00BA109D">
            <w:pPr>
              <w:rPr>
                <w:sz w:val="22"/>
                <w:szCs w:val="22"/>
                <w:lang w:val="en-US"/>
              </w:rPr>
            </w:pPr>
            <w:r w:rsidRPr="000010D0">
              <w:rPr>
                <w:sz w:val="22"/>
                <w:szCs w:val="22"/>
                <w:lang w:val="en-US"/>
              </w:rPr>
              <w:t>45</w:t>
            </w:r>
          </w:p>
        </w:tc>
        <w:tc>
          <w:tcPr>
            <w:tcW w:w="1881" w:type="dxa"/>
          </w:tcPr>
          <w:p w:rsidR="00A96D5A" w:rsidRPr="000010D0" w:rsidRDefault="00A96D5A" w:rsidP="00BA109D">
            <w:pPr>
              <w:rPr>
                <w:sz w:val="22"/>
                <w:szCs w:val="22"/>
                <w:lang w:val="en-US"/>
              </w:rPr>
            </w:pPr>
            <w:r w:rsidRPr="000010D0">
              <w:rPr>
                <w:sz w:val="22"/>
                <w:szCs w:val="22"/>
                <w:lang w:val="en-US"/>
              </w:rPr>
              <w:t>6.8%</w:t>
            </w:r>
          </w:p>
        </w:tc>
      </w:tr>
      <w:tr w:rsidR="00A96D5A" w:rsidRPr="000010D0">
        <w:tc>
          <w:tcPr>
            <w:tcW w:w="1514" w:type="dxa"/>
          </w:tcPr>
          <w:p w:rsidR="00A96D5A" w:rsidRPr="000010D0" w:rsidRDefault="00A96D5A" w:rsidP="00BA109D">
            <w:pPr>
              <w:rPr>
                <w:sz w:val="22"/>
                <w:szCs w:val="22"/>
                <w:lang w:val="en-US"/>
              </w:rPr>
            </w:pPr>
            <w:r w:rsidRPr="000010D0">
              <w:rPr>
                <w:sz w:val="22"/>
                <w:szCs w:val="22"/>
                <w:lang w:val="en-US"/>
              </w:rPr>
              <w:t>Pig weed</w:t>
            </w:r>
          </w:p>
        </w:tc>
        <w:tc>
          <w:tcPr>
            <w:tcW w:w="2398" w:type="dxa"/>
          </w:tcPr>
          <w:p w:rsidR="00A96D5A" w:rsidRPr="000010D0" w:rsidRDefault="00A96D5A" w:rsidP="00BA109D">
            <w:pPr>
              <w:rPr>
                <w:sz w:val="22"/>
                <w:szCs w:val="22"/>
                <w:lang w:val="en-US"/>
              </w:rPr>
            </w:pPr>
            <w:r w:rsidRPr="000010D0">
              <w:rPr>
                <w:i/>
                <w:sz w:val="22"/>
                <w:szCs w:val="22"/>
                <w:lang w:val="en-US"/>
              </w:rPr>
              <w:t>Amaranthus blitoides</w:t>
            </w:r>
          </w:p>
        </w:tc>
        <w:tc>
          <w:tcPr>
            <w:tcW w:w="2188" w:type="dxa"/>
          </w:tcPr>
          <w:p w:rsidR="00A96D5A" w:rsidRPr="000010D0" w:rsidRDefault="00A96D5A" w:rsidP="00BA109D">
            <w:pPr>
              <w:rPr>
                <w:sz w:val="22"/>
                <w:szCs w:val="22"/>
                <w:lang w:val="en-US"/>
              </w:rPr>
            </w:pPr>
            <w:r w:rsidRPr="000010D0">
              <w:rPr>
                <w:sz w:val="22"/>
                <w:szCs w:val="22"/>
                <w:lang w:val="en-US"/>
              </w:rPr>
              <w:t>Amaranthaceae</w:t>
            </w:r>
          </w:p>
        </w:tc>
        <w:tc>
          <w:tcPr>
            <w:tcW w:w="1727" w:type="dxa"/>
          </w:tcPr>
          <w:p w:rsidR="00A96D5A" w:rsidRPr="000010D0" w:rsidRDefault="00A96D5A" w:rsidP="00BA109D">
            <w:pPr>
              <w:rPr>
                <w:sz w:val="22"/>
                <w:szCs w:val="22"/>
                <w:lang w:val="en-US"/>
              </w:rPr>
            </w:pPr>
            <w:r w:rsidRPr="000010D0">
              <w:rPr>
                <w:sz w:val="22"/>
                <w:szCs w:val="22"/>
                <w:lang w:val="en-US"/>
              </w:rPr>
              <w:t>50</w:t>
            </w:r>
          </w:p>
        </w:tc>
        <w:tc>
          <w:tcPr>
            <w:tcW w:w="1881" w:type="dxa"/>
          </w:tcPr>
          <w:p w:rsidR="00A96D5A" w:rsidRPr="000010D0" w:rsidRDefault="00A96D5A" w:rsidP="00BA109D">
            <w:pPr>
              <w:rPr>
                <w:sz w:val="22"/>
                <w:szCs w:val="22"/>
                <w:lang w:val="en-US"/>
              </w:rPr>
            </w:pPr>
            <w:r w:rsidRPr="000010D0">
              <w:rPr>
                <w:sz w:val="22"/>
                <w:szCs w:val="22"/>
                <w:lang w:val="en-US"/>
              </w:rPr>
              <w:t>7.5%</w:t>
            </w:r>
          </w:p>
        </w:tc>
      </w:tr>
      <w:tr w:rsidR="00A96D5A" w:rsidRPr="000010D0">
        <w:tc>
          <w:tcPr>
            <w:tcW w:w="1514" w:type="dxa"/>
          </w:tcPr>
          <w:p w:rsidR="00A96D5A" w:rsidRPr="000010D0" w:rsidRDefault="00A96D5A" w:rsidP="00BA109D">
            <w:pPr>
              <w:rPr>
                <w:sz w:val="22"/>
                <w:szCs w:val="22"/>
                <w:lang w:val="en-US"/>
              </w:rPr>
            </w:pPr>
            <w:r w:rsidRPr="000010D0">
              <w:rPr>
                <w:sz w:val="22"/>
                <w:szCs w:val="22"/>
                <w:lang w:val="en-US"/>
              </w:rPr>
              <w:t>Touch me not</w:t>
            </w:r>
          </w:p>
        </w:tc>
        <w:tc>
          <w:tcPr>
            <w:tcW w:w="2398" w:type="dxa"/>
          </w:tcPr>
          <w:p w:rsidR="00A96D5A" w:rsidRPr="000010D0" w:rsidRDefault="00A96D5A" w:rsidP="00BA109D">
            <w:pPr>
              <w:rPr>
                <w:sz w:val="22"/>
                <w:szCs w:val="22"/>
                <w:lang w:val="en-US"/>
              </w:rPr>
            </w:pPr>
            <w:r w:rsidRPr="000010D0">
              <w:rPr>
                <w:i/>
                <w:sz w:val="22"/>
                <w:szCs w:val="22"/>
                <w:lang w:val="en-US"/>
              </w:rPr>
              <w:t xml:space="preserve">Mimosa </w:t>
            </w:r>
            <w:r w:rsidR="00A30705" w:rsidRPr="000010D0">
              <w:rPr>
                <w:i/>
                <w:sz w:val="22"/>
                <w:szCs w:val="22"/>
                <w:lang w:val="en-US"/>
              </w:rPr>
              <w:t>púdica</w:t>
            </w:r>
          </w:p>
        </w:tc>
        <w:tc>
          <w:tcPr>
            <w:tcW w:w="2188" w:type="dxa"/>
          </w:tcPr>
          <w:p w:rsidR="00A96D5A" w:rsidRPr="000010D0" w:rsidRDefault="00A96D5A" w:rsidP="00BA109D">
            <w:pPr>
              <w:rPr>
                <w:sz w:val="22"/>
                <w:szCs w:val="22"/>
                <w:lang w:val="en-US"/>
              </w:rPr>
            </w:pPr>
            <w:r w:rsidRPr="000010D0">
              <w:rPr>
                <w:sz w:val="22"/>
                <w:szCs w:val="22"/>
                <w:lang w:val="en-US"/>
              </w:rPr>
              <w:t>Fabaceae</w:t>
            </w:r>
          </w:p>
        </w:tc>
        <w:tc>
          <w:tcPr>
            <w:tcW w:w="1727" w:type="dxa"/>
          </w:tcPr>
          <w:p w:rsidR="00A96D5A" w:rsidRPr="000010D0" w:rsidRDefault="00A96D5A" w:rsidP="00BA109D">
            <w:pPr>
              <w:rPr>
                <w:sz w:val="22"/>
                <w:szCs w:val="22"/>
                <w:lang w:val="en-US"/>
              </w:rPr>
            </w:pPr>
            <w:r w:rsidRPr="000010D0">
              <w:rPr>
                <w:sz w:val="22"/>
                <w:szCs w:val="22"/>
                <w:lang w:val="en-US"/>
              </w:rPr>
              <w:t>30</w:t>
            </w:r>
          </w:p>
        </w:tc>
        <w:tc>
          <w:tcPr>
            <w:tcW w:w="1881" w:type="dxa"/>
          </w:tcPr>
          <w:p w:rsidR="00A96D5A" w:rsidRPr="000010D0" w:rsidRDefault="00A96D5A" w:rsidP="00BA109D">
            <w:pPr>
              <w:rPr>
                <w:sz w:val="22"/>
                <w:szCs w:val="22"/>
                <w:lang w:val="en-US"/>
              </w:rPr>
            </w:pPr>
            <w:r w:rsidRPr="000010D0">
              <w:rPr>
                <w:sz w:val="22"/>
                <w:szCs w:val="22"/>
                <w:lang w:val="en-US"/>
              </w:rPr>
              <w:t>4.5%</w:t>
            </w:r>
          </w:p>
        </w:tc>
      </w:tr>
      <w:tr w:rsidR="00A96D5A" w:rsidRPr="000010D0">
        <w:tc>
          <w:tcPr>
            <w:tcW w:w="1514" w:type="dxa"/>
          </w:tcPr>
          <w:p w:rsidR="00A96D5A" w:rsidRPr="000010D0" w:rsidRDefault="00A96D5A" w:rsidP="00BA109D">
            <w:pPr>
              <w:rPr>
                <w:sz w:val="22"/>
                <w:szCs w:val="22"/>
                <w:lang w:val="en-US"/>
              </w:rPr>
            </w:pPr>
            <w:r w:rsidRPr="000010D0">
              <w:rPr>
                <w:sz w:val="22"/>
                <w:szCs w:val="22"/>
                <w:lang w:val="en-US"/>
              </w:rPr>
              <w:t>Rain tree</w:t>
            </w:r>
          </w:p>
        </w:tc>
        <w:tc>
          <w:tcPr>
            <w:tcW w:w="2398" w:type="dxa"/>
          </w:tcPr>
          <w:p w:rsidR="00A96D5A" w:rsidRPr="000010D0" w:rsidRDefault="00A96D5A" w:rsidP="00BA109D">
            <w:pPr>
              <w:rPr>
                <w:sz w:val="22"/>
                <w:szCs w:val="22"/>
                <w:lang w:val="en-US"/>
              </w:rPr>
            </w:pPr>
            <w:r w:rsidRPr="000010D0">
              <w:rPr>
                <w:i/>
                <w:sz w:val="22"/>
                <w:szCs w:val="22"/>
                <w:lang w:val="en-US"/>
              </w:rPr>
              <w:t>Samanea saman</w:t>
            </w:r>
          </w:p>
        </w:tc>
        <w:tc>
          <w:tcPr>
            <w:tcW w:w="2188" w:type="dxa"/>
          </w:tcPr>
          <w:p w:rsidR="00A96D5A" w:rsidRPr="000010D0" w:rsidRDefault="00A96D5A" w:rsidP="00BA109D">
            <w:pPr>
              <w:rPr>
                <w:sz w:val="22"/>
                <w:szCs w:val="22"/>
                <w:lang w:val="en-US"/>
              </w:rPr>
            </w:pPr>
            <w:r w:rsidRPr="000010D0">
              <w:rPr>
                <w:sz w:val="22"/>
                <w:szCs w:val="22"/>
                <w:lang w:val="en-US"/>
              </w:rPr>
              <w:t>Fabaceae</w:t>
            </w:r>
          </w:p>
        </w:tc>
        <w:tc>
          <w:tcPr>
            <w:tcW w:w="1727" w:type="dxa"/>
          </w:tcPr>
          <w:p w:rsidR="00A96D5A" w:rsidRPr="000010D0" w:rsidRDefault="00A96D5A" w:rsidP="00BA109D">
            <w:pPr>
              <w:rPr>
                <w:sz w:val="22"/>
                <w:szCs w:val="22"/>
                <w:lang w:val="en-US"/>
              </w:rPr>
            </w:pPr>
            <w:r w:rsidRPr="000010D0">
              <w:rPr>
                <w:sz w:val="22"/>
                <w:szCs w:val="22"/>
                <w:lang w:val="en-US"/>
              </w:rPr>
              <w:t>7</w:t>
            </w:r>
          </w:p>
        </w:tc>
        <w:tc>
          <w:tcPr>
            <w:tcW w:w="1881" w:type="dxa"/>
          </w:tcPr>
          <w:p w:rsidR="00A96D5A" w:rsidRPr="000010D0" w:rsidRDefault="00A96D5A" w:rsidP="00BA109D">
            <w:pPr>
              <w:rPr>
                <w:sz w:val="22"/>
                <w:szCs w:val="22"/>
                <w:lang w:val="en-US"/>
              </w:rPr>
            </w:pPr>
            <w:r w:rsidRPr="000010D0">
              <w:rPr>
                <w:sz w:val="22"/>
                <w:szCs w:val="22"/>
                <w:lang w:val="en-US"/>
              </w:rPr>
              <w:t>1.1%</w:t>
            </w:r>
          </w:p>
        </w:tc>
      </w:tr>
    </w:tbl>
    <w:p w:rsidR="0055718B" w:rsidRPr="000010D0" w:rsidRDefault="0055718B" w:rsidP="00BA109D">
      <w:pPr>
        <w:rPr>
          <w:rFonts w:ascii="Calibri" w:hAnsi="Calibri"/>
          <w:b/>
          <w:lang w:val="en-US"/>
        </w:rPr>
      </w:pPr>
    </w:p>
    <w:p w:rsidR="00A96D5A" w:rsidRPr="000010D0" w:rsidRDefault="00A96D5A" w:rsidP="00BA109D">
      <w:pPr>
        <w:rPr>
          <w:rFonts w:ascii="Calibri" w:hAnsi="Calibri"/>
          <w:lang w:val="en-US"/>
        </w:rPr>
      </w:pPr>
    </w:p>
    <w:p w:rsidR="00B76B44" w:rsidRPr="000010D0" w:rsidRDefault="007F7EC8" w:rsidP="00BA109D">
      <w:pPr>
        <w:rPr>
          <w:rFonts w:ascii="Calibri" w:hAnsi="Calibri"/>
          <w:b/>
          <w:lang w:val="en-US"/>
        </w:rPr>
      </w:pPr>
      <w:r>
        <w:rPr>
          <w:rFonts w:ascii="Calibri" w:hAnsi="Calibri"/>
          <w:noProof/>
          <w:u w:val="single"/>
          <w:lang w:val="en-US" w:eastAsia="en-US"/>
        </w:rPr>
        <mc:AlternateContent>
          <mc:Choice Requires="wps">
            <w:drawing>
              <wp:anchor distT="0" distB="0" distL="114300" distR="114300" simplePos="0" relativeHeight="251654656" behindDoc="0" locked="0" layoutInCell="1" allowOverlap="1" wp14:anchorId="7C9B640D" wp14:editId="705A5263">
                <wp:simplePos x="0" y="0"/>
                <wp:positionH relativeFrom="column">
                  <wp:posOffset>457200</wp:posOffset>
                </wp:positionH>
                <wp:positionV relativeFrom="paragraph">
                  <wp:posOffset>50800</wp:posOffset>
                </wp:positionV>
                <wp:extent cx="4352925" cy="2464435"/>
                <wp:effectExtent l="9525" t="12700" r="9525" b="8890"/>
                <wp:wrapSquare wrapText="bothSides"/>
                <wp:docPr id="725"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2925" cy="2464435"/>
                        </a:xfrm>
                        <a:prstGeom prst="rect">
                          <a:avLst/>
                        </a:prstGeom>
                        <a:solidFill>
                          <a:srgbClr val="FFFFFF"/>
                        </a:solidFill>
                        <a:ln w="9525">
                          <a:solidFill>
                            <a:srgbClr val="000000"/>
                          </a:solidFill>
                          <a:miter lim="800000"/>
                          <a:headEnd/>
                          <a:tailEnd/>
                        </a:ln>
                      </wps:spPr>
                      <wps:txbx>
                        <w:txbxContent>
                          <w:p w:rsidR="00FC05A7" w:rsidRPr="008D7032" w:rsidRDefault="00FC05A7" w:rsidP="00B76B44">
                            <w:pPr>
                              <w:rPr>
                                <w:rFonts w:ascii="Calibri" w:hAnsi="Calibri"/>
                                <w:noProof/>
                                <w:lang w:val="en-US" w:eastAsia="en-US"/>
                              </w:rPr>
                            </w:pPr>
                            <w:r>
                              <w:rPr>
                                <w:rFonts w:ascii="Calibri" w:hAnsi="Calibri"/>
                                <w:noProof/>
                                <w:lang w:val="en-US" w:eastAsia="en-US"/>
                              </w:rPr>
                              <w:t xml:space="preserve">       </w:t>
                            </w:r>
                            <w:r w:rsidRPr="008D7032">
                              <w:rPr>
                                <w:rFonts w:ascii="Calibri" w:hAnsi="Calibri"/>
                                <w:noProof/>
                                <w:lang w:val="en-US" w:eastAsia="en-US"/>
                              </w:rPr>
                              <w:drawing>
                                <wp:inline distT="0" distB="0" distL="0" distR="0" wp14:anchorId="403D5614" wp14:editId="0C1C141C">
                                  <wp:extent cx="3731092" cy="2087635"/>
                                  <wp:effectExtent l="19050" t="0" r="2708" b="0"/>
                                  <wp:docPr id="34" name="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90" cstate="email"/>
                                          <a:srcRect l="3107" t="10214" r="583" b="13081"/>
                                          <a:stretch>
                                            <a:fillRect/>
                                          </a:stretch>
                                        </pic:blipFill>
                                        <pic:spPr bwMode="auto">
                                          <a:xfrm>
                                            <a:off x="0" y="0"/>
                                            <a:ext cx="3734965" cy="2089802"/>
                                          </a:xfrm>
                                          <a:prstGeom prst="rect">
                                            <a:avLst/>
                                          </a:prstGeom>
                                          <a:noFill/>
                                          <a:ln w="9525">
                                            <a:noFill/>
                                            <a:miter lim="800000"/>
                                            <a:headEnd/>
                                            <a:tailEnd/>
                                          </a:ln>
                                        </pic:spPr>
                                      </pic:pic>
                                    </a:graphicData>
                                  </a:graphic>
                                </wp:inline>
                              </w:drawing>
                            </w:r>
                          </w:p>
                          <w:p w:rsidR="00FC05A7" w:rsidRPr="00601216" w:rsidRDefault="00FC05A7" w:rsidP="00601216">
                            <w:pPr>
                              <w:jc w:val="center"/>
                              <w:rPr>
                                <w:sz w:val="20"/>
                                <w:szCs w:val="20"/>
                                <w:lang w:val="en-US"/>
                              </w:rPr>
                            </w:pPr>
                            <w:r w:rsidRPr="008D7032">
                              <w:rPr>
                                <w:b/>
                                <w:sz w:val="20"/>
                                <w:szCs w:val="20"/>
                                <w:lang w:val="en-US"/>
                              </w:rPr>
                              <w:t>Figure 9.</w:t>
                            </w:r>
                            <w:r w:rsidRPr="00601216">
                              <w:rPr>
                                <w:b/>
                                <w:sz w:val="20"/>
                                <w:szCs w:val="20"/>
                                <w:lang w:val="en-US"/>
                              </w:rPr>
                              <w:t xml:space="preserve"> </w:t>
                            </w:r>
                            <w:r w:rsidRPr="00601216">
                              <w:rPr>
                                <w:sz w:val="20"/>
                                <w:szCs w:val="20"/>
                                <w:lang w:val="en-US"/>
                              </w:rPr>
                              <w:t>Graph showing plant abundances in Study site B.</w:t>
                            </w:r>
                          </w:p>
                          <w:p w:rsidR="00FC05A7" w:rsidRPr="008679D1" w:rsidRDefault="00FC05A7" w:rsidP="00B76B44">
                            <w:pPr>
                              <w:rPr>
                                <w:rFonts w:ascii="Calibri" w:hAnsi="Calibri"/>
                                <w:noProof/>
                                <w:lang w:val="en-US" w:eastAsia="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B640D" id="Text Box 243" o:spid="_x0000_s1081" type="#_x0000_t202" style="position:absolute;margin-left:36pt;margin-top:4pt;width:342.75pt;height:194.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">
                <v:textbox>
                  <w:txbxContent>
                    <w:p w:rsidR="00FC05A7" w:rsidRPr="008D7032" w:rsidRDefault="00FC05A7" w:rsidP="00B76B44">
                      <w:pPr>
                        <w:rPr>
                          <w:rFonts w:ascii="Calibri" w:hAnsi="Calibri"/>
                          <w:noProof/>
                          <w:lang w:val="en-US" w:eastAsia="en-US"/>
                        </w:rPr>
                      </w:pPr>
                      <w:r>
                        <w:rPr>
                          <w:rFonts w:ascii="Calibri" w:hAnsi="Calibri"/>
                          <w:noProof/>
                          <w:lang w:val="en-US" w:eastAsia="en-US"/>
                        </w:rPr>
                        <w:t xml:space="preserve">       </w:t>
                      </w:r>
                      <w:r w:rsidRPr="008D7032">
                        <w:rPr>
                          <w:rFonts w:ascii="Calibri" w:hAnsi="Calibri"/>
                          <w:noProof/>
                          <w:lang w:val="en-US" w:eastAsia="en-US"/>
                        </w:rPr>
                        <w:drawing>
                          <wp:inline distT="0" distB="0" distL="0" distR="0" wp14:anchorId="403D5614" wp14:editId="0C1C141C">
                            <wp:extent cx="3731092" cy="2087635"/>
                            <wp:effectExtent l="19050" t="0" r="2708" b="0"/>
                            <wp:docPr id="34" name="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91" cstate="email"/>
                                    <a:srcRect l="3107" t="10214" r="583" b="13081"/>
                                    <a:stretch>
                                      <a:fillRect/>
                                    </a:stretch>
                                  </pic:blipFill>
                                  <pic:spPr bwMode="auto">
                                    <a:xfrm>
                                      <a:off x="0" y="0"/>
                                      <a:ext cx="3734965" cy="2089802"/>
                                    </a:xfrm>
                                    <a:prstGeom prst="rect">
                                      <a:avLst/>
                                    </a:prstGeom>
                                    <a:noFill/>
                                    <a:ln w="9525">
                                      <a:noFill/>
                                      <a:miter lim="800000"/>
                                      <a:headEnd/>
                                      <a:tailEnd/>
                                    </a:ln>
                                  </pic:spPr>
                                </pic:pic>
                              </a:graphicData>
                            </a:graphic>
                          </wp:inline>
                        </w:drawing>
                      </w:r>
                    </w:p>
                    <w:p w:rsidR="00FC05A7" w:rsidRPr="00601216" w:rsidRDefault="00FC05A7" w:rsidP="00601216">
                      <w:pPr>
                        <w:jc w:val="center"/>
                        <w:rPr>
                          <w:sz w:val="20"/>
                          <w:szCs w:val="20"/>
                          <w:lang w:val="en-US"/>
                        </w:rPr>
                      </w:pPr>
                      <w:r w:rsidRPr="008D7032">
                        <w:rPr>
                          <w:b/>
                          <w:sz w:val="20"/>
                          <w:szCs w:val="20"/>
                          <w:lang w:val="en-US"/>
                        </w:rPr>
                        <w:t>Figure 9.</w:t>
                      </w:r>
                      <w:r w:rsidRPr="00601216">
                        <w:rPr>
                          <w:b/>
                          <w:sz w:val="20"/>
                          <w:szCs w:val="20"/>
                          <w:lang w:val="en-US"/>
                        </w:rPr>
                        <w:t xml:space="preserve"> </w:t>
                      </w:r>
                      <w:r w:rsidRPr="00601216">
                        <w:rPr>
                          <w:sz w:val="20"/>
                          <w:szCs w:val="20"/>
                          <w:lang w:val="en-US"/>
                        </w:rPr>
                        <w:t>Graph showing plant abundances in Study site B.</w:t>
                      </w:r>
                    </w:p>
                    <w:p w:rsidR="00FC05A7" w:rsidRPr="008679D1" w:rsidRDefault="00FC05A7" w:rsidP="00B76B44">
                      <w:pPr>
                        <w:rPr>
                          <w:rFonts w:ascii="Calibri" w:hAnsi="Calibri"/>
                          <w:noProof/>
                          <w:lang w:val="en-US" w:eastAsia="en-US"/>
                        </w:rPr>
                      </w:pPr>
                    </w:p>
                  </w:txbxContent>
                </v:textbox>
                <w10:wrap type="square"/>
              </v:shape>
            </w:pict>
          </mc:Fallback>
        </mc:AlternateContent>
      </w:r>
    </w:p>
    <w:p w:rsidR="00B76B44" w:rsidRPr="000010D0" w:rsidRDefault="00B76B44" w:rsidP="00BA109D">
      <w:pPr>
        <w:rPr>
          <w:rFonts w:ascii="Calibri" w:hAnsi="Calibri"/>
          <w:b/>
          <w:lang w:val="en-US"/>
        </w:rPr>
      </w:pPr>
    </w:p>
    <w:p w:rsidR="00A96D5A" w:rsidRPr="000010D0" w:rsidRDefault="00A96D5A" w:rsidP="00BA109D">
      <w:pPr>
        <w:rPr>
          <w:rFonts w:ascii="Calibri" w:hAnsi="Calibri"/>
          <w:u w:val="single"/>
          <w:lang w:val="en-US"/>
        </w:rPr>
      </w:pPr>
    </w:p>
    <w:p w:rsidR="0055718B" w:rsidRPr="000010D0" w:rsidRDefault="0055718B" w:rsidP="00BA109D">
      <w:pPr>
        <w:rPr>
          <w:rFonts w:ascii="Calibri" w:hAnsi="Calibri"/>
          <w:u w:val="single"/>
          <w:lang w:val="en-US"/>
        </w:rPr>
      </w:pPr>
    </w:p>
    <w:p w:rsidR="0055718B" w:rsidRPr="000010D0" w:rsidRDefault="0055718B" w:rsidP="00BA109D">
      <w:pPr>
        <w:rPr>
          <w:rFonts w:ascii="Calibri" w:hAnsi="Calibri"/>
          <w:u w:val="single"/>
          <w:lang w:val="en-US"/>
        </w:rPr>
      </w:pPr>
    </w:p>
    <w:p w:rsidR="0055718B" w:rsidRPr="000010D0" w:rsidRDefault="0055718B" w:rsidP="00BA109D">
      <w:pPr>
        <w:rPr>
          <w:rFonts w:ascii="Calibri" w:hAnsi="Calibri"/>
          <w:u w:val="single"/>
          <w:lang w:val="en-US"/>
        </w:rPr>
      </w:pPr>
    </w:p>
    <w:p w:rsidR="0055718B" w:rsidRPr="000010D0" w:rsidRDefault="0055718B" w:rsidP="00BA109D">
      <w:pPr>
        <w:rPr>
          <w:rFonts w:ascii="Calibri" w:hAnsi="Calibri"/>
          <w:u w:val="single"/>
          <w:lang w:val="en-US"/>
        </w:rPr>
      </w:pPr>
    </w:p>
    <w:p w:rsidR="0055718B" w:rsidRPr="000010D0" w:rsidRDefault="0055718B" w:rsidP="00BA109D">
      <w:pPr>
        <w:rPr>
          <w:rFonts w:ascii="Calibri" w:hAnsi="Calibri"/>
          <w:u w:val="single"/>
          <w:lang w:val="en-US"/>
        </w:rPr>
      </w:pPr>
    </w:p>
    <w:p w:rsidR="0055718B" w:rsidRPr="000010D0" w:rsidRDefault="0055718B" w:rsidP="00BA109D">
      <w:pPr>
        <w:rPr>
          <w:rFonts w:ascii="Calibri" w:hAnsi="Calibri"/>
          <w:u w:val="single"/>
          <w:lang w:val="en-US"/>
        </w:rPr>
      </w:pPr>
    </w:p>
    <w:p w:rsidR="0055718B" w:rsidRPr="000010D0" w:rsidRDefault="0055718B" w:rsidP="00BA109D">
      <w:pPr>
        <w:rPr>
          <w:rFonts w:ascii="Calibri" w:hAnsi="Calibri"/>
          <w:u w:val="single"/>
          <w:lang w:val="en-US"/>
        </w:rPr>
      </w:pPr>
    </w:p>
    <w:p w:rsidR="0055718B" w:rsidRPr="000010D0" w:rsidRDefault="0055718B" w:rsidP="00BA109D">
      <w:pPr>
        <w:rPr>
          <w:rFonts w:ascii="Calibri" w:hAnsi="Calibri"/>
          <w:u w:val="single"/>
          <w:lang w:val="en-US"/>
        </w:rPr>
      </w:pPr>
    </w:p>
    <w:p w:rsidR="00B76B44" w:rsidRPr="000010D0" w:rsidRDefault="00B76B44" w:rsidP="00BA109D">
      <w:pPr>
        <w:rPr>
          <w:rFonts w:ascii="Calibri" w:hAnsi="Calibri"/>
          <w:u w:val="single"/>
          <w:lang w:val="en-US"/>
        </w:rPr>
      </w:pPr>
    </w:p>
    <w:p w:rsidR="00B76B44" w:rsidRPr="000010D0" w:rsidRDefault="00B76B44" w:rsidP="00BA109D">
      <w:pPr>
        <w:rPr>
          <w:rFonts w:ascii="Calibri" w:hAnsi="Calibri"/>
          <w:u w:val="single"/>
          <w:lang w:val="en-US"/>
        </w:rPr>
      </w:pPr>
    </w:p>
    <w:p w:rsidR="00B76B44" w:rsidRPr="000010D0" w:rsidRDefault="00B76B44" w:rsidP="00BA109D">
      <w:pPr>
        <w:rPr>
          <w:rFonts w:ascii="Calibri" w:hAnsi="Calibri"/>
          <w:u w:val="single"/>
          <w:lang w:val="en-US"/>
        </w:rPr>
      </w:pPr>
    </w:p>
    <w:p w:rsidR="00B76B44" w:rsidRPr="000010D0" w:rsidRDefault="00B76B44" w:rsidP="00BA109D">
      <w:pPr>
        <w:rPr>
          <w:rFonts w:ascii="Calibri" w:hAnsi="Calibri"/>
          <w:u w:val="single"/>
          <w:lang w:val="en-US"/>
        </w:rPr>
      </w:pPr>
    </w:p>
    <w:p w:rsidR="00B76B44" w:rsidRPr="000010D0" w:rsidRDefault="00B76B44" w:rsidP="00BA109D">
      <w:pPr>
        <w:rPr>
          <w:rFonts w:ascii="Calibri" w:hAnsi="Calibri"/>
          <w:u w:val="single"/>
          <w:lang w:val="en-US"/>
        </w:rPr>
      </w:pPr>
    </w:p>
    <w:p w:rsidR="0089615B" w:rsidRPr="000010D0" w:rsidRDefault="00A96D5A" w:rsidP="008D7032">
      <w:pPr>
        <w:jc w:val="both"/>
        <w:rPr>
          <w:lang w:val="en-US"/>
        </w:rPr>
      </w:pPr>
      <w:r w:rsidRPr="000010D0">
        <w:rPr>
          <w:b/>
          <w:u w:val="single"/>
          <w:lang w:val="en-US"/>
        </w:rPr>
        <w:t>Study Site B1</w:t>
      </w:r>
      <w:r w:rsidR="0042031A" w:rsidRPr="000010D0">
        <w:rPr>
          <w:b/>
          <w:u w:val="single"/>
          <w:lang w:val="en-US"/>
        </w:rPr>
        <w:t>, B2</w:t>
      </w:r>
      <w:r w:rsidR="00CB2964" w:rsidRPr="000010D0">
        <w:rPr>
          <w:b/>
          <w:u w:val="single"/>
          <w:lang w:val="en-US"/>
        </w:rPr>
        <w:t>:</w:t>
      </w:r>
      <w:r w:rsidR="00CB2964" w:rsidRPr="000010D0">
        <w:rPr>
          <w:lang w:val="en-US"/>
        </w:rPr>
        <w:t xml:space="preserve">  </w:t>
      </w:r>
      <w:r w:rsidRPr="000010D0">
        <w:rPr>
          <w:lang w:val="en-US"/>
        </w:rPr>
        <w:t xml:space="preserve">This study site runs parallel to the Faculty of Education and Humanities front building near the main entrance of the campus. </w:t>
      </w:r>
      <w:r w:rsidR="008D7032" w:rsidRPr="000010D0">
        <w:rPr>
          <w:lang w:val="en-US"/>
        </w:rPr>
        <w:t xml:space="preserve"> The most abundant</w:t>
      </w:r>
      <w:r w:rsidR="005C3E6D" w:rsidRPr="000010D0">
        <w:rPr>
          <w:lang w:val="en-US"/>
        </w:rPr>
        <w:t xml:space="preserve"> species is the </w:t>
      </w:r>
      <w:r w:rsidR="0095436B" w:rsidRPr="000010D0">
        <w:rPr>
          <w:lang w:val="en-US"/>
        </w:rPr>
        <w:t>c</w:t>
      </w:r>
      <w:r w:rsidRPr="000010D0">
        <w:rPr>
          <w:lang w:val="en-US"/>
        </w:rPr>
        <w:t>arpet grass (</w:t>
      </w:r>
      <w:r w:rsidRPr="000010D0">
        <w:rPr>
          <w:i/>
          <w:lang w:val="en-US"/>
        </w:rPr>
        <w:t>Axonopus affinis</w:t>
      </w:r>
      <w:r w:rsidR="005C3E6D" w:rsidRPr="000010D0">
        <w:rPr>
          <w:i/>
          <w:lang w:val="en-US"/>
        </w:rPr>
        <w:t xml:space="preserve">.  </w:t>
      </w:r>
      <w:r w:rsidRPr="000010D0">
        <w:rPr>
          <w:lang w:val="en-US"/>
        </w:rPr>
        <w:t>Running perpendicular to study site B1</w:t>
      </w:r>
      <w:r w:rsidR="00091B58" w:rsidRPr="000010D0">
        <w:rPr>
          <w:lang w:val="en-US"/>
        </w:rPr>
        <w:t xml:space="preserve">, </w:t>
      </w:r>
      <w:r w:rsidRPr="000010D0">
        <w:rPr>
          <w:lang w:val="en-US"/>
        </w:rPr>
        <w:t xml:space="preserve">three trees of </w:t>
      </w:r>
      <w:r w:rsidR="0095436B" w:rsidRPr="000010D0">
        <w:rPr>
          <w:lang w:val="en-US"/>
        </w:rPr>
        <w:t>f</w:t>
      </w:r>
      <w:r w:rsidRPr="000010D0">
        <w:rPr>
          <w:lang w:val="en-US"/>
        </w:rPr>
        <w:t>lamboyant (</w:t>
      </w:r>
      <w:r w:rsidRPr="000010D0">
        <w:rPr>
          <w:i/>
          <w:lang w:val="en-US"/>
        </w:rPr>
        <w:t>Delonix regia</w:t>
      </w:r>
      <w:r w:rsidR="00091B58" w:rsidRPr="000010D0">
        <w:rPr>
          <w:lang w:val="en-US"/>
        </w:rPr>
        <w:t xml:space="preserve">) </w:t>
      </w:r>
      <w:r w:rsidR="005C3E6D" w:rsidRPr="000010D0">
        <w:rPr>
          <w:lang w:val="en-US"/>
        </w:rPr>
        <w:t xml:space="preserve">and five of </w:t>
      </w:r>
      <w:r w:rsidR="0095436B" w:rsidRPr="000010D0">
        <w:rPr>
          <w:lang w:val="en-US"/>
        </w:rPr>
        <w:t>a</w:t>
      </w:r>
      <w:r w:rsidR="005C3E6D" w:rsidRPr="000010D0">
        <w:rPr>
          <w:lang w:val="en-US"/>
        </w:rPr>
        <w:t>ckee tree (</w:t>
      </w:r>
      <w:r w:rsidR="005C3E6D" w:rsidRPr="000010D0">
        <w:rPr>
          <w:i/>
          <w:lang w:val="en-US"/>
        </w:rPr>
        <w:t>Blighia sapida</w:t>
      </w:r>
      <w:r w:rsidR="00091B58" w:rsidRPr="000010D0">
        <w:rPr>
          <w:lang w:val="en-US"/>
        </w:rPr>
        <w:t>) were recorded.</w:t>
      </w:r>
      <w:r w:rsidR="0042031A" w:rsidRPr="000010D0">
        <w:rPr>
          <w:lang w:val="en-US"/>
        </w:rPr>
        <w:t xml:space="preserve"> </w:t>
      </w:r>
      <w:r w:rsidR="00D445F0" w:rsidRPr="000010D0">
        <w:rPr>
          <w:lang w:val="en-US"/>
        </w:rPr>
        <w:t xml:space="preserve"> In</w:t>
      </w:r>
      <w:r w:rsidR="004B6773" w:rsidRPr="000010D0">
        <w:rPr>
          <w:lang w:val="en-US"/>
        </w:rPr>
        <w:t xml:space="preserve"> the </w:t>
      </w:r>
      <w:r w:rsidR="0089615B" w:rsidRPr="000010D0">
        <w:rPr>
          <w:lang w:val="en-US"/>
        </w:rPr>
        <w:t>parking</w:t>
      </w:r>
      <w:r w:rsidR="008D7032" w:rsidRPr="000010D0">
        <w:rPr>
          <w:lang w:val="en-US"/>
        </w:rPr>
        <w:t xml:space="preserve"> lot,</w:t>
      </w:r>
      <w:r w:rsidR="0042031A" w:rsidRPr="000010D0">
        <w:rPr>
          <w:lang w:val="en-US"/>
        </w:rPr>
        <w:t xml:space="preserve"> there are </w:t>
      </w:r>
      <w:r w:rsidR="004B6773" w:rsidRPr="000010D0">
        <w:rPr>
          <w:lang w:val="en-US"/>
        </w:rPr>
        <w:t xml:space="preserve">several tree species </w:t>
      </w:r>
      <w:r w:rsidR="0042031A" w:rsidRPr="000010D0">
        <w:rPr>
          <w:lang w:val="en-US"/>
        </w:rPr>
        <w:t xml:space="preserve">such as </w:t>
      </w:r>
      <w:r w:rsidR="0089615B" w:rsidRPr="000010D0">
        <w:rPr>
          <w:i/>
          <w:lang w:val="en-US"/>
        </w:rPr>
        <w:t xml:space="preserve">Terminalia catappa, </w:t>
      </w:r>
      <w:r w:rsidR="0095436B" w:rsidRPr="000010D0">
        <w:rPr>
          <w:lang w:val="en-US"/>
        </w:rPr>
        <w:t>r</w:t>
      </w:r>
      <w:r w:rsidR="0089615B" w:rsidRPr="000010D0">
        <w:rPr>
          <w:lang w:val="en-US"/>
        </w:rPr>
        <w:t>ain tree (</w:t>
      </w:r>
      <w:r w:rsidR="0089615B" w:rsidRPr="000010D0">
        <w:rPr>
          <w:i/>
          <w:lang w:val="en-US"/>
        </w:rPr>
        <w:t xml:space="preserve">Samanea saman) </w:t>
      </w:r>
      <w:r w:rsidR="0089615B" w:rsidRPr="000010D0">
        <w:rPr>
          <w:lang w:val="en-US"/>
        </w:rPr>
        <w:t xml:space="preserve">and </w:t>
      </w:r>
      <w:r w:rsidR="0095436B" w:rsidRPr="000010D0">
        <w:rPr>
          <w:lang w:val="en-US"/>
        </w:rPr>
        <w:t>b</w:t>
      </w:r>
      <w:r w:rsidR="0089615B" w:rsidRPr="000010D0">
        <w:rPr>
          <w:lang w:val="en-US"/>
        </w:rPr>
        <w:t xml:space="preserve">all </w:t>
      </w:r>
      <w:r w:rsidR="0095436B" w:rsidRPr="000010D0">
        <w:rPr>
          <w:lang w:val="en-US"/>
        </w:rPr>
        <w:t>n</w:t>
      </w:r>
      <w:r w:rsidR="0089615B" w:rsidRPr="000010D0">
        <w:rPr>
          <w:lang w:val="en-US"/>
        </w:rPr>
        <w:t>ut tree (</w:t>
      </w:r>
      <w:r w:rsidR="0089615B" w:rsidRPr="000010D0">
        <w:rPr>
          <w:i/>
          <w:lang w:val="en-US"/>
        </w:rPr>
        <w:t>Calophyllum inophyllum</w:t>
      </w:r>
      <w:r w:rsidR="0089615B" w:rsidRPr="000010D0">
        <w:rPr>
          <w:lang w:val="en-US"/>
        </w:rPr>
        <w:t>)</w:t>
      </w:r>
      <w:r w:rsidR="004B6773" w:rsidRPr="000010D0">
        <w:rPr>
          <w:lang w:val="en-US"/>
        </w:rPr>
        <w:t>,</w:t>
      </w:r>
      <w:r w:rsidR="0089615B" w:rsidRPr="000010D0">
        <w:rPr>
          <w:lang w:val="en-US"/>
        </w:rPr>
        <w:t xml:space="preserve"> (</w:t>
      </w:r>
      <w:r w:rsidR="00861F62" w:rsidRPr="000010D0">
        <w:rPr>
          <w:lang w:val="en-US"/>
        </w:rPr>
        <w:t>Table 1</w:t>
      </w:r>
      <w:r w:rsidR="00D6034D" w:rsidRPr="000010D0">
        <w:rPr>
          <w:lang w:val="en-US"/>
        </w:rPr>
        <w:t>7</w:t>
      </w:r>
      <w:r w:rsidR="0089615B" w:rsidRPr="000010D0">
        <w:rPr>
          <w:lang w:val="en-US"/>
        </w:rPr>
        <w:t xml:space="preserve">). </w:t>
      </w:r>
    </w:p>
    <w:p w:rsidR="00601216" w:rsidRPr="000010D0" w:rsidRDefault="00601216" w:rsidP="00BA109D">
      <w:pPr>
        <w:rPr>
          <w:b/>
          <w:u w:val="single"/>
          <w:lang w:val="en-US"/>
        </w:rPr>
      </w:pPr>
    </w:p>
    <w:p w:rsidR="0055718B" w:rsidRPr="000010D0" w:rsidRDefault="00601216" w:rsidP="00BA109D">
      <w:pPr>
        <w:jc w:val="both"/>
        <w:rPr>
          <w:rFonts w:ascii="Calibri" w:hAnsi="Calibri"/>
          <w:b/>
          <w:lang w:val="en-US"/>
        </w:rPr>
      </w:pPr>
      <w:r w:rsidRPr="000010D0">
        <w:rPr>
          <w:b/>
          <w:sz w:val="22"/>
          <w:szCs w:val="22"/>
          <w:lang w:val="en-US"/>
        </w:rPr>
        <w:t>Table 17.  Species abundances for Site B1 and B2: Faculty of Education and Humanities front building near the main entrance of the campus and nearby parking lot</w:t>
      </w:r>
      <w:r w:rsidRPr="000010D0">
        <w:rPr>
          <w:rFonts w:ascii="Calibri" w:hAnsi="Calibri"/>
          <w:b/>
          <w:lang w:val="en-US"/>
        </w:rPr>
        <w:t>.</w:t>
      </w:r>
    </w:p>
    <w:p w:rsidR="00601216" w:rsidRPr="000010D0" w:rsidRDefault="00601216" w:rsidP="00BA109D">
      <w:pPr>
        <w:jc w:val="both"/>
        <w:rPr>
          <w:rFonts w:ascii="Calibri" w:hAnsi="Calibri"/>
          <w:lang w:val="en-US"/>
        </w:rPr>
      </w:pPr>
    </w:p>
    <w:tbl>
      <w:tblPr>
        <w:tblW w:w="9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6"/>
        <w:gridCol w:w="2042"/>
        <w:gridCol w:w="1933"/>
        <w:gridCol w:w="1852"/>
        <w:gridCol w:w="1975"/>
      </w:tblGrid>
      <w:tr w:rsidR="00A96D5A" w:rsidRPr="000010D0" w:rsidTr="00601216">
        <w:tc>
          <w:tcPr>
            <w:tcW w:w="1906" w:type="dxa"/>
            <w:shd w:val="clear" w:color="auto" w:fill="8DB3E2" w:themeFill="text2" w:themeFillTint="66"/>
          </w:tcPr>
          <w:p w:rsidR="00A96D5A" w:rsidRPr="000010D0" w:rsidRDefault="00A96D5A" w:rsidP="00BA109D">
            <w:pPr>
              <w:rPr>
                <w:b/>
                <w:sz w:val="22"/>
                <w:szCs w:val="22"/>
                <w:lang w:val="en-US"/>
              </w:rPr>
            </w:pPr>
            <w:r w:rsidRPr="000010D0">
              <w:rPr>
                <w:b/>
                <w:sz w:val="22"/>
                <w:szCs w:val="22"/>
                <w:lang w:val="en-US"/>
              </w:rPr>
              <w:t>Common name</w:t>
            </w:r>
          </w:p>
        </w:tc>
        <w:tc>
          <w:tcPr>
            <w:tcW w:w="2042" w:type="dxa"/>
            <w:shd w:val="clear" w:color="auto" w:fill="8DB3E2" w:themeFill="text2" w:themeFillTint="66"/>
          </w:tcPr>
          <w:p w:rsidR="00A96D5A" w:rsidRPr="000010D0" w:rsidRDefault="00A96D5A" w:rsidP="00BA109D">
            <w:pPr>
              <w:rPr>
                <w:b/>
                <w:sz w:val="22"/>
                <w:szCs w:val="22"/>
                <w:lang w:val="en-US"/>
              </w:rPr>
            </w:pPr>
            <w:r w:rsidRPr="000010D0">
              <w:rPr>
                <w:b/>
                <w:sz w:val="22"/>
                <w:szCs w:val="22"/>
                <w:lang w:val="en-US"/>
              </w:rPr>
              <w:t>Scientific name</w:t>
            </w:r>
          </w:p>
        </w:tc>
        <w:tc>
          <w:tcPr>
            <w:tcW w:w="1933" w:type="dxa"/>
            <w:shd w:val="clear" w:color="auto" w:fill="8DB3E2" w:themeFill="text2" w:themeFillTint="66"/>
          </w:tcPr>
          <w:p w:rsidR="00A96D5A" w:rsidRPr="000010D0" w:rsidRDefault="00A96D5A" w:rsidP="00BA109D">
            <w:pPr>
              <w:rPr>
                <w:b/>
                <w:sz w:val="22"/>
                <w:szCs w:val="22"/>
                <w:lang w:val="en-US"/>
              </w:rPr>
            </w:pPr>
            <w:r w:rsidRPr="000010D0">
              <w:rPr>
                <w:b/>
                <w:sz w:val="22"/>
                <w:szCs w:val="22"/>
                <w:lang w:val="en-US"/>
              </w:rPr>
              <w:t>Family</w:t>
            </w:r>
          </w:p>
        </w:tc>
        <w:tc>
          <w:tcPr>
            <w:tcW w:w="1852" w:type="dxa"/>
            <w:shd w:val="clear" w:color="auto" w:fill="8DB3E2" w:themeFill="text2" w:themeFillTint="66"/>
          </w:tcPr>
          <w:p w:rsidR="00A96D5A" w:rsidRPr="000010D0" w:rsidRDefault="00A96D5A" w:rsidP="00BA109D">
            <w:pPr>
              <w:rPr>
                <w:b/>
                <w:sz w:val="22"/>
                <w:szCs w:val="22"/>
                <w:lang w:val="en-US"/>
              </w:rPr>
            </w:pPr>
            <w:r w:rsidRPr="000010D0">
              <w:rPr>
                <w:b/>
                <w:sz w:val="22"/>
                <w:szCs w:val="22"/>
                <w:lang w:val="en-US"/>
              </w:rPr>
              <w:t>Count (from 4 quadrats)</w:t>
            </w:r>
          </w:p>
        </w:tc>
        <w:tc>
          <w:tcPr>
            <w:tcW w:w="1975" w:type="dxa"/>
            <w:shd w:val="clear" w:color="auto" w:fill="8DB3E2" w:themeFill="text2" w:themeFillTint="66"/>
          </w:tcPr>
          <w:p w:rsidR="00A96D5A" w:rsidRPr="000010D0" w:rsidRDefault="00A96D5A" w:rsidP="00BA109D">
            <w:pPr>
              <w:rPr>
                <w:b/>
                <w:sz w:val="22"/>
                <w:szCs w:val="22"/>
                <w:lang w:val="en-US"/>
              </w:rPr>
            </w:pPr>
            <w:r w:rsidRPr="000010D0">
              <w:rPr>
                <w:b/>
                <w:sz w:val="22"/>
                <w:szCs w:val="22"/>
                <w:lang w:val="en-US"/>
              </w:rPr>
              <w:t>Total Percentage (%)</w:t>
            </w:r>
          </w:p>
        </w:tc>
      </w:tr>
      <w:tr w:rsidR="005C3E6D" w:rsidRPr="000010D0" w:rsidTr="00601216">
        <w:tc>
          <w:tcPr>
            <w:tcW w:w="1906" w:type="dxa"/>
            <w:shd w:val="clear" w:color="auto" w:fill="8DB3E2" w:themeFill="text2" w:themeFillTint="66"/>
          </w:tcPr>
          <w:p w:rsidR="005C3E6D" w:rsidRPr="000010D0" w:rsidRDefault="005C3E6D" w:rsidP="00BA109D">
            <w:pPr>
              <w:rPr>
                <w:b/>
                <w:sz w:val="22"/>
                <w:szCs w:val="22"/>
                <w:lang w:val="en-US"/>
              </w:rPr>
            </w:pPr>
            <w:r w:rsidRPr="000010D0">
              <w:rPr>
                <w:b/>
                <w:sz w:val="22"/>
                <w:szCs w:val="22"/>
                <w:lang w:val="en-US"/>
              </w:rPr>
              <w:t>SITE B1</w:t>
            </w:r>
          </w:p>
        </w:tc>
        <w:tc>
          <w:tcPr>
            <w:tcW w:w="2042" w:type="dxa"/>
            <w:shd w:val="clear" w:color="auto" w:fill="8DB3E2" w:themeFill="text2" w:themeFillTint="66"/>
          </w:tcPr>
          <w:p w:rsidR="005C3E6D" w:rsidRPr="000010D0" w:rsidRDefault="005C3E6D" w:rsidP="00BA109D">
            <w:pPr>
              <w:rPr>
                <w:b/>
                <w:sz w:val="22"/>
                <w:szCs w:val="22"/>
                <w:lang w:val="en-US"/>
              </w:rPr>
            </w:pPr>
          </w:p>
        </w:tc>
        <w:tc>
          <w:tcPr>
            <w:tcW w:w="1933" w:type="dxa"/>
            <w:shd w:val="clear" w:color="auto" w:fill="8DB3E2" w:themeFill="text2" w:themeFillTint="66"/>
          </w:tcPr>
          <w:p w:rsidR="005C3E6D" w:rsidRPr="000010D0" w:rsidRDefault="005C3E6D" w:rsidP="00BA109D">
            <w:pPr>
              <w:rPr>
                <w:b/>
                <w:sz w:val="22"/>
                <w:szCs w:val="22"/>
                <w:lang w:val="en-US"/>
              </w:rPr>
            </w:pPr>
          </w:p>
        </w:tc>
        <w:tc>
          <w:tcPr>
            <w:tcW w:w="1852" w:type="dxa"/>
            <w:shd w:val="clear" w:color="auto" w:fill="8DB3E2" w:themeFill="text2" w:themeFillTint="66"/>
          </w:tcPr>
          <w:p w:rsidR="005C3E6D" w:rsidRPr="000010D0" w:rsidRDefault="005C3E6D" w:rsidP="00BA109D">
            <w:pPr>
              <w:rPr>
                <w:b/>
                <w:sz w:val="22"/>
                <w:szCs w:val="22"/>
                <w:lang w:val="en-US"/>
              </w:rPr>
            </w:pPr>
          </w:p>
        </w:tc>
        <w:tc>
          <w:tcPr>
            <w:tcW w:w="1975" w:type="dxa"/>
            <w:shd w:val="clear" w:color="auto" w:fill="8DB3E2" w:themeFill="text2" w:themeFillTint="66"/>
          </w:tcPr>
          <w:p w:rsidR="005C3E6D" w:rsidRPr="000010D0" w:rsidRDefault="005C3E6D" w:rsidP="00BA109D">
            <w:pPr>
              <w:rPr>
                <w:b/>
                <w:sz w:val="22"/>
                <w:szCs w:val="22"/>
                <w:lang w:val="en-US"/>
              </w:rPr>
            </w:pPr>
          </w:p>
        </w:tc>
      </w:tr>
      <w:tr w:rsidR="00A96D5A" w:rsidRPr="000010D0">
        <w:tc>
          <w:tcPr>
            <w:tcW w:w="1906" w:type="dxa"/>
          </w:tcPr>
          <w:p w:rsidR="00A96D5A" w:rsidRPr="000010D0" w:rsidRDefault="00A96D5A" w:rsidP="00BA109D">
            <w:pPr>
              <w:rPr>
                <w:sz w:val="22"/>
                <w:szCs w:val="22"/>
                <w:lang w:val="en-US"/>
              </w:rPr>
            </w:pPr>
            <w:r w:rsidRPr="000010D0">
              <w:rPr>
                <w:sz w:val="22"/>
                <w:szCs w:val="22"/>
                <w:lang w:val="en-US"/>
              </w:rPr>
              <w:t>Carpet grass</w:t>
            </w:r>
          </w:p>
        </w:tc>
        <w:tc>
          <w:tcPr>
            <w:tcW w:w="2042" w:type="dxa"/>
          </w:tcPr>
          <w:p w:rsidR="00A96D5A" w:rsidRPr="000010D0" w:rsidRDefault="00A96D5A" w:rsidP="00BA109D">
            <w:pPr>
              <w:rPr>
                <w:sz w:val="22"/>
                <w:szCs w:val="22"/>
                <w:lang w:val="en-US"/>
              </w:rPr>
            </w:pPr>
            <w:r w:rsidRPr="000010D0">
              <w:rPr>
                <w:i/>
                <w:sz w:val="22"/>
                <w:szCs w:val="22"/>
                <w:lang w:val="en-US"/>
              </w:rPr>
              <w:t>Axonopus affinis</w:t>
            </w:r>
          </w:p>
        </w:tc>
        <w:tc>
          <w:tcPr>
            <w:tcW w:w="1933" w:type="dxa"/>
          </w:tcPr>
          <w:p w:rsidR="00A96D5A" w:rsidRPr="000010D0" w:rsidRDefault="00A96D5A" w:rsidP="00BA109D">
            <w:pPr>
              <w:rPr>
                <w:sz w:val="22"/>
                <w:szCs w:val="22"/>
                <w:lang w:val="en-US"/>
              </w:rPr>
            </w:pPr>
            <w:r w:rsidRPr="000010D0">
              <w:rPr>
                <w:sz w:val="22"/>
                <w:szCs w:val="22"/>
                <w:lang w:val="en-US"/>
              </w:rPr>
              <w:t>Poaceae</w:t>
            </w:r>
          </w:p>
        </w:tc>
        <w:tc>
          <w:tcPr>
            <w:tcW w:w="1852" w:type="dxa"/>
          </w:tcPr>
          <w:p w:rsidR="00A96D5A" w:rsidRPr="000010D0" w:rsidRDefault="00A96D5A" w:rsidP="00BA109D">
            <w:pPr>
              <w:rPr>
                <w:sz w:val="22"/>
                <w:szCs w:val="22"/>
                <w:lang w:val="en-US"/>
              </w:rPr>
            </w:pPr>
            <w:r w:rsidRPr="000010D0">
              <w:rPr>
                <w:sz w:val="22"/>
                <w:szCs w:val="22"/>
                <w:lang w:val="en-US"/>
              </w:rPr>
              <w:t>75</w:t>
            </w:r>
          </w:p>
        </w:tc>
        <w:tc>
          <w:tcPr>
            <w:tcW w:w="1975" w:type="dxa"/>
          </w:tcPr>
          <w:p w:rsidR="00A96D5A" w:rsidRPr="000010D0" w:rsidRDefault="00A96D5A" w:rsidP="00BA109D">
            <w:pPr>
              <w:rPr>
                <w:sz w:val="22"/>
                <w:szCs w:val="22"/>
                <w:lang w:val="en-US"/>
              </w:rPr>
            </w:pPr>
            <w:r w:rsidRPr="000010D0">
              <w:rPr>
                <w:sz w:val="22"/>
                <w:szCs w:val="22"/>
                <w:lang w:val="en-US"/>
              </w:rPr>
              <w:t>90.4%</w:t>
            </w:r>
          </w:p>
        </w:tc>
      </w:tr>
      <w:tr w:rsidR="00A96D5A" w:rsidRPr="000010D0">
        <w:trPr>
          <w:trHeight w:val="423"/>
        </w:trPr>
        <w:tc>
          <w:tcPr>
            <w:tcW w:w="1906" w:type="dxa"/>
          </w:tcPr>
          <w:p w:rsidR="00A96D5A" w:rsidRPr="000010D0" w:rsidRDefault="00A96D5A" w:rsidP="00BA109D">
            <w:pPr>
              <w:rPr>
                <w:sz w:val="22"/>
                <w:szCs w:val="22"/>
                <w:lang w:val="en-US"/>
              </w:rPr>
            </w:pPr>
            <w:r w:rsidRPr="000010D0">
              <w:rPr>
                <w:sz w:val="22"/>
                <w:szCs w:val="22"/>
                <w:lang w:val="en-US"/>
              </w:rPr>
              <w:t>Ackee tree</w:t>
            </w:r>
          </w:p>
        </w:tc>
        <w:tc>
          <w:tcPr>
            <w:tcW w:w="2042" w:type="dxa"/>
          </w:tcPr>
          <w:p w:rsidR="00A96D5A" w:rsidRPr="000010D0" w:rsidRDefault="00A96D5A" w:rsidP="00BA109D">
            <w:pPr>
              <w:rPr>
                <w:sz w:val="22"/>
                <w:szCs w:val="22"/>
                <w:lang w:val="en-US"/>
              </w:rPr>
            </w:pPr>
            <w:r w:rsidRPr="000010D0">
              <w:rPr>
                <w:i/>
                <w:sz w:val="22"/>
                <w:szCs w:val="22"/>
                <w:lang w:val="en-US"/>
              </w:rPr>
              <w:t xml:space="preserve">Blighia </w:t>
            </w:r>
            <w:r w:rsidR="00A30705" w:rsidRPr="000010D0">
              <w:rPr>
                <w:i/>
                <w:sz w:val="22"/>
                <w:szCs w:val="22"/>
                <w:lang w:val="en-US"/>
              </w:rPr>
              <w:t>sápida</w:t>
            </w:r>
          </w:p>
        </w:tc>
        <w:tc>
          <w:tcPr>
            <w:tcW w:w="1933" w:type="dxa"/>
          </w:tcPr>
          <w:p w:rsidR="00A96D5A" w:rsidRPr="000010D0" w:rsidRDefault="00A96D5A" w:rsidP="00BA109D">
            <w:pPr>
              <w:rPr>
                <w:sz w:val="22"/>
                <w:szCs w:val="22"/>
                <w:lang w:val="en-US"/>
              </w:rPr>
            </w:pPr>
            <w:r w:rsidRPr="000010D0">
              <w:rPr>
                <w:sz w:val="22"/>
                <w:szCs w:val="22"/>
                <w:lang w:val="en-US"/>
              </w:rPr>
              <w:t>Sapindaceae</w:t>
            </w:r>
          </w:p>
        </w:tc>
        <w:tc>
          <w:tcPr>
            <w:tcW w:w="1852" w:type="dxa"/>
          </w:tcPr>
          <w:p w:rsidR="00A96D5A" w:rsidRPr="000010D0" w:rsidRDefault="00A96D5A" w:rsidP="00BA109D">
            <w:pPr>
              <w:rPr>
                <w:sz w:val="22"/>
                <w:szCs w:val="22"/>
                <w:lang w:val="en-US"/>
              </w:rPr>
            </w:pPr>
            <w:r w:rsidRPr="000010D0">
              <w:rPr>
                <w:sz w:val="22"/>
                <w:szCs w:val="22"/>
                <w:lang w:val="en-US"/>
              </w:rPr>
              <w:t>5</w:t>
            </w:r>
          </w:p>
        </w:tc>
        <w:tc>
          <w:tcPr>
            <w:tcW w:w="1975" w:type="dxa"/>
          </w:tcPr>
          <w:p w:rsidR="00A96D5A" w:rsidRPr="000010D0" w:rsidRDefault="00A96D5A" w:rsidP="00BA109D">
            <w:pPr>
              <w:rPr>
                <w:sz w:val="22"/>
                <w:szCs w:val="22"/>
                <w:lang w:val="en-US"/>
              </w:rPr>
            </w:pPr>
            <w:r w:rsidRPr="000010D0">
              <w:rPr>
                <w:sz w:val="22"/>
                <w:szCs w:val="22"/>
                <w:lang w:val="en-US"/>
              </w:rPr>
              <w:t>6%</w:t>
            </w:r>
          </w:p>
        </w:tc>
      </w:tr>
      <w:tr w:rsidR="00A96D5A" w:rsidRPr="000010D0">
        <w:tc>
          <w:tcPr>
            <w:tcW w:w="1906" w:type="dxa"/>
          </w:tcPr>
          <w:p w:rsidR="00A96D5A" w:rsidRPr="000010D0" w:rsidRDefault="00A96D5A" w:rsidP="00BA109D">
            <w:pPr>
              <w:rPr>
                <w:sz w:val="22"/>
                <w:szCs w:val="22"/>
                <w:lang w:val="en-US"/>
              </w:rPr>
            </w:pPr>
            <w:r w:rsidRPr="000010D0">
              <w:rPr>
                <w:sz w:val="22"/>
                <w:szCs w:val="22"/>
                <w:lang w:val="en-US"/>
              </w:rPr>
              <w:t>White periwinkle</w:t>
            </w:r>
          </w:p>
        </w:tc>
        <w:tc>
          <w:tcPr>
            <w:tcW w:w="2042" w:type="dxa"/>
          </w:tcPr>
          <w:p w:rsidR="00A96D5A" w:rsidRPr="000010D0" w:rsidRDefault="00A96D5A" w:rsidP="00BA109D">
            <w:pPr>
              <w:rPr>
                <w:i/>
                <w:sz w:val="22"/>
                <w:szCs w:val="22"/>
                <w:lang w:val="en-US"/>
              </w:rPr>
            </w:pPr>
            <w:r w:rsidRPr="000010D0">
              <w:rPr>
                <w:i/>
                <w:color w:val="000000"/>
                <w:sz w:val="22"/>
                <w:szCs w:val="22"/>
                <w:lang w:val="en-US"/>
              </w:rPr>
              <w:t>Catharanthus roseus</w:t>
            </w:r>
          </w:p>
        </w:tc>
        <w:tc>
          <w:tcPr>
            <w:tcW w:w="1933" w:type="dxa"/>
          </w:tcPr>
          <w:p w:rsidR="00A96D5A" w:rsidRPr="000010D0" w:rsidRDefault="00A96D5A" w:rsidP="00BA109D">
            <w:pPr>
              <w:rPr>
                <w:sz w:val="22"/>
                <w:szCs w:val="22"/>
                <w:lang w:val="en-US"/>
              </w:rPr>
            </w:pPr>
            <w:r w:rsidRPr="000010D0">
              <w:rPr>
                <w:sz w:val="22"/>
                <w:szCs w:val="22"/>
                <w:lang w:val="en-US"/>
              </w:rPr>
              <w:t>Apocynaceae</w:t>
            </w:r>
          </w:p>
        </w:tc>
        <w:tc>
          <w:tcPr>
            <w:tcW w:w="1852" w:type="dxa"/>
          </w:tcPr>
          <w:p w:rsidR="00A96D5A" w:rsidRPr="000010D0" w:rsidRDefault="00A96D5A" w:rsidP="00BA109D">
            <w:pPr>
              <w:rPr>
                <w:sz w:val="22"/>
                <w:szCs w:val="22"/>
                <w:lang w:val="en-US"/>
              </w:rPr>
            </w:pPr>
            <w:r w:rsidRPr="000010D0">
              <w:rPr>
                <w:sz w:val="22"/>
                <w:szCs w:val="22"/>
                <w:lang w:val="en-US"/>
              </w:rPr>
              <w:t>3</w:t>
            </w:r>
          </w:p>
        </w:tc>
        <w:tc>
          <w:tcPr>
            <w:tcW w:w="1975" w:type="dxa"/>
          </w:tcPr>
          <w:p w:rsidR="00A96D5A" w:rsidRPr="000010D0" w:rsidRDefault="00A96D5A" w:rsidP="00BA109D">
            <w:pPr>
              <w:rPr>
                <w:sz w:val="22"/>
                <w:szCs w:val="22"/>
                <w:lang w:val="en-US"/>
              </w:rPr>
            </w:pPr>
            <w:r w:rsidRPr="000010D0">
              <w:rPr>
                <w:sz w:val="22"/>
                <w:szCs w:val="22"/>
                <w:lang w:val="en-US"/>
              </w:rPr>
              <w:t>3.6%</w:t>
            </w:r>
          </w:p>
        </w:tc>
      </w:tr>
      <w:tr w:rsidR="005C3E6D" w:rsidRPr="000010D0" w:rsidTr="00601216">
        <w:tc>
          <w:tcPr>
            <w:tcW w:w="9708" w:type="dxa"/>
            <w:gridSpan w:val="5"/>
            <w:shd w:val="clear" w:color="auto" w:fill="8DB3E2" w:themeFill="text2" w:themeFillTint="66"/>
          </w:tcPr>
          <w:p w:rsidR="005C3E6D" w:rsidRPr="000010D0" w:rsidRDefault="005C3E6D" w:rsidP="00BA109D">
            <w:pPr>
              <w:rPr>
                <w:b/>
                <w:sz w:val="22"/>
                <w:szCs w:val="22"/>
                <w:lang w:val="en-US"/>
              </w:rPr>
            </w:pPr>
            <w:r w:rsidRPr="000010D0">
              <w:rPr>
                <w:b/>
                <w:sz w:val="22"/>
                <w:szCs w:val="22"/>
                <w:lang w:val="en-US"/>
              </w:rPr>
              <w:t>SITE B2</w:t>
            </w:r>
          </w:p>
        </w:tc>
      </w:tr>
      <w:tr w:rsidR="00A96D5A" w:rsidRPr="000010D0">
        <w:tc>
          <w:tcPr>
            <w:tcW w:w="1906" w:type="dxa"/>
          </w:tcPr>
          <w:p w:rsidR="00A96D5A" w:rsidRPr="000010D0" w:rsidRDefault="00A96D5A" w:rsidP="00BA109D">
            <w:pPr>
              <w:rPr>
                <w:sz w:val="22"/>
                <w:szCs w:val="22"/>
                <w:lang w:val="en-US"/>
              </w:rPr>
            </w:pPr>
            <w:r w:rsidRPr="000010D0">
              <w:rPr>
                <w:sz w:val="22"/>
                <w:szCs w:val="22"/>
                <w:lang w:val="en-US"/>
              </w:rPr>
              <w:t>Rain tree</w:t>
            </w:r>
          </w:p>
        </w:tc>
        <w:tc>
          <w:tcPr>
            <w:tcW w:w="2042" w:type="dxa"/>
          </w:tcPr>
          <w:p w:rsidR="00A96D5A" w:rsidRPr="000010D0" w:rsidRDefault="00A96D5A" w:rsidP="00BA109D">
            <w:pPr>
              <w:rPr>
                <w:i/>
                <w:sz w:val="22"/>
                <w:szCs w:val="22"/>
                <w:lang w:val="en-US"/>
              </w:rPr>
            </w:pPr>
            <w:r w:rsidRPr="000010D0">
              <w:rPr>
                <w:i/>
                <w:sz w:val="22"/>
                <w:szCs w:val="22"/>
                <w:lang w:val="en-US"/>
              </w:rPr>
              <w:t>Samanea saman</w:t>
            </w:r>
          </w:p>
        </w:tc>
        <w:tc>
          <w:tcPr>
            <w:tcW w:w="1933" w:type="dxa"/>
          </w:tcPr>
          <w:p w:rsidR="00A96D5A" w:rsidRPr="000010D0" w:rsidRDefault="00A96D5A" w:rsidP="00BA109D">
            <w:pPr>
              <w:rPr>
                <w:sz w:val="22"/>
                <w:szCs w:val="22"/>
                <w:lang w:val="en-US"/>
              </w:rPr>
            </w:pPr>
            <w:r w:rsidRPr="000010D0">
              <w:rPr>
                <w:sz w:val="22"/>
                <w:szCs w:val="22"/>
                <w:lang w:val="en-US"/>
              </w:rPr>
              <w:t>Fabaceae</w:t>
            </w:r>
          </w:p>
        </w:tc>
        <w:tc>
          <w:tcPr>
            <w:tcW w:w="1852" w:type="dxa"/>
          </w:tcPr>
          <w:p w:rsidR="00A96D5A" w:rsidRPr="000010D0" w:rsidRDefault="00A96D5A" w:rsidP="00BA109D">
            <w:pPr>
              <w:rPr>
                <w:sz w:val="22"/>
                <w:szCs w:val="22"/>
                <w:lang w:val="en-US"/>
              </w:rPr>
            </w:pPr>
            <w:r w:rsidRPr="000010D0">
              <w:rPr>
                <w:sz w:val="22"/>
                <w:szCs w:val="22"/>
                <w:lang w:val="en-US"/>
              </w:rPr>
              <w:t>3</w:t>
            </w:r>
          </w:p>
        </w:tc>
        <w:tc>
          <w:tcPr>
            <w:tcW w:w="1975" w:type="dxa"/>
          </w:tcPr>
          <w:p w:rsidR="00A96D5A" w:rsidRPr="000010D0" w:rsidRDefault="00A96D5A" w:rsidP="00BA109D">
            <w:pPr>
              <w:rPr>
                <w:sz w:val="22"/>
                <w:szCs w:val="22"/>
                <w:lang w:val="en-US"/>
              </w:rPr>
            </w:pPr>
            <w:r w:rsidRPr="000010D0">
              <w:rPr>
                <w:sz w:val="22"/>
                <w:szCs w:val="22"/>
                <w:lang w:val="en-US"/>
              </w:rPr>
              <w:t>27.3%</w:t>
            </w:r>
          </w:p>
        </w:tc>
      </w:tr>
      <w:tr w:rsidR="00A96D5A" w:rsidRPr="000010D0">
        <w:tc>
          <w:tcPr>
            <w:tcW w:w="1906" w:type="dxa"/>
          </w:tcPr>
          <w:p w:rsidR="00A96D5A" w:rsidRPr="000010D0" w:rsidRDefault="00A96D5A" w:rsidP="00BA109D">
            <w:pPr>
              <w:rPr>
                <w:sz w:val="22"/>
                <w:szCs w:val="22"/>
                <w:lang w:val="en-US"/>
              </w:rPr>
            </w:pPr>
            <w:r w:rsidRPr="000010D0">
              <w:rPr>
                <w:sz w:val="22"/>
                <w:szCs w:val="22"/>
                <w:lang w:val="en-US"/>
              </w:rPr>
              <w:t>Tropical almond</w:t>
            </w:r>
          </w:p>
        </w:tc>
        <w:tc>
          <w:tcPr>
            <w:tcW w:w="2042" w:type="dxa"/>
          </w:tcPr>
          <w:p w:rsidR="00A96D5A" w:rsidRPr="000010D0" w:rsidRDefault="00A96D5A" w:rsidP="00BA109D">
            <w:pPr>
              <w:rPr>
                <w:i/>
                <w:sz w:val="22"/>
                <w:szCs w:val="22"/>
                <w:lang w:val="en-US"/>
              </w:rPr>
            </w:pPr>
            <w:r w:rsidRPr="000010D0">
              <w:rPr>
                <w:i/>
                <w:sz w:val="22"/>
                <w:szCs w:val="22"/>
                <w:lang w:val="en-US"/>
              </w:rPr>
              <w:t>Terminalia catappa</w:t>
            </w:r>
          </w:p>
        </w:tc>
        <w:tc>
          <w:tcPr>
            <w:tcW w:w="1933" w:type="dxa"/>
          </w:tcPr>
          <w:p w:rsidR="00A96D5A" w:rsidRPr="000010D0" w:rsidRDefault="00A96D5A" w:rsidP="00BA109D">
            <w:pPr>
              <w:rPr>
                <w:sz w:val="22"/>
                <w:szCs w:val="22"/>
                <w:lang w:val="en-US"/>
              </w:rPr>
            </w:pPr>
            <w:r w:rsidRPr="000010D0">
              <w:rPr>
                <w:sz w:val="22"/>
                <w:szCs w:val="22"/>
                <w:lang w:val="en-US"/>
              </w:rPr>
              <w:t>Combretaceae</w:t>
            </w:r>
          </w:p>
        </w:tc>
        <w:tc>
          <w:tcPr>
            <w:tcW w:w="1852" w:type="dxa"/>
          </w:tcPr>
          <w:p w:rsidR="00A96D5A" w:rsidRPr="000010D0" w:rsidRDefault="00A96D5A" w:rsidP="00BA109D">
            <w:pPr>
              <w:rPr>
                <w:sz w:val="22"/>
                <w:szCs w:val="22"/>
                <w:lang w:val="en-US"/>
              </w:rPr>
            </w:pPr>
            <w:r w:rsidRPr="000010D0">
              <w:rPr>
                <w:sz w:val="22"/>
                <w:szCs w:val="22"/>
                <w:lang w:val="en-US"/>
              </w:rPr>
              <w:t>6</w:t>
            </w:r>
          </w:p>
        </w:tc>
        <w:tc>
          <w:tcPr>
            <w:tcW w:w="1975" w:type="dxa"/>
          </w:tcPr>
          <w:p w:rsidR="00A96D5A" w:rsidRPr="000010D0" w:rsidRDefault="00A96D5A" w:rsidP="00BA109D">
            <w:pPr>
              <w:rPr>
                <w:sz w:val="22"/>
                <w:szCs w:val="22"/>
                <w:lang w:val="en-US"/>
              </w:rPr>
            </w:pPr>
            <w:r w:rsidRPr="000010D0">
              <w:rPr>
                <w:sz w:val="22"/>
                <w:szCs w:val="22"/>
                <w:lang w:val="en-US"/>
              </w:rPr>
              <w:t>54.5%</w:t>
            </w:r>
          </w:p>
        </w:tc>
      </w:tr>
      <w:tr w:rsidR="00A96D5A" w:rsidRPr="000010D0">
        <w:tc>
          <w:tcPr>
            <w:tcW w:w="1906" w:type="dxa"/>
          </w:tcPr>
          <w:p w:rsidR="00A96D5A" w:rsidRPr="000010D0" w:rsidRDefault="00A96D5A" w:rsidP="00BA109D">
            <w:pPr>
              <w:rPr>
                <w:sz w:val="22"/>
                <w:szCs w:val="22"/>
                <w:lang w:val="en-US"/>
              </w:rPr>
            </w:pPr>
            <w:r w:rsidRPr="000010D0">
              <w:rPr>
                <w:sz w:val="22"/>
                <w:szCs w:val="22"/>
                <w:lang w:val="en-US"/>
              </w:rPr>
              <w:t>Ball nut</w:t>
            </w:r>
          </w:p>
        </w:tc>
        <w:tc>
          <w:tcPr>
            <w:tcW w:w="2042" w:type="dxa"/>
          </w:tcPr>
          <w:p w:rsidR="00A96D5A" w:rsidRPr="000010D0" w:rsidRDefault="00A96D5A" w:rsidP="00BA109D">
            <w:pPr>
              <w:rPr>
                <w:i/>
                <w:sz w:val="22"/>
                <w:szCs w:val="22"/>
                <w:lang w:val="en-US"/>
              </w:rPr>
            </w:pPr>
            <w:r w:rsidRPr="000010D0">
              <w:rPr>
                <w:i/>
                <w:sz w:val="22"/>
                <w:szCs w:val="22"/>
                <w:lang w:val="en-US"/>
              </w:rPr>
              <w:t>Calophyllum inophyllum</w:t>
            </w:r>
          </w:p>
        </w:tc>
        <w:tc>
          <w:tcPr>
            <w:tcW w:w="1933" w:type="dxa"/>
          </w:tcPr>
          <w:p w:rsidR="00A96D5A" w:rsidRPr="000010D0" w:rsidRDefault="00A96D5A" w:rsidP="00BA109D">
            <w:pPr>
              <w:rPr>
                <w:sz w:val="22"/>
                <w:szCs w:val="22"/>
                <w:lang w:val="en-US"/>
              </w:rPr>
            </w:pPr>
            <w:r w:rsidRPr="000010D0">
              <w:rPr>
                <w:sz w:val="22"/>
                <w:szCs w:val="22"/>
                <w:lang w:val="en-US"/>
              </w:rPr>
              <w:t>Clusiaceae</w:t>
            </w:r>
          </w:p>
        </w:tc>
        <w:tc>
          <w:tcPr>
            <w:tcW w:w="1852" w:type="dxa"/>
          </w:tcPr>
          <w:p w:rsidR="00A96D5A" w:rsidRPr="000010D0" w:rsidRDefault="00A96D5A" w:rsidP="00BA109D">
            <w:pPr>
              <w:rPr>
                <w:sz w:val="22"/>
                <w:szCs w:val="22"/>
                <w:lang w:val="en-US"/>
              </w:rPr>
            </w:pPr>
            <w:r w:rsidRPr="000010D0">
              <w:rPr>
                <w:sz w:val="22"/>
                <w:szCs w:val="22"/>
                <w:lang w:val="en-US"/>
              </w:rPr>
              <w:t>2</w:t>
            </w:r>
          </w:p>
        </w:tc>
        <w:tc>
          <w:tcPr>
            <w:tcW w:w="1975" w:type="dxa"/>
          </w:tcPr>
          <w:p w:rsidR="00A96D5A" w:rsidRPr="000010D0" w:rsidRDefault="00A96D5A" w:rsidP="00BA109D">
            <w:pPr>
              <w:rPr>
                <w:sz w:val="22"/>
                <w:szCs w:val="22"/>
                <w:lang w:val="en-US"/>
              </w:rPr>
            </w:pPr>
            <w:r w:rsidRPr="000010D0">
              <w:rPr>
                <w:sz w:val="22"/>
                <w:szCs w:val="22"/>
                <w:lang w:val="en-US"/>
              </w:rPr>
              <w:t>18.2%</w:t>
            </w:r>
          </w:p>
        </w:tc>
      </w:tr>
    </w:tbl>
    <w:p w:rsidR="0055718B" w:rsidRPr="000010D0" w:rsidRDefault="0055718B" w:rsidP="00BA109D">
      <w:pPr>
        <w:rPr>
          <w:rFonts w:ascii="Arial" w:hAnsi="Arial" w:cs="Arial"/>
          <w:b/>
          <w:sz w:val="22"/>
          <w:szCs w:val="22"/>
          <w:lang w:val="en-US"/>
        </w:rPr>
      </w:pPr>
    </w:p>
    <w:p w:rsidR="00A96D5A" w:rsidRPr="000010D0" w:rsidRDefault="00A96D5A" w:rsidP="00BA109D">
      <w:pPr>
        <w:rPr>
          <w:rFonts w:ascii="Calibri" w:hAnsi="Calibri"/>
          <w:lang w:val="en-US"/>
        </w:rPr>
      </w:pPr>
    </w:p>
    <w:p w:rsidR="00A96D5A" w:rsidRPr="000010D0" w:rsidRDefault="00A96D5A" w:rsidP="00BA109D">
      <w:pPr>
        <w:rPr>
          <w:rFonts w:ascii="Calibri" w:hAnsi="Calibri"/>
          <w:u w:val="single"/>
          <w:lang w:val="en-US"/>
        </w:rPr>
      </w:pPr>
    </w:p>
    <w:p w:rsidR="00966B2A" w:rsidRPr="000010D0" w:rsidRDefault="00966B2A" w:rsidP="00BA109D">
      <w:pPr>
        <w:rPr>
          <w:rFonts w:ascii="Calibri" w:hAnsi="Calibri"/>
          <w:u w:val="single"/>
          <w:lang w:val="en-US"/>
        </w:rPr>
      </w:pPr>
    </w:p>
    <w:p w:rsidR="00966B2A" w:rsidRPr="000010D0" w:rsidRDefault="00966B2A" w:rsidP="00BA109D">
      <w:pPr>
        <w:rPr>
          <w:rFonts w:ascii="Calibri" w:hAnsi="Calibri"/>
          <w:u w:val="single"/>
          <w:lang w:val="en-US"/>
        </w:rPr>
      </w:pPr>
    </w:p>
    <w:p w:rsidR="00A96D5A" w:rsidRPr="000010D0" w:rsidRDefault="00A96D5A" w:rsidP="00BA109D">
      <w:pPr>
        <w:jc w:val="both"/>
        <w:rPr>
          <w:lang w:val="en-US"/>
        </w:rPr>
      </w:pPr>
      <w:r w:rsidRPr="000010D0">
        <w:rPr>
          <w:b/>
          <w:u w:val="single"/>
          <w:lang w:val="en-US"/>
        </w:rPr>
        <w:t>Study Site C</w:t>
      </w:r>
      <w:r w:rsidR="004B6773" w:rsidRPr="000010D0">
        <w:rPr>
          <w:b/>
          <w:lang w:val="en-US"/>
        </w:rPr>
        <w:t xml:space="preserve">: </w:t>
      </w:r>
      <w:r w:rsidR="004B6773" w:rsidRPr="000010D0">
        <w:rPr>
          <w:lang w:val="en-US"/>
        </w:rPr>
        <w:t xml:space="preserve">  </w:t>
      </w:r>
      <w:r w:rsidRPr="000010D0">
        <w:rPr>
          <w:lang w:val="en-US"/>
        </w:rPr>
        <w:t xml:space="preserve">This study site is located between the Small Lecture Theatre and the Faculty of Education and Humanities building.  This location is characterized by mainly grasses such as </w:t>
      </w:r>
      <w:r w:rsidR="0095436B" w:rsidRPr="000010D0">
        <w:rPr>
          <w:lang w:val="en-US"/>
        </w:rPr>
        <w:t>c</w:t>
      </w:r>
      <w:r w:rsidRPr="000010D0">
        <w:rPr>
          <w:lang w:val="en-US"/>
        </w:rPr>
        <w:t>arpet grass (</w:t>
      </w:r>
      <w:r w:rsidRPr="000010D0">
        <w:rPr>
          <w:i/>
          <w:lang w:val="en-US"/>
        </w:rPr>
        <w:t xml:space="preserve">Axonopus affinis), </w:t>
      </w:r>
      <w:r w:rsidR="0095436B" w:rsidRPr="000010D0">
        <w:rPr>
          <w:lang w:val="en-US"/>
        </w:rPr>
        <w:t>b</w:t>
      </w:r>
      <w:r w:rsidRPr="000010D0">
        <w:rPr>
          <w:lang w:val="en-US"/>
        </w:rPr>
        <w:t>ahama grass (</w:t>
      </w:r>
      <w:r w:rsidRPr="000010D0">
        <w:rPr>
          <w:i/>
          <w:lang w:val="en-US"/>
        </w:rPr>
        <w:t xml:space="preserve">Cynodon dactylon), </w:t>
      </w:r>
      <w:r w:rsidRPr="000010D0">
        <w:rPr>
          <w:lang w:val="en-US"/>
        </w:rPr>
        <w:t xml:space="preserve">and </w:t>
      </w:r>
      <w:r w:rsidR="0095436B" w:rsidRPr="000010D0">
        <w:rPr>
          <w:lang w:val="en-US"/>
        </w:rPr>
        <w:t>n</w:t>
      </w:r>
      <w:r w:rsidRPr="000010D0">
        <w:rPr>
          <w:lang w:val="en-US"/>
        </w:rPr>
        <w:t>ut grass (</w:t>
      </w:r>
      <w:r w:rsidRPr="000010D0">
        <w:rPr>
          <w:i/>
          <w:lang w:val="en-US"/>
        </w:rPr>
        <w:t>Cyperus rotundus</w:t>
      </w:r>
      <w:r w:rsidRPr="000010D0">
        <w:rPr>
          <w:lang w:val="en-US"/>
        </w:rPr>
        <w:t>)</w:t>
      </w:r>
      <w:r w:rsidR="004B6773" w:rsidRPr="000010D0">
        <w:rPr>
          <w:lang w:val="en-US"/>
        </w:rPr>
        <w:t xml:space="preserve">, </w:t>
      </w:r>
      <w:r w:rsidR="00861F62" w:rsidRPr="000010D0">
        <w:rPr>
          <w:lang w:val="en-US"/>
        </w:rPr>
        <w:t>Table 1</w:t>
      </w:r>
      <w:r w:rsidR="00D6034D" w:rsidRPr="000010D0">
        <w:rPr>
          <w:lang w:val="en-US"/>
        </w:rPr>
        <w:t>8</w:t>
      </w:r>
      <w:r w:rsidR="004B6773" w:rsidRPr="000010D0">
        <w:rPr>
          <w:lang w:val="en-US"/>
        </w:rPr>
        <w:t>. The most abundant species was the carpet grass (</w:t>
      </w:r>
      <w:r w:rsidR="004B6773" w:rsidRPr="000010D0">
        <w:rPr>
          <w:i/>
          <w:lang w:val="en-US"/>
        </w:rPr>
        <w:t xml:space="preserve">Axonopus affinis), </w:t>
      </w:r>
      <w:r w:rsidR="00FA0072" w:rsidRPr="000010D0">
        <w:rPr>
          <w:lang w:val="en-US"/>
        </w:rPr>
        <w:t>Table 18</w:t>
      </w:r>
      <w:r w:rsidR="004B6773" w:rsidRPr="000010D0">
        <w:rPr>
          <w:lang w:val="en-US"/>
        </w:rPr>
        <w:t>.</w:t>
      </w:r>
    </w:p>
    <w:p w:rsidR="00E212BC" w:rsidRPr="000010D0" w:rsidRDefault="00E212BC" w:rsidP="00BA109D">
      <w:pPr>
        <w:jc w:val="both"/>
        <w:rPr>
          <w:lang w:val="en-US"/>
        </w:rPr>
      </w:pPr>
    </w:p>
    <w:p w:rsidR="00E212BC" w:rsidRPr="000010D0" w:rsidRDefault="00E212BC" w:rsidP="00BA109D">
      <w:pPr>
        <w:jc w:val="both"/>
        <w:rPr>
          <w:u w:val="single"/>
          <w:lang w:val="en-US"/>
        </w:rPr>
      </w:pPr>
    </w:p>
    <w:p w:rsidR="00991963" w:rsidRPr="000010D0" w:rsidRDefault="00601216" w:rsidP="00601216">
      <w:pPr>
        <w:jc w:val="center"/>
        <w:rPr>
          <w:b/>
          <w:sz w:val="22"/>
          <w:szCs w:val="22"/>
          <w:lang w:val="en-US"/>
        </w:rPr>
      </w:pPr>
      <w:r w:rsidRPr="000010D0">
        <w:rPr>
          <w:b/>
          <w:sz w:val="22"/>
          <w:szCs w:val="22"/>
          <w:lang w:val="en-US"/>
        </w:rPr>
        <w:t>Table 18.  Species abundances for Site C, near the small Lecture Theatre and the Faculty of Education and Humanities building, University of Guyana.</w:t>
      </w:r>
    </w:p>
    <w:p w:rsidR="00601216" w:rsidRPr="000010D0" w:rsidRDefault="00601216" w:rsidP="00601216">
      <w:pPr>
        <w:jc w:val="center"/>
        <w:rPr>
          <w:sz w:val="22"/>
          <w:szCs w:val="22"/>
          <w:lang w:val="en-US"/>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100"/>
        <w:gridCol w:w="1557"/>
        <w:gridCol w:w="1653"/>
        <w:gridCol w:w="1620"/>
      </w:tblGrid>
      <w:tr w:rsidR="0098305B" w:rsidRPr="000010D0" w:rsidTr="008D7032">
        <w:trPr>
          <w:trHeight w:val="530"/>
        </w:trPr>
        <w:tc>
          <w:tcPr>
            <w:tcW w:w="1800" w:type="dxa"/>
            <w:shd w:val="clear" w:color="auto" w:fill="8DB3E2" w:themeFill="text2" w:themeFillTint="66"/>
          </w:tcPr>
          <w:p w:rsidR="00A96D5A" w:rsidRPr="000010D0" w:rsidRDefault="00A96D5A" w:rsidP="00BA109D">
            <w:pPr>
              <w:rPr>
                <w:b/>
                <w:sz w:val="20"/>
                <w:szCs w:val="20"/>
                <w:lang w:val="en-US"/>
              </w:rPr>
            </w:pPr>
            <w:r w:rsidRPr="000010D0">
              <w:rPr>
                <w:b/>
                <w:sz w:val="20"/>
                <w:szCs w:val="20"/>
                <w:lang w:val="en-US"/>
              </w:rPr>
              <w:t>Common name</w:t>
            </w:r>
          </w:p>
        </w:tc>
        <w:tc>
          <w:tcPr>
            <w:tcW w:w="2100" w:type="dxa"/>
            <w:shd w:val="clear" w:color="auto" w:fill="8DB3E2" w:themeFill="text2" w:themeFillTint="66"/>
          </w:tcPr>
          <w:p w:rsidR="00A96D5A" w:rsidRPr="000010D0" w:rsidRDefault="00A96D5A" w:rsidP="00BA109D">
            <w:pPr>
              <w:rPr>
                <w:b/>
                <w:sz w:val="20"/>
                <w:szCs w:val="20"/>
                <w:lang w:val="en-US"/>
              </w:rPr>
            </w:pPr>
            <w:r w:rsidRPr="000010D0">
              <w:rPr>
                <w:b/>
                <w:sz w:val="20"/>
                <w:szCs w:val="20"/>
                <w:lang w:val="en-US"/>
              </w:rPr>
              <w:t>Scientific name</w:t>
            </w:r>
          </w:p>
        </w:tc>
        <w:tc>
          <w:tcPr>
            <w:tcW w:w="1557" w:type="dxa"/>
            <w:shd w:val="clear" w:color="auto" w:fill="8DB3E2" w:themeFill="text2" w:themeFillTint="66"/>
          </w:tcPr>
          <w:p w:rsidR="00A96D5A" w:rsidRPr="000010D0" w:rsidRDefault="00A96D5A" w:rsidP="00BA109D">
            <w:pPr>
              <w:rPr>
                <w:b/>
                <w:sz w:val="20"/>
                <w:szCs w:val="20"/>
                <w:lang w:val="en-US"/>
              </w:rPr>
            </w:pPr>
            <w:r w:rsidRPr="000010D0">
              <w:rPr>
                <w:b/>
                <w:sz w:val="20"/>
                <w:szCs w:val="20"/>
                <w:lang w:val="en-US"/>
              </w:rPr>
              <w:t>Family name</w:t>
            </w:r>
          </w:p>
        </w:tc>
        <w:tc>
          <w:tcPr>
            <w:tcW w:w="1653" w:type="dxa"/>
            <w:shd w:val="clear" w:color="auto" w:fill="8DB3E2" w:themeFill="text2" w:themeFillTint="66"/>
          </w:tcPr>
          <w:p w:rsidR="00A96D5A" w:rsidRPr="000010D0" w:rsidRDefault="00A96D5A" w:rsidP="00BA109D">
            <w:pPr>
              <w:rPr>
                <w:b/>
                <w:sz w:val="20"/>
                <w:szCs w:val="20"/>
                <w:lang w:val="en-US"/>
              </w:rPr>
            </w:pPr>
            <w:r w:rsidRPr="000010D0">
              <w:rPr>
                <w:b/>
                <w:sz w:val="20"/>
                <w:szCs w:val="20"/>
                <w:lang w:val="en-US"/>
              </w:rPr>
              <w:t>Count (Total of 9 quadrats)</w:t>
            </w:r>
          </w:p>
        </w:tc>
        <w:tc>
          <w:tcPr>
            <w:tcW w:w="1620" w:type="dxa"/>
            <w:shd w:val="clear" w:color="auto" w:fill="8DB3E2" w:themeFill="text2" w:themeFillTint="66"/>
          </w:tcPr>
          <w:p w:rsidR="00A96D5A" w:rsidRPr="000010D0" w:rsidRDefault="00A96D5A" w:rsidP="00BA109D">
            <w:pPr>
              <w:rPr>
                <w:b/>
                <w:sz w:val="20"/>
                <w:szCs w:val="20"/>
                <w:lang w:val="en-US"/>
              </w:rPr>
            </w:pPr>
            <w:r w:rsidRPr="000010D0">
              <w:rPr>
                <w:b/>
                <w:sz w:val="20"/>
                <w:szCs w:val="20"/>
                <w:lang w:val="en-US"/>
              </w:rPr>
              <w:t>Total percentage (%)</w:t>
            </w:r>
          </w:p>
        </w:tc>
      </w:tr>
      <w:tr w:rsidR="0098305B" w:rsidRPr="000010D0" w:rsidTr="008D7032">
        <w:tc>
          <w:tcPr>
            <w:tcW w:w="1800" w:type="dxa"/>
          </w:tcPr>
          <w:p w:rsidR="00A96D5A" w:rsidRPr="000010D0" w:rsidRDefault="00A96D5A" w:rsidP="00BA109D">
            <w:pPr>
              <w:rPr>
                <w:sz w:val="22"/>
                <w:szCs w:val="22"/>
                <w:lang w:val="en-US"/>
              </w:rPr>
            </w:pPr>
            <w:r w:rsidRPr="000010D0">
              <w:rPr>
                <w:sz w:val="22"/>
                <w:szCs w:val="22"/>
                <w:lang w:val="en-US"/>
              </w:rPr>
              <w:t>Carpet grass</w:t>
            </w:r>
          </w:p>
        </w:tc>
        <w:tc>
          <w:tcPr>
            <w:tcW w:w="2100" w:type="dxa"/>
          </w:tcPr>
          <w:p w:rsidR="00A96D5A" w:rsidRPr="000010D0" w:rsidRDefault="00A96D5A" w:rsidP="00BA109D">
            <w:pPr>
              <w:rPr>
                <w:sz w:val="22"/>
                <w:szCs w:val="22"/>
                <w:lang w:val="en-US"/>
              </w:rPr>
            </w:pPr>
            <w:r w:rsidRPr="000010D0">
              <w:rPr>
                <w:i/>
                <w:sz w:val="22"/>
                <w:szCs w:val="22"/>
                <w:lang w:val="en-US"/>
              </w:rPr>
              <w:t>Axonopus affinis</w:t>
            </w:r>
          </w:p>
        </w:tc>
        <w:tc>
          <w:tcPr>
            <w:tcW w:w="1557" w:type="dxa"/>
          </w:tcPr>
          <w:p w:rsidR="00A96D5A" w:rsidRPr="000010D0" w:rsidRDefault="00A96D5A" w:rsidP="00BA109D">
            <w:pPr>
              <w:rPr>
                <w:sz w:val="22"/>
                <w:szCs w:val="22"/>
                <w:lang w:val="en-US"/>
              </w:rPr>
            </w:pPr>
            <w:r w:rsidRPr="000010D0">
              <w:rPr>
                <w:sz w:val="22"/>
                <w:szCs w:val="22"/>
                <w:lang w:val="en-US"/>
              </w:rPr>
              <w:t>Poaceae</w:t>
            </w:r>
          </w:p>
        </w:tc>
        <w:tc>
          <w:tcPr>
            <w:tcW w:w="1653" w:type="dxa"/>
          </w:tcPr>
          <w:p w:rsidR="00A96D5A" w:rsidRPr="000010D0" w:rsidRDefault="00A96D5A" w:rsidP="00BA109D">
            <w:pPr>
              <w:rPr>
                <w:sz w:val="22"/>
                <w:szCs w:val="22"/>
                <w:lang w:val="en-US"/>
              </w:rPr>
            </w:pPr>
            <w:r w:rsidRPr="000010D0">
              <w:rPr>
                <w:sz w:val="22"/>
                <w:szCs w:val="22"/>
                <w:lang w:val="en-US"/>
              </w:rPr>
              <w:t>110</w:t>
            </w:r>
          </w:p>
        </w:tc>
        <w:tc>
          <w:tcPr>
            <w:tcW w:w="1620" w:type="dxa"/>
          </w:tcPr>
          <w:p w:rsidR="00A96D5A" w:rsidRPr="000010D0" w:rsidRDefault="00A96D5A" w:rsidP="00BA109D">
            <w:pPr>
              <w:rPr>
                <w:sz w:val="22"/>
                <w:szCs w:val="22"/>
                <w:lang w:val="en-US"/>
              </w:rPr>
            </w:pPr>
            <w:r w:rsidRPr="000010D0">
              <w:rPr>
                <w:sz w:val="22"/>
                <w:szCs w:val="22"/>
                <w:lang w:val="en-US"/>
              </w:rPr>
              <w:t>44.2%</w:t>
            </w:r>
          </w:p>
        </w:tc>
      </w:tr>
      <w:tr w:rsidR="0098305B" w:rsidRPr="000010D0" w:rsidTr="008D7032">
        <w:tc>
          <w:tcPr>
            <w:tcW w:w="1800" w:type="dxa"/>
          </w:tcPr>
          <w:p w:rsidR="00A96D5A" w:rsidRPr="000010D0" w:rsidRDefault="00A96D5A" w:rsidP="00BA109D">
            <w:pPr>
              <w:rPr>
                <w:sz w:val="22"/>
                <w:szCs w:val="22"/>
                <w:lang w:val="en-US"/>
              </w:rPr>
            </w:pPr>
            <w:r w:rsidRPr="000010D0">
              <w:rPr>
                <w:sz w:val="22"/>
                <w:szCs w:val="22"/>
                <w:lang w:val="en-US"/>
              </w:rPr>
              <w:t>Bahama grass</w:t>
            </w:r>
          </w:p>
        </w:tc>
        <w:tc>
          <w:tcPr>
            <w:tcW w:w="2100" w:type="dxa"/>
          </w:tcPr>
          <w:p w:rsidR="00A96D5A" w:rsidRPr="000010D0" w:rsidRDefault="00A96D5A" w:rsidP="00BA109D">
            <w:pPr>
              <w:rPr>
                <w:sz w:val="22"/>
                <w:szCs w:val="22"/>
                <w:lang w:val="en-US"/>
              </w:rPr>
            </w:pPr>
            <w:r w:rsidRPr="000010D0">
              <w:rPr>
                <w:i/>
                <w:sz w:val="22"/>
                <w:szCs w:val="22"/>
                <w:lang w:val="en-US"/>
              </w:rPr>
              <w:t>Cynodon dactylon</w:t>
            </w:r>
          </w:p>
        </w:tc>
        <w:tc>
          <w:tcPr>
            <w:tcW w:w="1557" w:type="dxa"/>
          </w:tcPr>
          <w:p w:rsidR="00A96D5A" w:rsidRPr="000010D0" w:rsidRDefault="00A96D5A" w:rsidP="00BA109D">
            <w:pPr>
              <w:rPr>
                <w:sz w:val="22"/>
                <w:szCs w:val="22"/>
                <w:lang w:val="en-US"/>
              </w:rPr>
            </w:pPr>
            <w:r w:rsidRPr="000010D0">
              <w:rPr>
                <w:sz w:val="22"/>
                <w:szCs w:val="22"/>
                <w:lang w:val="en-US"/>
              </w:rPr>
              <w:t>Poaceae</w:t>
            </w:r>
          </w:p>
        </w:tc>
        <w:tc>
          <w:tcPr>
            <w:tcW w:w="1653" w:type="dxa"/>
          </w:tcPr>
          <w:p w:rsidR="00A96D5A" w:rsidRPr="000010D0" w:rsidRDefault="00A96D5A" w:rsidP="00BA109D">
            <w:pPr>
              <w:rPr>
                <w:sz w:val="22"/>
                <w:szCs w:val="22"/>
                <w:lang w:val="en-US"/>
              </w:rPr>
            </w:pPr>
            <w:r w:rsidRPr="000010D0">
              <w:rPr>
                <w:sz w:val="22"/>
                <w:szCs w:val="22"/>
                <w:lang w:val="en-US"/>
              </w:rPr>
              <w:t>90</w:t>
            </w:r>
          </w:p>
        </w:tc>
        <w:tc>
          <w:tcPr>
            <w:tcW w:w="1620" w:type="dxa"/>
          </w:tcPr>
          <w:p w:rsidR="00A96D5A" w:rsidRPr="000010D0" w:rsidRDefault="00A96D5A" w:rsidP="00BA109D">
            <w:pPr>
              <w:rPr>
                <w:sz w:val="22"/>
                <w:szCs w:val="22"/>
                <w:lang w:val="en-US"/>
              </w:rPr>
            </w:pPr>
            <w:r w:rsidRPr="000010D0">
              <w:rPr>
                <w:sz w:val="22"/>
                <w:szCs w:val="22"/>
                <w:lang w:val="en-US"/>
              </w:rPr>
              <w:t>36.1%</w:t>
            </w:r>
          </w:p>
        </w:tc>
      </w:tr>
      <w:tr w:rsidR="0098305B" w:rsidRPr="000010D0" w:rsidTr="008D7032">
        <w:tc>
          <w:tcPr>
            <w:tcW w:w="1800" w:type="dxa"/>
          </w:tcPr>
          <w:p w:rsidR="00A96D5A" w:rsidRPr="000010D0" w:rsidRDefault="00A96D5A" w:rsidP="00BA109D">
            <w:pPr>
              <w:rPr>
                <w:sz w:val="22"/>
                <w:szCs w:val="22"/>
                <w:lang w:val="en-US"/>
              </w:rPr>
            </w:pPr>
            <w:r w:rsidRPr="000010D0">
              <w:rPr>
                <w:sz w:val="22"/>
                <w:szCs w:val="22"/>
                <w:lang w:val="en-US"/>
              </w:rPr>
              <w:t>Nut grass</w:t>
            </w:r>
          </w:p>
        </w:tc>
        <w:tc>
          <w:tcPr>
            <w:tcW w:w="2100" w:type="dxa"/>
          </w:tcPr>
          <w:p w:rsidR="00A96D5A" w:rsidRPr="000010D0" w:rsidRDefault="00A96D5A" w:rsidP="00BA109D">
            <w:pPr>
              <w:rPr>
                <w:sz w:val="22"/>
                <w:szCs w:val="22"/>
                <w:lang w:val="en-US"/>
              </w:rPr>
            </w:pPr>
            <w:r w:rsidRPr="000010D0">
              <w:rPr>
                <w:i/>
                <w:sz w:val="22"/>
                <w:szCs w:val="22"/>
                <w:lang w:val="en-US"/>
              </w:rPr>
              <w:t>Cyperus rotundus</w:t>
            </w:r>
          </w:p>
        </w:tc>
        <w:tc>
          <w:tcPr>
            <w:tcW w:w="1557" w:type="dxa"/>
          </w:tcPr>
          <w:p w:rsidR="00A96D5A" w:rsidRPr="000010D0" w:rsidRDefault="00A96D5A" w:rsidP="00BA109D">
            <w:pPr>
              <w:rPr>
                <w:sz w:val="22"/>
                <w:szCs w:val="22"/>
                <w:lang w:val="en-US"/>
              </w:rPr>
            </w:pPr>
            <w:r w:rsidRPr="000010D0">
              <w:rPr>
                <w:sz w:val="22"/>
                <w:szCs w:val="22"/>
                <w:lang w:val="en-US"/>
              </w:rPr>
              <w:t>Cyperaceae</w:t>
            </w:r>
          </w:p>
        </w:tc>
        <w:tc>
          <w:tcPr>
            <w:tcW w:w="1653" w:type="dxa"/>
          </w:tcPr>
          <w:p w:rsidR="00A96D5A" w:rsidRPr="000010D0" w:rsidRDefault="00A96D5A" w:rsidP="00BA109D">
            <w:pPr>
              <w:rPr>
                <w:sz w:val="22"/>
                <w:szCs w:val="22"/>
                <w:lang w:val="en-US"/>
              </w:rPr>
            </w:pPr>
            <w:r w:rsidRPr="000010D0">
              <w:rPr>
                <w:sz w:val="22"/>
                <w:szCs w:val="22"/>
                <w:lang w:val="en-US"/>
              </w:rPr>
              <w:t>45</w:t>
            </w:r>
          </w:p>
        </w:tc>
        <w:tc>
          <w:tcPr>
            <w:tcW w:w="1620" w:type="dxa"/>
          </w:tcPr>
          <w:p w:rsidR="00A96D5A" w:rsidRPr="000010D0" w:rsidRDefault="00A96D5A" w:rsidP="00BA109D">
            <w:pPr>
              <w:rPr>
                <w:sz w:val="22"/>
                <w:szCs w:val="22"/>
                <w:lang w:val="en-US"/>
              </w:rPr>
            </w:pPr>
            <w:r w:rsidRPr="000010D0">
              <w:rPr>
                <w:sz w:val="22"/>
                <w:szCs w:val="22"/>
                <w:lang w:val="en-US"/>
              </w:rPr>
              <w:t>18.1%</w:t>
            </w:r>
          </w:p>
        </w:tc>
      </w:tr>
      <w:tr w:rsidR="0098305B" w:rsidRPr="000010D0" w:rsidTr="008D7032">
        <w:tc>
          <w:tcPr>
            <w:tcW w:w="1800" w:type="dxa"/>
          </w:tcPr>
          <w:p w:rsidR="00A96D5A" w:rsidRPr="000010D0" w:rsidRDefault="00A96D5A" w:rsidP="00BA109D">
            <w:pPr>
              <w:rPr>
                <w:sz w:val="22"/>
                <w:szCs w:val="22"/>
                <w:lang w:val="en-US"/>
              </w:rPr>
            </w:pPr>
            <w:r w:rsidRPr="000010D0">
              <w:rPr>
                <w:sz w:val="22"/>
                <w:szCs w:val="22"/>
                <w:lang w:val="en-US"/>
              </w:rPr>
              <w:t>Rain Tree</w:t>
            </w:r>
          </w:p>
        </w:tc>
        <w:tc>
          <w:tcPr>
            <w:tcW w:w="2100" w:type="dxa"/>
          </w:tcPr>
          <w:p w:rsidR="00A96D5A" w:rsidRPr="000010D0" w:rsidRDefault="00A96D5A" w:rsidP="00BA109D">
            <w:pPr>
              <w:rPr>
                <w:i/>
                <w:sz w:val="22"/>
                <w:szCs w:val="22"/>
                <w:lang w:val="en-US"/>
              </w:rPr>
            </w:pPr>
            <w:r w:rsidRPr="000010D0">
              <w:rPr>
                <w:i/>
                <w:sz w:val="22"/>
                <w:szCs w:val="22"/>
                <w:lang w:val="en-US"/>
              </w:rPr>
              <w:t>Samanea saman</w:t>
            </w:r>
          </w:p>
        </w:tc>
        <w:tc>
          <w:tcPr>
            <w:tcW w:w="1557" w:type="dxa"/>
          </w:tcPr>
          <w:p w:rsidR="00A96D5A" w:rsidRPr="000010D0" w:rsidRDefault="00A96D5A" w:rsidP="00BA109D">
            <w:pPr>
              <w:rPr>
                <w:sz w:val="22"/>
                <w:szCs w:val="22"/>
                <w:lang w:val="en-US"/>
              </w:rPr>
            </w:pPr>
            <w:r w:rsidRPr="000010D0">
              <w:rPr>
                <w:sz w:val="22"/>
                <w:szCs w:val="22"/>
                <w:lang w:val="en-US"/>
              </w:rPr>
              <w:t>Fabaceae</w:t>
            </w:r>
          </w:p>
        </w:tc>
        <w:tc>
          <w:tcPr>
            <w:tcW w:w="1653" w:type="dxa"/>
          </w:tcPr>
          <w:p w:rsidR="00A96D5A" w:rsidRPr="000010D0" w:rsidRDefault="00A96D5A" w:rsidP="00BA109D">
            <w:pPr>
              <w:rPr>
                <w:sz w:val="22"/>
                <w:szCs w:val="22"/>
                <w:lang w:val="en-US"/>
              </w:rPr>
            </w:pPr>
            <w:r w:rsidRPr="000010D0">
              <w:rPr>
                <w:sz w:val="22"/>
                <w:szCs w:val="22"/>
                <w:lang w:val="en-US"/>
              </w:rPr>
              <w:t>3</w:t>
            </w:r>
          </w:p>
        </w:tc>
        <w:tc>
          <w:tcPr>
            <w:tcW w:w="1620" w:type="dxa"/>
          </w:tcPr>
          <w:p w:rsidR="00A96D5A" w:rsidRPr="000010D0" w:rsidRDefault="00A96D5A" w:rsidP="00BA109D">
            <w:pPr>
              <w:rPr>
                <w:sz w:val="22"/>
                <w:szCs w:val="22"/>
                <w:lang w:val="en-US"/>
              </w:rPr>
            </w:pPr>
            <w:r w:rsidRPr="000010D0">
              <w:rPr>
                <w:sz w:val="22"/>
                <w:szCs w:val="22"/>
                <w:lang w:val="en-US"/>
              </w:rPr>
              <w:t>1.2%</w:t>
            </w:r>
          </w:p>
        </w:tc>
      </w:tr>
      <w:tr w:rsidR="0098305B" w:rsidRPr="000010D0" w:rsidTr="008D7032">
        <w:tc>
          <w:tcPr>
            <w:tcW w:w="1800" w:type="dxa"/>
          </w:tcPr>
          <w:p w:rsidR="00A96D5A" w:rsidRPr="000010D0" w:rsidRDefault="00A96D5A" w:rsidP="00BA109D">
            <w:pPr>
              <w:rPr>
                <w:sz w:val="22"/>
                <w:szCs w:val="22"/>
                <w:lang w:val="en-US"/>
              </w:rPr>
            </w:pPr>
            <w:r w:rsidRPr="000010D0">
              <w:rPr>
                <w:sz w:val="22"/>
                <w:szCs w:val="22"/>
                <w:lang w:val="en-US"/>
              </w:rPr>
              <w:t>Flamboyant tree</w:t>
            </w:r>
          </w:p>
        </w:tc>
        <w:tc>
          <w:tcPr>
            <w:tcW w:w="2100" w:type="dxa"/>
          </w:tcPr>
          <w:p w:rsidR="00A96D5A" w:rsidRPr="000010D0" w:rsidRDefault="00A96D5A" w:rsidP="00BA109D">
            <w:pPr>
              <w:rPr>
                <w:i/>
                <w:sz w:val="22"/>
                <w:szCs w:val="22"/>
                <w:lang w:val="en-US"/>
              </w:rPr>
            </w:pPr>
            <w:r w:rsidRPr="000010D0">
              <w:rPr>
                <w:i/>
                <w:sz w:val="22"/>
                <w:szCs w:val="22"/>
                <w:lang w:val="en-US"/>
              </w:rPr>
              <w:t>Delonix regia</w:t>
            </w:r>
          </w:p>
        </w:tc>
        <w:tc>
          <w:tcPr>
            <w:tcW w:w="1557" w:type="dxa"/>
          </w:tcPr>
          <w:p w:rsidR="00A96D5A" w:rsidRPr="000010D0" w:rsidRDefault="00A96D5A" w:rsidP="00BA109D">
            <w:pPr>
              <w:rPr>
                <w:sz w:val="22"/>
                <w:szCs w:val="22"/>
                <w:lang w:val="en-US"/>
              </w:rPr>
            </w:pPr>
            <w:r w:rsidRPr="000010D0">
              <w:rPr>
                <w:sz w:val="22"/>
                <w:szCs w:val="22"/>
                <w:lang w:val="en-US"/>
              </w:rPr>
              <w:t>Fabaceae</w:t>
            </w:r>
          </w:p>
        </w:tc>
        <w:tc>
          <w:tcPr>
            <w:tcW w:w="1653" w:type="dxa"/>
          </w:tcPr>
          <w:p w:rsidR="00A96D5A" w:rsidRPr="000010D0" w:rsidRDefault="00A96D5A" w:rsidP="00BA109D">
            <w:pPr>
              <w:rPr>
                <w:sz w:val="22"/>
                <w:szCs w:val="22"/>
                <w:lang w:val="en-US"/>
              </w:rPr>
            </w:pPr>
            <w:r w:rsidRPr="000010D0">
              <w:rPr>
                <w:sz w:val="22"/>
                <w:szCs w:val="22"/>
                <w:lang w:val="en-US"/>
              </w:rPr>
              <w:t>1</w:t>
            </w:r>
          </w:p>
        </w:tc>
        <w:tc>
          <w:tcPr>
            <w:tcW w:w="1620" w:type="dxa"/>
          </w:tcPr>
          <w:p w:rsidR="00A96D5A" w:rsidRPr="000010D0" w:rsidRDefault="00A96D5A" w:rsidP="00BA109D">
            <w:pPr>
              <w:rPr>
                <w:sz w:val="22"/>
                <w:szCs w:val="22"/>
                <w:lang w:val="en-US"/>
              </w:rPr>
            </w:pPr>
            <w:r w:rsidRPr="000010D0">
              <w:rPr>
                <w:sz w:val="22"/>
                <w:szCs w:val="22"/>
                <w:lang w:val="en-US"/>
              </w:rPr>
              <w:t>0.4%</w:t>
            </w:r>
          </w:p>
        </w:tc>
      </w:tr>
      <w:tr w:rsidR="0098305B" w:rsidRPr="000010D0" w:rsidTr="008D7032">
        <w:tc>
          <w:tcPr>
            <w:tcW w:w="1800" w:type="dxa"/>
            <w:shd w:val="clear" w:color="auto" w:fill="8DB3E2" w:themeFill="text2" w:themeFillTint="66"/>
          </w:tcPr>
          <w:p w:rsidR="004B6773" w:rsidRPr="000010D0" w:rsidRDefault="004B6773" w:rsidP="00BA109D">
            <w:pPr>
              <w:rPr>
                <w:b/>
                <w:sz w:val="22"/>
                <w:szCs w:val="22"/>
                <w:lang w:val="en-US"/>
              </w:rPr>
            </w:pPr>
            <w:r w:rsidRPr="000010D0">
              <w:rPr>
                <w:b/>
                <w:sz w:val="22"/>
                <w:szCs w:val="22"/>
                <w:lang w:val="en-US"/>
              </w:rPr>
              <w:t>TOTAL</w:t>
            </w:r>
          </w:p>
        </w:tc>
        <w:tc>
          <w:tcPr>
            <w:tcW w:w="2100" w:type="dxa"/>
            <w:shd w:val="clear" w:color="auto" w:fill="8DB3E2" w:themeFill="text2" w:themeFillTint="66"/>
          </w:tcPr>
          <w:p w:rsidR="004B6773" w:rsidRPr="000010D0" w:rsidRDefault="004B6773" w:rsidP="00BA109D">
            <w:pPr>
              <w:rPr>
                <w:b/>
                <w:i/>
                <w:sz w:val="22"/>
                <w:szCs w:val="22"/>
                <w:lang w:val="en-US"/>
              </w:rPr>
            </w:pPr>
          </w:p>
        </w:tc>
        <w:tc>
          <w:tcPr>
            <w:tcW w:w="1557" w:type="dxa"/>
            <w:shd w:val="clear" w:color="auto" w:fill="8DB3E2" w:themeFill="text2" w:themeFillTint="66"/>
          </w:tcPr>
          <w:p w:rsidR="004B6773" w:rsidRPr="000010D0" w:rsidRDefault="004B6773" w:rsidP="00BA109D">
            <w:pPr>
              <w:rPr>
                <w:b/>
                <w:sz w:val="22"/>
                <w:szCs w:val="22"/>
                <w:lang w:val="en-US"/>
              </w:rPr>
            </w:pPr>
          </w:p>
        </w:tc>
        <w:tc>
          <w:tcPr>
            <w:tcW w:w="1653" w:type="dxa"/>
            <w:shd w:val="clear" w:color="auto" w:fill="8DB3E2" w:themeFill="text2" w:themeFillTint="66"/>
          </w:tcPr>
          <w:p w:rsidR="004B6773" w:rsidRPr="000010D0" w:rsidRDefault="004B6773" w:rsidP="00BA109D">
            <w:pPr>
              <w:rPr>
                <w:b/>
                <w:sz w:val="22"/>
                <w:szCs w:val="22"/>
                <w:lang w:val="en-US"/>
              </w:rPr>
            </w:pPr>
            <w:r w:rsidRPr="000010D0">
              <w:rPr>
                <w:b/>
                <w:sz w:val="22"/>
                <w:szCs w:val="22"/>
                <w:lang w:val="en-US"/>
              </w:rPr>
              <w:t>249</w:t>
            </w:r>
          </w:p>
        </w:tc>
        <w:tc>
          <w:tcPr>
            <w:tcW w:w="1620" w:type="dxa"/>
            <w:shd w:val="clear" w:color="auto" w:fill="8DB3E2" w:themeFill="text2" w:themeFillTint="66"/>
          </w:tcPr>
          <w:p w:rsidR="004B6773" w:rsidRPr="000010D0" w:rsidRDefault="004B6773" w:rsidP="00BA109D">
            <w:pPr>
              <w:rPr>
                <w:b/>
                <w:sz w:val="22"/>
                <w:szCs w:val="22"/>
                <w:lang w:val="en-US"/>
              </w:rPr>
            </w:pPr>
            <w:r w:rsidRPr="000010D0">
              <w:rPr>
                <w:b/>
                <w:sz w:val="22"/>
                <w:szCs w:val="22"/>
                <w:lang w:val="en-US"/>
              </w:rPr>
              <w:t>100</w:t>
            </w:r>
          </w:p>
        </w:tc>
      </w:tr>
    </w:tbl>
    <w:p w:rsidR="00A96D5A" w:rsidRPr="000010D0" w:rsidRDefault="00A96D5A" w:rsidP="00BA109D">
      <w:pPr>
        <w:rPr>
          <w:rFonts w:ascii="Calibri" w:hAnsi="Calibri"/>
          <w:b/>
          <w:lang w:val="en-US"/>
        </w:rPr>
      </w:pPr>
    </w:p>
    <w:p w:rsidR="00A96D5A" w:rsidRPr="000010D0" w:rsidRDefault="00A96D5A" w:rsidP="00BA109D">
      <w:pPr>
        <w:rPr>
          <w:rFonts w:ascii="Calibri" w:hAnsi="Calibri"/>
          <w:lang w:val="en-US"/>
        </w:rPr>
      </w:pPr>
    </w:p>
    <w:p w:rsidR="00A96D5A" w:rsidRPr="000010D0" w:rsidRDefault="007F7EC8" w:rsidP="00BA109D">
      <w:pPr>
        <w:jc w:val="both"/>
        <w:rPr>
          <w:lang w:val="en-US"/>
        </w:rPr>
      </w:pPr>
      <w:r>
        <w:rPr>
          <w:b/>
          <w:noProof/>
          <w:u w:val="single"/>
          <w:lang w:val="en-US" w:eastAsia="en-US"/>
        </w:rPr>
        <mc:AlternateContent>
          <mc:Choice Requires="wps">
            <w:drawing>
              <wp:anchor distT="0" distB="0" distL="114300" distR="114300" simplePos="0" relativeHeight="251734016" behindDoc="0" locked="0" layoutInCell="1" allowOverlap="1" wp14:anchorId="32CF4867" wp14:editId="55197048">
                <wp:simplePos x="0" y="0"/>
                <wp:positionH relativeFrom="column">
                  <wp:posOffset>4124325</wp:posOffset>
                </wp:positionH>
                <wp:positionV relativeFrom="paragraph">
                  <wp:posOffset>66675</wp:posOffset>
                </wp:positionV>
                <wp:extent cx="1892300" cy="1468755"/>
                <wp:effectExtent l="9525" t="9525" r="12700" b="7620"/>
                <wp:wrapSquare wrapText="bothSides"/>
                <wp:docPr id="724"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0" cy="1468755"/>
                        </a:xfrm>
                        <a:prstGeom prst="rect">
                          <a:avLst/>
                        </a:prstGeom>
                        <a:solidFill>
                          <a:srgbClr val="FFFFFF"/>
                        </a:solidFill>
                        <a:ln w="9525">
                          <a:solidFill>
                            <a:srgbClr val="000000"/>
                          </a:solidFill>
                          <a:miter lim="800000"/>
                          <a:headEnd/>
                          <a:tailEnd/>
                        </a:ln>
                      </wps:spPr>
                      <wps:txbx>
                        <w:txbxContent>
                          <w:p w:rsidR="00FC05A7" w:rsidRDefault="00FC05A7">
                            <w:r>
                              <w:rPr>
                                <w:noProof/>
                                <w:lang w:val="en-US" w:eastAsia="en-US"/>
                              </w:rPr>
                              <w:drawing>
                                <wp:inline distT="0" distB="0" distL="0" distR="0" wp14:anchorId="3AC08F01" wp14:editId="083AEDD0">
                                  <wp:extent cx="1612694" cy="1191025"/>
                                  <wp:effectExtent l="19050" t="0" r="6556" b="0"/>
                                  <wp:docPr id="796" name="Picture 3" descr="C:\Users\wb208022\Documents\FOTOS\Fotos MISIONES-2011\Fotos misión BM-Guayana\DSCF4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b208022\Documents\FOTOS\Fotos MISIONES-2011\Fotos misión BM-Guayana\DSCF4342.JPG"/>
                                          <pic:cNvPicPr>
                                            <a:picLocks noChangeAspect="1" noChangeArrowheads="1"/>
                                          </pic:cNvPicPr>
                                        </pic:nvPicPr>
                                        <pic:blipFill>
                                          <a:blip r:embed="rId92" cstate="email"/>
                                          <a:srcRect b="-318"/>
                                          <a:stretch>
                                            <a:fillRect/>
                                          </a:stretch>
                                        </pic:blipFill>
                                        <pic:spPr bwMode="auto">
                                          <a:xfrm>
                                            <a:off x="0" y="0"/>
                                            <a:ext cx="1612694" cy="1191025"/>
                                          </a:xfrm>
                                          <a:prstGeom prst="rect">
                                            <a:avLst/>
                                          </a:prstGeom>
                                          <a:noFill/>
                                          <a:ln w="9525">
                                            <a:noFill/>
                                            <a:miter lim="800000"/>
                                            <a:headEnd/>
                                            <a:tailEnd/>
                                          </a:ln>
                                        </pic:spPr>
                                      </pic:pic>
                                    </a:graphicData>
                                  </a:graphic>
                                </wp:inline>
                              </w:drawing>
                            </w:r>
                          </w:p>
                          <w:p w:rsidR="00FC05A7" w:rsidRPr="00C7475F" w:rsidRDefault="00FC05A7" w:rsidP="00C7475F">
                            <w:pPr>
                              <w:jc w:val="center"/>
                              <w:rPr>
                                <w:sz w:val="20"/>
                                <w:szCs w:val="20"/>
                              </w:rPr>
                            </w:pPr>
                            <w:r w:rsidRPr="00C7475F">
                              <w:rPr>
                                <w:sz w:val="20"/>
                                <w:szCs w:val="20"/>
                              </w:rPr>
                              <w:t>Site D1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CF4867" id="Text Box 327" o:spid="_x0000_s1082" type="#_x0000_t202" style="position:absolute;left:0;text-align:left;margin-left:324.75pt;margin-top:5.25pt;width:149pt;height:115.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">
                <v:textbox>
                  <w:txbxContent>
                    <w:p w:rsidR="00FC05A7" w:rsidRDefault="00FC05A7">
                      <w:r>
                        <w:rPr>
                          <w:noProof/>
                          <w:lang w:val="en-US" w:eastAsia="en-US"/>
                        </w:rPr>
                        <w:drawing>
                          <wp:inline distT="0" distB="0" distL="0" distR="0" wp14:anchorId="3AC08F01" wp14:editId="083AEDD0">
                            <wp:extent cx="1612694" cy="1191025"/>
                            <wp:effectExtent l="19050" t="0" r="6556" b="0"/>
                            <wp:docPr id="796" name="Picture 3" descr="C:\Users\wb208022\Documents\FOTOS\Fotos MISIONES-2011\Fotos misión BM-Guayana\DSCF4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b208022\Documents\FOTOS\Fotos MISIONES-2011\Fotos misión BM-Guayana\DSCF4342.JPG"/>
                                    <pic:cNvPicPr>
                                      <a:picLocks noChangeAspect="1" noChangeArrowheads="1"/>
                                    </pic:cNvPicPr>
                                  </pic:nvPicPr>
                                  <pic:blipFill>
                                    <a:blip r:embed="rId93" cstate="email"/>
                                    <a:srcRect b="-318"/>
                                    <a:stretch>
                                      <a:fillRect/>
                                    </a:stretch>
                                  </pic:blipFill>
                                  <pic:spPr bwMode="auto">
                                    <a:xfrm>
                                      <a:off x="0" y="0"/>
                                      <a:ext cx="1612694" cy="1191025"/>
                                    </a:xfrm>
                                    <a:prstGeom prst="rect">
                                      <a:avLst/>
                                    </a:prstGeom>
                                    <a:noFill/>
                                    <a:ln w="9525">
                                      <a:noFill/>
                                      <a:miter lim="800000"/>
                                      <a:headEnd/>
                                      <a:tailEnd/>
                                    </a:ln>
                                  </pic:spPr>
                                </pic:pic>
                              </a:graphicData>
                            </a:graphic>
                          </wp:inline>
                        </w:drawing>
                      </w:r>
                    </w:p>
                    <w:p w:rsidR="00FC05A7" w:rsidRPr="00C7475F" w:rsidRDefault="00FC05A7" w:rsidP="00C7475F">
                      <w:pPr>
                        <w:jc w:val="center"/>
                        <w:rPr>
                          <w:sz w:val="20"/>
                          <w:szCs w:val="20"/>
                        </w:rPr>
                      </w:pPr>
                      <w:r w:rsidRPr="00C7475F">
                        <w:rPr>
                          <w:sz w:val="20"/>
                          <w:szCs w:val="20"/>
                        </w:rPr>
                        <w:t>Site D1</w:t>
                      </w:r>
                    </w:p>
                  </w:txbxContent>
                </v:textbox>
                <w10:wrap type="square"/>
              </v:shape>
            </w:pict>
          </mc:Fallback>
        </mc:AlternateContent>
      </w:r>
      <w:r w:rsidR="0055718B" w:rsidRPr="000010D0">
        <w:rPr>
          <w:b/>
          <w:u w:val="single"/>
          <w:lang w:val="en-US"/>
        </w:rPr>
        <w:t>Study Site D1:</w:t>
      </w:r>
      <w:r w:rsidR="0055718B" w:rsidRPr="000010D0">
        <w:rPr>
          <w:lang w:val="en-US"/>
        </w:rPr>
        <w:t xml:space="preserve">  </w:t>
      </w:r>
      <w:r w:rsidR="00A96D5A" w:rsidRPr="000010D0">
        <w:rPr>
          <w:lang w:val="en-US"/>
        </w:rPr>
        <w:t xml:space="preserve">This study site is located on the left side of the catwalk between the Library and the School of Education and Humanities building.  The </w:t>
      </w:r>
      <w:r w:rsidR="009E185E" w:rsidRPr="000010D0">
        <w:rPr>
          <w:lang w:val="en-US"/>
        </w:rPr>
        <w:t xml:space="preserve">most abundant </w:t>
      </w:r>
      <w:r w:rsidR="00A96D5A" w:rsidRPr="000010D0">
        <w:rPr>
          <w:lang w:val="en-US"/>
        </w:rPr>
        <w:t xml:space="preserve">plant species found in this study site </w:t>
      </w:r>
      <w:r w:rsidR="009B4265" w:rsidRPr="000010D0">
        <w:rPr>
          <w:lang w:val="en-US"/>
        </w:rPr>
        <w:t xml:space="preserve">(Figure </w:t>
      </w:r>
      <w:r w:rsidR="00D6034D" w:rsidRPr="000010D0">
        <w:rPr>
          <w:lang w:val="en-US"/>
        </w:rPr>
        <w:t>10</w:t>
      </w:r>
      <w:r w:rsidR="009B4265" w:rsidRPr="000010D0">
        <w:rPr>
          <w:lang w:val="en-US"/>
        </w:rPr>
        <w:t xml:space="preserve">) </w:t>
      </w:r>
      <w:r w:rsidR="00A96D5A" w:rsidRPr="000010D0">
        <w:rPr>
          <w:lang w:val="en-US"/>
        </w:rPr>
        <w:t xml:space="preserve">were </w:t>
      </w:r>
      <w:r w:rsidR="009E185E" w:rsidRPr="000010D0">
        <w:rPr>
          <w:lang w:val="en-US"/>
        </w:rPr>
        <w:t xml:space="preserve">the </w:t>
      </w:r>
      <w:r w:rsidR="0095436B" w:rsidRPr="000010D0">
        <w:rPr>
          <w:lang w:val="en-US"/>
        </w:rPr>
        <w:t>b</w:t>
      </w:r>
      <w:r w:rsidR="00A96D5A" w:rsidRPr="000010D0">
        <w:rPr>
          <w:lang w:val="en-US"/>
        </w:rPr>
        <w:t>ahama grass (</w:t>
      </w:r>
      <w:r w:rsidR="00A96D5A" w:rsidRPr="000010D0">
        <w:rPr>
          <w:i/>
          <w:lang w:val="en-US"/>
        </w:rPr>
        <w:t>Cynodon dactylon</w:t>
      </w:r>
      <w:r w:rsidR="009E185E" w:rsidRPr="000010D0">
        <w:rPr>
          <w:lang w:val="en-US"/>
        </w:rPr>
        <w:t>)</w:t>
      </w:r>
      <w:r w:rsidR="009C370C" w:rsidRPr="000010D0">
        <w:rPr>
          <w:lang w:val="en-US"/>
        </w:rPr>
        <w:t>, (</w:t>
      </w:r>
      <w:r w:rsidR="00FA0072" w:rsidRPr="000010D0">
        <w:rPr>
          <w:lang w:val="en-US"/>
        </w:rPr>
        <w:t xml:space="preserve">Table </w:t>
      </w:r>
      <w:r w:rsidR="008D7032" w:rsidRPr="000010D0">
        <w:rPr>
          <w:lang w:val="en-US"/>
        </w:rPr>
        <w:t>19</w:t>
      </w:r>
      <w:r w:rsidR="009C370C" w:rsidRPr="000010D0">
        <w:rPr>
          <w:lang w:val="en-US"/>
        </w:rPr>
        <w:t>)</w:t>
      </w:r>
      <w:r w:rsidR="009E185E" w:rsidRPr="000010D0">
        <w:rPr>
          <w:lang w:val="en-US"/>
        </w:rPr>
        <w:t>.  Other common species in this site are:</w:t>
      </w:r>
      <w:r w:rsidR="00A96D5A" w:rsidRPr="000010D0">
        <w:rPr>
          <w:lang w:val="en-US"/>
        </w:rPr>
        <w:t xml:space="preserve"> </w:t>
      </w:r>
      <w:r w:rsidR="0095436B" w:rsidRPr="000010D0">
        <w:rPr>
          <w:lang w:val="en-US"/>
        </w:rPr>
        <w:t>b</w:t>
      </w:r>
      <w:r w:rsidR="00A96D5A" w:rsidRPr="000010D0">
        <w:rPr>
          <w:lang w:val="en-US"/>
        </w:rPr>
        <w:t>ird seed grass (</w:t>
      </w:r>
      <w:r w:rsidR="00A96D5A" w:rsidRPr="000010D0">
        <w:rPr>
          <w:i/>
          <w:lang w:val="en-US"/>
        </w:rPr>
        <w:t>Echinochloa colonum</w:t>
      </w:r>
      <w:r w:rsidR="00A96D5A" w:rsidRPr="000010D0">
        <w:rPr>
          <w:lang w:val="en-US"/>
        </w:rPr>
        <w:t xml:space="preserve">), </w:t>
      </w:r>
      <w:r w:rsidR="0095436B" w:rsidRPr="000010D0">
        <w:rPr>
          <w:lang w:val="en-US"/>
        </w:rPr>
        <w:t>g</w:t>
      </w:r>
      <w:r w:rsidR="00A96D5A" w:rsidRPr="000010D0">
        <w:rPr>
          <w:lang w:val="en-US"/>
        </w:rPr>
        <w:t>ripe weed (</w:t>
      </w:r>
      <w:r w:rsidR="00A96D5A" w:rsidRPr="000010D0">
        <w:rPr>
          <w:i/>
          <w:lang w:val="en-US"/>
        </w:rPr>
        <w:t>Phyllanthus schum</w:t>
      </w:r>
      <w:r w:rsidR="00A96D5A" w:rsidRPr="000010D0">
        <w:rPr>
          <w:lang w:val="en-US"/>
        </w:rPr>
        <w:t xml:space="preserve">), </w:t>
      </w:r>
      <w:r w:rsidR="0095436B" w:rsidRPr="000010D0">
        <w:rPr>
          <w:lang w:val="en-US"/>
        </w:rPr>
        <w:t>t</w:t>
      </w:r>
      <w:r w:rsidR="00A96D5A" w:rsidRPr="000010D0">
        <w:rPr>
          <w:lang w:val="en-US"/>
        </w:rPr>
        <w:t>anner grass (</w:t>
      </w:r>
      <w:r w:rsidR="00A96D5A" w:rsidRPr="000010D0">
        <w:rPr>
          <w:i/>
          <w:lang w:val="en-US"/>
        </w:rPr>
        <w:t>Brachiaria radichans</w:t>
      </w:r>
      <w:r w:rsidR="00A96D5A" w:rsidRPr="000010D0">
        <w:rPr>
          <w:lang w:val="en-US"/>
        </w:rPr>
        <w:t xml:space="preserve">), </w:t>
      </w:r>
      <w:r w:rsidR="0095436B" w:rsidRPr="000010D0">
        <w:rPr>
          <w:lang w:val="en-US"/>
        </w:rPr>
        <w:t>p</w:t>
      </w:r>
      <w:r w:rsidR="00A96D5A" w:rsidRPr="000010D0">
        <w:rPr>
          <w:lang w:val="en-US"/>
        </w:rPr>
        <w:t>ara grass (</w:t>
      </w:r>
      <w:r w:rsidR="00A96D5A" w:rsidRPr="000010D0">
        <w:rPr>
          <w:i/>
          <w:lang w:val="en-US"/>
        </w:rPr>
        <w:t>Brachiaria mutica</w:t>
      </w:r>
      <w:r w:rsidR="00A96D5A" w:rsidRPr="000010D0">
        <w:rPr>
          <w:lang w:val="en-US"/>
        </w:rPr>
        <w:t xml:space="preserve">), </w:t>
      </w:r>
      <w:r w:rsidR="0095436B" w:rsidRPr="000010D0">
        <w:rPr>
          <w:lang w:val="en-US"/>
        </w:rPr>
        <w:t>s</w:t>
      </w:r>
      <w:r w:rsidR="00A96D5A" w:rsidRPr="000010D0">
        <w:rPr>
          <w:lang w:val="en-US"/>
        </w:rPr>
        <w:t xml:space="preserve">and </w:t>
      </w:r>
      <w:r w:rsidR="0095436B" w:rsidRPr="000010D0">
        <w:rPr>
          <w:lang w:val="en-US"/>
        </w:rPr>
        <w:t>b</w:t>
      </w:r>
      <w:r w:rsidR="00A96D5A" w:rsidRPr="000010D0">
        <w:rPr>
          <w:lang w:val="en-US"/>
        </w:rPr>
        <w:t>ox tree (</w:t>
      </w:r>
      <w:r w:rsidR="00A96D5A" w:rsidRPr="000010D0">
        <w:rPr>
          <w:i/>
          <w:lang w:val="en-US"/>
        </w:rPr>
        <w:t>Hura crepitans)</w:t>
      </w:r>
      <w:r w:rsidR="00A96D5A" w:rsidRPr="000010D0">
        <w:rPr>
          <w:lang w:val="en-US"/>
        </w:rPr>
        <w:t xml:space="preserve"> and </w:t>
      </w:r>
      <w:r w:rsidR="0095436B" w:rsidRPr="000010D0">
        <w:rPr>
          <w:lang w:val="en-US"/>
        </w:rPr>
        <w:t>l</w:t>
      </w:r>
      <w:r w:rsidR="00A96D5A" w:rsidRPr="000010D0">
        <w:rPr>
          <w:lang w:val="en-US"/>
        </w:rPr>
        <w:t xml:space="preserve">ong </w:t>
      </w:r>
      <w:r w:rsidR="0095436B" w:rsidRPr="000010D0">
        <w:rPr>
          <w:lang w:val="en-US"/>
        </w:rPr>
        <w:t>j</w:t>
      </w:r>
      <w:r w:rsidR="00A96D5A" w:rsidRPr="000010D0">
        <w:rPr>
          <w:lang w:val="en-US"/>
        </w:rPr>
        <w:t>ohn tree (</w:t>
      </w:r>
      <w:r w:rsidR="00A96D5A" w:rsidRPr="000010D0">
        <w:rPr>
          <w:i/>
          <w:lang w:val="en-US"/>
        </w:rPr>
        <w:t>Triplaris surinamensis</w:t>
      </w:r>
      <w:r w:rsidR="00A96D5A" w:rsidRPr="000010D0">
        <w:rPr>
          <w:lang w:val="en-US"/>
        </w:rPr>
        <w:t>)</w:t>
      </w:r>
      <w:r w:rsidR="00A96D5A" w:rsidRPr="000010D0">
        <w:rPr>
          <w:color w:val="0000FF"/>
          <w:lang w:val="en-US"/>
        </w:rPr>
        <w:t xml:space="preserve">. </w:t>
      </w:r>
      <w:r w:rsidR="00601216" w:rsidRPr="000010D0">
        <w:rPr>
          <w:lang w:val="en-US"/>
        </w:rPr>
        <w:t xml:space="preserve">Commmon </w:t>
      </w:r>
      <w:r w:rsidR="00A96D5A" w:rsidRPr="000010D0">
        <w:rPr>
          <w:lang w:val="en-US"/>
        </w:rPr>
        <w:t xml:space="preserve">Animal species </w:t>
      </w:r>
      <w:r w:rsidR="00601216" w:rsidRPr="000010D0">
        <w:rPr>
          <w:lang w:val="en-US"/>
        </w:rPr>
        <w:t xml:space="preserve">found in the site are </w:t>
      </w:r>
      <w:r w:rsidR="00A96D5A" w:rsidRPr="000010D0">
        <w:rPr>
          <w:lang w:val="en-US"/>
        </w:rPr>
        <w:t>grasshopper</w:t>
      </w:r>
      <w:r w:rsidR="00601216" w:rsidRPr="000010D0">
        <w:rPr>
          <w:lang w:val="en-US"/>
        </w:rPr>
        <w:t>s</w:t>
      </w:r>
      <w:r w:rsidR="00A96D5A" w:rsidRPr="000010D0">
        <w:rPr>
          <w:lang w:val="en-US"/>
        </w:rPr>
        <w:t xml:space="preserve"> (</w:t>
      </w:r>
      <w:r w:rsidR="00A96D5A" w:rsidRPr="000010D0">
        <w:rPr>
          <w:i/>
          <w:lang w:val="en-US"/>
        </w:rPr>
        <w:t>Melanoplus differentialis</w:t>
      </w:r>
      <w:r w:rsidR="00A96D5A" w:rsidRPr="000010D0">
        <w:rPr>
          <w:lang w:val="en-US"/>
        </w:rPr>
        <w:t xml:space="preserve">), </w:t>
      </w:r>
      <w:r w:rsidR="0095436B" w:rsidRPr="000010D0">
        <w:rPr>
          <w:lang w:val="en-US"/>
        </w:rPr>
        <w:t>r</w:t>
      </w:r>
      <w:r w:rsidR="00A96D5A" w:rsidRPr="000010D0">
        <w:rPr>
          <w:lang w:val="en-US"/>
        </w:rPr>
        <w:t>ed ants (</w:t>
      </w:r>
      <w:r w:rsidR="00A96D5A" w:rsidRPr="000010D0">
        <w:rPr>
          <w:i/>
          <w:lang w:val="en-US"/>
        </w:rPr>
        <w:t>Myrmica rubra</w:t>
      </w:r>
      <w:r w:rsidR="00A96D5A" w:rsidRPr="000010D0">
        <w:rPr>
          <w:lang w:val="en-US"/>
        </w:rPr>
        <w:t>) and lady bug</w:t>
      </w:r>
      <w:r w:rsidR="00601216" w:rsidRPr="000010D0">
        <w:rPr>
          <w:lang w:val="en-US"/>
        </w:rPr>
        <w:t>s</w:t>
      </w:r>
      <w:r w:rsidR="00A96D5A" w:rsidRPr="000010D0">
        <w:rPr>
          <w:lang w:val="en-US"/>
        </w:rPr>
        <w:t xml:space="preserve"> (</w:t>
      </w:r>
      <w:r w:rsidR="00A96D5A" w:rsidRPr="000010D0">
        <w:rPr>
          <w:i/>
          <w:lang w:val="en-US"/>
        </w:rPr>
        <w:t>Coccinella septempunctata</w:t>
      </w:r>
      <w:r w:rsidR="00A96D5A" w:rsidRPr="000010D0">
        <w:rPr>
          <w:lang w:val="en-US"/>
        </w:rPr>
        <w:t xml:space="preserve">). </w:t>
      </w:r>
    </w:p>
    <w:p w:rsidR="00601216" w:rsidRPr="000010D0" w:rsidRDefault="00601216" w:rsidP="00BA109D">
      <w:pPr>
        <w:jc w:val="both"/>
        <w:rPr>
          <w:lang w:val="en-US"/>
        </w:rPr>
      </w:pPr>
    </w:p>
    <w:p w:rsidR="00601216" w:rsidRPr="000010D0" w:rsidRDefault="00601216" w:rsidP="00BA109D">
      <w:pPr>
        <w:jc w:val="both"/>
        <w:rPr>
          <w:b/>
          <w:sz w:val="22"/>
          <w:szCs w:val="22"/>
          <w:lang w:val="en-US"/>
        </w:rPr>
      </w:pPr>
      <w:r w:rsidRPr="000010D0">
        <w:rPr>
          <w:b/>
          <w:sz w:val="22"/>
          <w:szCs w:val="22"/>
          <w:lang w:val="en-US"/>
        </w:rPr>
        <w:t xml:space="preserve">Table 19: Plant abundances in D1: on the left side of the catwalk between the Library and the School of Education and Humanities building.  </w:t>
      </w:r>
    </w:p>
    <w:p w:rsidR="00601216" w:rsidRPr="000010D0" w:rsidRDefault="00601216" w:rsidP="00BA109D">
      <w:pPr>
        <w:jc w:val="both"/>
        <w:rPr>
          <w:sz w:val="22"/>
          <w:szCs w:val="22"/>
          <w:lang w:val="en-US"/>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0"/>
        <w:gridCol w:w="2250"/>
        <w:gridCol w:w="1980"/>
        <w:gridCol w:w="1620"/>
        <w:gridCol w:w="1440"/>
      </w:tblGrid>
      <w:tr w:rsidR="00601216" w:rsidRPr="000010D0" w:rsidTr="008D7032">
        <w:tc>
          <w:tcPr>
            <w:tcW w:w="1620" w:type="dxa"/>
            <w:shd w:val="clear" w:color="auto" w:fill="8DB3E2" w:themeFill="text2" w:themeFillTint="66"/>
          </w:tcPr>
          <w:p w:rsidR="00A96D5A" w:rsidRPr="000010D0" w:rsidRDefault="00A96D5A" w:rsidP="00BA109D">
            <w:pPr>
              <w:rPr>
                <w:b/>
                <w:sz w:val="20"/>
                <w:szCs w:val="20"/>
                <w:lang w:val="en-US"/>
              </w:rPr>
            </w:pPr>
            <w:r w:rsidRPr="000010D0">
              <w:rPr>
                <w:b/>
                <w:sz w:val="20"/>
                <w:szCs w:val="20"/>
                <w:lang w:val="en-US"/>
              </w:rPr>
              <w:t>Common name</w:t>
            </w:r>
          </w:p>
        </w:tc>
        <w:tc>
          <w:tcPr>
            <w:tcW w:w="2250" w:type="dxa"/>
            <w:shd w:val="clear" w:color="auto" w:fill="8DB3E2" w:themeFill="text2" w:themeFillTint="66"/>
          </w:tcPr>
          <w:p w:rsidR="00A96D5A" w:rsidRPr="000010D0" w:rsidRDefault="00A96D5A" w:rsidP="00BA109D">
            <w:pPr>
              <w:rPr>
                <w:b/>
                <w:sz w:val="20"/>
                <w:szCs w:val="20"/>
                <w:lang w:val="en-US"/>
              </w:rPr>
            </w:pPr>
            <w:r w:rsidRPr="000010D0">
              <w:rPr>
                <w:b/>
                <w:sz w:val="20"/>
                <w:szCs w:val="20"/>
                <w:lang w:val="en-US"/>
              </w:rPr>
              <w:t>Scientific name</w:t>
            </w:r>
          </w:p>
        </w:tc>
        <w:tc>
          <w:tcPr>
            <w:tcW w:w="1980" w:type="dxa"/>
            <w:shd w:val="clear" w:color="auto" w:fill="8DB3E2" w:themeFill="text2" w:themeFillTint="66"/>
          </w:tcPr>
          <w:p w:rsidR="00A96D5A" w:rsidRPr="000010D0" w:rsidRDefault="00A96D5A" w:rsidP="00BA109D">
            <w:pPr>
              <w:rPr>
                <w:b/>
                <w:sz w:val="20"/>
                <w:szCs w:val="20"/>
                <w:lang w:val="en-US"/>
              </w:rPr>
            </w:pPr>
            <w:r w:rsidRPr="000010D0">
              <w:rPr>
                <w:b/>
                <w:sz w:val="20"/>
                <w:szCs w:val="20"/>
                <w:lang w:val="en-US"/>
              </w:rPr>
              <w:t>Family name</w:t>
            </w:r>
          </w:p>
        </w:tc>
        <w:tc>
          <w:tcPr>
            <w:tcW w:w="1620" w:type="dxa"/>
            <w:shd w:val="clear" w:color="auto" w:fill="8DB3E2" w:themeFill="text2" w:themeFillTint="66"/>
          </w:tcPr>
          <w:p w:rsidR="00A96D5A" w:rsidRPr="000010D0" w:rsidRDefault="00A96D5A" w:rsidP="00BA109D">
            <w:pPr>
              <w:rPr>
                <w:b/>
                <w:sz w:val="20"/>
                <w:szCs w:val="20"/>
                <w:lang w:val="en-US"/>
              </w:rPr>
            </w:pPr>
            <w:r w:rsidRPr="000010D0">
              <w:rPr>
                <w:b/>
                <w:sz w:val="20"/>
                <w:szCs w:val="20"/>
                <w:lang w:val="en-US"/>
              </w:rPr>
              <w:t>Count (Total of 9 quadrats)</w:t>
            </w:r>
          </w:p>
        </w:tc>
        <w:tc>
          <w:tcPr>
            <w:tcW w:w="1440" w:type="dxa"/>
            <w:shd w:val="clear" w:color="auto" w:fill="8DB3E2" w:themeFill="text2" w:themeFillTint="66"/>
          </w:tcPr>
          <w:p w:rsidR="00A96D5A" w:rsidRPr="000010D0" w:rsidRDefault="00A96D5A" w:rsidP="00BA109D">
            <w:pPr>
              <w:rPr>
                <w:b/>
                <w:sz w:val="20"/>
                <w:szCs w:val="20"/>
                <w:lang w:val="en-US"/>
              </w:rPr>
            </w:pPr>
            <w:r w:rsidRPr="000010D0">
              <w:rPr>
                <w:b/>
                <w:sz w:val="20"/>
                <w:szCs w:val="20"/>
                <w:lang w:val="en-US"/>
              </w:rPr>
              <w:t>Total percentage (%)</w:t>
            </w:r>
          </w:p>
        </w:tc>
      </w:tr>
      <w:tr w:rsidR="0098305B" w:rsidRPr="000010D0" w:rsidTr="008D7032">
        <w:tc>
          <w:tcPr>
            <w:tcW w:w="1620" w:type="dxa"/>
          </w:tcPr>
          <w:p w:rsidR="00A96D5A" w:rsidRPr="000010D0" w:rsidRDefault="00A96D5A" w:rsidP="00BA109D">
            <w:pPr>
              <w:rPr>
                <w:sz w:val="22"/>
                <w:szCs w:val="22"/>
                <w:lang w:val="en-US"/>
              </w:rPr>
            </w:pPr>
            <w:r w:rsidRPr="000010D0">
              <w:rPr>
                <w:sz w:val="22"/>
                <w:szCs w:val="22"/>
                <w:lang w:val="en-US"/>
              </w:rPr>
              <w:t>Bahama grass</w:t>
            </w:r>
          </w:p>
        </w:tc>
        <w:tc>
          <w:tcPr>
            <w:tcW w:w="2250" w:type="dxa"/>
          </w:tcPr>
          <w:p w:rsidR="00A96D5A" w:rsidRPr="000010D0" w:rsidRDefault="00A96D5A" w:rsidP="00BA109D">
            <w:pPr>
              <w:rPr>
                <w:sz w:val="22"/>
                <w:szCs w:val="22"/>
                <w:lang w:val="en-US"/>
              </w:rPr>
            </w:pPr>
            <w:r w:rsidRPr="000010D0">
              <w:rPr>
                <w:i/>
                <w:sz w:val="22"/>
                <w:szCs w:val="22"/>
                <w:lang w:val="en-US"/>
              </w:rPr>
              <w:t>Cynodon dactylon</w:t>
            </w:r>
          </w:p>
        </w:tc>
        <w:tc>
          <w:tcPr>
            <w:tcW w:w="1980" w:type="dxa"/>
          </w:tcPr>
          <w:p w:rsidR="00A96D5A" w:rsidRPr="000010D0" w:rsidRDefault="00A96D5A" w:rsidP="00BA109D">
            <w:pPr>
              <w:rPr>
                <w:sz w:val="22"/>
                <w:szCs w:val="22"/>
                <w:lang w:val="en-US"/>
              </w:rPr>
            </w:pPr>
            <w:r w:rsidRPr="000010D0">
              <w:rPr>
                <w:sz w:val="22"/>
                <w:szCs w:val="22"/>
                <w:lang w:val="en-US"/>
              </w:rPr>
              <w:t>Poaceae</w:t>
            </w:r>
          </w:p>
        </w:tc>
        <w:tc>
          <w:tcPr>
            <w:tcW w:w="1620" w:type="dxa"/>
          </w:tcPr>
          <w:p w:rsidR="00A96D5A" w:rsidRPr="000010D0" w:rsidRDefault="00A96D5A" w:rsidP="00BA109D">
            <w:pPr>
              <w:rPr>
                <w:sz w:val="22"/>
                <w:szCs w:val="22"/>
                <w:lang w:val="en-US"/>
              </w:rPr>
            </w:pPr>
            <w:r w:rsidRPr="000010D0">
              <w:rPr>
                <w:sz w:val="22"/>
                <w:szCs w:val="22"/>
                <w:lang w:val="en-US"/>
              </w:rPr>
              <w:t>165</w:t>
            </w:r>
          </w:p>
        </w:tc>
        <w:tc>
          <w:tcPr>
            <w:tcW w:w="1440" w:type="dxa"/>
          </w:tcPr>
          <w:p w:rsidR="00A96D5A" w:rsidRPr="000010D0" w:rsidRDefault="00A96D5A" w:rsidP="00BA109D">
            <w:pPr>
              <w:rPr>
                <w:sz w:val="22"/>
                <w:szCs w:val="22"/>
                <w:lang w:val="en-US"/>
              </w:rPr>
            </w:pPr>
            <w:r w:rsidRPr="000010D0">
              <w:rPr>
                <w:sz w:val="22"/>
                <w:szCs w:val="22"/>
                <w:lang w:val="en-US"/>
              </w:rPr>
              <w:t>56%</w:t>
            </w:r>
          </w:p>
        </w:tc>
      </w:tr>
      <w:tr w:rsidR="0098305B" w:rsidRPr="000010D0" w:rsidTr="008D7032">
        <w:tc>
          <w:tcPr>
            <w:tcW w:w="1620" w:type="dxa"/>
          </w:tcPr>
          <w:p w:rsidR="00A96D5A" w:rsidRPr="000010D0" w:rsidRDefault="00A96D5A" w:rsidP="00BA109D">
            <w:pPr>
              <w:rPr>
                <w:sz w:val="22"/>
                <w:szCs w:val="22"/>
                <w:lang w:val="en-US"/>
              </w:rPr>
            </w:pPr>
            <w:r w:rsidRPr="000010D0">
              <w:rPr>
                <w:sz w:val="22"/>
                <w:szCs w:val="22"/>
                <w:lang w:val="en-US"/>
              </w:rPr>
              <w:t>Bird seed grass</w:t>
            </w:r>
          </w:p>
        </w:tc>
        <w:tc>
          <w:tcPr>
            <w:tcW w:w="2250" w:type="dxa"/>
          </w:tcPr>
          <w:p w:rsidR="00A96D5A" w:rsidRPr="000010D0" w:rsidRDefault="00A96D5A" w:rsidP="00BA109D">
            <w:pPr>
              <w:rPr>
                <w:sz w:val="22"/>
                <w:szCs w:val="22"/>
                <w:lang w:val="en-US"/>
              </w:rPr>
            </w:pPr>
            <w:r w:rsidRPr="000010D0">
              <w:rPr>
                <w:i/>
                <w:sz w:val="22"/>
                <w:szCs w:val="22"/>
                <w:lang w:val="en-US"/>
              </w:rPr>
              <w:t>Echinochloa colonum</w:t>
            </w:r>
          </w:p>
        </w:tc>
        <w:tc>
          <w:tcPr>
            <w:tcW w:w="1980" w:type="dxa"/>
          </w:tcPr>
          <w:p w:rsidR="00A96D5A" w:rsidRPr="000010D0" w:rsidRDefault="00A96D5A" w:rsidP="00BA109D">
            <w:pPr>
              <w:rPr>
                <w:sz w:val="22"/>
                <w:szCs w:val="22"/>
                <w:lang w:val="en-US"/>
              </w:rPr>
            </w:pPr>
            <w:r w:rsidRPr="000010D0">
              <w:rPr>
                <w:sz w:val="22"/>
                <w:szCs w:val="22"/>
                <w:lang w:val="en-US"/>
              </w:rPr>
              <w:t>Poaceae</w:t>
            </w:r>
          </w:p>
        </w:tc>
        <w:tc>
          <w:tcPr>
            <w:tcW w:w="1620" w:type="dxa"/>
          </w:tcPr>
          <w:p w:rsidR="00A96D5A" w:rsidRPr="000010D0" w:rsidRDefault="00A96D5A" w:rsidP="00BA109D">
            <w:pPr>
              <w:rPr>
                <w:sz w:val="22"/>
                <w:szCs w:val="22"/>
                <w:lang w:val="en-US"/>
              </w:rPr>
            </w:pPr>
            <w:r w:rsidRPr="000010D0">
              <w:rPr>
                <w:sz w:val="22"/>
                <w:szCs w:val="22"/>
                <w:lang w:val="en-US"/>
              </w:rPr>
              <w:t>51</w:t>
            </w:r>
          </w:p>
        </w:tc>
        <w:tc>
          <w:tcPr>
            <w:tcW w:w="1440" w:type="dxa"/>
          </w:tcPr>
          <w:p w:rsidR="00A96D5A" w:rsidRPr="000010D0" w:rsidRDefault="00A96D5A" w:rsidP="00BA109D">
            <w:pPr>
              <w:rPr>
                <w:sz w:val="22"/>
                <w:szCs w:val="22"/>
                <w:lang w:val="en-US"/>
              </w:rPr>
            </w:pPr>
            <w:r w:rsidRPr="000010D0">
              <w:rPr>
                <w:sz w:val="22"/>
                <w:szCs w:val="22"/>
                <w:lang w:val="en-US"/>
              </w:rPr>
              <w:t>17.3%</w:t>
            </w:r>
          </w:p>
        </w:tc>
      </w:tr>
      <w:tr w:rsidR="0098305B" w:rsidRPr="000010D0" w:rsidTr="008D7032">
        <w:tc>
          <w:tcPr>
            <w:tcW w:w="1620" w:type="dxa"/>
          </w:tcPr>
          <w:p w:rsidR="00A96D5A" w:rsidRPr="000010D0" w:rsidRDefault="00A96D5A" w:rsidP="00BA109D">
            <w:pPr>
              <w:rPr>
                <w:sz w:val="22"/>
                <w:szCs w:val="22"/>
                <w:lang w:val="en-US"/>
              </w:rPr>
            </w:pPr>
            <w:r w:rsidRPr="000010D0">
              <w:rPr>
                <w:sz w:val="22"/>
                <w:szCs w:val="22"/>
                <w:lang w:val="en-US"/>
              </w:rPr>
              <w:t>Gripe weed</w:t>
            </w:r>
          </w:p>
        </w:tc>
        <w:tc>
          <w:tcPr>
            <w:tcW w:w="2250" w:type="dxa"/>
          </w:tcPr>
          <w:p w:rsidR="00A96D5A" w:rsidRPr="000010D0" w:rsidRDefault="00A96D5A" w:rsidP="00BA109D">
            <w:pPr>
              <w:rPr>
                <w:sz w:val="22"/>
                <w:szCs w:val="22"/>
                <w:lang w:val="en-US"/>
              </w:rPr>
            </w:pPr>
            <w:r w:rsidRPr="000010D0">
              <w:rPr>
                <w:i/>
                <w:sz w:val="22"/>
                <w:szCs w:val="22"/>
                <w:lang w:val="en-US"/>
              </w:rPr>
              <w:t>Phyllanthus schum</w:t>
            </w:r>
          </w:p>
        </w:tc>
        <w:tc>
          <w:tcPr>
            <w:tcW w:w="1980" w:type="dxa"/>
          </w:tcPr>
          <w:p w:rsidR="00A96D5A" w:rsidRPr="000010D0" w:rsidRDefault="00A96D5A" w:rsidP="00BA109D">
            <w:pPr>
              <w:rPr>
                <w:sz w:val="22"/>
                <w:szCs w:val="22"/>
                <w:lang w:val="en-US"/>
              </w:rPr>
            </w:pPr>
            <w:r w:rsidRPr="000010D0">
              <w:rPr>
                <w:sz w:val="22"/>
                <w:szCs w:val="22"/>
                <w:lang w:val="en-US"/>
              </w:rPr>
              <w:t>Euphorbiaceae</w:t>
            </w:r>
          </w:p>
        </w:tc>
        <w:tc>
          <w:tcPr>
            <w:tcW w:w="1620" w:type="dxa"/>
          </w:tcPr>
          <w:p w:rsidR="00A96D5A" w:rsidRPr="000010D0" w:rsidRDefault="00A96D5A" w:rsidP="00BA109D">
            <w:pPr>
              <w:rPr>
                <w:sz w:val="22"/>
                <w:szCs w:val="22"/>
                <w:lang w:val="en-US"/>
              </w:rPr>
            </w:pPr>
            <w:r w:rsidRPr="000010D0">
              <w:rPr>
                <w:sz w:val="22"/>
                <w:szCs w:val="22"/>
                <w:lang w:val="en-US"/>
              </w:rPr>
              <w:t>30</w:t>
            </w:r>
          </w:p>
        </w:tc>
        <w:tc>
          <w:tcPr>
            <w:tcW w:w="1440" w:type="dxa"/>
          </w:tcPr>
          <w:p w:rsidR="00A96D5A" w:rsidRPr="000010D0" w:rsidRDefault="00A96D5A" w:rsidP="00BA109D">
            <w:pPr>
              <w:rPr>
                <w:sz w:val="22"/>
                <w:szCs w:val="22"/>
                <w:lang w:val="en-US"/>
              </w:rPr>
            </w:pPr>
            <w:r w:rsidRPr="000010D0">
              <w:rPr>
                <w:sz w:val="22"/>
                <w:szCs w:val="22"/>
                <w:lang w:val="en-US"/>
              </w:rPr>
              <w:t>10.2%</w:t>
            </w:r>
          </w:p>
        </w:tc>
      </w:tr>
      <w:tr w:rsidR="0098305B" w:rsidRPr="000010D0" w:rsidTr="008D7032">
        <w:tc>
          <w:tcPr>
            <w:tcW w:w="1620" w:type="dxa"/>
          </w:tcPr>
          <w:p w:rsidR="00A96D5A" w:rsidRPr="000010D0" w:rsidRDefault="00A96D5A" w:rsidP="00BA109D">
            <w:pPr>
              <w:rPr>
                <w:sz w:val="22"/>
                <w:szCs w:val="22"/>
                <w:lang w:val="en-US"/>
              </w:rPr>
            </w:pPr>
            <w:r w:rsidRPr="000010D0">
              <w:rPr>
                <w:sz w:val="22"/>
                <w:szCs w:val="22"/>
                <w:lang w:val="en-US"/>
              </w:rPr>
              <w:t>Tanner grass</w:t>
            </w:r>
          </w:p>
        </w:tc>
        <w:tc>
          <w:tcPr>
            <w:tcW w:w="2250" w:type="dxa"/>
          </w:tcPr>
          <w:p w:rsidR="00A96D5A" w:rsidRPr="000010D0" w:rsidRDefault="00A96D5A" w:rsidP="00BA109D">
            <w:pPr>
              <w:rPr>
                <w:sz w:val="22"/>
                <w:szCs w:val="22"/>
                <w:lang w:val="en-US"/>
              </w:rPr>
            </w:pPr>
            <w:r w:rsidRPr="000010D0">
              <w:rPr>
                <w:i/>
                <w:sz w:val="22"/>
                <w:szCs w:val="22"/>
                <w:lang w:val="en-US"/>
              </w:rPr>
              <w:t>Brachiaria radichans</w:t>
            </w:r>
          </w:p>
        </w:tc>
        <w:tc>
          <w:tcPr>
            <w:tcW w:w="1980" w:type="dxa"/>
          </w:tcPr>
          <w:p w:rsidR="00A96D5A" w:rsidRPr="000010D0" w:rsidRDefault="00A96D5A" w:rsidP="00BA109D">
            <w:pPr>
              <w:rPr>
                <w:sz w:val="22"/>
                <w:szCs w:val="22"/>
                <w:lang w:val="en-US"/>
              </w:rPr>
            </w:pPr>
            <w:r w:rsidRPr="000010D0">
              <w:rPr>
                <w:sz w:val="22"/>
                <w:szCs w:val="22"/>
                <w:lang w:val="en-US"/>
              </w:rPr>
              <w:t>Poaceae</w:t>
            </w:r>
          </w:p>
        </w:tc>
        <w:tc>
          <w:tcPr>
            <w:tcW w:w="1620" w:type="dxa"/>
          </w:tcPr>
          <w:p w:rsidR="00A96D5A" w:rsidRPr="000010D0" w:rsidRDefault="00A96D5A" w:rsidP="00BA109D">
            <w:pPr>
              <w:rPr>
                <w:sz w:val="22"/>
                <w:szCs w:val="22"/>
                <w:lang w:val="en-US"/>
              </w:rPr>
            </w:pPr>
            <w:r w:rsidRPr="000010D0">
              <w:rPr>
                <w:sz w:val="22"/>
                <w:szCs w:val="22"/>
                <w:lang w:val="en-US"/>
              </w:rPr>
              <w:t>30</w:t>
            </w:r>
          </w:p>
        </w:tc>
        <w:tc>
          <w:tcPr>
            <w:tcW w:w="1440" w:type="dxa"/>
          </w:tcPr>
          <w:p w:rsidR="00A96D5A" w:rsidRPr="000010D0" w:rsidRDefault="00A96D5A" w:rsidP="00BA109D">
            <w:pPr>
              <w:rPr>
                <w:sz w:val="22"/>
                <w:szCs w:val="22"/>
                <w:lang w:val="en-US"/>
              </w:rPr>
            </w:pPr>
            <w:r w:rsidRPr="000010D0">
              <w:rPr>
                <w:sz w:val="22"/>
                <w:szCs w:val="22"/>
                <w:lang w:val="en-US"/>
              </w:rPr>
              <w:t>10.2%</w:t>
            </w:r>
          </w:p>
        </w:tc>
      </w:tr>
      <w:tr w:rsidR="0098305B" w:rsidRPr="000010D0" w:rsidTr="008D7032">
        <w:tc>
          <w:tcPr>
            <w:tcW w:w="1620" w:type="dxa"/>
          </w:tcPr>
          <w:p w:rsidR="00A96D5A" w:rsidRPr="000010D0" w:rsidRDefault="00A96D5A" w:rsidP="00BA109D">
            <w:pPr>
              <w:rPr>
                <w:sz w:val="22"/>
                <w:szCs w:val="22"/>
                <w:lang w:val="en-US"/>
              </w:rPr>
            </w:pPr>
            <w:r w:rsidRPr="000010D0">
              <w:rPr>
                <w:sz w:val="22"/>
                <w:szCs w:val="22"/>
                <w:lang w:val="en-US"/>
              </w:rPr>
              <w:t>Para grass</w:t>
            </w:r>
          </w:p>
        </w:tc>
        <w:tc>
          <w:tcPr>
            <w:tcW w:w="2250" w:type="dxa"/>
          </w:tcPr>
          <w:p w:rsidR="00A96D5A" w:rsidRPr="000010D0" w:rsidRDefault="00A96D5A" w:rsidP="00BA109D">
            <w:pPr>
              <w:rPr>
                <w:sz w:val="22"/>
                <w:szCs w:val="22"/>
                <w:lang w:val="en-US"/>
              </w:rPr>
            </w:pPr>
            <w:r w:rsidRPr="000010D0">
              <w:rPr>
                <w:i/>
                <w:sz w:val="22"/>
                <w:szCs w:val="22"/>
                <w:lang w:val="en-US"/>
              </w:rPr>
              <w:t>Brachiaria mutica</w:t>
            </w:r>
          </w:p>
        </w:tc>
        <w:tc>
          <w:tcPr>
            <w:tcW w:w="1980" w:type="dxa"/>
          </w:tcPr>
          <w:p w:rsidR="00A96D5A" w:rsidRPr="000010D0" w:rsidRDefault="00A96D5A" w:rsidP="00BA109D">
            <w:pPr>
              <w:rPr>
                <w:sz w:val="22"/>
                <w:szCs w:val="22"/>
                <w:lang w:val="en-US"/>
              </w:rPr>
            </w:pPr>
            <w:r w:rsidRPr="000010D0">
              <w:rPr>
                <w:sz w:val="22"/>
                <w:szCs w:val="22"/>
                <w:lang w:val="en-US"/>
              </w:rPr>
              <w:t>Poaceae</w:t>
            </w:r>
          </w:p>
        </w:tc>
        <w:tc>
          <w:tcPr>
            <w:tcW w:w="1620" w:type="dxa"/>
          </w:tcPr>
          <w:p w:rsidR="00A96D5A" w:rsidRPr="000010D0" w:rsidRDefault="00A96D5A" w:rsidP="00BA109D">
            <w:pPr>
              <w:rPr>
                <w:sz w:val="22"/>
                <w:szCs w:val="22"/>
                <w:lang w:val="en-US"/>
              </w:rPr>
            </w:pPr>
            <w:r w:rsidRPr="000010D0">
              <w:rPr>
                <w:sz w:val="22"/>
                <w:szCs w:val="22"/>
                <w:lang w:val="en-US"/>
              </w:rPr>
              <w:t>12</w:t>
            </w:r>
          </w:p>
        </w:tc>
        <w:tc>
          <w:tcPr>
            <w:tcW w:w="1440" w:type="dxa"/>
          </w:tcPr>
          <w:p w:rsidR="00A96D5A" w:rsidRPr="000010D0" w:rsidRDefault="00A96D5A" w:rsidP="00BA109D">
            <w:pPr>
              <w:rPr>
                <w:sz w:val="22"/>
                <w:szCs w:val="22"/>
                <w:lang w:val="en-US"/>
              </w:rPr>
            </w:pPr>
            <w:r w:rsidRPr="000010D0">
              <w:rPr>
                <w:sz w:val="22"/>
                <w:szCs w:val="22"/>
                <w:lang w:val="en-US"/>
              </w:rPr>
              <w:t>4.1%</w:t>
            </w:r>
          </w:p>
        </w:tc>
      </w:tr>
      <w:tr w:rsidR="0098305B" w:rsidRPr="000010D0" w:rsidTr="008D7032">
        <w:tc>
          <w:tcPr>
            <w:tcW w:w="1620" w:type="dxa"/>
          </w:tcPr>
          <w:p w:rsidR="00A96D5A" w:rsidRPr="000010D0" w:rsidRDefault="00A96D5A" w:rsidP="00BA109D">
            <w:pPr>
              <w:rPr>
                <w:sz w:val="22"/>
                <w:szCs w:val="22"/>
                <w:lang w:val="en-US"/>
              </w:rPr>
            </w:pPr>
            <w:r w:rsidRPr="000010D0">
              <w:rPr>
                <w:sz w:val="22"/>
                <w:szCs w:val="22"/>
                <w:lang w:val="en-US"/>
              </w:rPr>
              <w:t>Sand box tree</w:t>
            </w:r>
          </w:p>
        </w:tc>
        <w:tc>
          <w:tcPr>
            <w:tcW w:w="2250" w:type="dxa"/>
          </w:tcPr>
          <w:p w:rsidR="00A96D5A" w:rsidRPr="000010D0" w:rsidRDefault="00A96D5A" w:rsidP="00BA109D">
            <w:pPr>
              <w:rPr>
                <w:i/>
                <w:sz w:val="22"/>
                <w:szCs w:val="22"/>
                <w:lang w:val="en-US"/>
              </w:rPr>
            </w:pPr>
            <w:r w:rsidRPr="000010D0">
              <w:rPr>
                <w:i/>
                <w:sz w:val="22"/>
                <w:szCs w:val="22"/>
                <w:lang w:val="en-US"/>
              </w:rPr>
              <w:t>Hura crepitans</w:t>
            </w:r>
          </w:p>
        </w:tc>
        <w:tc>
          <w:tcPr>
            <w:tcW w:w="1980" w:type="dxa"/>
          </w:tcPr>
          <w:p w:rsidR="00A96D5A" w:rsidRPr="000010D0" w:rsidRDefault="00A96D5A" w:rsidP="00BA109D">
            <w:pPr>
              <w:rPr>
                <w:sz w:val="22"/>
                <w:szCs w:val="22"/>
                <w:lang w:val="en-US"/>
              </w:rPr>
            </w:pPr>
            <w:r w:rsidRPr="000010D0">
              <w:rPr>
                <w:sz w:val="22"/>
                <w:szCs w:val="22"/>
                <w:lang w:val="en-US"/>
              </w:rPr>
              <w:t>Euphorbiaceae</w:t>
            </w:r>
          </w:p>
        </w:tc>
        <w:tc>
          <w:tcPr>
            <w:tcW w:w="1620" w:type="dxa"/>
          </w:tcPr>
          <w:p w:rsidR="00A96D5A" w:rsidRPr="000010D0" w:rsidRDefault="00A96D5A" w:rsidP="00BA109D">
            <w:pPr>
              <w:rPr>
                <w:sz w:val="22"/>
                <w:szCs w:val="22"/>
                <w:lang w:val="en-US"/>
              </w:rPr>
            </w:pPr>
            <w:r w:rsidRPr="000010D0">
              <w:rPr>
                <w:sz w:val="22"/>
                <w:szCs w:val="22"/>
                <w:lang w:val="en-US"/>
              </w:rPr>
              <w:t>5</w:t>
            </w:r>
          </w:p>
        </w:tc>
        <w:tc>
          <w:tcPr>
            <w:tcW w:w="1440" w:type="dxa"/>
          </w:tcPr>
          <w:p w:rsidR="00A96D5A" w:rsidRPr="000010D0" w:rsidRDefault="00A96D5A" w:rsidP="00BA109D">
            <w:pPr>
              <w:rPr>
                <w:sz w:val="22"/>
                <w:szCs w:val="22"/>
                <w:lang w:val="en-US"/>
              </w:rPr>
            </w:pPr>
            <w:r w:rsidRPr="000010D0">
              <w:rPr>
                <w:sz w:val="22"/>
                <w:szCs w:val="22"/>
                <w:lang w:val="en-US"/>
              </w:rPr>
              <w:t>1.7%</w:t>
            </w:r>
          </w:p>
        </w:tc>
      </w:tr>
      <w:tr w:rsidR="0098305B" w:rsidRPr="000010D0" w:rsidTr="008D7032">
        <w:tc>
          <w:tcPr>
            <w:tcW w:w="1620" w:type="dxa"/>
          </w:tcPr>
          <w:p w:rsidR="00A96D5A" w:rsidRPr="000010D0" w:rsidRDefault="00A96D5A" w:rsidP="00BA109D">
            <w:pPr>
              <w:rPr>
                <w:sz w:val="22"/>
                <w:szCs w:val="22"/>
                <w:lang w:val="en-US"/>
              </w:rPr>
            </w:pPr>
            <w:r w:rsidRPr="000010D0">
              <w:rPr>
                <w:sz w:val="22"/>
                <w:szCs w:val="22"/>
                <w:lang w:val="en-US"/>
              </w:rPr>
              <w:t>Long John tree</w:t>
            </w:r>
          </w:p>
        </w:tc>
        <w:tc>
          <w:tcPr>
            <w:tcW w:w="2250" w:type="dxa"/>
          </w:tcPr>
          <w:p w:rsidR="00A96D5A" w:rsidRPr="000010D0" w:rsidRDefault="00A96D5A" w:rsidP="00BA109D">
            <w:pPr>
              <w:rPr>
                <w:i/>
                <w:sz w:val="22"/>
                <w:szCs w:val="22"/>
                <w:lang w:val="en-US"/>
              </w:rPr>
            </w:pPr>
            <w:r w:rsidRPr="000010D0">
              <w:rPr>
                <w:i/>
                <w:sz w:val="22"/>
                <w:szCs w:val="22"/>
                <w:lang w:val="en-US"/>
              </w:rPr>
              <w:t>Triplaris surinamensis</w:t>
            </w:r>
          </w:p>
        </w:tc>
        <w:tc>
          <w:tcPr>
            <w:tcW w:w="1980" w:type="dxa"/>
          </w:tcPr>
          <w:p w:rsidR="00A96D5A" w:rsidRPr="000010D0" w:rsidRDefault="00A96D5A" w:rsidP="00BA109D">
            <w:pPr>
              <w:rPr>
                <w:sz w:val="22"/>
                <w:szCs w:val="22"/>
                <w:lang w:val="en-US"/>
              </w:rPr>
            </w:pPr>
            <w:r w:rsidRPr="000010D0">
              <w:rPr>
                <w:sz w:val="22"/>
                <w:szCs w:val="22"/>
                <w:lang w:val="en-US"/>
              </w:rPr>
              <w:t>Polygonaceae</w:t>
            </w:r>
          </w:p>
        </w:tc>
        <w:tc>
          <w:tcPr>
            <w:tcW w:w="1620" w:type="dxa"/>
          </w:tcPr>
          <w:p w:rsidR="00A96D5A" w:rsidRPr="000010D0" w:rsidRDefault="00A96D5A" w:rsidP="00BA109D">
            <w:pPr>
              <w:rPr>
                <w:sz w:val="22"/>
                <w:szCs w:val="22"/>
                <w:lang w:val="en-US"/>
              </w:rPr>
            </w:pPr>
            <w:r w:rsidRPr="000010D0">
              <w:rPr>
                <w:sz w:val="22"/>
                <w:szCs w:val="22"/>
                <w:lang w:val="en-US"/>
              </w:rPr>
              <w:t>2</w:t>
            </w:r>
          </w:p>
        </w:tc>
        <w:tc>
          <w:tcPr>
            <w:tcW w:w="1440" w:type="dxa"/>
          </w:tcPr>
          <w:p w:rsidR="00A96D5A" w:rsidRPr="000010D0" w:rsidRDefault="00A96D5A" w:rsidP="00BA109D">
            <w:pPr>
              <w:rPr>
                <w:sz w:val="22"/>
                <w:szCs w:val="22"/>
                <w:lang w:val="en-US"/>
              </w:rPr>
            </w:pPr>
            <w:r w:rsidRPr="000010D0">
              <w:rPr>
                <w:sz w:val="22"/>
                <w:szCs w:val="22"/>
                <w:lang w:val="en-US"/>
              </w:rPr>
              <w:t>0.7%</w:t>
            </w:r>
          </w:p>
        </w:tc>
      </w:tr>
      <w:tr w:rsidR="00601216" w:rsidRPr="000010D0" w:rsidTr="008D7032">
        <w:tc>
          <w:tcPr>
            <w:tcW w:w="1620" w:type="dxa"/>
            <w:shd w:val="clear" w:color="auto" w:fill="8DB3E2" w:themeFill="text2" w:themeFillTint="66"/>
          </w:tcPr>
          <w:p w:rsidR="004B6773" w:rsidRPr="000010D0" w:rsidRDefault="004B6773" w:rsidP="00BA109D">
            <w:pPr>
              <w:rPr>
                <w:b/>
                <w:sz w:val="22"/>
                <w:szCs w:val="22"/>
                <w:lang w:val="en-US"/>
              </w:rPr>
            </w:pPr>
            <w:r w:rsidRPr="000010D0">
              <w:rPr>
                <w:b/>
                <w:sz w:val="22"/>
                <w:szCs w:val="22"/>
                <w:lang w:val="en-US"/>
              </w:rPr>
              <w:t xml:space="preserve">TOTAL </w:t>
            </w:r>
          </w:p>
        </w:tc>
        <w:tc>
          <w:tcPr>
            <w:tcW w:w="2250" w:type="dxa"/>
            <w:shd w:val="clear" w:color="auto" w:fill="8DB3E2" w:themeFill="text2" w:themeFillTint="66"/>
          </w:tcPr>
          <w:p w:rsidR="004B6773" w:rsidRPr="000010D0" w:rsidRDefault="004B6773" w:rsidP="00BA109D">
            <w:pPr>
              <w:rPr>
                <w:b/>
                <w:i/>
                <w:sz w:val="22"/>
                <w:szCs w:val="22"/>
                <w:lang w:val="en-US"/>
              </w:rPr>
            </w:pPr>
          </w:p>
        </w:tc>
        <w:tc>
          <w:tcPr>
            <w:tcW w:w="1980" w:type="dxa"/>
            <w:shd w:val="clear" w:color="auto" w:fill="8DB3E2" w:themeFill="text2" w:themeFillTint="66"/>
          </w:tcPr>
          <w:p w:rsidR="004B6773" w:rsidRPr="000010D0" w:rsidRDefault="004B6773" w:rsidP="00BA109D">
            <w:pPr>
              <w:rPr>
                <w:b/>
                <w:sz w:val="22"/>
                <w:szCs w:val="22"/>
                <w:lang w:val="en-US"/>
              </w:rPr>
            </w:pPr>
          </w:p>
        </w:tc>
        <w:tc>
          <w:tcPr>
            <w:tcW w:w="1620" w:type="dxa"/>
            <w:shd w:val="clear" w:color="auto" w:fill="8DB3E2" w:themeFill="text2" w:themeFillTint="66"/>
          </w:tcPr>
          <w:p w:rsidR="004B6773" w:rsidRPr="000010D0" w:rsidRDefault="004B6773" w:rsidP="00BA109D">
            <w:pPr>
              <w:rPr>
                <w:b/>
                <w:sz w:val="22"/>
                <w:szCs w:val="22"/>
                <w:lang w:val="en-US"/>
              </w:rPr>
            </w:pPr>
            <w:r w:rsidRPr="000010D0">
              <w:rPr>
                <w:b/>
                <w:sz w:val="22"/>
                <w:szCs w:val="22"/>
                <w:lang w:val="en-US"/>
              </w:rPr>
              <w:t>295</w:t>
            </w:r>
          </w:p>
        </w:tc>
        <w:tc>
          <w:tcPr>
            <w:tcW w:w="1440" w:type="dxa"/>
            <w:shd w:val="clear" w:color="auto" w:fill="8DB3E2" w:themeFill="text2" w:themeFillTint="66"/>
          </w:tcPr>
          <w:p w:rsidR="004B6773" w:rsidRPr="000010D0" w:rsidRDefault="004B6773" w:rsidP="00BA109D">
            <w:pPr>
              <w:rPr>
                <w:b/>
                <w:sz w:val="22"/>
                <w:szCs w:val="22"/>
                <w:lang w:val="en-US"/>
              </w:rPr>
            </w:pPr>
            <w:r w:rsidRPr="000010D0">
              <w:rPr>
                <w:b/>
                <w:sz w:val="22"/>
                <w:szCs w:val="22"/>
                <w:lang w:val="en-US"/>
              </w:rPr>
              <w:t>100</w:t>
            </w:r>
          </w:p>
        </w:tc>
      </w:tr>
    </w:tbl>
    <w:p w:rsidR="00A96D5A" w:rsidRPr="000010D0" w:rsidRDefault="00A96D5A" w:rsidP="00BA109D">
      <w:pPr>
        <w:rPr>
          <w:rFonts w:ascii="Calibri" w:hAnsi="Calibri"/>
          <w:b/>
          <w:lang w:val="en-US"/>
        </w:rPr>
      </w:pPr>
    </w:p>
    <w:p w:rsidR="00A96D5A" w:rsidRPr="000010D0" w:rsidRDefault="007F7EC8" w:rsidP="00BA109D">
      <w:pPr>
        <w:rPr>
          <w:rFonts w:ascii="Calibri" w:hAnsi="Calibri"/>
          <w:lang w:val="en-US"/>
        </w:rPr>
      </w:pPr>
      <w:r>
        <w:rPr>
          <w:noProof/>
          <w:lang w:val="en-US" w:eastAsia="en-US"/>
        </w:rPr>
        <mc:AlternateContent>
          <mc:Choice Requires="wps">
            <w:drawing>
              <wp:anchor distT="0" distB="0" distL="114300" distR="114300" simplePos="0" relativeHeight="251655680" behindDoc="0" locked="0" layoutInCell="1" allowOverlap="1" wp14:anchorId="66ABBD57" wp14:editId="658BAC23">
                <wp:simplePos x="0" y="0"/>
                <wp:positionH relativeFrom="column">
                  <wp:posOffset>533400</wp:posOffset>
                </wp:positionH>
                <wp:positionV relativeFrom="paragraph">
                  <wp:posOffset>78740</wp:posOffset>
                </wp:positionV>
                <wp:extent cx="4572000" cy="2628900"/>
                <wp:effectExtent l="9525" t="12065" r="9525" b="6985"/>
                <wp:wrapSquare wrapText="bothSides"/>
                <wp:docPr id="723"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2628900"/>
                        </a:xfrm>
                        <a:prstGeom prst="rect">
                          <a:avLst/>
                        </a:prstGeom>
                        <a:solidFill>
                          <a:srgbClr val="FFFFFF"/>
                        </a:solidFill>
                        <a:ln w="9525">
                          <a:solidFill>
                            <a:srgbClr val="000000"/>
                          </a:solidFill>
                          <a:miter lim="800000"/>
                          <a:headEnd/>
                          <a:tailEnd/>
                        </a:ln>
                      </wps:spPr>
                      <wps:txbx>
                        <w:txbxContent>
                          <w:p w:rsidR="00FC05A7" w:rsidRDefault="00FC05A7">
                            <w:pPr>
                              <w:rPr>
                                <w:rFonts w:ascii="Calibri" w:hAnsi="Calibri"/>
                                <w:noProof/>
                                <w:lang w:val="en-US" w:eastAsia="en-US"/>
                              </w:rPr>
                            </w:pPr>
                            <w:r>
                              <w:rPr>
                                <w:rFonts w:ascii="Calibri" w:hAnsi="Calibri"/>
                                <w:noProof/>
                                <w:lang w:val="en-US" w:eastAsia="en-US"/>
                              </w:rPr>
                              <w:drawing>
                                <wp:inline distT="0" distB="0" distL="0" distR="0" wp14:anchorId="5F3D7EC4" wp14:editId="55350A6E">
                                  <wp:extent cx="4495800" cy="1971675"/>
                                  <wp:effectExtent l="19050" t="0" r="0" b="0"/>
                                  <wp:docPr id="37" name="Ch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
                                          <pic:cNvPicPr>
                                            <a:picLocks noChangeAspect="1" noChangeArrowheads="1"/>
                                          </pic:cNvPicPr>
                                        </pic:nvPicPr>
                                        <pic:blipFill>
                                          <a:blip r:embed="rId94" cstate="email"/>
                                          <a:srcRect l="1663" t="6898" r="208" b="21280"/>
                                          <a:stretch>
                                            <a:fillRect/>
                                          </a:stretch>
                                        </pic:blipFill>
                                        <pic:spPr bwMode="auto">
                                          <a:xfrm>
                                            <a:off x="0" y="0"/>
                                            <a:ext cx="4495800" cy="1971675"/>
                                          </a:xfrm>
                                          <a:prstGeom prst="rect">
                                            <a:avLst/>
                                          </a:prstGeom>
                                          <a:noFill/>
                                          <a:ln w="9525">
                                            <a:noFill/>
                                            <a:miter lim="800000"/>
                                            <a:headEnd/>
                                            <a:tailEnd/>
                                          </a:ln>
                                        </pic:spPr>
                                      </pic:pic>
                                    </a:graphicData>
                                  </a:graphic>
                                </wp:inline>
                              </w:drawing>
                            </w:r>
                          </w:p>
                          <w:p w:rsidR="00FC05A7" w:rsidRDefault="00FC05A7" w:rsidP="009E185E">
                            <w:pPr>
                              <w:rPr>
                                <w:rFonts w:ascii="Calibri" w:hAnsi="Calibri"/>
                                <w:b/>
                                <w:lang w:val="en-US"/>
                              </w:rPr>
                            </w:pPr>
                          </w:p>
                          <w:p w:rsidR="00FC05A7" w:rsidRPr="00601216" w:rsidRDefault="00FC05A7" w:rsidP="00601216">
                            <w:pPr>
                              <w:jc w:val="center"/>
                              <w:rPr>
                                <w:sz w:val="20"/>
                                <w:szCs w:val="20"/>
                                <w:lang w:val="en-US"/>
                              </w:rPr>
                            </w:pPr>
                            <w:r w:rsidRPr="008D7032">
                              <w:rPr>
                                <w:b/>
                                <w:sz w:val="20"/>
                                <w:szCs w:val="20"/>
                                <w:lang w:val="en-US"/>
                              </w:rPr>
                              <w:t>Figure 10.</w:t>
                            </w:r>
                            <w:r w:rsidRPr="008D7032">
                              <w:rPr>
                                <w:sz w:val="20"/>
                                <w:szCs w:val="20"/>
                                <w:lang w:val="en-US"/>
                              </w:rPr>
                              <w:t xml:space="preserve">  Plant species abundance in the Study Site D1, at the University of Guyana, Turkeyen Campus.</w:t>
                            </w:r>
                          </w:p>
                          <w:p w:rsidR="00FC05A7" w:rsidRDefault="00FC05A7">
                            <w:pPr>
                              <w:rPr>
                                <w:rFonts w:ascii="Calibri" w:hAnsi="Calibri"/>
                                <w:noProof/>
                                <w:lang w:val="en-US" w:eastAsia="en-US"/>
                              </w:rPr>
                            </w:pPr>
                          </w:p>
                          <w:p w:rsidR="00FC05A7" w:rsidRPr="00C67C38" w:rsidRDefault="00FC05A7">
                            <w:pPr>
                              <w:rPr>
                                <w:rFonts w:ascii="Calibri" w:hAnsi="Calibri"/>
                                <w:noProof/>
                                <w:lang w:val="en-US" w:eastAsia="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BBD57" id="Text Box 244" o:spid="_x0000_s1083" type="#_x0000_t202" style="position:absolute;margin-left:42pt;margin-top:6.2pt;width:5in;height:20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">
                <v:textbox>
                  <w:txbxContent>
                    <w:p w:rsidR="00FC05A7" w:rsidRDefault="00FC05A7">
                      <w:pPr>
                        <w:rPr>
                          <w:rFonts w:ascii="Calibri" w:hAnsi="Calibri"/>
                          <w:noProof/>
                          <w:lang w:val="en-US" w:eastAsia="en-US"/>
                        </w:rPr>
                      </w:pPr>
                      <w:r>
                        <w:rPr>
                          <w:rFonts w:ascii="Calibri" w:hAnsi="Calibri"/>
                          <w:noProof/>
                          <w:lang w:val="en-US" w:eastAsia="en-US"/>
                        </w:rPr>
                        <w:drawing>
                          <wp:inline distT="0" distB="0" distL="0" distR="0" wp14:anchorId="5F3D7EC4" wp14:editId="55350A6E">
                            <wp:extent cx="4495800" cy="1971675"/>
                            <wp:effectExtent l="19050" t="0" r="0" b="0"/>
                            <wp:docPr id="37" name="Ch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
                                    <pic:cNvPicPr>
                                      <a:picLocks noChangeAspect="1" noChangeArrowheads="1"/>
                                    </pic:cNvPicPr>
                                  </pic:nvPicPr>
                                  <pic:blipFill>
                                    <a:blip r:embed="rId95" cstate="email"/>
                                    <a:srcRect l="1663" t="6898" r="208" b="21280"/>
                                    <a:stretch>
                                      <a:fillRect/>
                                    </a:stretch>
                                  </pic:blipFill>
                                  <pic:spPr bwMode="auto">
                                    <a:xfrm>
                                      <a:off x="0" y="0"/>
                                      <a:ext cx="4495800" cy="1971675"/>
                                    </a:xfrm>
                                    <a:prstGeom prst="rect">
                                      <a:avLst/>
                                    </a:prstGeom>
                                    <a:noFill/>
                                    <a:ln w="9525">
                                      <a:noFill/>
                                      <a:miter lim="800000"/>
                                      <a:headEnd/>
                                      <a:tailEnd/>
                                    </a:ln>
                                  </pic:spPr>
                                </pic:pic>
                              </a:graphicData>
                            </a:graphic>
                          </wp:inline>
                        </w:drawing>
                      </w:r>
                    </w:p>
                    <w:p w:rsidR="00FC05A7" w:rsidRDefault="00FC05A7" w:rsidP="009E185E">
                      <w:pPr>
                        <w:rPr>
                          <w:rFonts w:ascii="Calibri" w:hAnsi="Calibri"/>
                          <w:b/>
                          <w:lang w:val="en-US"/>
                        </w:rPr>
                      </w:pPr>
                    </w:p>
                    <w:p w:rsidR="00FC05A7" w:rsidRPr="00601216" w:rsidRDefault="00FC05A7" w:rsidP="00601216">
                      <w:pPr>
                        <w:jc w:val="center"/>
                        <w:rPr>
                          <w:sz w:val="20"/>
                          <w:szCs w:val="20"/>
                          <w:lang w:val="en-US"/>
                        </w:rPr>
                      </w:pPr>
                      <w:r w:rsidRPr="008D7032">
                        <w:rPr>
                          <w:b/>
                          <w:sz w:val="20"/>
                          <w:szCs w:val="20"/>
                          <w:lang w:val="en-US"/>
                        </w:rPr>
                        <w:t>Figure 10.</w:t>
                      </w:r>
                      <w:r w:rsidRPr="008D7032">
                        <w:rPr>
                          <w:sz w:val="20"/>
                          <w:szCs w:val="20"/>
                          <w:lang w:val="en-US"/>
                        </w:rPr>
                        <w:t xml:space="preserve">  Plant species abundance in the Study Site D1, at the University of Guyana, Turkeyen Campus.</w:t>
                      </w:r>
                    </w:p>
                    <w:p w:rsidR="00FC05A7" w:rsidRDefault="00FC05A7">
                      <w:pPr>
                        <w:rPr>
                          <w:rFonts w:ascii="Calibri" w:hAnsi="Calibri"/>
                          <w:noProof/>
                          <w:lang w:val="en-US" w:eastAsia="en-US"/>
                        </w:rPr>
                      </w:pPr>
                    </w:p>
                    <w:p w:rsidR="00FC05A7" w:rsidRPr="00C67C38" w:rsidRDefault="00FC05A7">
                      <w:pPr>
                        <w:rPr>
                          <w:rFonts w:ascii="Calibri" w:hAnsi="Calibri"/>
                          <w:noProof/>
                          <w:lang w:val="en-US" w:eastAsia="en-US"/>
                        </w:rPr>
                      </w:pPr>
                    </w:p>
                  </w:txbxContent>
                </v:textbox>
                <w10:wrap type="square"/>
              </v:shape>
            </w:pict>
          </mc:Fallback>
        </mc:AlternateContent>
      </w:r>
    </w:p>
    <w:p w:rsidR="009E185E" w:rsidRPr="000010D0" w:rsidRDefault="009E185E" w:rsidP="00BA109D">
      <w:pPr>
        <w:rPr>
          <w:rFonts w:ascii="Calibri" w:hAnsi="Calibri"/>
          <w:b/>
          <w:lang w:val="en-US"/>
        </w:rPr>
      </w:pPr>
    </w:p>
    <w:p w:rsidR="009E185E" w:rsidRPr="000010D0" w:rsidRDefault="009E185E" w:rsidP="00BA109D">
      <w:pPr>
        <w:rPr>
          <w:rFonts w:ascii="Calibri" w:hAnsi="Calibri"/>
          <w:b/>
          <w:lang w:val="en-US"/>
        </w:rPr>
      </w:pPr>
    </w:p>
    <w:p w:rsidR="009E185E" w:rsidRPr="000010D0" w:rsidRDefault="009E185E" w:rsidP="00BA109D">
      <w:pPr>
        <w:rPr>
          <w:rFonts w:ascii="Calibri" w:hAnsi="Calibri"/>
          <w:b/>
          <w:lang w:val="en-US"/>
        </w:rPr>
      </w:pPr>
    </w:p>
    <w:p w:rsidR="009E185E" w:rsidRPr="000010D0" w:rsidRDefault="009E185E" w:rsidP="00BA109D">
      <w:pPr>
        <w:rPr>
          <w:rFonts w:ascii="Calibri" w:hAnsi="Calibri"/>
          <w:b/>
          <w:lang w:val="en-US"/>
        </w:rPr>
      </w:pPr>
    </w:p>
    <w:p w:rsidR="009E185E" w:rsidRPr="000010D0" w:rsidRDefault="009E185E" w:rsidP="00BA109D">
      <w:pPr>
        <w:rPr>
          <w:rFonts w:ascii="Calibri" w:hAnsi="Calibri"/>
          <w:b/>
          <w:lang w:val="en-US"/>
        </w:rPr>
      </w:pPr>
    </w:p>
    <w:p w:rsidR="009E185E" w:rsidRPr="000010D0" w:rsidRDefault="009E185E" w:rsidP="00BA109D">
      <w:pPr>
        <w:rPr>
          <w:rFonts w:ascii="Calibri" w:hAnsi="Calibri"/>
          <w:b/>
          <w:lang w:val="en-US"/>
        </w:rPr>
      </w:pPr>
    </w:p>
    <w:p w:rsidR="009E185E" w:rsidRPr="000010D0" w:rsidRDefault="009E185E" w:rsidP="00BA109D">
      <w:pPr>
        <w:rPr>
          <w:rFonts w:ascii="Calibri" w:hAnsi="Calibri"/>
          <w:b/>
          <w:lang w:val="en-US"/>
        </w:rPr>
      </w:pPr>
    </w:p>
    <w:p w:rsidR="009E185E" w:rsidRPr="000010D0" w:rsidRDefault="009E185E" w:rsidP="00BA109D">
      <w:pPr>
        <w:rPr>
          <w:rFonts w:ascii="Calibri" w:hAnsi="Calibri"/>
          <w:b/>
          <w:lang w:val="en-US"/>
        </w:rPr>
      </w:pPr>
    </w:p>
    <w:p w:rsidR="009E185E" w:rsidRPr="000010D0" w:rsidRDefault="009E185E" w:rsidP="00BA109D">
      <w:pPr>
        <w:rPr>
          <w:rFonts w:ascii="Calibri" w:hAnsi="Calibri"/>
          <w:b/>
          <w:lang w:val="en-US"/>
        </w:rPr>
      </w:pPr>
    </w:p>
    <w:p w:rsidR="009E185E" w:rsidRPr="000010D0" w:rsidRDefault="009E185E" w:rsidP="00BA109D">
      <w:pPr>
        <w:rPr>
          <w:rFonts w:ascii="Calibri" w:hAnsi="Calibri"/>
          <w:b/>
          <w:lang w:val="en-US"/>
        </w:rPr>
      </w:pPr>
    </w:p>
    <w:p w:rsidR="009E185E" w:rsidRPr="000010D0" w:rsidRDefault="009E185E" w:rsidP="00BA109D">
      <w:pPr>
        <w:rPr>
          <w:rFonts w:ascii="Calibri" w:hAnsi="Calibri"/>
          <w:b/>
          <w:lang w:val="en-US"/>
        </w:rPr>
      </w:pPr>
    </w:p>
    <w:p w:rsidR="00A96D5A" w:rsidRPr="000010D0" w:rsidRDefault="00A96D5A" w:rsidP="00BA109D">
      <w:pPr>
        <w:jc w:val="both"/>
        <w:rPr>
          <w:rFonts w:ascii="Calibri" w:hAnsi="Calibri"/>
          <w:u w:val="single"/>
          <w:lang w:val="en-US"/>
        </w:rPr>
      </w:pPr>
    </w:p>
    <w:p w:rsidR="009E185E" w:rsidRPr="000010D0" w:rsidRDefault="009E185E" w:rsidP="00BA109D">
      <w:pPr>
        <w:jc w:val="both"/>
        <w:rPr>
          <w:rFonts w:ascii="Calibri" w:hAnsi="Calibri"/>
          <w:lang w:val="en-US"/>
        </w:rPr>
      </w:pPr>
    </w:p>
    <w:p w:rsidR="009E185E" w:rsidRPr="000010D0" w:rsidRDefault="009E185E" w:rsidP="00BA109D">
      <w:pPr>
        <w:jc w:val="both"/>
        <w:rPr>
          <w:rFonts w:ascii="Calibri" w:hAnsi="Calibri"/>
          <w:lang w:val="en-US"/>
        </w:rPr>
      </w:pPr>
    </w:p>
    <w:p w:rsidR="009E185E" w:rsidRPr="000010D0" w:rsidRDefault="009E185E" w:rsidP="00BA109D">
      <w:pPr>
        <w:jc w:val="both"/>
        <w:rPr>
          <w:rFonts w:ascii="Calibri" w:hAnsi="Calibri"/>
          <w:lang w:val="en-US"/>
        </w:rPr>
      </w:pPr>
    </w:p>
    <w:p w:rsidR="00A96D5A" w:rsidRPr="000010D0" w:rsidRDefault="00A96D5A" w:rsidP="00BA109D">
      <w:pPr>
        <w:jc w:val="both"/>
        <w:rPr>
          <w:rFonts w:ascii="Calibri" w:hAnsi="Calibri"/>
          <w:u w:val="single"/>
          <w:lang w:val="en-US"/>
        </w:rPr>
      </w:pPr>
    </w:p>
    <w:p w:rsidR="00FC306D" w:rsidRPr="000010D0" w:rsidRDefault="00FC306D" w:rsidP="00BA109D">
      <w:pPr>
        <w:jc w:val="both"/>
        <w:rPr>
          <w:rFonts w:ascii="Calibri" w:hAnsi="Calibri"/>
          <w:u w:val="single"/>
          <w:lang w:val="en-US"/>
        </w:rPr>
      </w:pPr>
    </w:p>
    <w:p w:rsidR="003320C5" w:rsidRPr="000010D0" w:rsidRDefault="007F7EC8" w:rsidP="00BA109D">
      <w:pPr>
        <w:jc w:val="both"/>
        <w:rPr>
          <w:lang w:val="en-US"/>
        </w:rPr>
      </w:pPr>
      <w:r>
        <w:rPr>
          <w:b/>
          <w:noProof/>
          <w:u w:val="single"/>
          <w:lang w:val="en-US" w:eastAsia="en-US"/>
        </w:rPr>
        <mc:AlternateContent>
          <mc:Choice Requires="wps">
            <w:drawing>
              <wp:anchor distT="0" distB="0" distL="114300" distR="114300" simplePos="0" relativeHeight="251738112" behindDoc="0" locked="0" layoutInCell="1" allowOverlap="1" wp14:anchorId="3A57AC62" wp14:editId="507CF422">
                <wp:simplePos x="0" y="0"/>
                <wp:positionH relativeFrom="column">
                  <wp:posOffset>4229100</wp:posOffset>
                </wp:positionH>
                <wp:positionV relativeFrom="paragraph">
                  <wp:posOffset>4445</wp:posOffset>
                </wp:positionV>
                <wp:extent cx="1800225" cy="1438275"/>
                <wp:effectExtent l="19050" t="23495" r="38100" b="52705"/>
                <wp:wrapSquare wrapText="bothSides"/>
                <wp:docPr id="722"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43827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FC05A7" w:rsidRDefault="00FC05A7">
                            <w:r w:rsidRPr="0042031A">
                              <w:rPr>
                                <w:noProof/>
                                <w:lang w:val="en-US" w:eastAsia="en-US"/>
                              </w:rPr>
                              <w:drawing>
                                <wp:inline distT="0" distB="0" distL="0" distR="0" wp14:anchorId="6198B3A2" wp14:editId="3A3049DC">
                                  <wp:extent cx="1647825" cy="1163650"/>
                                  <wp:effectExtent l="19050" t="0" r="9525" b="0"/>
                                  <wp:docPr id="855" name="Picture 39" descr="CIMG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IMG2548"/>
                                          <pic:cNvPicPr>
                                            <a:picLocks noChangeAspect="1" noChangeArrowheads="1"/>
                                          </pic:cNvPicPr>
                                        </pic:nvPicPr>
                                        <pic:blipFill>
                                          <a:blip r:embed="rId96" cstate="email">
                                            <a:lum bright="10000"/>
                                          </a:blip>
                                          <a:srcRect/>
                                          <a:stretch>
                                            <a:fillRect/>
                                          </a:stretch>
                                        </pic:blipFill>
                                        <pic:spPr bwMode="auto">
                                          <a:xfrm>
                                            <a:off x="0" y="0"/>
                                            <a:ext cx="1654270" cy="1168201"/>
                                          </a:xfrm>
                                          <a:prstGeom prst="rect">
                                            <a:avLst/>
                                          </a:prstGeom>
                                          <a:solidFill>
                                            <a:srgbClr val="0070C0"/>
                                          </a:solidFill>
                                          <a:ln w="9525">
                                            <a:noFill/>
                                            <a:miter lim="800000"/>
                                            <a:headEnd/>
                                            <a:tailEnd/>
                                          </a:ln>
                                        </pic:spPr>
                                      </pic:pic>
                                    </a:graphicData>
                                  </a:graphic>
                                </wp:inline>
                              </w:drawing>
                            </w:r>
                          </w:p>
                          <w:p w:rsidR="00FC05A7" w:rsidRDefault="00FC05A7" w:rsidP="00C7475F">
                            <w:pPr>
                              <w:jc w:val="center"/>
                            </w:pPr>
                            <w:r w:rsidRPr="00C7475F">
                              <w:rPr>
                                <w:sz w:val="20"/>
                                <w:szCs w:val="20"/>
                              </w:rPr>
                              <w:t>Site E1</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7AC62" id="Text Box 334" o:spid="_x0000_s1084" type="#_x0000_t202" style="position:absolute;left:0;text-align:left;margin-left:333pt;margin-top:.35pt;width:141.75pt;height:113.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" fillcolor="#9bbb59 [3206]" strokecolor="#f2f2f2 [3041]" strokeweight="3pt">
                <v:shadow on="t" color="#4e6128 [1606]" opacity=".5" offset="1pt"/>
                <v:textbox>
                  <w:txbxContent>
                    <w:p w:rsidR="00FC05A7" w:rsidRDefault="00FC05A7">
                      <w:r w:rsidRPr="0042031A">
                        <w:rPr>
                          <w:noProof/>
                          <w:lang w:val="en-US" w:eastAsia="en-US"/>
                        </w:rPr>
                        <w:drawing>
                          <wp:inline distT="0" distB="0" distL="0" distR="0" wp14:anchorId="6198B3A2" wp14:editId="3A3049DC">
                            <wp:extent cx="1647825" cy="1163650"/>
                            <wp:effectExtent l="19050" t="0" r="9525" b="0"/>
                            <wp:docPr id="855" name="Picture 39" descr="CIMG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IMG2548"/>
                                    <pic:cNvPicPr>
                                      <a:picLocks noChangeAspect="1" noChangeArrowheads="1"/>
                                    </pic:cNvPicPr>
                                  </pic:nvPicPr>
                                  <pic:blipFill>
                                    <a:blip r:embed="rId97" cstate="email">
                                      <a:lum bright="10000"/>
                                    </a:blip>
                                    <a:srcRect/>
                                    <a:stretch>
                                      <a:fillRect/>
                                    </a:stretch>
                                  </pic:blipFill>
                                  <pic:spPr bwMode="auto">
                                    <a:xfrm>
                                      <a:off x="0" y="0"/>
                                      <a:ext cx="1654270" cy="1168201"/>
                                    </a:xfrm>
                                    <a:prstGeom prst="rect">
                                      <a:avLst/>
                                    </a:prstGeom>
                                    <a:solidFill>
                                      <a:srgbClr val="0070C0"/>
                                    </a:solidFill>
                                    <a:ln w="9525">
                                      <a:noFill/>
                                      <a:miter lim="800000"/>
                                      <a:headEnd/>
                                      <a:tailEnd/>
                                    </a:ln>
                                  </pic:spPr>
                                </pic:pic>
                              </a:graphicData>
                            </a:graphic>
                          </wp:inline>
                        </w:drawing>
                      </w:r>
                    </w:p>
                    <w:p w:rsidR="00FC05A7" w:rsidRDefault="00FC05A7" w:rsidP="00C7475F">
                      <w:pPr>
                        <w:jc w:val="center"/>
                      </w:pPr>
                      <w:r w:rsidRPr="00C7475F">
                        <w:rPr>
                          <w:sz w:val="20"/>
                          <w:szCs w:val="20"/>
                        </w:rPr>
                        <w:t>Site E1</w:t>
                      </w:r>
                      <w:r>
                        <w:t>.</w:t>
                      </w:r>
                    </w:p>
                  </w:txbxContent>
                </v:textbox>
                <w10:wrap type="square"/>
              </v:shape>
            </w:pict>
          </mc:Fallback>
        </mc:AlternateContent>
      </w:r>
      <w:r w:rsidR="00A96D5A" w:rsidRPr="000010D0">
        <w:rPr>
          <w:b/>
          <w:u w:val="single"/>
          <w:lang w:val="en-US"/>
        </w:rPr>
        <w:t>Study Site E1</w:t>
      </w:r>
      <w:r w:rsidR="0055718B" w:rsidRPr="000010D0">
        <w:rPr>
          <w:b/>
          <w:u w:val="single"/>
          <w:lang w:val="en-US"/>
        </w:rPr>
        <w:t>:</w:t>
      </w:r>
      <w:r w:rsidR="0055718B" w:rsidRPr="000010D0">
        <w:rPr>
          <w:b/>
          <w:lang w:val="en-US"/>
        </w:rPr>
        <w:t xml:space="preserve">  </w:t>
      </w:r>
      <w:r w:rsidR="00A96D5A" w:rsidRPr="000010D0">
        <w:rPr>
          <w:lang w:val="en-US"/>
        </w:rPr>
        <w:t xml:space="preserve">This study site is located between the drainage canal and the back of the Library, Learning Resource Centre and the Bursary. </w:t>
      </w:r>
    </w:p>
    <w:p w:rsidR="003320C5" w:rsidRPr="000010D0" w:rsidRDefault="003320C5" w:rsidP="00BA109D">
      <w:pPr>
        <w:jc w:val="both"/>
        <w:rPr>
          <w:lang w:val="en-US"/>
        </w:rPr>
      </w:pPr>
    </w:p>
    <w:p w:rsidR="00A96D5A" w:rsidRPr="000010D0" w:rsidRDefault="00A96D5A" w:rsidP="00BA109D">
      <w:pPr>
        <w:jc w:val="both"/>
        <w:rPr>
          <w:color w:val="000000"/>
          <w:lang w:val="en-US"/>
        </w:rPr>
      </w:pPr>
      <w:r w:rsidRPr="000010D0">
        <w:rPr>
          <w:lang w:val="en-US"/>
        </w:rPr>
        <w:t>The main species found in this site</w:t>
      </w:r>
      <w:r w:rsidR="009B4265" w:rsidRPr="000010D0">
        <w:rPr>
          <w:lang w:val="en-US"/>
        </w:rPr>
        <w:t xml:space="preserve"> (Figure 1</w:t>
      </w:r>
      <w:r w:rsidR="00D6034D" w:rsidRPr="000010D0">
        <w:rPr>
          <w:lang w:val="en-US"/>
        </w:rPr>
        <w:t>1</w:t>
      </w:r>
      <w:r w:rsidR="009B4265" w:rsidRPr="000010D0">
        <w:rPr>
          <w:lang w:val="en-US"/>
        </w:rPr>
        <w:t>)</w:t>
      </w:r>
      <w:r w:rsidRPr="000010D0">
        <w:rPr>
          <w:lang w:val="en-US"/>
        </w:rPr>
        <w:t xml:space="preserve"> were Daisy (</w:t>
      </w:r>
      <w:r w:rsidRPr="000010D0">
        <w:rPr>
          <w:i/>
          <w:lang w:val="en-US"/>
        </w:rPr>
        <w:t>Bellis perennis</w:t>
      </w:r>
      <w:r w:rsidRPr="000010D0">
        <w:rPr>
          <w:lang w:val="en-US"/>
        </w:rPr>
        <w:t xml:space="preserve">), </w:t>
      </w:r>
      <w:r w:rsidR="0095436B" w:rsidRPr="000010D0">
        <w:rPr>
          <w:lang w:val="en-US"/>
        </w:rPr>
        <w:t>b</w:t>
      </w:r>
      <w:r w:rsidRPr="000010D0">
        <w:rPr>
          <w:lang w:val="en-US"/>
        </w:rPr>
        <w:t>lack sage (</w:t>
      </w:r>
      <w:r w:rsidRPr="000010D0">
        <w:rPr>
          <w:i/>
          <w:lang w:val="en-US"/>
        </w:rPr>
        <w:t>Salvia mellifera</w:t>
      </w:r>
      <w:r w:rsidRPr="000010D0">
        <w:rPr>
          <w:lang w:val="en-US"/>
        </w:rPr>
        <w:t xml:space="preserve">), </w:t>
      </w:r>
      <w:r w:rsidR="0095436B" w:rsidRPr="000010D0">
        <w:rPr>
          <w:lang w:val="en-US"/>
        </w:rPr>
        <w:t>z</w:t>
      </w:r>
      <w:r w:rsidRPr="000010D0">
        <w:rPr>
          <w:lang w:val="en-US"/>
        </w:rPr>
        <w:t>ebra grass (</w:t>
      </w:r>
      <w:r w:rsidRPr="000010D0">
        <w:rPr>
          <w:i/>
          <w:lang w:val="en-US"/>
        </w:rPr>
        <w:t>Miscanthus sinensis</w:t>
      </w:r>
      <w:r w:rsidRPr="000010D0">
        <w:rPr>
          <w:lang w:val="en-US"/>
        </w:rPr>
        <w:t xml:space="preserve">), </w:t>
      </w:r>
      <w:r w:rsidR="0095436B" w:rsidRPr="000010D0">
        <w:rPr>
          <w:lang w:val="en-US"/>
        </w:rPr>
        <w:t>c</w:t>
      </w:r>
      <w:r w:rsidRPr="000010D0">
        <w:rPr>
          <w:lang w:val="en-US"/>
        </w:rPr>
        <w:t>arpet grass (</w:t>
      </w:r>
      <w:r w:rsidRPr="000010D0">
        <w:rPr>
          <w:i/>
          <w:lang w:val="en-US"/>
        </w:rPr>
        <w:t xml:space="preserve">Axonopus affinis), </w:t>
      </w:r>
      <w:r w:rsidR="0095436B" w:rsidRPr="000010D0">
        <w:rPr>
          <w:i/>
          <w:lang w:val="en-US"/>
        </w:rPr>
        <w:t>p</w:t>
      </w:r>
      <w:r w:rsidRPr="000010D0">
        <w:rPr>
          <w:lang w:val="en-US"/>
        </w:rPr>
        <w:t>ig weed (</w:t>
      </w:r>
      <w:r w:rsidRPr="000010D0">
        <w:rPr>
          <w:i/>
          <w:lang w:val="en-US"/>
        </w:rPr>
        <w:t>Amaranthus blitoides</w:t>
      </w:r>
      <w:r w:rsidRPr="000010D0">
        <w:rPr>
          <w:lang w:val="en-US"/>
        </w:rPr>
        <w:t xml:space="preserve">), </w:t>
      </w:r>
      <w:r w:rsidR="0095436B" w:rsidRPr="000010D0">
        <w:rPr>
          <w:lang w:val="en-US"/>
        </w:rPr>
        <w:t>n</w:t>
      </w:r>
      <w:r w:rsidRPr="000010D0">
        <w:rPr>
          <w:lang w:val="en-US"/>
        </w:rPr>
        <w:t>ut grass (</w:t>
      </w:r>
      <w:r w:rsidRPr="000010D0">
        <w:rPr>
          <w:i/>
          <w:lang w:val="en-US"/>
        </w:rPr>
        <w:t>Cyperus rotundus</w:t>
      </w:r>
      <w:r w:rsidRPr="000010D0">
        <w:rPr>
          <w:lang w:val="en-US"/>
        </w:rPr>
        <w:t xml:space="preserve"> &amp; </w:t>
      </w:r>
      <w:r w:rsidRPr="000010D0">
        <w:rPr>
          <w:i/>
          <w:lang w:val="en-US"/>
        </w:rPr>
        <w:t>Cyperus digitatus</w:t>
      </w:r>
      <w:r w:rsidRPr="000010D0">
        <w:rPr>
          <w:lang w:val="en-US"/>
        </w:rPr>
        <w:t xml:space="preserve">) and </w:t>
      </w:r>
      <w:r w:rsidR="0095436B" w:rsidRPr="000010D0">
        <w:rPr>
          <w:lang w:val="en-US"/>
        </w:rPr>
        <w:t>t</w:t>
      </w:r>
      <w:r w:rsidRPr="000010D0">
        <w:rPr>
          <w:lang w:val="en-US"/>
        </w:rPr>
        <w:t>ouch me not (</w:t>
      </w:r>
      <w:r w:rsidRPr="000010D0">
        <w:rPr>
          <w:i/>
          <w:lang w:val="en-US"/>
        </w:rPr>
        <w:t>Mimosa pudica</w:t>
      </w:r>
      <w:r w:rsidR="009C370C" w:rsidRPr="000010D0">
        <w:rPr>
          <w:lang w:val="en-US"/>
        </w:rPr>
        <w:t>) (</w:t>
      </w:r>
      <w:r w:rsidR="00861F62" w:rsidRPr="000010D0">
        <w:rPr>
          <w:lang w:val="en-US"/>
        </w:rPr>
        <w:t>Figure 24</w:t>
      </w:r>
      <w:r w:rsidR="009C370C" w:rsidRPr="000010D0">
        <w:rPr>
          <w:lang w:val="en-US"/>
        </w:rPr>
        <w:t>).  Some a</w:t>
      </w:r>
      <w:r w:rsidRPr="000010D0">
        <w:rPr>
          <w:lang w:val="en-US"/>
        </w:rPr>
        <w:t xml:space="preserve">nimal species found </w:t>
      </w:r>
      <w:r w:rsidR="009C370C" w:rsidRPr="000010D0">
        <w:rPr>
          <w:lang w:val="en-US"/>
        </w:rPr>
        <w:t xml:space="preserve">at this site include:  </w:t>
      </w:r>
      <w:r w:rsidRPr="000010D0">
        <w:rPr>
          <w:lang w:val="en-US"/>
        </w:rPr>
        <w:t>black carpenter ants (</w:t>
      </w:r>
      <w:r w:rsidRPr="000010D0">
        <w:rPr>
          <w:rStyle w:val="Emphasis"/>
          <w:b w:val="0"/>
          <w:i/>
          <w:color w:val="000000"/>
          <w:lang w:val="en-US"/>
        </w:rPr>
        <w:t>Camponotus</w:t>
      </w:r>
      <w:r w:rsidRPr="000010D0">
        <w:rPr>
          <w:b/>
          <w:i/>
          <w:color w:val="000000"/>
          <w:lang w:val="en-US"/>
        </w:rPr>
        <w:t xml:space="preserve"> </w:t>
      </w:r>
      <w:r w:rsidRPr="000010D0">
        <w:rPr>
          <w:i/>
          <w:color w:val="000000"/>
          <w:lang w:val="en-US"/>
        </w:rPr>
        <w:t>pennsylvanicus</w:t>
      </w:r>
      <w:r w:rsidRPr="000010D0">
        <w:rPr>
          <w:color w:val="000000"/>
          <w:lang w:val="en-US"/>
        </w:rPr>
        <w:t xml:space="preserve">), </w:t>
      </w:r>
      <w:r w:rsidR="0095436B" w:rsidRPr="000010D0">
        <w:rPr>
          <w:color w:val="000000"/>
          <w:lang w:val="en-US"/>
        </w:rPr>
        <w:t>r</w:t>
      </w:r>
      <w:r w:rsidRPr="000010D0">
        <w:rPr>
          <w:color w:val="000000"/>
          <w:lang w:val="en-US"/>
        </w:rPr>
        <w:t>ed ants (</w:t>
      </w:r>
      <w:r w:rsidRPr="000010D0">
        <w:rPr>
          <w:i/>
          <w:color w:val="000000"/>
          <w:lang w:val="en-US"/>
        </w:rPr>
        <w:t>Solenopsis invicta</w:t>
      </w:r>
      <w:r w:rsidRPr="000010D0">
        <w:rPr>
          <w:color w:val="000000"/>
          <w:lang w:val="en-US"/>
        </w:rPr>
        <w:t xml:space="preserve">), </w:t>
      </w:r>
      <w:r w:rsidR="009C370C" w:rsidRPr="000010D0">
        <w:rPr>
          <w:color w:val="000000"/>
          <w:lang w:val="en-US"/>
        </w:rPr>
        <w:t>l</w:t>
      </w:r>
      <w:r w:rsidRPr="000010D0">
        <w:rPr>
          <w:color w:val="000000"/>
          <w:lang w:val="en-US"/>
        </w:rPr>
        <w:t>izard (</w:t>
      </w:r>
      <w:r w:rsidRPr="000010D0">
        <w:rPr>
          <w:i/>
          <w:color w:val="000000"/>
          <w:lang w:val="en-US"/>
        </w:rPr>
        <w:t>Naultinus elegans</w:t>
      </w:r>
      <w:r w:rsidR="009C370C" w:rsidRPr="000010D0">
        <w:rPr>
          <w:color w:val="000000"/>
          <w:lang w:val="en-US"/>
        </w:rPr>
        <w:t>), d</w:t>
      </w:r>
      <w:r w:rsidRPr="000010D0">
        <w:rPr>
          <w:color w:val="000000"/>
          <w:lang w:val="en-US"/>
        </w:rPr>
        <w:t>ragon fly (</w:t>
      </w:r>
      <w:r w:rsidRPr="000010D0">
        <w:rPr>
          <w:i/>
          <w:color w:val="000000"/>
          <w:lang w:val="en-US"/>
        </w:rPr>
        <w:t>Anisoptera</w:t>
      </w:r>
      <w:r w:rsidR="009C370C" w:rsidRPr="000010D0">
        <w:rPr>
          <w:color w:val="000000"/>
          <w:lang w:val="en-US"/>
        </w:rPr>
        <w:t>) and grasshoppers (</w:t>
      </w:r>
      <w:r w:rsidRPr="000010D0">
        <w:rPr>
          <w:i/>
          <w:color w:val="000000"/>
          <w:lang w:val="en-US"/>
        </w:rPr>
        <w:t>Melanoplus differentialis</w:t>
      </w:r>
      <w:r w:rsidRPr="000010D0">
        <w:rPr>
          <w:color w:val="000000"/>
          <w:lang w:val="en-US"/>
        </w:rPr>
        <w:t>).</w:t>
      </w:r>
    </w:p>
    <w:p w:rsidR="0055718B" w:rsidRPr="000010D0" w:rsidRDefault="007F7EC8" w:rsidP="00BA109D">
      <w:pPr>
        <w:jc w:val="both"/>
        <w:rPr>
          <w:rFonts w:ascii="Calibri" w:hAnsi="Calibri"/>
          <w:u w:val="single"/>
          <w:lang w:val="en-US"/>
        </w:rPr>
      </w:pPr>
      <w:r>
        <w:rPr>
          <w:noProof/>
          <w:lang w:val="en-US" w:eastAsia="en-US"/>
        </w:rPr>
        <mc:AlternateContent>
          <mc:Choice Requires="wps">
            <w:drawing>
              <wp:anchor distT="0" distB="0" distL="114300" distR="114300" simplePos="0" relativeHeight="251657728" behindDoc="0" locked="0" layoutInCell="1" allowOverlap="1" wp14:anchorId="64AE8F98" wp14:editId="17C7B2DB">
                <wp:simplePos x="0" y="0"/>
                <wp:positionH relativeFrom="column">
                  <wp:posOffset>914400</wp:posOffset>
                </wp:positionH>
                <wp:positionV relativeFrom="paragraph">
                  <wp:posOffset>147320</wp:posOffset>
                </wp:positionV>
                <wp:extent cx="3886200" cy="2400300"/>
                <wp:effectExtent l="9525" t="13970" r="9525" b="5080"/>
                <wp:wrapSquare wrapText="bothSides"/>
                <wp:docPr id="721"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400300"/>
                        </a:xfrm>
                        <a:prstGeom prst="rect">
                          <a:avLst/>
                        </a:prstGeom>
                        <a:solidFill>
                          <a:srgbClr val="FFFFFF"/>
                        </a:solidFill>
                        <a:ln w="9525">
                          <a:solidFill>
                            <a:schemeClr val="tx1">
                              <a:lumMod val="100000"/>
                              <a:lumOff val="0"/>
                            </a:schemeClr>
                          </a:solidFill>
                          <a:miter lim="800000"/>
                          <a:headEnd/>
                          <a:tailEnd/>
                        </a:ln>
                      </wps:spPr>
                      <wps:txbx>
                        <w:txbxContent>
                          <w:p w:rsidR="00FC05A7" w:rsidRDefault="00FC05A7" w:rsidP="00EE3CA7">
                            <w:pPr>
                              <w:jc w:val="both"/>
                              <w:rPr>
                                <w:rFonts w:ascii="Calibri" w:hAnsi="Calibri"/>
                                <w:noProof/>
                                <w:lang w:val="en-US" w:eastAsia="en-US"/>
                              </w:rPr>
                            </w:pPr>
                            <w:r>
                              <w:rPr>
                                <w:rFonts w:ascii="Calibri" w:hAnsi="Calibri"/>
                                <w:noProof/>
                                <w:lang w:val="en-US" w:eastAsia="en-US"/>
                              </w:rPr>
                              <w:drawing>
                                <wp:inline distT="0" distB="0" distL="0" distR="0" wp14:anchorId="4C1FB6C1" wp14:editId="77B2DE41">
                                  <wp:extent cx="3486150" cy="1828800"/>
                                  <wp:effectExtent l="19050" t="0" r="0" b="0"/>
                                  <wp:docPr id="40" name="Char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7"/>
                                          <pic:cNvPicPr>
                                            <a:picLocks noChangeAspect="1" noChangeArrowheads="1"/>
                                          </pic:cNvPicPr>
                                        </pic:nvPicPr>
                                        <pic:blipFill>
                                          <a:blip r:embed="rId98" cstate="email"/>
                                          <a:srcRect l="1604" t="8617" r="2673" b="12625"/>
                                          <a:stretch>
                                            <a:fillRect/>
                                          </a:stretch>
                                        </pic:blipFill>
                                        <pic:spPr bwMode="auto">
                                          <a:xfrm>
                                            <a:off x="0" y="0"/>
                                            <a:ext cx="3486150" cy="1828800"/>
                                          </a:xfrm>
                                          <a:prstGeom prst="rect">
                                            <a:avLst/>
                                          </a:prstGeom>
                                          <a:noFill/>
                                          <a:ln w="9525">
                                            <a:noFill/>
                                            <a:miter lim="800000"/>
                                            <a:headEnd/>
                                            <a:tailEnd/>
                                          </a:ln>
                                        </pic:spPr>
                                      </pic:pic>
                                    </a:graphicData>
                                  </a:graphic>
                                </wp:inline>
                              </w:drawing>
                            </w:r>
                          </w:p>
                          <w:p w:rsidR="00FC05A7" w:rsidRDefault="00FC05A7" w:rsidP="00B57AF3">
                            <w:pPr>
                              <w:rPr>
                                <w:rFonts w:ascii="Arial" w:hAnsi="Arial" w:cs="Arial"/>
                                <w:b/>
                                <w:sz w:val="20"/>
                                <w:szCs w:val="20"/>
                                <w:highlight w:val="yellow"/>
                                <w:lang w:val="en-US"/>
                              </w:rPr>
                            </w:pPr>
                          </w:p>
                          <w:p w:rsidR="00FC05A7" w:rsidRPr="0075337D" w:rsidRDefault="00FC05A7" w:rsidP="0075337D">
                            <w:pPr>
                              <w:jc w:val="center"/>
                              <w:rPr>
                                <w:sz w:val="20"/>
                                <w:szCs w:val="20"/>
                                <w:lang w:val="en-US"/>
                              </w:rPr>
                            </w:pPr>
                            <w:r w:rsidRPr="0075337D">
                              <w:rPr>
                                <w:b/>
                                <w:sz w:val="20"/>
                                <w:szCs w:val="20"/>
                                <w:lang w:val="en-US"/>
                              </w:rPr>
                              <w:t xml:space="preserve">Figure 11.  </w:t>
                            </w:r>
                            <w:r w:rsidRPr="0075337D">
                              <w:rPr>
                                <w:sz w:val="20"/>
                                <w:szCs w:val="20"/>
                                <w:lang w:val="en-US"/>
                              </w:rPr>
                              <w:t>Plant species abundance (n: 401) at the Study Site E1.  Turkeyen Campus, University of Guyana.</w:t>
                            </w:r>
                          </w:p>
                          <w:p w:rsidR="00FC05A7" w:rsidRPr="00303DEE" w:rsidRDefault="00FC05A7" w:rsidP="009C370C">
                            <w:pPr>
                              <w:rPr>
                                <w:rFonts w:ascii="Calibri" w:hAnsi="Calibri"/>
                                <w:noProof/>
                                <w:lang w:val="en-US" w:eastAsia="en-US"/>
                              </w:rPr>
                            </w:pPr>
                          </w:p>
                          <w:p w:rsidR="00FC05A7" w:rsidRPr="00E539A1" w:rsidRDefault="00FC05A7" w:rsidP="009C370C">
                            <w:pPr>
                              <w:jc w:val="both"/>
                              <w:rPr>
                                <w:rFonts w:ascii="Calibri" w:hAnsi="Calibri"/>
                                <w:lang w:val="en-US"/>
                              </w:rPr>
                            </w:pPr>
                          </w:p>
                          <w:p w:rsidR="00FC05A7" w:rsidRPr="0012211F" w:rsidRDefault="00FC05A7" w:rsidP="00EE3CA7">
                            <w:pPr>
                              <w:jc w:val="both"/>
                              <w:rPr>
                                <w:rFonts w:ascii="Calibri" w:hAnsi="Calibri"/>
                                <w:noProof/>
                                <w:lang w:val="en-US" w:eastAsia="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AE8F98" id="Text Box 246" o:spid="_x0000_s1085" type="#_x0000_t202" style="position:absolute;left:0;text-align:left;margin-left:1in;margin-top:11.6pt;width:306pt;height:18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" strokecolor="black [3213]">
                <v:textbox>
                  <w:txbxContent>
                    <w:p w:rsidR="00FC05A7" w:rsidRDefault="00FC05A7" w:rsidP="00EE3CA7">
                      <w:pPr>
                        <w:jc w:val="both"/>
                        <w:rPr>
                          <w:rFonts w:ascii="Calibri" w:hAnsi="Calibri"/>
                          <w:noProof/>
                          <w:lang w:val="en-US" w:eastAsia="en-US"/>
                        </w:rPr>
                      </w:pPr>
                      <w:r>
                        <w:rPr>
                          <w:rFonts w:ascii="Calibri" w:hAnsi="Calibri"/>
                          <w:noProof/>
                          <w:lang w:val="en-US" w:eastAsia="en-US"/>
                        </w:rPr>
                        <w:drawing>
                          <wp:inline distT="0" distB="0" distL="0" distR="0" wp14:anchorId="4C1FB6C1" wp14:editId="77B2DE41">
                            <wp:extent cx="3486150" cy="1828800"/>
                            <wp:effectExtent l="19050" t="0" r="0" b="0"/>
                            <wp:docPr id="40" name="Char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7"/>
                                    <pic:cNvPicPr>
                                      <a:picLocks noChangeAspect="1" noChangeArrowheads="1"/>
                                    </pic:cNvPicPr>
                                  </pic:nvPicPr>
                                  <pic:blipFill>
                                    <a:blip r:embed="rId99" cstate="email"/>
                                    <a:srcRect l="1604" t="8617" r="2673" b="12625"/>
                                    <a:stretch>
                                      <a:fillRect/>
                                    </a:stretch>
                                  </pic:blipFill>
                                  <pic:spPr bwMode="auto">
                                    <a:xfrm>
                                      <a:off x="0" y="0"/>
                                      <a:ext cx="3486150" cy="1828800"/>
                                    </a:xfrm>
                                    <a:prstGeom prst="rect">
                                      <a:avLst/>
                                    </a:prstGeom>
                                    <a:noFill/>
                                    <a:ln w="9525">
                                      <a:noFill/>
                                      <a:miter lim="800000"/>
                                      <a:headEnd/>
                                      <a:tailEnd/>
                                    </a:ln>
                                  </pic:spPr>
                                </pic:pic>
                              </a:graphicData>
                            </a:graphic>
                          </wp:inline>
                        </w:drawing>
                      </w:r>
                    </w:p>
                    <w:p w:rsidR="00FC05A7" w:rsidRDefault="00FC05A7" w:rsidP="00B57AF3">
                      <w:pPr>
                        <w:rPr>
                          <w:rFonts w:ascii="Arial" w:hAnsi="Arial" w:cs="Arial"/>
                          <w:b/>
                          <w:sz w:val="20"/>
                          <w:szCs w:val="20"/>
                          <w:highlight w:val="yellow"/>
                          <w:lang w:val="en-US"/>
                        </w:rPr>
                      </w:pPr>
                    </w:p>
                    <w:p w:rsidR="00FC05A7" w:rsidRPr="0075337D" w:rsidRDefault="00FC05A7" w:rsidP="0075337D">
                      <w:pPr>
                        <w:jc w:val="center"/>
                        <w:rPr>
                          <w:sz w:val="20"/>
                          <w:szCs w:val="20"/>
                          <w:lang w:val="en-US"/>
                        </w:rPr>
                      </w:pPr>
                      <w:r w:rsidRPr="0075337D">
                        <w:rPr>
                          <w:b/>
                          <w:sz w:val="20"/>
                          <w:szCs w:val="20"/>
                          <w:lang w:val="en-US"/>
                        </w:rPr>
                        <w:t xml:space="preserve">Figure 11.  </w:t>
                      </w:r>
                      <w:r w:rsidRPr="0075337D">
                        <w:rPr>
                          <w:sz w:val="20"/>
                          <w:szCs w:val="20"/>
                          <w:lang w:val="en-US"/>
                        </w:rPr>
                        <w:t>Plant species abundance (n: 401) at the Study Site E1.  Turkeyen Campus, University of Guyana.</w:t>
                      </w:r>
                    </w:p>
                    <w:p w:rsidR="00FC05A7" w:rsidRPr="00303DEE" w:rsidRDefault="00FC05A7" w:rsidP="009C370C">
                      <w:pPr>
                        <w:rPr>
                          <w:rFonts w:ascii="Calibri" w:hAnsi="Calibri"/>
                          <w:noProof/>
                          <w:lang w:val="en-US" w:eastAsia="en-US"/>
                        </w:rPr>
                      </w:pPr>
                    </w:p>
                    <w:p w:rsidR="00FC05A7" w:rsidRPr="00E539A1" w:rsidRDefault="00FC05A7" w:rsidP="009C370C">
                      <w:pPr>
                        <w:jc w:val="both"/>
                        <w:rPr>
                          <w:rFonts w:ascii="Calibri" w:hAnsi="Calibri"/>
                          <w:lang w:val="en-US"/>
                        </w:rPr>
                      </w:pPr>
                    </w:p>
                    <w:p w:rsidR="00FC05A7" w:rsidRPr="0012211F" w:rsidRDefault="00FC05A7" w:rsidP="00EE3CA7">
                      <w:pPr>
                        <w:jc w:val="both"/>
                        <w:rPr>
                          <w:rFonts w:ascii="Calibri" w:hAnsi="Calibri"/>
                          <w:noProof/>
                          <w:lang w:val="en-US" w:eastAsia="en-US"/>
                        </w:rPr>
                      </w:pPr>
                    </w:p>
                  </w:txbxContent>
                </v:textbox>
                <w10:wrap type="square"/>
              </v:shape>
            </w:pict>
          </mc:Fallback>
        </mc:AlternateContent>
      </w:r>
    </w:p>
    <w:p w:rsidR="00A96D5A" w:rsidRPr="000010D0" w:rsidRDefault="00A96D5A" w:rsidP="00BA109D">
      <w:pPr>
        <w:jc w:val="both"/>
        <w:rPr>
          <w:rFonts w:ascii="Calibri" w:hAnsi="Calibri"/>
          <w:color w:val="000000"/>
          <w:lang w:val="en-US"/>
        </w:rPr>
      </w:pPr>
      <w:r w:rsidRPr="000010D0">
        <w:rPr>
          <w:rFonts w:ascii="Calibri" w:hAnsi="Calibri"/>
          <w:color w:val="000000"/>
          <w:lang w:val="en-US"/>
        </w:rPr>
        <w:t xml:space="preserve"> </w:t>
      </w:r>
    </w:p>
    <w:p w:rsidR="00A96D5A" w:rsidRPr="000010D0" w:rsidRDefault="00A96D5A" w:rsidP="00BA109D">
      <w:pPr>
        <w:jc w:val="both"/>
        <w:rPr>
          <w:rFonts w:ascii="Calibri" w:hAnsi="Calibri"/>
          <w:lang w:val="en-US"/>
        </w:rPr>
      </w:pPr>
    </w:p>
    <w:p w:rsidR="009C370C" w:rsidRPr="000010D0" w:rsidRDefault="009C370C" w:rsidP="00BA109D">
      <w:pPr>
        <w:jc w:val="both"/>
        <w:rPr>
          <w:rFonts w:ascii="Calibri" w:hAnsi="Calibri"/>
          <w:b/>
          <w:lang w:val="en-US"/>
        </w:rPr>
      </w:pPr>
    </w:p>
    <w:p w:rsidR="009C370C" w:rsidRPr="000010D0" w:rsidRDefault="009C370C" w:rsidP="00BA109D">
      <w:pPr>
        <w:jc w:val="both"/>
        <w:rPr>
          <w:rFonts w:ascii="Calibri" w:hAnsi="Calibri"/>
          <w:b/>
          <w:lang w:val="en-US"/>
        </w:rPr>
      </w:pPr>
    </w:p>
    <w:p w:rsidR="009C370C" w:rsidRPr="000010D0" w:rsidRDefault="009C370C" w:rsidP="00BA109D">
      <w:pPr>
        <w:jc w:val="both"/>
        <w:rPr>
          <w:rFonts w:ascii="Calibri" w:hAnsi="Calibri"/>
          <w:b/>
          <w:lang w:val="en-US"/>
        </w:rPr>
      </w:pPr>
    </w:p>
    <w:p w:rsidR="009C370C" w:rsidRPr="000010D0" w:rsidRDefault="009C370C" w:rsidP="00BA109D">
      <w:pPr>
        <w:jc w:val="both"/>
        <w:rPr>
          <w:rFonts w:ascii="Calibri" w:hAnsi="Calibri"/>
          <w:b/>
          <w:lang w:val="en-US"/>
        </w:rPr>
      </w:pPr>
    </w:p>
    <w:p w:rsidR="009C370C" w:rsidRPr="000010D0" w:rsidRDefault="009C370C" w:rsidP="00BA109D">
      <w:pPr>
        <w:jc w:val="both"/>
        <w:rPr>
          <w:rFonts w:ascii="Calibri" w:hAnsi="Calibri"/>
          <w:b/>
          <w:lang w:val="en-US"/>
        </w:rPr>
      </w:pPr>
    </w:p>
    <w:p w:rsidR="009C370C" w:rsidRPr="000010D0" w:rsidRDefault="009C370C" w:rsidP="00BA109D">
      <w:pPr>
        <w:jc w:val="both"/>
        <w:rPr>
          <w:rFonts w:ascii="Calibri" w:hAnsi="Calibri"/>
          <w:b/>
          <w:lang w:val="en-US"/>
        </w:rPr>
      </w:pPr>
    </w:p>
    <w:p w:rsidR="009C370C" w:rsidRPr="000010D0" w:rsidRDefault="009C370C" w:rsidP="00BA109D">
      <w:pPr>
        <w:jc w:val="both"/>
        <w:rPr>
          <w:rFonts w:ascii="Calibri" w:hAnsi="Calibri"/>
          <w:b/>
          <w:lang w:val="en-US"/>
        </w:rPr>
      </w:pPr>
    </w:p>
    <w:p w:rsidR="009C370C" w:rsidRPr="000010D0" w:rsidRDefault="009C370C" w:rsidP="00BA109D">
      <w:pPr>
        <w:jc w:val="both"/>
        <w:rPr>
          <w:rFonts w:ascii="Calibri" w:hAnsi="Calibri"/>
          <w:b/>
          <w:lang w:val="en-US"/>
        </w:rPr>
      </w:pPr>
    </w:p>
    <w:p w:rsidR="009C370C" w:rsidRPr="000010D0" w:rsidRDefault="009C370C" w:rsidP="00BA109D">
      <w:pPr>
        <w:jc w:val="both"/>
        <w:rPr>
          <w:rFonts w:ascii="Calibri" w:hAnsi="Calibri"/>
          <w:b/>
          <w:lang w:val="en-US"/>
        </w:rPr>
      </w:pPr>
    </w:p>
    <w:p w:rsidR="009C370C" w:rsidRPr="000010D0" w:rsidRDefault="009C370C" w:rsidP="00BA109D">
      <w:pPr>
        <w:jc w:val="both"/>
        <w:rPr>
          <w:rFonts w:ascii="Calibri" w:hAnsi="Calibri"/>
          <w:b/>
          <w:lang w:val="en-US"/>
        </w:rPr>
      </w:pPr>
    </w:p>
    <w:p w:rsidR="00A96D5A" w:rsidRPr="000010D0" w:rsidRDefault="00A96D5A" w:rsidP="00BA109D">
      <w:pPr>
        <w:jc w:val="both"/>
        <w:rPr>
          <w:rFonts w:ascii="Calibri" w:hAnsi="Calibri"/>
          <w:u w:val="single"/>
          <w:lang w:val="en-US"/>
        </w:rPr>
      </w:pPr>
    </w:p>
    <w:p w:rsidR="00B57AF3" w:rsidRPr="000010D0" w:rsidRDefault="00B57AF3" w:rsidP="00BA109D">
      <w:pPr>
        <w:jc w:val="both"/>
        <w:rPr>
          <w:rFonts w:ascii="Calibri" w:hAnsi="Calibri"/>
          <w:u w:val="single"/>
          <w:lang w:val="en-US"/>
        </w:rPr>
      </w:pPr>
    </w:p>
    <w:p w:rsidR="00A96D5A" w:rsidRPr="000010D0" w:rsidRDefault="007F7EC8" w:rsidP="00BA109D">
      <w:pPr>
        <w:jc w:val="both"/>
        <w:rPr>
          <w:lang w:val="en-US"/>
        </w:rPr>
      </w:pPr>
      <w:r>
        <w:rPr>
          <w:b/>
          <w:noProof/>
          <w:lang w:val="en-US" w:eastAsia="en-US"/>
        </w:rPr>
        <mc:AlternateContent>
          <mc:Choice Requires="wps">
            <w:drawing>
              <wp:anchor distT="0" distB="0" distL="114300" distR="114300" simplePos="0" relativeHeight="251673088" behindDoc="0" locked="0" layoutInCell="1" allowOverlap="1" wp14:anchorId="63253FF7" wp14:editId="2713E0B7">
                <wp:simplePos x="0" y="0"/>
                <wp:positionH relativeFrom="column">
                  <wp:posOffset>3995420</wp:posOffset>
                </wp:positionH>
                <wp:positionV relativeFrom="paragraph">
                  <wp:posOffset>48260</wp:posOffset>
                </wp:positionV>
                <wp:extent cx="1998345" cy="2812415"/>
                <wp:effectExtent l="13970" t="10160" r="6985" b="6350"/>
                <wp:wrapSquare wrapText="bothSides"/>
                <wp:docPr id="7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345" cy="2812415"/>
                        </a:xfrm>
                        <a:prstGeom prst="rect">
                          <a:avLst/>
                        </a:prstGeom>
                        <a:solidFill>
                          <a:srgbClr val="FFFFFF"/>
                        </a:solidFill>
                        <a:ln w="9525">
                          <a:solidFill>
                            <a:srgbClr val="000000"/>
                          </a:solidFill>
                          <a:miter lim="800000"/>
                          <a:headEnd/>
                          <a:tailEnd/>
                        </a:ln>
                      </wps:spPr>
                      <wps:txbx>
                        <w:txbxContent>
                          <w:p w:rsidR="00FC05A7" w:rsidRDefault="00FC05A7">
                            <w:pPr>
                              <w:rPr>
                                <w:u w:val="single"/>
                                <w:lang w:val="en-US"/>
                              </w:rPr>
                            </w:pPr>
                            <w:r>
                              <w:rPr>
                                <w:noProof/>
                                <w:u w:val="single"/>
                                <w:lang w:val="en-US" w:eastAsia="en-US"/>
                              </w:rPr>
                              <w:drawing>
                                <wp:inline distT="0" distB="0" distL="0" distR="0" wp14:anchorId="254DD658" wp14:editId="3624A81D">
                                  <wp:extent cx="1790700" cy="1342136"/>
                                  <wp:effectExtent l="19050" t="0" r="0" b="0"/>
                                  <wp:docPr id="41" name="Picture 41" descr="CIMG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IMG2546"/>
                                          <pic:cNvPicPr>
                                            <a:picLocks noChangeAspect="1" noChangeArrowheads="1"/>
                                          </pic:cNvPicPr>
                                        </pic:nvPicPr>
                                        <pic:blipFill>
                                          <a:blip r:embed="rId100" cstate="email"/>
                                          <a:srcRect/>
                                          <a:stretch>
                                            <a:fillRect/>
                                          </a:stretch>
                                        </pic:blipFill>
                                        <pic:spPr bwMode="auto">
                                          <a:xfrm>
                                            <a:off x="0" y="0"/>
                                            <a:ext cx="1789002" cy="1340863"/>
                                          </a:xfrm>
                                          <a:prstGeom prst="rect">
                                            <a:avLst/>
                                          </a:prstGeom>
                                          <a:noFill/>
                                          <a:ln w="9525">
                                            <a:noFill/>
                                            <a:miter lim="800000"/>
                                            <a:headEnd/>
                                            <a:tailEnd/>
                                          </a:ln>
                                        </pic:spPr>
                                      </pic:pic>
                                    </a:graphicData>
                                  </a:graphic>
                                </wp:inline>
                              </w:drawing>
                            </w:r>
                          </w:p>
                          <w:p w:rsidR="00FC05A7" w:rsidRDefault="00FC05A7" w:rsidP="00C7475F">
                            <w:pPr>
                              <w:jc w:val="center"/>
                              <w:rPr>
                                <w:b/>
                                <w:sz w:val="20"/>
                                <w:szCs w:val="20"/>
                                <w:lang w:val="en-US"/>
                              </w:rPr>
                            </w:pPr>
                            <w:r w:rsidRPr="0075337D">
                              <w:rPr>
                                <w:b/>
                                <w:sz w:val="20"/>
                                <w:szCs w:val="20"/>
                                <w:lang w:val="en-US"/>
                              </w:rPr>
                              <w:t>Study Site E2</w:t>
                            </w:r>
                          </w:p>
                          <w:p w:rsidR="00FC05A7" w:rsidRDefault="00FC05A7" w:rsidP="00C7475F">
                            <w:pPr>
                              <w:jc w:val="center"/>
                              <w:rPr>
                                <w:b/>
                                <w:sz w:val="20"/>
                                <w:szCs w:val="20"/>
                                <w:lang w:val="en-US"/>
                              </w:rPr>
                            </w:pPr>
                            <w:r w:rsidRPr="0075337D">
                              <w:rPr>
                                <w:b/>
                                <w:noProof/>
                                <w:sz w:val="20"/>
                                <w:szCs w:val="20"/>
                                <w:lang w:val="en-US" w:eastAsia="en-US"/>
                              </w:rPr>
                              <w:drawing>
                                <wp:inline distT="0" distB="0" distL="0" distR="0" wp14:anchorId="37523894" wp14:editId="685149A6">
                                  <wp:extent cx="1794382" cy="1016174"/>
                                  <wp:effectExtent l="19050" t="0" r="0" b="0"/>
                                  <wp:docPr id="848" name="Picture 42" descr="CIMG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IMG2542"/>
                                          <pic:cNvPicPr>
                                            <a:picLocks noChangeAspect="1" noChangeArrowheads="1"/>
                                          </pic:cNvPicPr>
                                        </pic:nvPicPr>
                                        <pic:blipFill>
                                          <a:blip r:embed="rId101" cstate="email"/>
                                          <a:srcRect/>
                                          <a:stretch>
                                            <a:fillRect/>
                                          </a:stretch>
                                        </pic:blipFill>
                                        <pic:spPr bwMode="auto">
                                          <a:xfrm>
                                            <a:off x="0" y="0"/>
                                            <a:ext cx="1794382" cy="1016174"/>
                                          </a:xfrm>
                                          <a:prstGeom prst="rect">
                                            <a:avLst/>
                                          </a:prstGeom>
                                          <a:noFill/>
                                          <a:ln w="9525">
                                            <a:noFill/>
                                            <a:miter lim="800000"/>
                                            <a:headEnd/>
                                            <a:tailEnd/>
                                          </a:ln>
                                        </pic:spPr>
                                      </pic:pic>
                                    </a:graphicData>
                                  </a:graphic>
                                </wp:inline>
                              </w:drawing>
                            </w:r>
                          </w:p>
                          <w:p w:rsidR="00FC05A7" w:rsidRDefault="00FC05A7" w:rsidP="00C7475F">
                            <w:pPr>
                              <w:jc w:val="center"/>
                              <w:rPr>
                                <w:b/>
                                <w:sz w:val="20"/>
                                <w:szCs w:val="20"/>
                                <w:lang w:val="en-US"/>
                              </w:rPr>
                            </w:pPr>
                            <w:r>
                              <w:rPr>
                                <w:b/>
                                <w:sz w:val="20"/>
                                <w:szCs w:val="20"/>
                                <w:lang w:val="en-US"/>
                              </w:rPr>
                              <w:t>Site F</w:t>
                            </w:r>
                          </w:p>
                          <w:p w:rsidR="00FC05A7" w:rsidRPr="0075337D" w:rsidRDefault="00FC05A7" w:rsidP="00C7475F">
                            <w:pPr>
                              <w:jc w:val="center"/>
                              <w:rPr>
                                <w:b/>
                                <w:sz w:val="20"/>
                                <w:szCs w:val="20"/>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253FF7" id="Text Box 2" o:spid="_x0000_s1086" type="#_x0000_t202" style="position:absolute;left:0;text-align:left;margin-left:314.6pt;margin-top:3.8pt;width:157.35pt;height:221.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">
                <v:textbox>
                  <w:txbxContent>
                    <w:p w:rsidR="00FC05A7" w:rsidRDefault="00FC05A7">
                      <w:pPr>
                        <w:rPr>
                          <w:u w:val="single"/>
                          <w:lang w:val="en-US"/>
                        </w:rPr>
                      </w:pPr>
                      <w:r>
                        <w:rPr>
                          <w:noProof/>
                          <w:u w:val="single"/>
                          <w:lang w:val="en-US" w:eastAsia="en-US"/>
                        </w:rPr>
                        <w:drawing>
                          <wp:inline distT="0" distB="0" distL="0" distR="0" wp14:anchorId="254DD658" wp14:editId="3624A81D">
                            <wp:extent cx="1790700" cy="1342136"/>
                            <wp:effectExtent l="19050" t="0" r="0" b="0"/>
                            <wp:docPr id="41" name="Picture 41" descr="CIMG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IMG2546"/>
                                    <pic:cNvPicPr>
                                      <a:picLocks noChangeAspect="1" noChangeArrowheads="1"/>
                                    </pic:cNvPicPr>
                                  </pic:nvPicPr>
                                  <pic:blipFill>
                                    <a:blip r:embed="rId102" cstate="email"/>
                                    <a:srcRect/>
                                    <a:stretch>
                                      <a:fillRect/>
                                    </a:stretch>
                                  </pic:blipFill>
                                  <pic:spPr bwMode="auto">
                                    <a:xfrm>
                                      <a:off x="0" y="0"/>
                                      <a:ext cx="1789002" cy="1340863"/>
                                    </a:xfrm>
                                    <a:prstGeom prst="rect">
                                      <a:avLst/>
                                    </a:prstGeom>
                                    <a:noFill/>
                                    <a:ln w="9525">
                                      <a:noFill/>
                                      <a:miter lim="800000"/>
                                      <a:headEnd/>
                                      <a:tailEnd/>
                                    </a:ln>
                                  </pic:spPr>
                                </pic:pic>
                              </a:graphicData>
                            </a:graphic>
                          </wp:inline>
                        </w:drawing>
                      </w:r>
                    </w:p>
                    <w:p w:rsidR="00FC05A7" w:rsidRDefault="00FC05A7" w:rsidP="00C7475F">
                      <w:pPr>
                        <w:jc w:val="center"/>
                        <w:rPr>
                          <w:b/>
                          <w:sz w:val="20"/>
                          <w:szCs w:val="20"/>
                          <w:lang w:val="en-US"/>
                        </w:rPr>
                      </w:pPr>
                      <w:r w:rsidRPr="0075337D">
                        <w:rPr>
                          <w:b/>
                          <w:sz w:val="20"/>
                          <w:szCs w:val="20"/>
                          <w:lang w:val="en-US"/>
                        </w:rPr>
                        <w:t>Study Site E2</w:t>
                      </w:r>
                    </w:p>
                    <w:p w:rsidR="00FC05A7" w:rsidRDefault="00FC05A7" w:rsidP="00C7475F">
                      <w:pPr>
                        <w:jc w:val="center"/>
                        <w:rPr>
                          <w:b/>
                          <w:sz w:val="20"/>
                          <w:szCs w:val="20"/>
                          <w:lang w:val="en-US"/>
                        </w:rPr>
                      </w:pPr>
                      <w:r w:rsidRPr="0075337D">
                        <w:rPr>
                          <w:b/>
                          <w:noProof/>
                          <w:sz w:val="20"/>
                          <w:szCs w:val="20"/>
                          <w:lang w:val="en-US" w:eastAsia="en-US"/>
                        </w:rPr>
                        <w:drawing>
                          <wp:inline distT="0" distB="0" distL="0" distR="0" wp14:anchorId="37523894" wp14:editId="685149A6">
                            <wp:extent cx="1794382" cy="1016174"/>
                            <wp:effectExtent l="19050" t="0" r="0" b="0"/>
                            <wp:docPr id="848" name="Picture 42" descr="CIMG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IMG2542"/>
                                    <pic:cNvPicPr>
                                      <a:picLocks noChangeAspect="1" noChangeArrowheads="1"/>
                                    </pic:cNvPicPr>
                                  </pic:nvPicPr>
                                  <pic:blipFill>
                                    <a:blip r:embed="rId103" cstate="email"/>
                                    <a:srcRect/>
                                    <a:stretch>
                                      <a:fillRect/>
                                    </a:stretch>
                                  </pic:blipFill>
                                  <pic:spPr bwMode="auto">
                                    <a:xfrm>
                                      <a:off x="0" y="0"/>
                                      <a:ext cx="1794382" cy="1016174"/>
                                    </a:xfrm>
                                    <a:prstGeom prst="rect">
                                      <a:avLst/>
                                    </a:prstGeom>
                                    <a:noFill/>
                                    <a:ln w="9525">
                                      <a:noFill/>
                                      <a:miter lim="800000"/>
                                      <a:headEnd/>
                                      <a:tailEnd/>
                                    </a:ln>
                                  </pic:spPr>
                                </pic:pic>
                              </a:graphicData>
                            </a:graphic>
                          </wp:inline>
                        </w:drawing>
                      </w:r>
                    </w:p>
                    <w:p w:rsidR="00FC05A7" w:rsidRDefault="00FC05A7" w:rsidP="00C7475F">
                      <w:pPr>
                        <w:jc w:val="center"/>
                        <w:rPr>
                          <w:b/>
                          <w:sz w:val="20"/>
                          <w:szCs w:val="20"/>
                          <w:lang w:val="en-US"/>
                        </w:rPr>
                      </w:pPr>
                      <w:r>
                        <w:rPr>
                          <w:b/>
                          <w:sz w:val="20"/>
                          <w:szCs w:val="20"/>
                          <w:lang w:val="en-US"/>
                        </w:rPr>
                        <w:t>Site F</w:t>
                      </w:r>
                    </w:p>
                    <w:p w:rsidR="00FC05A7" w:rsidRPr="0075337D" w:rsidRDefault="00FC05A7" w:rsidP="00C7475F">
                      <w:pPr>
                        <w:jc w:val="center"/>
                        <w:rPr>
                          <w:b/>
                          <w:sz w:val="20"/>
                          <w:szCs w:val="20"/>
                          <w:lang w:val="en-US"/>
                        </w:rPr>
                      </w:pPr>
                    </w:p>
                  </w:txbxContent>
                </v:textbox>
                <w10:wrap type="square"/>
              </v:shape>
            </w:pict>
          </mc:Fallback>
        </mc:AlternateContent>
      </w:r>
      <w:r w:rsidR="00A96D5A" w:rsidRPr="000010D0">
        <w:rPr>
          <w:b/>
          <w:u w:val="single"/>
          <w:lang w:val="en-US"/>
        </w:rPr>
        <w:t>Study Site E2</w:t>
      </w:r>
      <w:r w:rsidR="0055718B" w:rsidRPr="000010D0">
        <w:rPr>
          <w:b/>
          <w:u w:val="single"/>
          <w:lang w:val="en-US"/>
        </w:rPr>
        <w:t>:</w:t>
      </w:r>
      <w:r w:rsidR="0055718B" w:rsidRPr="000010D0">
        <w:rPr>
          <w:lang w:val="en-US"/>
        </w:rPr>
        <w:t xml:space="preserve">  </w:t>
      </w:r>
      <w:r w:rsidR="00A96D5A" w:rsidRPr="000010D0">
        <w:rPr>
          <w:lang w:val="en-US"/>
        </w:rPr>
        <w:t>This study site comprises the pond in front of the Learning Resource Centre.</w:t>
      </w:r>
      <w:r w:rsidR="009C370C" w:rsidRPr="000010D0">
        <w:rPr>
          <w:lang w:val="en-US"/>
        </w:rPr>
        <w:t xml:space="preserve">  Only one</w:t>
      </w:r>
      <w:r w:rsidR="00A96D5A" w:rsidRPr="000010D0">
        <w:rPr>
          <w:lang w:val="en-US"/>
        </w:rPr>
        <w:t xml:space="preserve"> plant species </w:t>
      </w:r>
      <w:r w:rsidR="009C370C" w:rsidRPr="000010D0">
        <w:rPr>
          <w:lang w:val="en-US"/>
        </w:rPr>
        <w:t xml:space="preserve">is found </w:t>
      </w:r>
      <w:r w:rsidR="00A96D5A" w:rsidRPr="000010D0">
        <w:rPr>
          <w:i/>
          <w:lang w:val="en-US"/>
        </w:rPr>
        <w:t>Victoria amazonica</w:t>
      </w:r>
      <w:r w:rsidR="009C370C" w:rsidRPr="000010D0">
        <w:rPr>
          <w:lang w:val="en-US"/>
        </w:rPr>
        <w:t xml:space="preserve"> and two animal species:</w:t>
      </w:r>
      <w:r w:rsidR="00A96D5A" w:rsidRPr="000010D0">
        <w:rPr>
          <w:lang w:val="en-US"/>
        </w:rPr>
        <w:t xml:space="preserve"> the black caiman (</w:t>
      </w:r>
      <w:r w:rsidR="00A96D5A" w:rsidRPr="000010D0">
        <w:rPr>
          <w:bCs/>
          <w:i/>
          <w:color w:val="000000"/>
          <w:lang w:val="en-US"/>
        </w:rPr>
        <w:t>Melanosuchus niger</w:t>
      </w:r>
      <w:r w:rsidR="00A96D5A" w:rsidRPr="000010D0">
        <w:rPr>
          <w:bCs/>
          <w:color w:val="000000"/>
          <w:lang w:val="en-US"/>
        </w:rPr>
        <w:t xml:space="preserve">) and </w:t>
      </w:r>
      <w:r w:rsidR="00A96D5A" w:rsidRPr="000010D0">
        <w:rPr>
          <w:bCs/>
          <w:i/>
          <w:color w:val="000000"/>
          <w:lang w:val="en-US"/>
        </w:rPr>
        <w:t>Jacuna jacuna</w:t>
      </w:r>
      <w:r w:rsidR="00A96D5A" w:rsidRPr="000010D0">
        <w:rPr>
          <w:bCs/>
          <w:color w:val="000000"/>
          <w:lang w:val="en-US"/>
        </w:rPr>
        <w:t xml:space="preserve">. </w:t>
      </w:r>
      <w:r w:rsidR="00A96D5A" w:rsidRPr="000010D0">
        <w:rPr>
          <w:lang w:val="en-US"/>
        </w:rPr>
        <w:t xml:space="preserve"> </w:t>
      </w:r>
    </w:p>
    <w:p w:rsidR="0055718B" w:rsidRPr="000010D0" w:rsidRDefault="0055718B" w:rsidP="00BA109D">
      <w:pPr>
        <w:jc w:val="both"/>
        <w:rPr>
          <w:u w:val="single"/>
          <w:lang w:val="en-US"/>
        </w:rPr>
      </w:pPr>
    </w:p>
    <w:p w:rsidR="003320C5" w:rsidRPr="000010D0" w:rsidRDefault="003320C5" w:rsidP="00BA109D">
      <w:pPr>
        <w:jc w:val="both"/>
        <w:rPr>
          <w:u w:val="single"/>
          <w:lang w:val="en-US"/>
        </w:rPr>
      </w:pPr>
    </w:p>
    <w:p w:rsidR="00A96D5A" w:rsidRPr="000010D0" w:rsidRDefault="00A96D5A" w:rsidP="00BA109D">
      <w:pPr>
        <w:jc w:val="both"/>
        <w:rPr>
          <w:u w:val="single"/>
          <w:lang w:val="en-US"/>
        </w:rPr>
      </w:pPr>
      <w:r w:rsidRPr="000010D0">
        <w:rPr>
          <w:b/>
          <w:u w:val="single"/>
          <w:lang w:val="en-US"/>
        </w:rPr>
        <w:t>Study Site F</w:t>
      </w:r>
      <w:r w:rsidR="0055718B" w:rsidRPr="000010D0">
        <w:rPr>
          <w:b/>
          <w:u w:val="single"/>
          <w:lang w:val="en-US"/>
        </w:rPr>
        <w:t>:</w:t>
      </w:r>
      <w:r w:rsidR="0055718B" w:rsidRPr="000010D0">
        <w:rPr>
          <w:lang w:val="en-US"/>
        </w:rPr>
        <w:t xml:space="preserve">  </w:t>
      </w:r>
      <w:r w:rsidR="005E6097" w:rsidRPr="000010D0">
        <w:rPr>
          <w:lang w:val="en-US"/>
        </w:rPr>
        <w:t xml:space="preserve">This study site </w:t>
      </w:r>
      <w:r w:rsidRPr="000010D0">
        <w:rPr>
          <w:lang w:val="en-US"/>
        </w:rPr>
        <w:t xml:space="preserve">is bordered by the Biology and Chemistry Natural Sciences Building, the Chemistry Annex and the Centre for the Study of Biological Diversity Buildings. The </w:t>
      </w:r>
      <w:r w:rsidR="005E6097" w:rsidRPr="000010D0">
        <w:rPr>
          <w:lang w:val="en-US"/>
        </w:rPr>
        <w:t xml:space="preserve">two common </w:t>
      </w:r>
      <w:r w:rsidRPr="000010D0">
        <w:rPr>
          <w:lang w:val="en-US"/>
        </w:rPr>
        <w:t xml:space="preserve">plant species are </w:t>
      </w:r>
      <w:r w:rsidR="0095436B" w:rsidRPr="000010D0">
        <w:rPr>
          <w:lang w:val="en-US"/>
        </w:rPr>
        <w:t>b</w:t>
      </w:r>
      <w:r w:rsidRPr="000010D0">
        <w:rPr>
          <w:lang w:val="en-US"/>
        </w:rPr>
        <w:t>ahama grass (</w:t>
      </w:r>
      <w:r w:rsidRPr="000010D0">
        <w:rPr>
          <w:i/>
          <w:lang w:val="en-US"/>
        </w:rPr>
        <w:t>Cynodon dactylon</w:t>
      </w:r>
      <w:r w:rsidRPr="000010D0">
        <w:rPr>
          <w:lang w:val="en-US"/>
        </w:rPr>
        <w:t xml:space="preserve">), </w:t>
      </w:r>
      <w:r w:rsidR="0095436B" w:rsidRPr="000010D0">
        <w:rPr>
          <w:lang w:val="en-US"/>
        </w:rPr>
        <w:t>c</w:t>
      </w:r>
      <w:r w:rsidRPr="000010D0">
        <w:rPr>
          <w:lang w:val="en-US"/>
        </w:rPr>
        <w:t>arpet grass (</w:t>
      </w:r>
      <w:r w:rsidRPr="000010D0">
        <w:rPr>
          <w:i/>
          <w:lang w:val="en-US"/>
        </w:rPr>
        <w:t>Axonopus affinis</w:t>
      </w:r>
      <w:r w:rsidRPr="000010D0">
        <w:rPr>
          <w:lang w:val="en-US"/>
        </w:rPr>
        <w:t>)</w:t>
      </w:r>
      <w:r w:rsidR="005E6097" w:rsidRPr="000010D0">
        <w:rPr>
          <w:lang w:val="en-US"/>
        </w:rPr>
        <w:t xml:space="preserve">, </w:t>
      </w:r>
      <w:r w:rsidR="00861F62" w:rsidRPr="000010D0">
        <w:rPr>
          <w:lang w:val="en-US"/>
        </w:rPr>
        <w:t xml:space="preserve">(Table </w:t>
      </w:r>
      <w:r w:rsidR="00D6034D" w:rsidRPr="000010D0">
        <w:rPr>
          <w:lang w:val="en-US"/>
        </w:rPr>
        <w:t>20</w:t>
      </w:r>
      <w:r w:rsidR="005E6097" w:rsidRPr="000010D0">
        <w:rPr>
          <w:lang w:val="en-US"/>
        </w:rPr>
        <w:t>).  Also, t</w:t>
      </w:r>
      <w:r w:rsidRPr="000010D0">
        <w:rPr>
          <w:lang w:val="en-US"/>
        </w:rPr>
        <w:t xml:space="preserve">wo tree species </w:t>
      </w:r>
      <w:r w:rsidR="005E6097" w:rsidRPr="000010D0">
        <w:rPr>
          <w:lang w:val="en-US"/>
        </w:rPr>
        <w:t xml:space="preserve">were registered: </w:t>
      </w:r>
      <w:r w:rsidR="0095436B" w:rsidRPr="000010D0">
        <w:rPr>
          <w:lang w:val="en-US"/>
        </w:rPr>
        <w:t>r</w:t>
      </w:r>
      <w:r w:rsidRPr="000010D0">
        <w:rPr>
          <w:lang w:val="en-US"/>
        </w:rPr>
        <w:t>ain tree (</w:t>
      </w:r>
      <w:r w:rsidRPr="000010D0">
        <w:rPr>
          <w:i/>
          <w:lang w:val="en-US"/>
        </w:rPr>
        <w:t>Samaea saman</w:t>
      </w:r>
      <w:r w:rsidRPr="000010D0">
        <w:rPr>
          <w:lang w:val="en-US"/>
        </w:rPr>
        <w:t xml:space="preserve">) and </w:t>
      </w:r>
      <w:r w:rsidRPr="000010D0">
        <w:rPr>
          <w:i/>
          <w:lang w:val="en-US"/>
        </w:rPr>
        <w:t>Eucalyptus oblonga</w:t>
      </w:r>
      <w:r w:rsidRPr="000010D0">
        <w:rPr>
          <w:lang w:val="en-US"/>
        </w:rPr>
        <w:t xml:space="preserve">. </w:t>
      </w:r>
      <w:r w:rsidR="005E6097" w:rsidRPr="000010D0">
        <w:rPr>
          <w:lang w:val="en-US"/>
        </w:rPr>
        <w:t xml:space="preserve"> Fauna species found at the site were: </w:t>
      </w:r>
      <w:r w:rsidRPr="000010D0">
        <w:rPr>
          <w:lang w:val="en-US"/>
        </w:rPr>
        <w:t>carpenter ants (</w:t>
      </w:r>
      <w:r w:rsidRPr="000010D0">
        <w:rPr>
          <w:rStyle w:val="Emphasis"/>
          <w:b w:val="0"/>
          <w:i/>
          <w:color w:val="000000"/>
          <w:lang w:val="en-US"/>
        </w:rPr>
        <w:t>Camponotus</w:t>
      </w:r>
      <w:r w:rsidRPr="000010D0">
        <w:rPr>
          <w:i/>
          <w:color w:val="000000"/>
          <w:lang w:val="en-US"/>
        </w:rPr>
        <w:t xml:space="preserve"> pennsylvanicus)</w:t>
      </w:r>
      <w:r w:rsidR="005E6097" w:rsidRPr="000010D0">
        <w:rPr>
          <w:color w:val="000000"/>
          <w:lang w:val="en-US"/>
        </w:rPr>
        <w:t>, r</w:t>
      </w:r>
      <w:r w:rsidRPr="000010D0">
        <w:rPr>
          <w:color w:val="000000"/>
          <w:lang w:val="en-US"/>
        </w:rPr>
        <w:t>ed ants (</w:t>
      </w:r>
      <w:r w:rsidRPr="000010D0">
        <w:rPr>
          <w:i/>
          <w:color w:val="000000"/>
          <w:lang w:val="en-US"/>
        </w:rPr>
        <w:t>Solenopsis invicta)</w:t>
      </w:r>
      <w:r w:rsidR="005E6097" w:rsidRPr="000010D0">
        <w:rPr>
          <w:color w:val="000000"/>
          <w:lang w:val="en-US"/>
        </w:rPr>
        <w:t>, grass</w:t>
      </w:r>
      <w:r w:rsidRPr="000010D0">
        <w:rPr>
          <w:color w:val="000000"/>
          <w:lang w:val="en-US"/>
        </w:rPr>
        <w:t>hopper</w:t>
      </w:r>
      <w:r w:rsidR="005E6097" w:rsidRPr="000010D0">
        <w:rPr>
          <w:color w:val="000000"/>
          <w:lang w:val="en-US"/>
        </w:rPr>
        <w:t>s</w:t>
      </w:r>
      <w:r w:rsidRPr="000010D0">
        <w:rPr>
          <w:color w:val="000000"/>
          <w:lang w:val="en-US"/>
        </w:rPr>
        <w:t xml:space="preserve"> (</w:t>
      </w:r>
      <w:r w:rsidRPr="000010D0">
        <w:rPr>
          <w:i/>
          <w:color w:val="000000"/>
          <w:lang w:val="en-US"/>
        </w:rPr>
        <w:t>Melanoplus differentialis</w:t>
      </w:r>
      <w:r w:rsidRPr="000010D0">
        <w:rPr>
          <w:color w:val="000000"/>
          <w:lang w:val="en-US"/>
        </w:rPr>
        <w:t>) and lizard</w:t>
      </w:r>
      <w:r w:rsidR="005E6097" w:rsidRPr="000010D0">
        <w:rPr>
          <w:color w:val="000000"/>
          <w:lang w:val="en-US"/>
        </w:rPr>
        <w:t>s</w:t>
      </w:r>
      <w:r w:rsidRPr="000010D0">
        <w:rPr>
          <w:color w:val="000000"/>
          <w:lang w:val="en-US"/>
        </w:rPr>
        <w:t xml:space="preserve"> (</w:t>
      </w:r>
      <w:r w:rsidRPr="000010D0">
        <w:rPr>
          <w:i/>
          <w:color w:val="000000"/>
          <w:lang w:val="en-US"/>
        </w:rPr>
        <w:t xml:space="preserve">Naultinus elegans). </w:t>
      </w:r>
    </w:p>
    <w:p w:rsidR="00A96D5A" w:rsidRPr="000010D0" w:rsidRDefault="00A96D5A" w:rsidP="00BA109D">
      <w:pPr>
        <w:jc w:val="both"/>
        <w:rPr>
          <w:rFonts w:ascii="Calibri" w:hAnsi="Calibri"/>
          <w:b/>
          <w:i/>
          <w:color w:val="000000"/>
          <w:lang w:val="en-US"/>
        </w:rPr>
      </w:pPr>
    </w:p>
    <w:p w:rsidR="006A0647" w:rsidRPr="000010D0" w:rsidRDefault="006A0647" w:rsidP="00BA109D">
      <w:pPr>
        <w:jc w:val="both"/>
        <w:rPr>
          <w:rFonts w:ascii="Calibri" w:hAnsi="Calibri"/>
          <w:b/>
          <w:i/>
          <w:color w:val="000000"/>
          <w:lang w:val="en-US"/>
        </w:rPr>
      </w:pPr>
    </w:p>
    <w:p w:rsidR="006A0647" w:rsidRPr="000010D0" w:rsidRDefault="006A0647" w:rsidP="0075337D">
      <w:pPr>
        <w:jc w:val="center"/>
        <w:rPr>
          <w:b/>
          <w:color w:val="000000"/>
          <w:sz w:val="22"/>
          <w:szCs w:val="22"/>
          <w:lang w:val="en-US"/>
        </w:rPr>
      </w:pPr>
      <w:r w:rsidRPr="000010D0">
        <w:rPr>
          <w:b/>
          <w:color w:val="000000"/>
          <w:sz w:val="22"/>
          <w:szCs w:val="22"/>
          <w:lang w:val="en-US"/>
        </w:rPr>
        <w:t>Table 20. Plant species abundance in Study site F: area is bordered by the Biology and Chemistry Natural Sciences Building, the Chemistry Annex and the Centre for the Study of Biological Diversity Buildings.</w:t>
      </w:r>
    </w:p>
    <w:p w:rsidR="006A0647" w:rsidRPr="000010D0" w:rsidRDefault="006A0647" w:rsidP="00BA109D">
      <w:pPr>
        <w:jc w:val="both"/>
        <w:rPr>
          <w:b/>
          <w:color w:val="000000"/>
          <w:sz w:val="22"/>
          <w:szCs w:val="22"/>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2349"/>
        <w:gridCol w:w="1320"/>
        <w:gridCol w:w="1864"/>
        <w:gridCol w:w="1872"/>
      </w:tblGrid>
      <w:tr w:rsidR="00A96D5A" w:rsidRPr="000010D0" w:rsidTr="0075337D">
        <w:tc>
          <w:tcPr>
            <w:tcW w:w="1890" w:type="dxa"/>
            <w:shd w:val="clear" w:color="auto" w:fill="8DB3E2" w:themeFill="text2" w:themeFillTint="66"/>
          </w:tcPr>
          <w:p w:rsidR="00A96D5A" w:rsidRPr="000010D0" w:rsidRDefault="00A96D5A" w:rsidP="00BA109D">
            <w:pPr>
              <w:jc w:val="both"/>
              <w:rPr>
                <w:b/>
                <w:color w:val="000000"/>
                <w:sz w:val="22"/>
                <w:szCs w:val="22"/>
                <w:lang w:val="en-US"/>
              </w:rPr>
            </w:pPr>
            <w:r w:rsidRPr="000010D0">
              <w:rPr>
                <w:b/>
                <w:color w:val="000000"/>
                <w:sz w:val="22"/>
                <w:szCs w:val="22"/>
                <w:lang w:val="en-US"/>
              </w:rPr>
              <w:t xml:space="preserve">Common name </w:t>
            </w:r>
          </w:p>
        </w:tc>
        <w:tc>
          <w:tcPr>
            <w:tcW w:w="2424" w:type="dxa"/>
            <w:shd w:val="clear" w:color="auto" w:fill="8DB3E2" w:themeFill="text2" w:themeFillTint="66"/>
          </w:tcPr>
          <w:p w:rsidR="00A96D5A" w:rsidRPr="000010D0" w:rsidRDefault="00A96D5A" w:rsidP="00BA109D">
            <w:pPr>
              <w:jc w:val="both"/>
              <w:rPr>
                <w:b/>
                <w:color w:val="000000"/>
                <w:sz w:val="22"/>
                <w:szCs w:val="22"/>
                <w:lang w:val="en-US"/>
              </w:rPr>
            </w:pPr>
            <w:r w:rsidRPr="000010D0">
              <w:rPr>
                <w:b/>
                <w:color w:val="000000"/>
                <w:sz w:val="22"/>
                <w:szCs w:val="22"/>
                <w:lang w:val="en-US"/>
              </w:rPr>
              <w:t>Scientific name</w:t>
            </w:r>
          </w:p>
        </w:tc>
        <w:tc>
          <w:tcPr>
            <w:tcW w:w="1329" w:type="dxa"/>
            <w:shd w:val="clear" w:color="auto" w:fill="8DB3E2" w:themeFill="text2" w:themeFillTint="66"/>
          </w:tcPr>
          <w:p w:rsidR="00A96D5A" w:rsidRPr="000010D0" w:rsidRDefault="00A96D5A" w:rsidP="00BA109D">
            <w:pPr>
              <w:jc w:val="both"/>
              <w:rPr>
                <w:b/>
                <w:color w:val="000000"/>
                <w:sz w:val="22"/>
                <w:szCs w:val="22"/>
                <w:lang w:val="en-US"/>
              </w:rPr>
            </w:pPr>
            <w:r w:rsidRPr="000010D0">
              <w:rPr>
                <w:b/>
                <w:color w:val="000000"/>
                <w:sz w:val="22"/>
                <w:szCs w:val="22"/>
                <w:lang w:val="en-US"/>
              </w:rPr>
              <w:t>Family name</w:t>
            </w:r>
          </w:p>
        </w:tc>
        <w:tc>
          <w:tcPr>
            <w:tcW w:w="1913" w:type="dxa"/>
            <w:shd w:val="clear" w:color="auto" w:fill="8DB3E2" w:themeFill="text2" w:themeFillTint="66"/>
          </w:tcPr>
          <w:p w:rsidR="00A96D5A" w:rsidRPr="000010D0" w:rsidRDefault="00A96D5A" w:rsidP="00BA109D">
            <w:pPr>
              <w:jc w:val="both"/>
              <w:rPr>
                <w:b/>
                <w:color w:val="000000"/>
                <w:sz w:val="22"/>
                <w:szCs w:val="22"/>
                <w:lang w:val="en-US"/>
              </w:rPr>
            </w:pPr>
            <w:r w:rsidRPr="000010D0">
              <w:rPr>
                <w:b/>
                <w:color w:val="000000"/>
                <w:sz w:val="22"/>
                <w:szCs w:val="22"/>
                <w:lang w:val="en-US"/>
              </w:rPr>
              <w:t>Count (Total of 9 quadrats)</w:t>
            </w:r>
          </w:p>
        </w:tc>
        <w:tc>
          <w:tcPr>
            <w:tcW w:w="1914" w:type="dxa"/>
            <w:shd w:val="clear" w:color="auto" w:fill="8DB3E2" w:themeFill="text2" w:themeFillTint="66"/>
          </w:tcPr>
          <w:p w:rsidR="00A96D5A" w:rsidRPr="000010D0" w:rsidRDefault="00A96D5A" w:rsidP="00BA109D">
            <w:pPr>
              <w:jc w:val="both"/>
              <w:rPr>
                <w:b/>
                <w:color w:val="000000"/>
                <w:sz w:val="22"/>
                <w:szCs w:val="22"/>
                <w:lang w:val="en-US"/>
              </w:rPr>
            </w:pPr>
            <w:r w:rsidRPr="000010D0">
              <w:rPr>
                <w:b/>
                <w:color w:val="000000"/>
                <w:sz w:val="22"/>
                <w:szCs w:val="22"/>
                <w:lang w:val="en-US"/>
              </w:rPr>
              <w:t>Total percentage (%)</w:t>
            </w:r>
          </w:p>
        </w:tc>
      </w:tr>
      <w:tr w:rsidR="00A96D5A" w:rsidRPr="000010D0" w:rsidTr="0075337D">
        <w:tc>
          <w:tcPr>
            <w:tcW w:w="1890" w:type="dxa"/>
          </w:tcPr>
          <w:p w:rsidR="00A96D5A" w:rsidRPr="000010D0" w:rsidRDefault="00A96D5A" w:rsidP="00BA109D">
            <w:pPr>
              <w:jc w:val="both"/>
              <w:rPr>
                <w:color w:val="000000"/>
                <w:sz w:val="22"/>
                <w:szCs w:val="22"/>
                <w:lang w:val="en-US"/>
              </w:rPr>
            </w:pPr>
            <w:r w:rsidRPr="000010D0">
              <w:rPr>
                <w:sz w:val="22"/>
                <w:szCs w:val="22"/>
                <w:lang w:val="en-US"/>
              </w:rPr>
              <w:t>Bahama grass</w:t>
            </w:r>
          </w:p>
        </w:tc>
        <w:tc>
          <w:tcPr>
            <w:tcW w:w="2424" w:type="dxa"/>
          </w:tcPr>
          <w:p w:rsidR="00A96D5A" w:rsidRPr="000010D0" w:rsidRDefault="00A96D5A" w:rsidP="00BA109D">
            <w:pPr>
              <w:jc w:val="both"/>
              <w:rPr>
                <w:color w:val="000000"/>
                <w:sz w:val="22"/>
                <w:szCs w:val="22"/>
                <w:lang w:val="en-US"/>
              </w:rPr>
            </w:pPr>
            <w:r w:rsidRPr="000010D0">
              <w:rPr>
                <w:i/>
                <w:sz w:val="22"/>
                <w:szCs w:val="22"/>
                <w:lang w:val="en-US"/>
              </w:rPr>
              <w:t>Cynodon dactylon</w:t>
            </w:r>
          </w:p>
        </w:tc>
        <w:tc>
          <w:tcPr>
            <w:tcW w:w="1329" w:type="dxa"/>
          </w:tcPr>
          <w:p w:rsidR="00A96D5A" w:rsidRPr="000010D0" w:rsidRDefault="00A96D5A" w:rsidP="00BA109D">
            <w:pPr>
              <w:jc w:val="both"/>
              <w:rPr>
                <w:color w:val="000000"/>
                <w:sz w:val="22"/>
                <w:szCs w:val="22"/>
                <w:lang w:val="en-US"/>
              </w:rPr>
            </w:pPr>
            <w:r w:rsidRPr="000010D0">
              <w:rPr>
                <w:color w:val="000000"/>
                <w:sz w:val="22"/>
                <w:szCs w:val="22"/>
                <w:lang w:val="en-US"/>
              </w:rPr>
              <w:t>Poaceae</w:t>
            </w:r>
          </w:p>
        </w:tc>
        <w:tc>
          <w:tcPr>
            <w:tcW w:w="1913" w:type="dxa"/>
          </w:tcPr>
          <w:p w:rsidR="00A96D5A" w:rsidRPr="000010D0" w:rsidRDefault="00A96D5A" w:rsidP="00BA109D">
            <w:pPr>
              <w:jc w:val="both"/>
              <w:rPr>
                <w:color w:val="000000"/>
                <w:sz w:val="22"/>
                <w:szCs w:val="22"/>
                <w:lang w:val="en-US"/>
              </w:rPr>
            </w:pPr>
            <w:r w:rsidRPr="000010D0">
              <w:rPr>
                <w:color w:val="000000"/>
                <w:sz w:val="22"/>
                <w:szCs w:val="22"/>
                <w:lang w:val="en-US"/>
              </w:rPr>
              <w:t>75</w:t>
            </w:r>
          </w:p>
        </w:tc>
        <w:tc>
          <w:tcPr>
            <w:tcW w:w="1914" w:type="dxa"/>
          </w:tcPr>
          <w:p w:rsidR="00A96D5A" w:rsidRPr="000010D0" w:rsidRDefault="00A96D5A" w:rsidP="00BA109D">
            <w:pPr>
              <w:jc w:val="both"/>
              <w:rPr>
                <w:color w:val="000000"/>
                <w:sz w:val="22"/>
                <w:szCs w:val="22"/>
                <w:lang w:val="en-US"/>
              </w:rPr>
            </w:pPr>
            <w:r w:rsidRPr="000010D0">
              <w:rPr>
                <w:color w:val="000000"/>
                <w:sz w:val="22"/>
                <w:szCs w:val="22"/>
                <w:lang w:val="en-US"/>
              </w:rPr>
              <w:t>14.8%</w:t>
            </w:r>
          </w:p>
        </w:tc>
      </w:tr>
      <w:tr w:rsidR="00A96D5A" w:rsidRPr="000010D0" w:rsidTr="0075337D">
        <w:tc>
          <w:tcPr>
            <w:tcW w:w="1890" w:type="dxa"/>
          </w:tcPr>
          <w:p w:rsidR="00A96D5A" w:rsidRPr="000010D0" w:rsidRDefault="00A96D5A" w:rsidP="00BA109D">
            <w:pPr>
              <w:jc w:val="both"/>
              <w:rPr>
                <w:color w:val="000000"/>
                <w:sz w:val="22"/>
                <w:szCs w:val="22"/>
                <w:lang w:val="en-US"/>
              </w:rPr>
            </w:pPr>
            <w:r w:rsidRPr="000010D0">
              <w:rPr>
                <w:sz w:val="22"/>
                <w:szCs w:val="22"/>
                <w:lang w:val="en-US"/>
              </w:rPr>
              <w:t>Carpet grass</w:t>
            </w:r>
          </w:p>
        </w:tc>
        <w:tc>
          <w:tcPr>
            <w:tcW w:w="2424" w:type="dxa"/>
          </w:tcPr>
          <w:p w:rsidR="00A96D5A" w:rsidRPr="000010D0" w:rsidRDefault="00A96D5A" w:rsidP="00BA109D">
            <w:pPr>
              <w:jc w:val="both"/>
              <w:rPr>
                <w:color w:val="000000"/>
                <w:sz w:val="22"/>
                <w:szCs w:val="22"/>
                <w:lang w:val="en-US"/>
              </w:rPr>
            </w:pPr>
            <w:r w:rsidRPr="000010D0">
              <w:rPr>
                <w:i/>
                <w:sz w:val="22"/>
                <w:szCs w:val="22"/>
                <w:lang w:val="en-US"/>
              </w:rPr>
              <w:t>Axonopus affinis</w:t>
            </w:r>
          </w:p>
        </w:tc>
        <w:tc>
          <w:tcPr>
            <w:tcW w:w="1329" w:type="dxa"/>
          </w:tcPr>
          <w:p w:rsidR="00A96D5A" w:rsidRPr="000010D0" w:rsidRDefault="00A96D5A" w:rsidP="00BA109D">
            <w:pPr>
              <w:jc w:val="both"/>
              <w:rPr>
                <w:color w:val="000000"/>
                <w:sz w:val="22"/>
                <w:szCs w:val="22"/>
                <w:lang w:val="en-US"/>
              </w:rPr>
            </w:pPr>
            <w:r w:rsidRPr="000010D0">
              <w:rPr>
                <w:color w:val="000000"/>
                <w:sz w:val="22"/>
                <w:szCs w:val="22"/>
                <w:lang w:val="en-US"/>
              </w:rPr>
              <w:t>Poaceae</w:t>
            </w:r>
          </w:p>
        </w:tc>
        <w:tc>
          <w:tcPr>
            <w:tcW w:w="1913" w:type="dxa"/>
          </w:tcPr>
          <w:p w:rsidR="00A96D5A" w:rsidRPr="000010D0" w:rsidRDefault="00A96D5A" w:rsidP="00BA109D">
            <w:pPr>
              <w:jc w:val="both"/>
              <w:rPr>
                <w:color w:val="000000"/>
                <w:sz w:val="22"/>
                <w:szCs w:val="22"/>
                <w:lang w:val="en-US"/>
              </w:rPr>
            </w:pPr>
            <w:r w:rsidRPr="000010D0">
              <w:rPr>
                <w:color w:val="000000"/>
                <w:sz w:val="22"/>
                <w:szCs w:val="22"/>
                <w:lang w:val="en-US"/>
              </w:rPr>
              <w:t>103</w:t>
            </w:r>
          </w:p>
        </w:tc>
        <w:tc>
          <w:tcPr>
            <w:tcW w:w="1914" w:type="dxa"/>
          </w:tcPr>
          <w:p w:rsidR="00A96D5A" w:rsidRPr="000010D0" w:rsidRDefault="005E6097" w:rsidP="00BA109D">
            <w:pPr>
              <w:jc w:val="both"/>
              <w:rPr>
                <w:color w:val="000000"/>
                <w:sz w:val="22"/>
                <w:szCs w:val="22"/>
                <w:lang w:val="en-US"/>
              </w:rPr>
            </w:pPr>
            <w:r w:rsidRPr="000010D0">
              <w:rPr>
                <w:color w:val="000000"/>
                <w:sz w:val="22"/>
                <w:szCs w:val="22"/>
                <w:lang w:val="en-US"/>
              </w:rPr>
              <w:t>20.2</w:t>
            </w:r>
            <w:r w:rsidR="00A96D5A" w:rsidRPr="000010D0">
              <w:rPr>
                <w:color w:val="000000"/>
                <w:sz w:val="22"/>
                <w:szCs w:val="22"/>
                <w:lang w:val="en-US"/>
              </w:rPr>
              <w:t>%</w:t>
            </w:r>
          </w:p>
        </w:tc>
      </w:tr>
      <w:tr w:rsidR="00A96D5A" w:rsidRPr="000010D0" w:rsidTr="0075337D">
        <w:tc>
          <w:tcPr>
            <w:tcW w:w="1890" w:type="dxa"/>
          </w:tcPr>
          <w:p w:rsidR="00A96D5A" w:rsidRPr="000010D0" w:rsidRDefault="00A96D5A" w:rsidP="00BA109D">
            <w:pPr>
              <w:jc w:val="both"/>
              <w:rPr>
                <w:color w:val="000000"/>
                <w:sz w:val="22"/>
                <w:szCs w:val="22"/>
                <w:lang w:val="en-US"/>
              </w:rPr>
            </w:pPr>
            <w:r w:rsidRPr="000010D0">
              <w:rPr>
                <w:sz w:val="22"/>
                <w:szCs w:val="22"/>
                <w:lang w:val="en-US"/>
              </w:rPr>
              <w:t>Touch me not</w:t>
            </w:r>
          </w:p>
        </w:tc>
        <w:tc>
          <w:tcPr>
            <w:tcW w:w="2424" w:type="dxa"/>
          </w:tcPr>
          <w:p w:rsidR="00A96D5A" w:rsidRPr="000010D0" w:rsidRDefault="00A96D5A" w:rsidP="00BA109D">
            <w:pPr>
              <w:jc w:val="both"/>
              <w:rPr>
                <w:color w:val="000000"/>
                <w:sz w:val="22"/>
                <w:szCs w:val="22"/>
                <w:lang w:val="en-US"/>
              </w:rPr>
            </w:pPr>
            <w:r w:rsidRPr="000010D0">
              <w:rPr>
                <w:i/>
                <w:sz w:val="22"/>
                <w:szCs w:val="22"/>
                <w:lang w:val="en-US"/>
              </w:rPr>
              <w:t xml:space="preserve">Mimosa </w:t>
            </w:r>
            <w:r w:rsidR="00A30705" w:rsidRPr="000010D0">
              <w:rPr>
                <w:i/>
                <w:sz w:val="22"/>
                <w:szCs w:val="22"/>
                <w:lang w:val="en-US"/>
              </w:rPr>
              <w:t>púdica</w:t>
            </w:r>
          </w:p>
        </w:tc>
        <w:tc>
          <w:tcPr>
            <w:tcW w:w="1329" w:type="dxa"/>
          </w:tcPr>
          <w:p w:rsidR="00A96D5A" w:rsidRPr="000010D0" w:rsidRDefault="00A96D5A" w:rsidP="00BA109D">
            <w:pPr>
              <w:jc w:val="both"/>
              <w:rPr>
                <w:color w:val="000000"/>
                <w:sz w:val="22"/>
                <w:szCs w:val="22"/>
                <w:lang w:val="en-US"/>
              </w:rPr>
            </w:pPr>
            <w:r w:rsidRPr="000010D0">
              <w:rPr>
                <w:color w:val="000000"/>
                <w:sz w:val="22"/>
                <w:szCs w:val="22"/>
                <w:lang w:val="en-US"/>
              </w:rPr>
              <w:t>Fabaceae</w:t>
            </w:r>
          </w:p>
        </w:tc>
        <w:tc>
          <w:tcPr>
            <w:tcW w:w="1913" w:type="dxa"/>
          </w:tcPr>
          <w:p w:rsidR="00A96D5A" w:rsidRPr="000010D0" w:rsidRDefault="00A96D5A" w:rsidP="00BA109D">
            <w:pPr>
              <w:jc w:val="both"/>
              <w:rPr>
                <w:color w:val="000000"/>
                <w:sz w:val="22"/>
                <w:szCs w:val="22"/>
                <w:lang w:val="en-US"/>
              </w:rPr>
            </w:pPr>
            <w:r w:rsidRPr="000010D0">
              <w:rPr>
                <w:color w:val="000000"/>
                <w:sz w:val="22"/>
                <w:szCs w:val="22"/>
                <w:lang w:val="en-US"/>
              </w:rPr>
              <w:t>55</w:t>
            </w:r>
          </w:p>
        </w:tc>
        <w:tc>
          <w:tcPr>
            <w:tcW w:w="1914" w:type="dxa"/>
          </w:tcPr>
          <w:p w:rsidR="00A96D5A" w:rsidRPr="000010D0" w:rsidRDefault="00A96D5A" w:rsidP="00BA109D">
            <w:pPr>
              <w:jc w:val="both"/>
              <w:rPr>
                <w:color w:val="000000"/>
                <w:sz w:val="22"/>
                <w:szCs w:val="22"/>
                <w:lang w:val="en-US"/>
              </w:rPr>
            </w:pPr>
            <w:r w:rsidRPr="000010D0">
              <w:rPr>
                <w:color w:val="000000"/>
                <w:sz w:val="22"/>
                <w:szCs w:val="22"/>
                <w:lang w:val="en-US"/>
              </w:rPr>
              <w:t>10.8%</w:t>
            </w:r>
          </w:p>
        </w:tc>
      </w:tr>
      <w:tr w:rsidR="00A96D5A" w:rsidRPr="000010D0" w:rsidTr="0075337D">
        <w:tc>
          <w:tcPr>
            <w:tcW w:w="1890" w:type="dxa"/>
          </w:tcPr>
          <w:p w:rsidR="00A96D5A" w:rsidRPr="000010D0" w:rsidRDefault="00A96D5A" w:rsidP="00BA109D">
            <w:pPr>
              <w:jc w:val="both"/>
              <w:rPr>
                <w:color w:val="000000"/>
                <w:sz w:val="22"/>
                <w:szCs w:val="22"/>
                <w:lang w:val="en-US"/>
              </w:rPr>
            </w:pPr>
            <w:r w:rsidRPr="000010D0">
              <w:rPr>
                <w:sz w:val="22"/>
                <w:szCs w:val="22"/>
                <w:lang w:val="en-US"/>
              </w:rPr>
              <w:t>Para grass</w:t>
            </w:r>
          </w:p>
        </w:tc>
        <w:tc>
          <w:tcPr>
            <w:tcW w:w="2424" w:type="dxa"/>
          </w:tcPr>
          <w:p w:rsidR="00A96D5A" w:rsidRPr="000010D0" w:rsidRDefault="00A96D5A" w:rsidP="00BA109D">
            <w:pPr>
              <w:jc w:val="both"/>
              <w:rPr>
                <w:color w:val="000000"/>
                <w:sz w:val="22"/>
                <w:szCs w:val="22"/>
                <w:lang w:val="en-US"/>
              </w:rPr>
            </w:pPr>
            <w:r w:rsidRPr="000010D0">
              <w:rPr>
                <w:i/>
                <w:sz w:val="22"/>
                <w:szCs w:val="22"/>
                <w:lang w:val="en-US"/>
              </w:rPr>
              <w:t>Brachiaria mutica</w:t>
            </w:r>
          </w:p>
        </w:tc>
        <w:tc>
          <w:tcPr>
            <w:tcW w:w="1329" w:type="dxa"/>
          </w:tcPr>
          <w:p w:rsidR="00A96D5A" w:rsidRPr="000010D0" w:rsidRDefault="00A96D5A" w:rsidP="00BA109D">
            <w:pPr>
              <w:jc w:val="both"/>
              <w:rPr>
                <w:color w:val="000000"/>
                <w:sz w:val="22"/>
                <w:szCs w:val="22"/>
                <w:lang w:val="en-US"/>
              </w:rPr>
            </w:pPr>
            <w:r w:rsidRPr="000010D0">
              <w:rPr>
                <w:color w:val="000000"/>
                <w:sz w:val="22"/>
                <w:szCs w:val="22"/>
                <w:lang w:val="en-US"/>
              </w:rPr>
              <w:t>Poaceae</w:t>
            </w:r>
          </w:p>
        </w:tc>
        <w:tc>
          <w:tcPr>
            <w:tcW w:w="1913" w:type="dxa"/>
          </w:tcPr>
          <w:p w:rsidR="00A96D5A" w:rsidRPr="000010D0" w:rsidRDefault="00A96D5A" w:rsidP="00BA109D">
            <w:pPr>
              <w:jc w:val="both"/>
              <w:rPr>
                <w:color w:val="000000"/>
                <w:sz w:val="22"/>
                <w:szCs w:val="22"/>
                <w:lang w:val="en-US"/>
              </w:rPr>
            </w:pPr>
            <w:r w:rsidRPr="000010D0">
              <w:rPr>
                <w:color w:val="000000"/>
                <w:sz w:val="22"/>
                <w:szCs w:val="22"/>
                <w:lang w:val="en-US"/>
              </w:rPr>
              <w:t>63</w:t>
            </w:r>
          </w:p>
        </w:tc>
        <w:tc>
          <w:tcPr>
            <w:tcW w:w="1914" w:type="dxa"/>
          </w:tcPr>
          <w:p w:rsidR="00A96D5A" w:rsidRPr="000010D0" w:rsidRDefault="00A96D5A" w:rsidP="00BA109D">
            <w:pPr>
              <w:jc w:val="both"/>
              <w:rPr>
                <w:color w:val="000000"/>
                <w:sz w:val="22"/>
                <w:szCs w:val="22"/>
                <w:lang w:val="en-US"/>
              </w:rPr>
            </w:pPr>
            <w:r w:rsidRPr="000010D0">
              <w:rPr>
                <w:color w:val="000000"/>
                <w:sz w:val="22"/>
                <w:szCs w:val="22"/>
                <w:lang w:val="en-US"/>
              </w:rPr>
              <w:t>12.4%</w:t>
            </w:r>
          </w:p>
        </w:tc>
      </w:tr>
      <w:tr w:rsidR="00A96D5A" w:rsidRPr="000010D0" w:rsidTr="0075337D">
        <w:tc>
          <w:tcPr>
            <w:tcW w:w="1890" w:type="dxa"/>
          </w:tcPr>
          <w:p w:rsidR="00A96D5A" w:rsidRPr="000010D0" w:rsidRDefault="00A96D5A" w:rsidP="00BA109D">
            <w:pPr>
              <w:jc w:val="both"/>
              <w:rPr>
                <w:color w:val="000000"/>
                <w:sz w:val="22"/>
                <w:szCs w:val="22"/>
                <w:lang w:val="en-US"/>
              </w:rPr>
            </w:pPr>
            <w:r w:rsidRPr="000010D0">
              <w:rPr>
                <w:sz w:val="22"/>
                <w:szCs w:val="22"/>
                <w:lang w:val="en-US"/>
              </w:rPr>
              <w:t>Tanner grass</w:t>
            </w:r>
          </w:p>
        </w:tc>
        <w:tc>
          <w:tcPr>
            <w:tcW w:w="2424" w:type="dxa"/>
          </w:tcPr>
          <w:p w:rsidR="00A96D5A" w:rsidRPr="000010D0" w:rsidRDefault="00A96D5A" w:rsidP="00BA109D">
            <w:pPr>
              <w:jc w:val="both"/>
              <w:rPr>
                <w:color w:val="000000"/>
                <w:sz w:val="22"/>
                <w:szCs w:val="22"/>
                <w:lang w:val="en-US"/>
              </w:rPr>
            </w:pPr>
            <w:r w:rsidRPr="000010D0">
              <w:rPr>
                <w:i/>
                <w:sz w:val="22"/>
                <w:szCs w:val="22"/>
                <w:lang w:val="en-US"/>
              </w:rPr>
              <w:t>Brachiaria radicans</w:t>
            </w:r>
          </w:p>
        </w:tc>
        <w:tc>
          <w:tcPr>
            <w:tcW w:w="1329" w:type="dxa"/>
          </w:tcPr>
          <w:p w:rsidR="00A96D5A" w:rsidRPr="000010D0" w:rsidRDefault="00A96D5A" w:rsidP="00BA109D">
            <w:pPr>
              <w:jc w:val="both"/>
              <w:rPr>
                <w:color w:val="000000"/>
                <w:sz w:val="22"/>
                <w:szCs w:val="22"/>
                <w:lang w:val="en-US"/>
              </w:rPr>
            </w:pPr>
            <w:r w:rsidRPr="000010D0">
              <w:rPr>
                <w:color w:val="000000"/>
                <w:sz w:val="22"/>
                <w:szCs w:val="22"/>
                <w:lang w:val="en-US"/>
              </w:rPr>
              <w:t>Poaceae</w:t>
            </w:r>
          </w:p>
        </w:tc>
        <w:tc>
          <w:tcPr>
            <w:tcW w:w="1913" w:type="dxa"/>
          </w:tcPr>
          <w:p w:rsidR="00A96D5A" w:rsidRPr="000010D0" w:rsidRDefault="00A96D5A" w:rsidP="00BA109D">
            <w:pPr>
              <w:jc w:val="both"/>
              <w:rPr>
                <w:color w:val="000000"/>
                <w:sz w:val="22"/>
                <w:szCs w:val="22"/>
                <w:lang w:val="en-US"/>
              </w:rPr>
            </w:pPr>
            <w:r w:rsidRPr="000010D0">
              <w:rPr>
                <w:color w:val="000000"/>
                <w:sz w:val="22"/>
                <w:szCs w:val="22"/>
                <w:lang w:val="en-US"/>
              </w:rPr>
              <w:t>76</w:t>
            </w:r>
          </w:p>
        </w:tc>
        <w:tc>
          <w:tcPr>
            <w:tcW w:w="1914" w:type="dxa"/>
          </w:tcPr>
          <w:p w:rsidR="00A96D5A" w:rsidRPr="000010D0" w:rsidRDefault="00A96D5A" w:rsidP="00BA109D">
            <w:pPr>
              <w:jc w:val="both"/>
              <w:rPr>
                <w:color w:val="000000"/>
                <w:sz w:val="22"/>
                <w:szCs w:val="22"/>
                <w:lang w:val="en-US"/>
              </w:rPr>
            </w:pPr>
            <w:r w:rsidRPr="000010D0">
              <w:rPr>
                <w:color w:val="000000"/>
                <w:sz w:val="22"/>
                <w:szCs w:val="22"/>
                <w:lang w:val="en-US"/>
              </w:rPr>
              <w:t>15%</w:t>
            </w:r>
          </w:p>
        </w:tc>
      </w:tr>
      <w:tr w:rsidR="00A96D5A" w:rsidRPr="000010D0" w:rsidTr="0075337D">
        <w:tc>
          <w:tcPr>
            <w:tcW w:w="1890" w:type="dxa"/>
          </w:tcPr>
          <w:p w:rsidR="00A96D5A" w:rsidRPr="000010D0" w:rsidRDefault="00A96D5A" w:rsidP="00BA109D">
            <w:pPr>
              <w:jc w:val="both"/>
              <w:rPr>
                <w:color w:val="000000"/>
                <w:sz w:val="22"/>
                <w:szCs w:val="22"/>
                <w:lang w:val="en-US"/>
              </w:rPr>
            </w:pPr>
            <w:r w:rsidRPr="000010D0">
              <w:rPr>
                <w:sz w:val="22"/>
                <w:szCs w:val="22"/>
                <w:lang w:val="en-US"/>
              </w:rPr>
              <w:t>Zebra grass</w:t>
            </w:r>
          </w:p>
        </w:tc>
        <w:tc>
          <w:tcPr>
            <w:tcW w:w="2424" w:type="dxa"/>
          </w:tcPr>
          <w:p w:rsidR="00A96D5A" w:rsidRPr="000010D0" w:rsidRDefault="00A96D5A" w:rsidP="00BA109D">
            <w:pPr>
              <w:jc w:val="both"/>
              <w:rPr>
                <w:color w:val="000000"/>
                <w:sz w:val="22"/>
                <w:szCs w:val="22"/>
                <w:lang w:val="en-US"/>
              </w:rPr>
            </w:pPr>
            <w:r w:rsidRPr="000010D0">
              <w:rPr>
                <w:i/>
                <w:sz w:val="22"/>
                <w:szCs w:val="22"/>
                <w:lang w:val="en-US"/>
              </w:rPr>
              <w:t>Miscanthus sinensis</w:t>
            </w:r>
          </w:p>
        </w:tc>
        <w:tc>
          <w:tcPr>
            <w:tcW w:w="1329" w:type="dxa"/>
          </w:tcPr>
          <w:p w:rsidR="00A96D5A" w:rsidRPr="000010D0" w:rsidRDefault="00A96D5A" w:rsidP="00BA109D">
            <w:pPr>
              <w:jc w:val="both"/>
              <w:rPr>
                <w:color w:val="000000"/>
                <w:sz w:val="22"/>
                <w:szCs w:val="22"/>
                <w:lang w:val="en-US"/>
              </w:rPr>
            </w:pPr>
            <w:r w:rsidRPr="000010D0">
              <w:rPr>
                <w:color w:val="000000"/>
                <w:sz w:val="22"/>
                <w:szCs w:val="22"/>
                <w:lang w:val="en-US"/>
              </w:rPr>
              <w:t>Poaceae</w:t>
            </w:r>
          </w:p>
        </w:tc>
        <w:tc>
          <w:tcPr>
            <w:tcW w:w="1913" w:type="dxa"/>
          </w:tcPr>
          <w:p w:rsidR="00A96D5A" w:rsidRPr="000010D0" w:rsidRDefault="00A96D5A" w:rsidP="00BA109D">
            <w:pPr>
              <w:jc w:val="both"/>
              <w:rPr>
                <w:color w:val="000000"/>
                <w:sz w:val="22"/>
                <w:szCs w:val="22"/>
                <w:lang w:val="en-US"/>
              </w:rPr>
            </w:pPr>
            <w:r w:rsidRPr="000010D0">
              <w:rPr>
                <w:color w:val="000000"/>
                <w:sz w:val="22"/>
                <w:szCs w:val="22"/>
                <w:lang w:val="en-US"/>
              </w:rPr>
              <w:t>40</w:t>
            </w:r>
          </w:p>
        </w:tc>
        <w:tc>
          <w:tcPr>
            <w:tcW w:w="1914" w:type="dxa"/>
          </w:tcPr>
          <w:p w:rsidR="00A96D5A" w:rsidRPr="000010D0" w:rsidRDefault="00A96D5A" w:rsidP="00BA109D">
            <w:pPr>
              <w:jc w:val="both"/>
              <w:rPr>
                <w:color w:val="000000"/>
                <w:sz w:val="22"/>
                <w:szCs w:val="22"/>
                <w:lang w:val="en-US"/>
              </w:rPr>
            </w:pPr>
            <w:r w:rsidRPr="000010D0">
              <w:rPr>
                <w:color w:val="000000"/>
                <w:sz w:val="22"/>
                <w:szCs w:val="22"/>
                <w:lang w:val="en-US"/>
              </w:rPr>
              <w:t>7.9%</w:t>
            </w:r>
          </w:p>
        </w:tc>
      </w:tr>
      <w:tr w:rsidR="00A96D5A" w:rsidRPr="000010D0" w:rsidTr="0075337D">
        <w:tc>
          <w:tcPr>
            <w:tcW w:w="1890" w:type="dxa"/>
          </w:tcPr>
          <w:p w:rsidR="00A96D5A" w:rsidRPr="000010D0" w:rsidRDefault="00A96D5A" w:rsidP="00BA109D">
            <w:pPr>
              <w:jc w:val="both"/>
              <w:rPr>
                <w:color w:val="000000"/>
                <w:sz w:val="22"/>
                <w:szCs w:val="22"/>
                <w:lang w:val="en-US"/>
              </w:rPr>
            </w:pPr>
            <w:r w:rsidRPr="000010D0">
              <w:rPr>
                <w:sz w:val="22"/>
                <w:szCs w:val="22"/>
                <w:lang w:val="en-US"/>
              </w:rPr>
              <w:t>Daisy</w:t>
            </w:r>
          </w:p>
        </w:tc>
        <w:tc>
          <w:tcPr>
            <w:tcW w:w="2424" w:type="dxa"/>
          </w:tcPr>
          <w:p w:rsidR="00A96D5A" w:rsidRPr="000010D0" w:rsidRDefault="00A96D5A" w:rsidP="00BA109D">
            <w:pPr>
              <w:jc w:val="both"/>
              <w:rPr>
                <w:color w:val="000000"/>
                <w:sz w:val="22"/>
                <w:szCs w:val="22"/>
                <w:lang w:val="en-US"/>
              </w:rPr>
            </w:pPr>
            <w:r w:rsidRPr="000010D0">
              <w:rPr>
                <w:i/>
                <w:sz w:val="22"/>
                <w:szCs w:val="22"/>
                <w:lang w:val="en-US"/>
              </w:rPr>
              <w:t>Bellis perennis</w:t>
            </w:r>
          </w:p>
        </w:tc>
        <w:tc>
          <w:tcPr>
            <w:tcW w:w="1329" w:type="dxa"/>
          </w:tcPr>
          <w:p w:rsidR="00A96D5A" w:rsidRPr="000010D0" w:rsidRDefault="00A96D5A" w:rsidP="00BA109D">
            <w:pPr>
              <w:jc w:val="both"/>
              <w:rPr>
                <w:color w:val="000000"/>
                <w:sz w:val="22"/>
                <w:szCs w:val="22"/>
                <w:lang w:val="en-US"/>
              </w:rPr>
            </w:pPr>
            <w:r w:rsidRPr="000010D0">
              <w:rPr>
                <w:color w:val="000000"/>
                <w:sz w:val="22"/>
                <w:szCs w:val="22"/>
                <w:lang w:val="en-US"/>
              </w:rPr>
              <w:t>Asteraceae</w:t>
            </w:r>
          </w:p>
        </w:tc>
        <w:tc>
          <w:tcPr>
            <w:tcW w:w="1913" w:type="dxa"/>
          </w:tcPr>
          <w:p w:rsidR="00A96D5A" w:rsidRPr="000010D0" w:rsidRDefault="00A96D5A" w:rsidP="00BA109D">
            <w:pPr>
              <w:jc w:val="both"/>
              <w:rPr>
                <w:color w:val="000000"/>
                <w:sz w:val="22"/>
                <w:szCs w:val="22"/>
                <w:lang w:val="en-US"/>
              </w:rPr>
            </w:pPr>
            <w:r w:rsidRPr="000010D0">
              <w:rPr>
                <w:color w:val="000000"/>
                <w:sz w:val="22"/>
                <w:szCs w:val="22"/>
                <w:lang w:val="en-US"/>
              </w:rPr>
              <w:t>53</w:t>
            </w:r>
          </w:p>
        </w:tc>
        <w:tc>
          <w:tcPr>
            <w:tcW w:w="1914" w:type="dxa"/>
          </w:tcPr>
          <w:p w:rsidR="00A96D5A" w:rsidRPr="000010D0" w:rsidRDefault="00A96D5A" w:rsidP="00BA109D">
            <w:pPr>
              <w:jc w:val="both"/>
              <w:rPr>
                <w:color w:val="000000"/>
                <w:sz w:val="22"/>
                <w:szCs w:val="22"/>
                <w:lang w:val="en-US"/>
              </w:rPr>
            </w:pPr>
            <w:r w:rsidRPr="000010D0">
              <w:rPr>
                <w:color w:val="000000"/>
                <w:sz w:val="22"/>
                <w:szCs w:val="22"/>
                <w:lang w:val="en-US"/>
              </w:rPr>
              <w:t>10.4%</w:t>
            </w:r>
          </w:p>
        </w:tc>
      </w:tr>
      <w:tr w:rsidR="00A96D5A" w:rsidRPr="000010D0" w:rsidTr="0075337D">
        <w:tc>
          <w:tcPr>
            <w:tcW w:w="1890" w:type="dxa"/>
          </w:tcPr>
          <w:p w:rsidR="00A96D5A" w:rsidRPr="000010D0" w:rsidRDefault="00A96D5A" w:rsidP="00BA109D">
            <w:pPr>
              <w:jc w:val="both"/>
              <w:rPr>
                <w:sz w:val="22"/>
                <w:szCs w:val="22"/>
                <w:lang w:val="en-US"/>
              </w:rPr>
            </w:pPr>
            <w:r w:rsidRPr="000010D0">
              <w:rPr>
                <w:sz w:val="22"/>
                <w:szCs w:val="22"/>
                <w:lang w:val="en-US"/>
              </w:rPr>
              <w:t>Razor grass</w:t>
            </w:r>
          </w:p>
        </w:tc>
        <w:tc>
          <w:tcPr>
            <w:tcW w:w="2424" w:type="dxa"/>
          </w:tcPr>
          <w:p w:rsidR="00A96D5A" w:rsidRPr="000010D0" w:rsidRDefault="00A96D5A" w:rsidP="00BA109D">
            <w:pPr>
              <w:jc w:val="both"/>
              <w:rPr>
                <w:i/>
                <w:sz w:val="22"/>
                <w:szCs w:val="22"/>
                <w:lang w:val="en-US"/>
              </w:rPr>
            </w:pPr>
            <w:r w:rsidRPr="000010D0">
              <w:rPr>
                <w:i/>
                <w:sz w:val="22"/>
                <w:szCs w:val="22"/>
                <w:lang w:val="en-US"/>
              </w:rPr>
              <w:t>Paspalum virgatum L.</w:t>
            </w:r>
          </w:p>
        </w:tc>
        <w:tc>
          <w:tcPr>
            <w:tcW w:w="1329" w:type="dxa"/>
          </w:tcPr>
          <w:p w:rsidR="00A96D5A" w:rsidRPr="000010D0" w:rsidRDefault="00A96D5A" w:rsidP="00BA109D">
            <w:pPr>
              <w:jc w:val="both"/>
              <w:rPr>
                <w:color w:val="000000"/>
                <w:sz w:val="22"/>
                <w:szCs w:val="22"/>
                <w:lang w:val="en-US"/>
              </w:rPr>
            </w:pPr>
            <w:r w:rsidRPr="000010D0">
              <w:rPr>
                <w:color w:val="000000"/>
                <w:sz w:val="22"/>
                <w:szCs w:val="22"/>
                <w:lang w:val="en-US"/>
              </w:rPr>
              <w:t>Poaceae</w:t>
            </w:r>
          </w:p>
        </w:tc>
        <w:tc>
          <w:tcPr>
            <w:tcW w:w="1913" w:type="dxa"/>
          </w:tcPr>
          <w:p w:rsidR="00A96D5A" w:rsidRPr="000010D0" w:rsidRDefault="00A96D5A" w:rsidP="00BA109D">
            <w:pPr>
              <w:jc w:val="both"/>
              <w:rPr>
                <w:color w:val="000000"/>
                <w:sz w:val="22"/>
                <w:szCs w:val="22"/>
                <w:lang w:val="en-US"/>
              </w:rPr>
            </w:pPr>
            <w:r w:rsidRPr="000010D0">
              <w:rPr>
                <w:color w:val="000000"/>
                <w:sz w:val="22"/>
                <w:szCs w:val="22"/>
                <w:lang w:val="en-US"/>
              </w:rPr>
              <w:t>43</w:t>
            </w:r>
          </w:p>
        </w:tc>
        <w:tc>
          <w:tcPr>
            <w:tcW w:w="1914" w:type="dxa"/>
          </w:tcPr>
          <w:p w:rsidR="00A96D5A" w:rsidRPr="000010D0" w:rsidRDefault="00A96D5A" w:rsidP="00BA109D">
            <w:pPr>
              <w:jc w:val="both"/>
              <w:rPr>
                <w:color w:val="000000"/>
                <w:sz w:val="22"/>
                <w:szCs w:val="22"/>
                <w:lang w:val="en-US"/>
              </w:rPr>
            </w:pPr>
            <w:r w:rsidRPr="000010D0">
              <w:rPr>
                <w:color w:val="000000"/>
                <w:sz w:val="22"/>
                <w:szCs w:val="22"/>
                <w:lang w:val="en-US"/>
              </w:rPr>
              <w:t>8.5%</w:t>
            </w:r>
          </w:p>
        </w:tc>
      </w:tr>
      <w:tr w:rsidR="005E6097" w:rsidRPr="000010D0" w:rsidTr="0075337D">
        <w:tc>
          <w:tcPr>
            <w:tcW w:w="1890" w:type="dxa"/>
            <w:shd w:val="clear" w:color="auto" w:fill="8DB3E2" w:themeFill="text2" w:themeFillTint="66"/>
          </w:tcPr>
          <w:p w:rsidR="005E6097" w:rsidRPr="000010D0" w:rsidRDefault="005E6097" w:rsidP="00BA109D">
            <w:pPr>
              <w:jc w:val="both"/>
              <w:rPr>
                <w:b/>
                <w:sz w:val="22"/>
                <w:szCs w:val="22"/>
                <w:lang w:val="en-US"/>
              </w:rPr>
            </w:pPr>
            <w:r w:rsidRPr="000010D0">
              <w:rPr>
                <w:b/>
                <w:sz w:val="22"/>
                <w:szCs w:val="22"/>
                <w:lang w:val="en-US"/>
              </w:rPr>
              <w:t>TOTAL</w:t>
            </w:r>
          </w:p>
        </w:tc>
        <w:tc>
          <w:tcPr>
            <w:tcW w:w="2424" w:type="dxa"/>
            <w:shd w:val="clear" w:color="auto" w:fill="8DB3E2" w:themeFill="text2" w:themeFillTint="66"/>
          </w:tcPr>
          <w:p w:rsidR="005E6097" w:rsidRPr="000010D0" w:rsidRDefault="005E6097" w:rsidP="00BA109D">
            <w:pPr>
              <w:jc w:val="both"/>
              <w:rPr>
                <w:b/>
                <w:i/>
                <w:sz w:val="22"/>
                <w:szCs w:val="22"/>
                <w:lang w:val="en-US"/>
              </w:rPr>
            </w:pPr>
          </w:p>
        </w:tc>
        <w:tc>
          <w:tcPr>
            <w:tcW w:w="1329" w:type="dxa"/>
            <w:shd w:val="clear" w:color="auto" w:fill="8DB3E2" w:themeFill="text2" w:themeFillTint="66"/>
          </w:tcPr>
          <w:p w:rsidR="005E6097" w:rsidRPr="000010D0" w:rsidRDefault="005E6097" w:rsidP="00BA109D">
            <w:pPr>
              <w:jc w:val="both"/>
              <w:rPr>
                <w:b/>
                <w:color w:val="000000"/>
                <w:sz w:val="22"/>
                <w:szCs w:val="22"/>
                <w:lang w:val="en-US"/>
              </w:rPr>
            </w:pPr>
          </w:p>
        </w:tc>
        <w:tc>
          <w:tcPr>
            <w:tcW w:w="1913" w:type="dxa"/>
            <w:shd w:val="clear" w:color="auto" w:fill="8DB3E2" w:themeFill="text2" w:themeFillTint="66"/>
          </w:tcPr>
          <w:p w:rsidR="005E6097" w:rsidRPr="000010D0" w:rsidRDefault="005E6097" w:rsidP="00BA109D">
            <w:pPr>
              <w:jc w:val="both"/>
              <w:rPr>
                <w:b/>
                <w:color w:val="000000"/>
                <w:sz w:val="22"/>
                <w:szCs w:val="22"/>
                <w:lang w:val="en-US"/>
              </w:rPr>
            </w:pPr>
            <w:r w:rsidRPr="000010D0">
              <w:rPr>
                <w:b/>
                <w:color w:val="000000"/>
                <w:sz w:val="22"/>
                <w:szCs w:val="22"/>
                <w:lang w:val="en-US"/>
              </w:rPr>
              <w:t>508</w:t>
            </w:r>
          </w:p>
        </w:tc>
        <w:tc>
          <w:tcPr>
            <w:tcW w:w="1914" w:type="dxa"/>
            <w:shd w:val="clear" w:color="auto" w:fill="8DB3E2" w:themeFill="text2" w:themeFillTint="66"/>
          </w:tcPr>
          <w:p w:rsidR="005E6097" w:rsidRPr="000010D0" w:rsidRDefault="005E6097" w:rsidP="00BA109D">
            <w:pPr>
              <w:jc w:val="both"/>
              <w:rPr>
                <w:b/>
                <w:color w:val="000000"/>
                <w:sz w:val="22"/>
                <w:szCs w:val="22"/>
                <w:lang w:val="en-US"/>
              </w:rPr>
            </w:pPr>
            <w:r w:rsidRPr="000010D0">
              <w:rPr>
                <w:b/>
                <w:color w:val="000000"/>
                <w:sz w:val="22"/>
                <w:szCs w:val="22"/>
                <w:lang w:val="en-US"/>
              </w:rPr>
              <w:t>100</w:t>
            </w:r>
          </w:p>
        </w:tc>
      </w:tr>
    </w:tbl>
    <w:p w:rsidR="005E6097" w:rsidRPr="000010D0" w:rsidRDefault="005E6097" w:rsidP="00BA109D">
      <w:pPr>
        <w:jc w:val="both"/>
        <w:rPr>
          <w:rFonts w:ascii="Calibri" w:hAnsi="Calibri"/>
          <w:noProof/>
          <w:color w:val="000000"/>
          <w:lang w:val="en-US" w:eastAsia="en-US"/>
        </w:rPr>
      </w:pPr>
    </w:p>
    <w:p w:rsidR="00C912FB" w:rsidRPr="000010D0" w:rsidRDefault="00C912FB" w:rsidP="00BA109D">
      <w:pPr>
        <w:jc w:val="both"/>
        <w:rPr>
          <w:rFonts w:ascii="Calibri" w:hAnsi="Calibri"/>
          <w:noProof/>
          <w:color w:val="000000"/>
          <w:lang w:val="en-US" w:eastAsia="en-US"/>
        </w:rPr>
      </w:pPr>
    </w:p>
    <w:p w:rsidR="00C912FB" w:rsidRPr="000010D0" w:rsidRDefault="00C912FB" w:rsidP="00BA109D">
      <w:pPr>
        <w:jc w:val="both"/>
        <w:rPr>
          <w:rFonts w:ascii="Calibri" w:hAnsi="Calibri"/>
          <w:noProof/>
          <w:color w:val="000000"/>
          <w:lang w:val="en-US" w:eastAsia="en-US"/>
        </w:rPr>
      </w:pPr>
    </w:p>
    <w:p w:rsidR="00C912FB" w:rsidRPr="000010D0" w:rsidRDefault="00C912FB" w:rsidP="00BA109D">
      <w:pPr>
        <w:jc w:val="both"/>
        <w:rPr>
          <w:rFonts w:ascii="Calibri" w:hAnsi="Calibri"/>
          <w:noProof/>
          <w:color w:val="000000"/>
          <w:lang w:val="en-US" w:eastAsia="en-US"/>
        </w:rPr>
      </w:pPr>
    </w:p>
    <w:p w:rsidR="00C912FB" w:rsidRPr="000010D0" w:rsidRDefault="00C912FB" w:rsidP="00BA109D">
      <w:pPr>
        <w:jc w:val="both"/>
        <w:rPr>
          <w:rFonts w:ascii="Calibri" w:hAnsi="Calibri"/>
          <w:noProof/>
          <w:color w:val="000000"/>
          <w:lang w:val="en-US" w:eastAsia="en-US"/>
        </w:rPr>
      </w:pPr>
    </w:p>
    <w:p w:rsidR="005E6097" w:rsidRPr="000010D0" w:rsidRDefault="005E6097" w:rsidP="00BA109D">
      <w:pPr>
        <w:jc w:val="both"/>
        <w:rPr>
          <w:color w:val="000000"/>
          <w:lang w:val="en-US"/>
        </w:rPr>
      </w:pPr>
      <w:r w:rsidRPr="000010D0">
        <w:rPr>
          <w:rFonts w:ascii="Calibri" w:hAnsi="Calibri"/>
          <w:noProof/>
          <w:color w:val="000000"/>
          <w:lang w:val="en-US" w:eastAsia="en-US"/>
        </w:rPr>
        <w:br w:type="page"/>
      </w:r>
      <w:r w:rsidR="00A96D5A" w:rsidRPr="000010D0">
        <w:rPr>
          <w:b/>
          <w:u w:val="single"/>
          <w:lang w:val="en-US"/>
        </w:rPr>
        <w:t>Study site G1</w:t>
      </w:r>
      <w:r w:rsidR="00A20A88" w:rsidRPr="000010D0">
        <w:rPr>
          <w:b/>
          <w:u w:val="single"/>
          <w:lang w:val="en-US"/>
        </w:rPr>
        <w:t>:</w:t>
      </w:r>
      <w:r w:rsidR="00A20A88" w:rsidRPr="000010D0">
        <w:rPr>
          <w:lang w:val="en-US"/>
        </w:rPr>
        <w:t xml:space="preserve">  </w:t>
      </w:r>
      <w:r w:rsidR="00A96D5A" w:rsidRPr="000010D0">
        <w:rPr>
          <w:color w:val="000000"/>
          <w:lang w:val="en-US"/>
        </w:rPr>
        <w:t xml:space="preserve">This study site is located between the two Natural Sciences buildings to the right of the catwalk. The </w:t>
      </w:r>
      <w:r w:rsidR="000D11BB" w:rsidRPr="000010D0">
        <w:rPr>
          <w:color w:val="000000"/>
          <w:lang w:val="en-US"/>
        </w:rPr>
        <w:t xml:space="preserve">most common plants in this site </w:t>
      </w:r>
      <w:r w:rsidR="00B05A2D" w:rsidRPr="000010D0">
        <w:rPr>
          <w:color w:val="000000"/>
          <w:lang w:val="en-US"/>
        </w:rPr>
        <w:t xml:space="preserve">were </w:t>
      </w:r>
      <w:r w:rsidR="000D11BB" w:rsidRPr="000010D0">
        <w:rPr>
          <w:color w:val="000000"/>
          <w:lang w:val="en-US"/>
        </w:rPr>
        <w:t xml:space="preserve">grasses including: </w:t>
      </w:r>
      <w:r w:rsidR="00A96D5A" w:rsidRPr="000010D0">
        <w:rPr>
          <w:color w:val="000000"/>
          <w:lang w:val="en-US"/>
        </w:rPr>
        <w:t>carpet grass (</w:t>
      </w:r>
      <w:r w:rsidR="00A96D5A" w:rsidRPr="000010D0">
        <w:rPr>
          <w:i/>
          <w:color w:val="000000"/>
          <w:lang w:val="en-US"/>
        </w:rPr>
        <w:t>Cynodon dactylon</w:t>
      </w:r>
      <w:r w:rsidR="000D11BB" w:rsidRPr="000010D0">
        <w:rPr>
          <w:color w:val="000000"/>
          <w:lang w:val="en-US"/>
        </w:rPr>
        <w:t>), p</w:t>
      </w:r>
      <w:r w:rsidR="00A96D5A" w:rsidRPr="000010D0">
        <w:rPr>
          <w:color w:val="000000"/>
          <w:lang w:val="en-US"/>
        </w:rPr>
        <w:t>ara grass (</w:t>
      </w:r>
      <w:r w:rsidR="00A96D5A" w:rsidRPr="000010D0">
        <w:rPr>
          <w:i/>
          <w:lang w:val="en-US"/>
        </w:rPr>
        <w:t xml:space="preserve">Brachiaria mutica), </w:t>
      </w:r>
      <w:r w:rsidR="000D11BB" w:rsidRPr="000010D0">
        <w:rPr>
          <w:lang w:val="en-US"/>
        </w:rPr>
        <w:t>t</w:t>
      </w:r>
      <w:r w:rsidR="00A96D5A" w:rsidRPr="000010D0">
        <w:rPr>
          <w:lang w:val="en-US"/>
        </w:rPr>
        <w:t>anner grass (</w:t>
      </w:r>
      <w:r w:rsidR="00A96D5A" w:rsidRPr="000010D0">
        <w:rPr>
          <w:i/>
          <w:lang w:val="en-US"/>
        </w:rPr>
        <w:t>Brachiaria radicans</w:t>
      </w:r>
      <w:r w:rsidR="00A96D5A" w:rsidRPr="000010D0">
        <w:rPr>
          <w:lang w:val="en-US"/>
        </w:rPr>
        <w:t>)</w:t>
      </w:r>
      <w:r w:rsidR="00B05A2D" w:rsidRPr="000010D0">
        <w:rPr>
          <w:lang w:val="en-US"/>
        </w:rPr>
        <w:t>,</w:t>
      </w:r>
      <w:r w:rsidR="00B05A2D" w:rsidRPr="000010D0">
        <w:rPr>
          <w:i/>
          <w:lang w:val="en-US"/>
        </w:rPr>
        <w:t xml:space="preserve"> </w:t>
      </w:r>
      <w:r w:rsidR="00B05A2D" w:rsidRPr="000010D0">
        <w:rPr>
          <w:color w:val="000000"/>
          <w:lang w:val="en-US"/>
        </w:rPr>
        <w:t>(</w:t>
      </w:r>
      <w:r w:rsidR="00D6034D" w:rsidRPr="000010D0">
        <w:rPr>
          <w:color w:val="000000"/>
          <w:lang w:val="en-US"/>
        </w:rPr>
        <w:t>Table 21</w:t>
      </w:r>
      <w:r w:rsidR="00B05A2D" w:rsidRPr="000010D0">
        <w:rPr>
          <w:color w:val="000000"/>
          <w:lang w:val="en-US"/>
        </w:rPr>
        <w:t>)</w:t>
      </w:r>
      <w:r w:rsidR="000D11BB" w:rsidRPr="000010D0">
        <w:rPr>
          <w:color w:val="000000"/>
          <w:lang w:val="en-US"/>
        </w:rPr>
        <w:t xml:space="preserve">.  Two tropical almond nut </w:t>
      </w:r>
      <w:r w:rsidR="0075337D" w:rsidRPr="000010D0">
        <w:rPr>
          <w:color w:val="000000"/>
          <w:lang w:val="en-US"/>
        </w:rPr>
        <w:t>trees</w:t>
      </w:r>
      <w:r w:rsidR="000D11BB" w:rsidRPr="000010D0">
        <w:rPr>
          <w:color w:val="000000"/>
          <w:lang w:val="en-US"/>
        </w:rPr>
        <w:t xml:space="preserve"> were also recorded</w:t>
      </w:r>
      <w:r w:rsidR="00D6034D" w:rsidRPr="000010D0">
        <w:rPr>
          <w:color w:val="000000"/>
          <w:lang w:val="en-US"/>
        </w:rPr>
        <w:t>.</w:t>
      </w:r>
      <w:r w:rsidR="000D11BB" w:rsidRPr="000010D0">
        <w:rPr>
          <w:color w:val="000000"/>
          <w:lang w:val="en-US"/>
        </w:rPr>
        <w:t xml:space="preserve"> </w:t>
      </w:r>
    </w:p>
    <w:p w:rsidR="000D11BB" w:rsidRPr="000010D0" w:rsidRDefault="000D11BB" w:rsidP="00BA109D">
      <w:pPr>
        <w:jc w:val="both"/>
        <w:rPr>
          <w:color w:val="000000"/>
          <w:lang w:val="en-US"/>
        </w:rPr>
      </w:pPr>
    </w:p>
    <w:p w:rsidR="00A96D5A" w:rsidRPr="000010D0" w:rsidRDefault="00A96D5A" w:rsidP="00BA109D">
      <w:pPr>
        <w:jc w:val="both"/>
        <w:rPr>
          <w:color w:val="000000"/>
          <w:lang w:val="en-US"/>
        </w:rPr>
      </w:pPr>
      <w:r w:rsidRPr="000010D0">
        <w:rPr>
          <w:color w:val="000000"/>
          <w:lang w:val="en-US"/>
        </w:rPr>
        <w:t xml:space="preserve">Animal species found </w:t>
      </w:r>
      <w:r w:rsidR="005E6097" w:rsidRPr="000010D0">
        <w:rPr>
          <w:color w:val="000000"/>
          <w:lang w:val="en-US"/>
        </w:rPr>
        <w:t xml:space="preserve">at this site </w:t>
      </w:r>
      <w:r w:rsidRPr="000010D0">
        <w:rPr>
          <w:color w:val="000000"/>
          <w:lang w:val="en-US"/>
        </w:rPr>
        <w:t>were</w:t>
      </w:r>
      <w:r w:rsidR="005E6097" w:rsidRPr="000010D0">
        <w:rPr>
          <w:color w:val="000000"/>
          <w:lang w:val="en-US"/>
        </w:rPr>
        <w:t>:</w:t>
      </w:r>
      <w:r w:rsidRPr="000010D0">
        <w:rPr>
          <w:color w:val="000000"/>
          <w:lang w:val="en-US"/>
        </w:rPr>
        <w:t xml:space="preserve"> black carpenter ants (</w:t>
      </w:r>
      <w:r w:rsidRPr="000010D0">
        <w:rPr>
          <w:i/>
          <w:lang w:val="en-US"/>
        </w:rPr>
        <w:t>Camponotus</w:t>
      </w:r>
      <w:r w:rsidR="005E6097" w:rsidRPr="000010D0">
        <w:rPr>
          <w:i/>
          <w:lang w:val="en-US"/>
        </w:rPr>
        <w:t xml:space="preserve"> </w:t>
      </w:r>
      <w:r w:rsidR="005E6097" w:rsidRPr="000010D0">
        <w:rPr>
          <w:i/>
          <w:color w:val="000000"/>
          <w:lang w:val="en-US"/>
        </w:rPr>
        <w:t>pennsylvanicus)</w:t>
      </w:r>
      <w:r w:rsidRPr="000010D0">
        <w:rPr>
          <w:i/>
          <w:color w:val="000000"/>
          <w:lang w:val="en-US"/>
        </w:rPr>
        <w:t xml:space="preserve"> </w:t>
      </w:r>
      <w:r w:rsidR="005E6097" w:rsidRPr="000010D0">
        <w:rPr>
          <w:color w:val="000000"/>
          <w:lang w:val="en-US"/>
        </w:rPr>
        <w:t>and a d</w:t>
      </w:r>
      <w:r w:rsidRPr="000010D0">
        <w:rPr>
          <w:color w:val="000000"/>
          <w:lang w:val="en-US"/>
        </w:rPr>
        <w:t xml:space="preserve">ragonfly </w:t>
      </w:r>
      <w:r w:rsidR="005E6097" w:rsidRPr="000010D0">
        <w:rPr>
          <w:color w:val="000000"/>
          <w:lang w:val="en-US"/>
        </w:rPr>
        <w:t xml:space="preserve">species </w:t>
      </w:r>
      <w:r w:rsidRPr="000010D0">
        <w:rPr>
          <w:color w:val="000000"/>
          <w:lang w:val="en-US"/>
        </w:rPr>
        <w:t>(</w:t>
      </w:r>
      <w:r w:rsidRPr="000010D0">
        <w:rPr>
          <w:i/>
          <w:color w:val="000000"/>
          <w:lang w:val="en-US"/>
        </w:rPr>
        <w:t>Anisoptera</w:t>
      </w:r>
      <w:r w:rsidRPr="000010D0">
        <w:rPr>
          <w:color w:val="000000"/>
          <w:lang w:val="en-US"/>
        </w:rPr>
        <w:t xml:space="preserve">). </w:t>
      </w:r>
    </w:p>
    <w:p w:rsidR="005E6097" w:rsidRPr="000010D0" w:rsidRDefault="005E6097" w:rsidP="00BA109D">
      <w:pPr>
        <w:jc w:val="both"/>
        <w:rPr>
          <w:lang w:val="en-US"/>
        </w:rPr>
      </w:pPr>
    </w:p>
    <w:p w:rsidR="00601216" w:rsidRPr="000010D0" w:rsidRDefault="00601216" w:rsidP="00601216">
      <w:pPr>
        <w:jc w:val="center"/>
        <w:rPr>
          <w:b/>
          <w:sz w:val="22"/>
          <w:szCs w:val="22"/>
          <w:lang w:val="en-US"/>
        </w:rPr>
      </w:pPr>
      <w:r w:rsidRPr="000010D0">
        <w:rPr>
          <w:b/>
          <w:sz w:val="22"/>
          <w:szCs w:val="22"/>
          <w:lang w:val="en-US"/>
        </w:rPr>
        <w:t>Table 21. Plant abundances for Study site G1:</w:t>
      </w:r>
      <w:r w:rsidRPr="000010D0">
        <w:rPr>
          <w:sz w:val="22"/>
          <w:szCs w:val="22"/>
          <w:lang w:val="en-US"/>
        </w:rPr>
        <w:t xml:space="preserve"> </w:t>
      </w:r>
      <w:r w:rsidRPr="000010D0">
        <w:rPr>
          <w:b/>
          <w:sz w:val="22"/>
          <w:szCs w:val="22"/>
          <w:lang w:val="en-US"/>
        </w:rPr>
        <w:t>between the two Natural Sciences buildings to the right of the catwalk. University of Guyana.</w:t>
      </w:r>
    </w:p>
    <w:p w:rsidR="006F6C00" w:rsidRPr="000010D0" w:rsidRDefault="006F6C00" w:rsidP="00601216">
      <w:pPr>
        <w:jc w:val="center"/>
        <w:rPr>
          <w:sz w:val="22"/>
          <w:szCs w:val="22"/>
          <w:lang w:val="en-US"/>
        </w:rPr>
      </w:pPr>
    </w:p>
    <w:tbl>
      <w:tblPr>
        <w:tblW w:w="9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7"/>
        <w:gridCol w:w="2516"/>
        <w:gridCol w:w="1889"/>
        <w:gridCol w:w="1718"/>
        <w:gridCol w:w="960"/>
      </w:tblGrid>
      <w:tr w:rsidR="00A96D5A" w:rsidRPr="000010D0" w:rsidTr="006F6C00">
        <w:tc>
          <w:tcPr>
            <w:tcW w:w="2157" w:type="dxa"/>
            <w:shd w:val="clear" w:color="auto" w:fill="8DB3E2" w:themeFill="text2" w:themeFillTint="66"/>
          </w:tcPr>
          <w:p w:rsidR="00A96D5A" w:rsidRPr="000010D0" w:rsidRDefault="00A96D5A" w:rsidP="00BA109D">
            <w:pPr>
              <w:jc w:val="both"/>
              <w:rPr>
                <w:b/>
                <w:color w:val="000000"/>
                <w:sz w:val="22"/>
                <w:szCs w:val="22"/>
                <w:lang w:val="en-US"/>
              </w:rPr>
            </w:pPr>
            <w:r w:rsidRPr="000010D0">
              <w:rPr>
                <w:b/>
                <w:color w:val="000000"/>
                <w:sz w:val="22"/>
                <w:szCs w:val="22"/>
                <w:lang w:val="en-US"/>
              </w:rPr>
              <w:t>Common name</w:t>
            </w:r>
          </w:p>
        </w:tc>
        <w:tc>
          <w:tcPr>
            <w:tcW w:w="2516" w:type="dxa"/>
            <w:shd w:val="clear" w:color="auto" w:fill="8DB3E2" w:themeFill="text2" w:themeFillTint="66"/>
          </w:tcPr>
          <w:p w:rsidR="00A96D5A" w:rsidRPr="000010D0" w:rsidRDefault="00A96D5A" w:rsidP="00BA109D">
            <w:pPr>
              <w:jc w:val="both"/>
              <w:rPr>
                <w:b/>
                <w:color w:val="000000"/>
                <w:sz w:val="22"/>
                <w:szCs w:val="22"/>
                <w:lang w:val="en-US"/>
              </w:rPr>
            </w:pPr>
            <w:r w:rsidRPr="000010D0">
              <w:rPr>
                <w:b/>
                <w:color w:val="000000"/>
                <w:sz w:val="22"/>
                <w:szCs w:val="22"/>
                <w:lang w:val="en-US"/>
              </w:rPr>
              <w:t>Scientific name</w:t>
            </w:r>
          </w:p>
        </w:tc>
        <w:tc>
          <w:tcPr>
            <w:tcW w:w="1889" w:type="dxa"/>
            <w:shd w:val="clear" w:color="auto" w:fill="8DB3E2" w:themeFill="text2" w:themeFillTint="66"/>
          </w:tcPr>
          <w:p w:rsidR="00A96D5A" w:rsidRPr="000010D0" w:rsidRDefault="00A96D5A" w:rsidP="00BA109D">
            <w:pPr>
              <w:jc w:val="both"/>
              <w:rPr>
                <w:b/>
                <w:color w:val="000000"/>
                <w:sz w:val="22"/>
                <w:szCs w:val="22"/>
                <w:lang w:val="en-US"/>
              </w:rPr>
            </w:pPr>
            <w:r w:rsidRPr="000010D0">
              <w:rPr>
                <w:b/>
                <w:color w:val="000000"/>
                <w:sz w:val="22"/>
                <w:szCs w:val="22"/>
                <w:lang w:val="en-US"/>
              </w:rPr>
              <w:t>Family name</w:t>
            </w:r>
          </w:p>
        </w:tc>
        <w:tc>
          <w:tcPr>
            <w:tcW w:w="1718" w:type="dxa"/>
            <w:shd w:val="clear" w:color="auto" w:fill="8DB3E2" w:themeFill="text2" w:themeFillTint="66"/>
          </w:tcPr>
          <w:p w:rsidR="00A96D5A" w:rsidRPr="000010D0" w:rsidRDefault="00A96D5A" w:rsidP="00BA109D">
            <w:pPr>
              <w:jc w:val="both"/>
              <w:rPr>
                <w:b/>
                <w:color w:val="000000"/>
                <w:sz w:val="22"/>
                <w:szCs w:val="22"/>
                <w:lang w:val="en-US"/>
              </w:rPr>
            </w:pPr>
            <w:r w:rsidRPr="000010D0">
              <w:rPr>
                <w:b/>
                <w:color w:val="000000"/>
                <w:sz w:val="22"/>
                <w:szCs w:val="22"/>
                <w:lang w:val="en-US"/>
              </w:rPr>
              <w:t>Count</w:t>
            </w:r>
            <w:r w:rsidR="00E164B4" w:rsidRPr="000010D0">
              <w:rPr>
                <w:b/>
                <w:color w:val="000000"/>
                <w:sz w:val="22"/>
                <w:szCs w:val="22"/>
                <w:lang w:val="en-US"/>
              </w:rPr>
              <w:t>s</w:t>
            </w:r>
            <w:r w:rsidRPr="000010D0">
              <w:rPr>
                <w:b/>
                <w:color w:val="000000"/>
                <w:sz w:val="22"/>
                <w:szCs w:val="22"/>
                <w:lang w:val="en-US"/>
              </w:rPr>
              <w:t xml:space="preserve"> (Total of 6 quadrats)</w:t>
            </w:r>
          </w:p>
        </w:tc>
        <w:tc>
          <w:tcPr>
            <w:tcW w:w="960" w:type="dxa"/>
            <w:shd w:val="clear" w:color="auto" w:fill="8DB3E2" w:themeFill="text2" w:themeFillTint="66"/>
          </w:tcPr>
          <w:p w:rsidR="00A96D5A" w:rsidRPr="000010D0" w:rsidRDefault="00A96D5A" w:rsidP="00BA109D">
            <w:pPr>
              <w:jc w:val="both"/>
              <w:rPr>
                <w:b/>
                <w:color w:val="000000"/>
                <w:sz w:val="22"/>
                <w:szCs w:val="22"/>
                <w:lang w:val="en-US"/>
              </w:rPr>
            </w:pPr>
            <w:r w:rsidRPr="000010D0">
              <w:rPr>
                <w:b/>
                <w:color w:val="000000"/>
                <w:sz w:val="22"/>
                <w:szCs w:val="22"/>
                <w:lang w:val="en-US"/>
              </w:rPr>
              <w:t>Total (%)</w:t>
            </w:r>
          </w:p>
        </w:tc>
      </w:tr>
      <w:tr w:rsidR="00A96D5A" w:rsidRPr="000010D0" w:rsidTr="006F6C00">
        <w:tc>
          <w:tcPr>
            <w:tcW w:w="2157" w:type="dxa"/>
          </w:tcPr>
          <w:p w:rsidR="00A96D5A" w:rsidRPr="000010D0" w:rsidRDefault="00A96D5A" w:rsidP="00BA109D">
            <w:pPr>
              <w:jc w:val="both"/>
              <w:rPr>
                <w:color w:val="000000"/>
                <w:sz w:val="22"/>
                <w:szCs w:val="22"/>
                <w:lang w:val="en-US"/>
              </w:rPr>
            </w:pPr>
            <w:r w:rsidRPr="000010D0">
              <w:rPr>
                <w:color w:val="000000"/>
                <w:sz w:val="22"/>
                <w:szCs w:val="22"/>
                <w:lang w:val="en-US"/>
              </w:rPr>
              <w:t>Carpet grass</w:t>
            </w:r>
          </w:p>
        </w:tc>
        <w:tc>
          <w:tcPr>
            <w:tcW w:w="2516" w:type="dxa"/>
          </w:tcPr>
          <w:p w:rsidR="00A96D5A" w:rsidRPr="000010D0" w:rsidRDefault="00A96D5A" w:rsidP="00BA109D">
            <w:pPr>
              <w:jc w:val="both"/>
              <w:rPr>
                <w:i/>
                <w:color w:val="000000"/>
                <w:sz w:val="22"/>
                <w:szCs w:val="22"/>
                <w:lang w:val="en-US"/>
              </w:rPr>
            </w:pPr>
            <w:r w:rsidRPr="000010D0">
              <w:rPr>
                <w:i/>
                <w:color w:val="000000"/>
                <w:sz w:val="22"/>
                <w:szCs w:val="22"/>
                <w:lang w:val="en-US"/>
              </w:rPr>
              <w:t>Cynodon dactylon</w:t>
            </w:r>
          </w:p>
        </w:tc>
        <w:tc>
          <w:tcPr>
            <w:tcW w:w="1889" w:type="dxa"/>
          </w:tcPr>
          <w:p w:rsidR="00A96D5A" w:rsidRPr="000010D0" w:rsidRDefault="00A96D5A" w:rsidP="00BA109D">
            <w:pPr>
              <w:jc w:val="both"/>
              <w:rPr>
                <w:color w:val="000000"/>
                <w:sz w:val="22"/>
                <w:szCs w:val="22"/>
                <w:lang w:val="en-US"/>
              </w:rPr>
            </w:pPr>
            <w:r w:rsidRPr="000010D0">
              <w:rPr>
                <w:color w:val="000000"/>
                <w:sz w:val="22"/>
                <w:szCs w:val="22"/>
                <w:lang w:val="en-US"/>
              </w:rPr>
              <w:t>Poaceae</w:t>
            </w:r>
          </w:p>
        </w:tc>
        <w:tc>
          <w:tcPr>
            <w:tcW w:w="1718" w:type="dxa"/>
          </w:tcPr>
          <w:p w:rsidR="00A96D5A" w:rsidRPr="000010D0" w:rsidRDefault="00A96D5A" w:rsidP="00BA109D">
            <w:pPr>
              <w:jc w:val="both"/>
              <w:rPr>
                <w:color w:val="000000"/>
                <w:sz w:val="22"/>
                <w:szCs w:val="22"/>
                <w:lang w:val="en-US"/>
              </w:rPr>
            </w:pPr>
            <w:r w:rsidRPr="000010D0">
              <w:rPr>
                <w:color w:val="000000"/>
                <w:sz w:val="22"/>
                <w:szCs w:val="22"/>
                <w:lang w:val="en-US"/>
              </w:rPr>
              <w:t>56</w:t>
            </w:r>
          </w:p>
        </w:tc>
        <w:tc>
          <w:tcPr>
            <w:tcW w:w="960" w:type="dxa"/>
          </w:tcPr>
          <w:p w:rsidR="00A96D5A" w:rsidRPr="000010D0" w:rsidRDefault="00B05A2D" w:rsidP="00BA109D">
            <w:pPr>
              <w:jc w:val="right"/>
              <w:rPr>
                <w:color w:val="000000"/>
                <w:sz w:val="22"/>
                <w:szCs w:val="22"/>
                <w:lang w:val="en-US"/>
              </w:rPr>
            </w:pPr>
            <w:r w:rsidRPr="000010D0">
              <w:rPr>
                <w:color w:val="000000"/>
                <w:sz w:val="22"/>
                <w:szCs w:val="22"/>
                <w:lang w:val="en-US"/>
              </w:rPr>
              <w:t>38.6</w:t>
            </w:r>
          </w:p>
        </w:tc>
      </w:tr>
      <w:tr w:rsidR="00A96D5A" w:rsidRPr="000010D0" w:rsidTr="006F6C00">
        <w:tc>
          <w:tcPr>
            <w:tcW w:w="2157" w:type="dxa"/>
          </w:tcPr>
          <w:p w:rsidR="00A96D5A" w:rsidRPr="000010D0" w:rsidRDefault="00A96D5A" w:rsidP="00BA109D">
            <w:pPr>
              <w:jc w:val="both"/>
              <w:rPr>
                <w:color w:val="000000"/>
                <w:sz w:val="22"/>
                <w:szCs w:val="22"/>
                <w:lang w:val="en-US"/>
              </w:rPr>
            </w:pPr>
            <w:r w:rsidRPr="000010D0">
              <w:rPr>
                <w:color w:val="000000"/>
                <w:sz w:val="22"/>
                <w:szCs w:val="22"/>
                <w:lang w:val="en-US"/>
              </w:rPr>
              <w:t xml:space="preserve">Para grass </w:t>
            </w:r>
          </w:p>
        </w:tc>
        <w:tc>
          <w:tcPr>
            <w:tcW w:w="2516" w:type="dxa"/>
          </w:tcPr>
          <w:p w:rsidR="00A96D5A" w:rsidRPr="000010D0" w:rsidRDefault="00A96D5A" w:rsidP="00BA109D">
            <w:pPr>
              <w:jc w:val="both"/>
              <w:rPr>
                <w:i/>
                <w:color w:val="000000"/>
                <w:sz w:val="22"/>
                <w:szCs w:val="22"/>
                <w:lang w:val="en-US"/>
              </w:rPr>
            </w:pPr>
            <w:r w:rsidRPr="000010D0">
              <w:rPr>
                <w:i/>
                <w:sz w:val="22"/>
                <w:szCs w:val="22"/>
                <w:lang w:val="en-US"/>
              </w:rPr>
              <w:t>Brachiaria mutica</w:t>
            </w:r>
          </w:p>
        </w:tc>
        <w:tc>
          <w:tcPr>
            <w:tcW w:w="1889" w:type="dxa"/>
          </w:tcPr>
          <w:p w:rsidR="00A96D5A" w:rsidRPr="000010D0" w:rsidRDefault="00A96D5A" w:rsidP="00BA109D">
            <w:pPr>
              <w:jc w:val="both"/>
              <w:rPr>
                <w:color w:val="000000"/>
                <w:sz w:val="22"/>
                <w:szCs w:val="22"/>
                <w:lang w:val="en-US"/>
              </w:rPr>
            </w:pPr>
            <w:r w:rsidRPr="000010D0">
              <w:rPr>
                <w:color w:val="000000"/>
                <w:sz w:val="22"/>
                <w:szCs w:val="22"/>
                <w:lang w:val="en-US"/>
              </w:rPr>
              <w:t>Poaceae</w:t>
            </w:r>
          </w:p>
        </w:tc>
        <w:tc>
          <w:tcPr>
            <w:tcW w:w="1718" w:type="dxa"/>
          </w:tcPr>
          <w:p w:rsidR="00A96D5A" w:rsidRPr="000010D0" w:rsidRDefault="00A96D5A" w:rsidP="00BA109D">
            <w:pPr>
              <w:jc w:val="both"/>
              <w:rPr>
                <w:color w:val="000000"/>
                <w:sz w:val="22"/>
                <w:szCs w:val="22"/>
                <w:lang w:val="en-US"/>
              </w:rPr>
            </w:pPr>
            <w:r w:rsidRPr="000010D0">
              <w:rPr>
                <w:color w:val="000000"/>
                <w:sz w:val="22"/>
                <w:szCs w:val="22"/>
                <w:lang w:val="en-US"/>
              </w:rPr>
              <w:t>44</w:t>
            </w:r>
          </w:p>
        </w:tc>
        <w:tc>
          <w:tcPr>
            <w:tcW w:w="960" w:type="dxa"/>
          </w:tcPr>
          <w:p w:rsidR="00A96D5A" w:rsidRPr="000010D0" w:rsidRDefault="00B05A2D" w:rsidP="00BA109D">
            <w:pPr>
              <w:jc w:val="right"/>
              <w:rPr>
                <w:color w:val="000000"/>
                <w:sz w:val="22"/>
                <w:szCs w:val="22"/>
                <w:lang w:val="en-US"/>
              </w:rPr>
            </w:pPr>
            <w:r w:rsidRPr="000010D0">
              <w:rPr>
                <w:color w:val="000000"/>
                <w:sz w:val="22"/>
                <w:szCs w:val="22"/>
                <w:lang w:val="en-US"/>
              </w:rPr>
              <w:t>30.3</w:t>
            </w:r>
          </w:p>
        </w:tc>
      </w:tr>
      <w:tr w:rsidR="00A96D5A" w:rsidRPr="000010D0" w:rsidTr="006F6C00">
        <w:tc>
          <w:tcPr>
            <w:tcW w:w="2157" w:type="dxa"/>
          </w:tcPr>
          <w:p w:rsidR="00A96D5A" w:rsidRPr="000010D0" w:rsidRDefault="00A96D5A" w:rsidP="00BA109D">
            <w:pPr>
              <w:jc w:val="both"/>
              <w:rPr>
                <w:color w:val="000000"/>
                <w:sz w:val="22"/>
                <w:szCs w:val="22"/>
                <w:lang w:val="en-US"/>
              </w:rPr>
            </w:pPr>
            <w:r w:rsidRPr="000010D0">
              <w:rPr>
                <w:color w:val="000000"/>
                <w:sz w:val="22"/>
                <w:szCs w:val="22"/>
                <w:lang w:val="en-US"/>
              </w:rPr>
              <w:t>Tanner grass</w:t>
            </w:r>
          </w:p>
        </w:tc>
        <w:tc>
          <w:tcPr>
            <w:tcW w:w="2516" w:type="dxa"/>
          </w:tcPr>
          <w:p w:rsidR="00A96D5A" w:rsidRPr="000010D0" w:rsidRDefault="00A96D5A" w:rsidP="00BA109D">
            <w:pPr>
              <w:jc w:val="both"/>
              <w:rPr>
                <w:i/>
                <w:color w:val="000000"/>
                <w:sz w:val="22"/>
                <w:szCs w:val="22"/>
                <w:lang w:val="en-US"/>
              </w:rPr>
            </w:pPr>
            <w:r w:rsidRPr="000010D0">
              <w:rPr>
                <w:i/>
                <w:sz w:val="22"/>
                <w:szCs w:val="22"/>
                <w:lang w:val="en-US"/>
              </w:rPr>
              <w:t>Brachiaria radicans</w:t>
            </w:r>
          </w:p>
        </w:tc>
        <w:tc>
          <w:tcPr>
            <w:tcW w:w="1889" w:type="dxa"/>
          </w:tcPr>
          <w:p w:rsidR="00A96D5A" w:rsidRPr="000010D0" w:rsidRDefault="00A96D5A" w:rsidP="00BA109D">
            <w:pPr>
              <w:jc w:val="both"/>
              <w:rPr>
                <w:color w:val="000000"/>
                <w:sz w:val="22"/>
                <w:szCs w:val="22"/>
                <w:lang w:val="en-US"/>
              </w:rPr>
            </w:pPr>
            <w:r w:rsidRPr="000010D0">
              <w:rPr>
                <w:color w:val="000000"/>
                <w:sz w:val="22"/>
                <w:szCs w:val="22"/>
                <w:lang w:val="en-US"/>
              </w:rPr>
              <w:t>Poaceae</w:t>
            </w:r>
          </w:p>
        </w:tc>
        <w:tc>
          <w:tcPr>
            <w:tcW w:w="1718" w:type="dxa"/>
          </w:tcPr>
          <w:p w:rsidR="00A96D5A" w:rsidRPr="000010D0" w:rsidRDefault="00A96D5A" w:rsidP="00BA109D">
            <w:pPr>
              <w:jc w:val="both"/>
              <w:rPr>
                <w:color w:val="000000"/>
                <w:sz w:val="22"/>
                <w:szCs w:val="22"/>
                <w:lang w:val="en-US"/>
              </w:rPr>
            </w:pPr>
            <w:r w:rsidRPr="000010D0">
              <w:rPr>
                <w:color w:val="000000"/>
                <w:sz w:val="22"/>
                <w:szCs w:val="22"/>
                <w:lang w:val="en-US"/>
              </w:rPr>
              <w:t>35</w:t>
            </w:r>
          </w:p>
        </w:tc>
        <w:tc>
          <w:tcPr>
            <w:tcW w:w="960" w:type="dxa"/>
          </w:tcPr>
          <w:p w:rsidR="00A96D5A" w:rsidRPr="000010D0" w:rsidRDefault="00B05A2D" w:rsidP="00BA109D">
            <w:pPr>
              <w:jc w:val="right"/>
              <w:rPr>
                <w:color w:val="000000"/>
                <w:sz w:val="22"/>
                <w:szCs w:val="22"/>
                <w:lang w:val="en-US"/>
              </w:rPr>
            </w:pPr>
            <w:r w:rsidRPr="000010D0">
              <w:rPr>
                <w:color w:val="000000"/>
                <w:sz w:val="22"/>
                <w:szCs w:val="22"/>
                <w:lang w:val="en-US"/>
              </w:rPr>
              <w:t>24.1</w:t>
            </w:r>
          </w:p>
        </w:tc>
      </w:tr>
      <w:tr w:rsidR="00A96D5A" w:rsidRPr="000010D0" w:rsidTr="006F6C00">
        <w:tc>
          <w:tcPr>
            <w:tcW w:w="2157" w:type="dxa"/>
          </w:tcPr>
          <w:p w:rsidR="00A96D5A" w:rsidRPr="000010D0" w:rsidRDefault="00A96D5A" w:rsidP="00BA109D">
            <w:pPr>
              <w:jc w:val="both"/>
              <w:rPr>
                <w:color w:val="000000"/>
                <w:sz w:val="22"/>
                <w:szCs w:val="22"/>
                <w:lang w:val="en-US"/>
              </w:rPr>
            </w:pPr>
            <w:r w:rsidRPr="000010D0">
              <w:rPr>
                <w:color w:val="000000"/>
                <w:sz w:val="22"/>
                <w:szCs w:val="22"/>
                <w:lang w:val="en-US"/>
              </w:rPr>
              <w:t>Tropical Almond nut tree</w:t>
            </w:r>
          </w:p>
        </w:tc>
        <w:tc>
          <w:tcPr>
            <w:tcW w:w="2516" w:type="dxa"/>
          </w:tcPr>
          <w:p w:rsidR="00A96D5A" w:rsidRPr="000010D0" w:rsidRDefault="00A96D5A" w:rsidP="00BA109D">
            <w:pPr>
              <w:jc w:val="both"/>
              <w:rPr>
                <w:i/>
                <w:color w:val="000000"/>
                <w:sz w:val="22"/>
                <w:szCs w:val="22"/>
                <w:lang w:val="en-US"/>
              </w:rPr>
            </w:pPr>
            <w:r w:rsidRPr="000010D0">
              <w:rPr>
                <w:i/>
                <w:color w:val="000000"/>
                <w:sz w:val="22"/>
                <w:szCs w:val="22"/>
                <w:lang w:val="en-US"/>
              </w:rPr>
              <w:t>Terminalia catappa</w:t>
            </w:r>
          </w:p>
        </w:tc>
        <w:tc>
          <w:tcPr>
            <w:tcW w:w="1889" w:type="dxa"/>
          </w:tcPr>
          <w:p w:rsidR="00A96D5A" w:rsidRPr="000010D0" w:rsidRDefault="00A96D5A" w:rsidP="00BA109D">
            <w:pPr>
              <w:jc w:val="both"/>
              <w:rPr>
                <w:color w:val="000000"/>
                <w:sz w:val="22"/>
                <w:szCs w:val="22"/>
                <w:lang w:val="en-US"/>
              </w:rPr>
            </w:pPr>
            <w:r w:rsidRPr="000010D0">
              <w:rPr>
                <w:color w:val="000000"/>
                <w:sz w:val="22"/>
                <w:szCs w:val="22"/>
                <w:lang w:val="en-US"/>
              </w:rPr>
              <w:t>Combretaceae</w:t>
            </w:r>
          </w:p>
        </w:tc>
        <w:tc>
          <w:tcPr>
            <w:tcW w:w="1718" w:type="dxa"/>
          </w:tcPr>
          <w:p w:rsidR="00A96D5A" w:rsidRPr="000010D0" w:rsidRDefault="00A96D5A" w:rsidP="00BA109D">
            <w:pPr>
              <w:jc w:val="both"/>
              <w:rPr>
                <w:color w:val="000000"/>
                <w:sz w:val="22"/>
                <w:szCs w:val="22"/>
                <w:lang w:val="en-US"/>
              </w:rPr>
            </w:pPr>
            <w:r w:rsidRPr="000010D0">
              <w:rPr>
                <w:color w:val="000000"/>
                <w:sz w:val="22"/>
                <w:szCs w:val="22"/>
                <w:lang w:val="en-US"/>
              </w:rPr>
              <w:t>2</w:t>
            </w:r>
          </w:p>
        </w:tc>
        <w:tc>
          <w:tcPr>
            <w:tcW w:w="960" w:type="dxa"/>
          </w:tcPr>
          <w:p w:rsidR="00A96D5A" w:rsidRPr="000010D0" w:rsidRDefault="00B05A2D" w:rsidP="00BA109D">
            <w:pPr>
              <w:jc w:val="right"/>
              <w:rPr>
                <w:color w:val="000000"/>
                <w:sz w:val="22"/>
                <w:szCs w:val="22"/>
                <w:lang w:val="en-US"/>
              </w:rPr>
            </w:pPr>
            <w:r w:rsidRPr="000010D0">
              <w:rPr>
                <w:color w:val="000000"/>
                <w:sz w:val="22"/>
                <w:szCs w:val="22"/>
                <w:lang w:val="en-US"/>
              </w:rPr>
              <w:t>1.4</w:t>
            </w:r>
          </w:p>
        </w:tc>
      </w:tr>
      <w:tr w:rsidR="00A96D5A" w:rsidRPr="000010D0" w:rsidTr="006F6C00">
        <w:tc>
          <w:tcPr>
            <w:tcW w:w="2157" w:type="dxa"/>
          </w:tcPr>
          <w:p w:rsidR="00A96D5A" w:rsidRPr="000010D0" w:rsidRDefault="00A96D5A" w:rsidP="00BA109D">
            <w:pPr>
              <w:jc w:val="both"/>
              <w:rPr>
                <w:color w:val="000000"/>
                <w:sz w:val="22"/>
                <w:szCs w:val="22"/>
                <w:lang w:val="en-US"/>
              </w:rPr>
            </w:pPr>
            <w:r w:rsidRPr="000010D0">
              <w:rPr>
                <w:color w:val="000000"/>
                <w:sz w:val="22"/>
                <w:szCs w:val="22"/>
                <w:lang w:val="en-US"/>
              </w:rPr>
              <w:t>Ornamental species</w:t>
            </w:r>
          </w:p>
        </w:tc>
        <w:tc>
          <w:tcPr>
            <w:tcW w:w="2516" w:type="dxa"/>
          </w:tcPr>
          <w:p w:rsidR="00A96D5A" w:rsidRPr="000010D0" w:rsidRDefault="00A96D5A" w:rsidP="00BA109D">
            <w:pPr>
              <w:jc w:val="both"/>
              <w:rPr>
                <w:color w:val="000000"/>
                <w:sz w:val="22"/>
                <w:szCs w:val="22"/>
                <w:lang w:val="en-US"/>
              </w:rPr>
            </w:pPr>
            <w:r w:rsidRPr="000010D0">
              <w:rPr>
                <w:color w:val="000000"/>
                <w:sz w:val="22"/>
                <w:szCs w:val="22"/>
                <w:lang w:val="en-US"/>
              </w:rPr>
              <w:t>Ornamental species</w:t>
            </w:r>
          </w:p>
        </w:tc>
        <w:tc>
          <w:tcPr>
            <w:tcW w:w="1889" w:type="dxa"/>
          </w:tcPr>
          <w:p w:rsidR="00A96D5A" w:rsidRPr="000010D0" w:rsidRDefault="00A96D5A" w:rsidP="00BA109D">
            <w:pPr>
              <w:jc w:val="both"/>
              <w:rPr>
                <w:color w:val="000000"/>
                <w:sz w:val="22"/>
                <w:szCs w:val="22"/>
                <w:lang w:val="en-US"/>
              </w:rPr>
            </w:pPr>
          </w:p>
        </w:tc>
        <w:tc>
          <w:tcPr>
            <w:tcW w:w="1718" w:type="dxa"/>
          </w:tcPr>
          <w:p w:rsidR="00A96D5A" w:rsidRPr="000010D0" w:rsidRDefault="00A96D5A" w:rsidP="00BA109D">
            <w:pPr>
              <w:jc w:val="both"/>
              <w:rPr>
                <w:color w:val="000000"/>
                <w:sz w:val="22"/>
                <w:szCs w:val="22"/>
                <w:lang w:val="en-US"/>
              </w:rPr>
            </w:pPr>
            <w:r w:rsidRPr="000010D0">
              <w:rPr>
                <w:color w:val="000000"/>
                <w:sz w:val="22"/>
                <w:szCs w:val="22"/>
                <w:lang w:val="en-US"/>
              </w:rPr>
              <w:t>6</w:t>
            </w:r>
          </w:p>
        </w:tc>
        <w:tc>
          <w:tcPr>
            <w:tcW w:w="960" w:type="dxa"/>
          </w:tcPr>
          <w:p w:rsidR="00A96D5A" w:rsidRPr="000010D0" w:rsidRDefault="00B05A2D" w:rsidP="00BA109D">
            <w:pPr>
              <w:jc w:val="right"/>
              <w:rPr>
                <w:color w:val="000000"/>
                <w:sz w:val="22"/>
                <w:szCs w:val="22"/>
                <w:lang w:val="en-US"/>
              </w:rPr>
            </w:pPr>
            <w:r w:rsidRPr="000010D0">
              <w:rPr>
                <w:color w:val="000000"/>
                <w:sz w:val="22"/>
                <w:szCs w:val="22"/>
                <w:lang w:val="en-US"/>
              </w:rPr>
              <w:t>4.1</w:t>
            </w:r>
          </w:p>
        </w:tc>
      </w:tr>
      <w:tr w:rsidR="00A96D5A" w:rsidRPr="000010D0" w:rsidTr="006F6C00">
        <w:tc>
          <w:tcPr>
            <w:tcW w:w="2157" w:type="dxa"/>
          </w:tcPr>
          <w:p w:rsidR="00A96D5A" w:rsidRPr="000010D0" w:rsidRDefault="00A96D5A" w:rsidP="00BA109D">
            <w:pPr>
              <w:jc w:val="both"/>
              <w:rPr>
                <w:color w:val="000000"/>
                <w:sz w:val="22"/>
                <w:szCs w:val="22"/>
                <w:lang w:val="en-US"/>
              </w:rPr>
            </w:pPr>
            <w:r w:rsidRPr="000010D0">
              <w:rPr>
                <w:color w:val="000000"/>
                <w:sz w:val="22"/>
                <w:szCs w:val="22"/>
                <w:lang w:val="en-US"/>
              </w:rPr>
              <w:t>Rain Tree</w:t>
            </w:r>
          </w:p>
        </w:tc>
        <w:tc>
          <w:tcPr>
            <w:tcW w:w="2516" w:type="dxa"/>
          </w:tcPr>
          <w:p w:rsidR="00A96D5A" w:rsidRPr="000010D0" w:rsidRDefault="00A96D5A" w:rsidP="00BA109D">
            <w:pPr>
              <w:jc w:val="both"/>
              <w:rPr>
                <w:i/>
                <w:color w:val="000000"/>
                <w:sz w:val="22"/>
                <w:szCs w:val="22"/>
                <w:lang w:val="en-US"/>
              </w:rPr>
            </w:pPr>
            <w:r w:rsidRPr="000010D0">
              <w:rPr>
                <w:i/>
                <w:color w:val="000000"/>
                <w:sz w:val="22"/>
                <w:szCs w:val="22"/>
                <w:lang w:val="en-US"/>
              </w:rPr>
              <w:t>Samanea saman</w:t>
            </w:r>
          </w:p>
        </w:tc>
        <w:tc>
          <w:tcPr>
            <w:tcW w:w="1889" w:type="dxa"/>
          </w:tcPr>
          <w:p w:rsidR="00A96D5A" w:rsidRPr="000010D0" w:rsidRDefault="00A96D5A" w:rsidP="00BA109D">
            <w:pPr>
              <w:jc w:val="both"/>
              <w:rPr>
                <w:color w:val="000000"/>
                <w:sz w:val="22"/>
                <w:szCs w:val="22"/>
                <w:lang w:val="en-US"/>
              </w:rPr>
            </w:pPr>
            <w:r w:rsidRPr="000010D0">
              <w:rPr>
                <w:color w:val="000000"/>
                <w:sz w:val="22"/>
                <w:szCs w:val="22"/>
                <w:lang w:val="en-US"/>
              </w:rPr>
              <w:t>Fabaceae</w:t>
            </w:r>
          </w:p>
        </w:tc>
        <w:tc>
          <w:tcPr>
            <w:tcW w:w="1718" w:type="dxa"/>
          </w:tcPr>
          <w:p w:rsidR="00A96D5A" w:rsidRPr="000010D0" w:rsidRDefault="00A96D5A" w:rsidP="00BA109D">
            <w:pPr>
              <w:jc w:val="both"/>
              <w:rPr>
                <w:color w:val="000000"/>
                <w:sz w:val="22"/>
                <w:szCs w:val="22"/>
                <w:lang w:val="en-US"/>
              </w:rPr>
            </w:pPr>
            <w:r w:rsidRPr="000010D0">
              <w:rPr>
                <w:color w:val="000000"/>
                <w:sz w:val="22"/>
                <w:szCs w:val="22"/>
                <w:lang w:val="en-US"/>
              </w:rPr>
              <w:t>2</w:t>
            </w:r>
          </w:p>
        </w:tc>
        <w:tc>
          <w:tcPr>
            <w:tcW w:w="960" w:type="dxa"/>
          </w:tcPr>
          <w:p w:rsidR="00A96D5A" w:rsidRPr="000010D0" w:rsidRDefault="00B05A2D" w:rsidP="00BA109D">
            <w:pPr>
              <w:jc w:val="right"/>
              <w:rPr>
                <w:color w:val="000000"/>
                <w:sz w:val="22"/>
                <w:szCs w:val="22"/>
                <w:lang w:val="en-US"/>
              </w:rPr>
            </w:pPr>
            <w:r w:rsidRPr="000010D0">
              <w:rPr>
                <w:color w:val="000000"/>
                <w:sz w:val="22"/>
                <w:szCs w:val="22"/>
                <w:lang w:val="en-US"/>
              </w:rPr>
              <w:t>1.4</w:t>
            </w:r>
          </w:p>
        </w:tc>
      </w:tr>
      <w:tr w:rsidR="000D11BB" w:rsidRPr="000010D0" w:rsidTr="006F6C00">
        <w:tc>
          <w:tcPr>
            <w:tcW w:w="2157" w:type="dxa"/>
            <w:shd w:val="clear" w:color="auto" w:fill="8DB3E2" w:themeFill="text2" w:themeFillTint="66"/>
          </w:tcPr>
          <w:p w:rsidR="000D11BB" w:rsidRPr="000010D0" w:rsidRDefault="000D11BB" w:rsidP="00BA109D">
            <w:pPr>
              <w:jc w:val="both"/>
              <w:rPr>
                <w:b/>
                <w:color w:val="000000"/>
                <w:sz w:val="22"/>
                <w:szCs w:val="22"/>
                <w:lang w:val="en-US"/>
              </w:rPr>
            </w:pPr>
            <w:r w:rsidRPr="000010D0">
              <w:rPr>
                <w:b/>
                <w:color w:val="000000"/>
                <w:sz w:val="22"/>
                <w:szCs w:val="22"/>
                <w:lang w:val="en-US"/>
              </w:rPr>
              <w:t xml:space="preserve">TOTAL </w:t>
            </w:r>
          </w:p>
        </w:tc>
        <w:tc>
          <w:tcPr>
            <w:tcW w:w="2516" w:type="dxa"/>
            <w:shd w:val="clear" w:color="auto" w:fill="8DB3E2" w:themeFill="text2" w:themeFillTint="66"/>
          </w:tcPr>
          <w:p w:rsidR="000D11BB" w:rsidRPr="000010D0" w:rsidRDefault="000D11BB" w:rsidP="00BA109D">
            <w:pPr>
              <w:jc w:val="both"/>
              <w:rPr>
                <w:b/>
                <w:i/>
                <w:color w:val="000000"/>
                <w:sz w:val="22"/>
                <w:szCs w:val="22"/>
                <w:lang w:val="en-US"/>
              </w:rPr>
            </w:pPr>
          </w:p>
        </w:tc>
        <w:tc>
          <w:tcPr>
            <w:tcW w:w="1889" w:type="dxa"/>
            <w:shd w:val="clear" w:color="auto" w:fill="8DB3E2" w:themeFill="text2" w:themeFillTint="66"/>
          </w:tcPr>
          <w:p w:rsidR="000D11BB" w:rsidRPr="000010D0" w:rsidRDefault="000D11BB" w:rsidP="00BA109D">
            <w:pPr>
              <w:jc w:val="both"/>
              <w:rPr>
                <w:b/>
                <w:color w:val="000000"/>
                <w:sz w:val="22"/>
                <w:szCs w:val="22"/>
                <w:lang w:val="en-US"/>
              </w:rPr>
            </w:pPr>
          </w:p>
        </w:tc>
        <w:tc>
          <w:tcPr>
            <w:tcW w:w="1718" w:type="dxa"/>
            <w:shd w:val="clear" w:color="auto" w:fill="8DB3E2" w:themeFill="text2" w:themeFillTint="66"/>
          </w:tcPr>
          <w:p w:rsidR="000D11BB" w:rsidRPr="000010D0" w:rsidRDefault="000D11BB" w:rsidP="00BA109D">
            <w:pPr>
              <w:jc w:val="both"/>
              <w:rPr>
                <w:b/>
                <w:color w:val="000000"/>
                <w:sz w:val="22"/>
                <w:szCs w:val="22"/>
                <w:lang w:val="en-US"/>
              </w:rPr>
            </w:pPr>
            <w:r w:rsidRPr="000010D0">
              <w:rPr>
                <w:b/>
                <w:color w:val="000000"/>
                <w:sz w:val="22"/>
                <w:szCs w:val="22"/>
                <w:lang w:val="en-US"/>
              </w:rPr>
              <w:t>145</w:t>
            </w:r>
          </w:p>
        </w:tc>
        <w:tc>
          <w:tcPr>
            <w:tcW w:w="960" w:type="dxa"/>
            <w:shd w:val="clear" w:color="auto" w:fill="8DB3E2" w:themeFill="text2" w:themeFillTint="66"/>
          </w:tcPr>
          <w:p w:rsidR="000D11BB" w:rsidRPr="000010D0" w:rsidRDefault="00B05A2D" w:rsidP="00BA109D">
            <w:pPr>
              <w:jc w:val="right"/>
              <w:rPr>
                <w:b/>
                <w:color w:val="000000"/>
                <w:sz w:val="22"/>
                <w:szCs w:val="22"/>
                <w:lang w:val="en-US"/>
              </w:rPr>
            </w:pPr>
            <w:r w:rsidRPr="000010D0">
              <w:rPr>
                <w:b/>
                <w:color w:val="000000"/>
                <w:sz w:val="22"/>
                <w:szCs w:val="22"/>
                <w:lang w:val="en-US"/>
              </w:rPr>
              <w:t>100</w:t>
            </w:r>
          </w:p>
        </w:tc>
      </w:tr>
    </w:tbl>
    <w:p w:rsidR="00A96D5A" w:rsidRPr="000010D0" w:rsidRDefault="00A96D5A" w:rsidP="00BA109D">
      <w:pPr>
        <w:jc w:val="both"/>
        <w:rPr>
          <w:rFonts w:ascii="Calibri" w:hAnsi="Calibri"/>
          <w:b/>
          <w:color w:val="000000"/>
          <w:lang w:val="en-US"/>
        </w:rPr>
      </w:pPr>
    </w:p>
    <w:p w:rsidR="005E6097" w:rsidRPr="000010D0" w:rsidRDefault="005E6097" w:rsidP="00BA109D">
      <w:pPr>
        <w:jc w:val="both"/>
        <w:rPr>
          <w:u w:val="single"/>
          <w:lang w:val="en-US"/>
        </w:rPr>
      </w:pPr>
    </w:p>
    <w:p w:rsidR="00A20A88" w:rsidRPr="000010D0" w:rsidRDefault="00A96D5A" w:rsidP="00BA109D">
      <w:pPr>
        <w:jc w:val="both"/>
        <w:rPr>
          <w:lang w:val="en-US"/>
        </w:rPr>
      </w:pPr>
      <w:r w:rsidRPr="000010D0">
        <w:rPr>
          <w:b/>
          <w:u w:val="single"/>
          <w:lang w:val="en-US"/>
        </w:rPr>
        <w:t>Study site G2</w:t>
      </w:r>
      <w:r w:rsidR="00A20A88" w:rsidRPr="000010D0">
        <w:rPr>
          <w:b/>
          <w:u w:val="single"/>
          <w:lang w:val="en-US"/>
        </w:rPr>
        <w:t>:</w:t>
      </w:r>
      <w:r w:rsidR="00A20A88" w:rsidRPr="000010D0">
        <w:rPr>
          <w:b/>
          <w:lang w:val="en-US"/>
        </w:rPr>
        <w:t xml:space="preserve">  </w:t>
      </w:r>
      <w:r w:rsidRPr="000010D0">
        <w:rPr>
          <w:lang w:val="en-US"/>
        </w:rPr>
        <w:t xml:space="preserve">This study site is located between the two flats of faculty offices in the Faculty of Natural Sciences. The </w:t>
      </w:r>
      <w:r w:rsidR="00E164B4" w:rsidRPr="000010D0">
        <w:rPr>
          <w:lang w:val="en-US"/>
        </w:rPr>
        <w:t xml:space="preserve">grass </w:t>
      </w:r>
      <w:r w:rsidRPr="000010D0">
        <w:rPr>
          <w:lang w:val="en-US"/>
        </w:rPr>
        <w:t xml:space="preserve">plant species </w:t>
      </w:r>
      <w:r w:rsidR="00E164B4" w:rsidRPr="000010D0">
        <w:rPr>
          <w:lang w:val="en-US"/>
        </w:rPr>
        <w:t>were common in this site, including</w:t>
      </w:r>
      <w:r w:rsidR="00D6034D" w:rsidRPr="000010D0">
        <w:rPr>
          <w:lang w:val="en-US"/>
        </w:rPr>
        <w:t xml:space="preserve"> (Figure 12)</w:t>
      </w:r>
      <w:r w:rsidR="00E164B4" w:rsidRPr="000010D0">
        <w:rPr>
          <w:lang w:val="en-US"/>
        </w:rPr>
        <w:t>: c</w:t>
      </w:r>
      <w:r w:rsidRPr="000010D0">
        <w:rPr>
          <w:lang w:val="en-US"/>
        </w:rPr>
        <w:t>arpet grass (</w:t>
      </w:r>
      <w:r w:rsidRPr="000010D0">
        <w:rPr>
          <w:i/>
          <w:lang w:val="en-US"/>
        </w:rPr>
        <w:t>Cynodon dactylon</w:t>
      </w:r>
      <w:r w:rsidR="00E164B4" w:rsidRPr="000010D0">
        <w:rPr>
          <w:lang w:val="en-US"/>
        </w:rPr>
        <w:t>), p</w:t>
      </w:r>
      <w:r w:rsidRPr="000010D0">
        <w:rPr>
          <w:lang w:val="en-US"/>
        </w:rPr>
        <w:t>ara grass (</w:t>
      </w:r>
      <w:r w:rsidRPr="000010D0">
        <w:rPr>
          <w:i/>
          <w:lang w:val="en-US"/>
        </w:rPr>
        <w:t>Brachiaria mutica</w:t>
      </w:r>
      <w:r w:rsidR="00E164B4" w:rsidRPr="000010D0">
        <w:rPr>
          <w:lang w:val="en-US"/>
        </w:rPr>
        <w:t>), t</w:t>
      </w:r>
      <w:r w:rsidRPr="000010D0">
        <w:rPr>
          <w:lang w:val="en-US"/>
        </w:rPr>
        <w:t>anner Grass (</w:t>
      </w:r>
      <w:r w:rsidRPr="000010D0">
        <w:rPr>
          <w:i/>
          <w:lang w:val="en-US"/>
        </w:rPr>
        <w:t>Brachiaria radicans</w:t>
      </w:r>
      <w:r w:rsidR="00E164B4" w:rsidRPr="000010D0">
        <w:rPr>
          <w:lang w:val="en-US"/>
        </w:rPr>
        <w:t>). Also, some trees are found in the site: r</w:t>
      </w:r>
      <w:r w:rsidRPr="000010D0">
        <w:rPr>
          <w:lang w:val="en-US"/>
        </w:rPr>
        <w:t>ain tree (</w:t>
      </w:r>
      <w:r w:rsidRPr="000010D0">
        <w:rPr>
          <w:i/>
          <w:lang w:val="en-US"/>
        </w:rPr>
        <w:t>Samanea saman</w:t>
      </w:r>
      <w:r w:rsidR="00E164B4" w:rsidRPr="000010D0">
        <w:rPr>
          <w:lang w:val="en-US"/>
        </w:rPr>
        <w:t>), c</w:t>
      </w:r>
      <w:r w:rsidRPr="000010D0">
        <w:rPr>
          <w:lang w:val="en-US"/>
        </w:rPr>
        <w:t>oconut tree (</w:t>
      </w:r>
      <w:r w:rsidRPr="000010D0">
        <w:rPr>
          <w:i/>
          <w:lang w:val="en-US"/>
        </w:rPr>
        <w:t>Cocos nucifera</w:t>
      </w:r>
      <w:r w:rsidR="00E164B4" w:rsidRPr="000010D0">
        <w:rPr>
          <w:lang w:val="en-US"/>
        </w:rPr>
        <w:t>) and a</w:t>
      </w:r>
      <w:r w:rsidRPr="000010D0">
        <w:rPr>
          <w:lang w:val="en-US"/>
        </w:rPr>
        <w:t>lmond nut tree</w:t>
      </w:r>
      <w:r w:rsidR="00E164B4" w:rsidRPr="000010D0">
        <w:rPr>
          <w:lang w:val="en-US"/>
        </w:rPr>
        <w:t>s</w:t>
      </w:r>
      <w:r w:rsidRPr="000010D0">
        <w:rPr>
          <w:lang w:val="en-US"/>
        </w:rPr>
        <w:t xml:space="preserve"> (</w:t>
      </w:r>
      <w:r w:rsidRPr="000010D0">
        <w:rPr>
          <w:i/>
          <w:lang w:val="en-US"/>
        </w:rPr>
        <w:t>Terminalia catappa</w:t>
      </w:r>
      <w:r w:rsidRPr="000010D0">
        <w:rPr>
          <w:lang w:val="en-US"/>
        </w:rPr>
        <w:t xml:space="preserve">). </w:t>
      </w:r>
    </w:p>
    <w:p w:rsidR="009B4265" w:rsidRPr="000010D0" w:rsidRDefault="009B4265" w:rsidP="00BA109D">
      <w:pPr>
        <w:jc w:val="both"/>
        <w:rPr>
          <w:lang w:val="en-US"/>
        </w:rPr>
      </w:pPr>
    </w:p>
    <w:p w:rsidR="00A96D5A" w:rsidRPr="000010D0" w:rsidRDefault="007F7EC8" w:rsidP="00BA109D">
      <w:pPr>
        <w:jc w:val="both"/>
        <w:rPr>
          <w:b/>
          <w:lang w:val="en-US"/>
        </w:rPr>
      </w:pPr>
      <w:r>
        <w:rPr>
          <w:noProof/>
          <w:lang w:val="en-US" w:eastAsia="en-US"/>
        </w:rPr>
        <mc:AlternateContent>
          <mc:Choice Requires="wps">
            <w:drawing>
              <wp:anchor distT="0" distB="0" distL="114300" distR="114300" simplePos="0" relativeHeight="251658752" behindDoc="0" locked="0" layoutInCell="1" allowOverlap="1" wp14:anchorId="60E7CE26" wp14:editId="37DC6C22">
                <wp:simplePos x="0" y="0"/>
                <wp:positionH relativeFrom="column">
                  <wp:posOffset>838200</wp:posOffset>
                </wp:positionH>
                <wp:positionV relativeFrom="paragraph">
                  <wp:posOffset>132080</wp:posOffset>
                </wp:positionV>
                <wp:extent cx="4117975" cy="2599690"/>
                <wp:effectExtent l="9525" t="8255" r="6350" b="11430"/>
                <wp:wrapSquare wrapText="bothSides"/>
                <wp:docPr id="719"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975" cy="2599690"/>
                        </a:xfrm>
                        <a:prstGeom prst="rect">
                          <a:avLst/>
                        </a:prstGeom>
                        <a:solidFill>
                          <a:srgbClr val="FFFFFF"/>
                        </a:solidFill>
                        <a:ln w="9525">
                          <a:solidFill>
                            <a:srgbClr val="000000"/>
                          </a:solidFill>
                          <a:miter lim="800000"/>
                          <a:headEnd/>
                          <a:tailEnd/>
                        </a:ln>
                      </wps:spPr>
                      <wps:txbx>
                        <w:txbxContent>
                          <w:p w:rsidR="00FC05A7" w:rsidRDefault="00FC05A7" w:rsidP="00EE3CA7">
                            <w:pPr>
                              <w:jc w:val="both"/>
                              <w:rPr>
                                <w:rFonts w:ascii="Calibri" w:hAnsi="Calibri"/>
                                <w:noProof/>
                                <w:lang w:val="en-US" w:eastAsia="en-US"/>
                              </w:rPr>
                            </w:pPr>
                            <w:r>
                              <w:rPr>
                                <w:rFonts w:ascii="Calibri" w:hAnsi="Calibri"/>
                                <w:noProof/>
                                <w:lang w:val="en-US" w:eastAsia="en-US"/>
                              </w:rPr>
                              <w:drawing>
                                <wp:inline distT="0" distB="0" distL="0" distR="0" wp14:anchorId="505CC95A" wp14:editId="12A5559E">
                                  <wp:extent cx="3838335" cy="1982481"/>
                                  <wp:effectExtent l="19050" t="0" r="0" b="0"/>
                                  <wp:docPr id="43"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FC05A7" w:rsidRDefault="00FC05A7" w:rsidP="00E164B4">
                            <w:pPr>
                              <w:jc w:val="both"/>
                              <w:rPr>
                                <w:rFonts w:ascii="Arial" w:hAnsi="Arial" w:cs="Arial"/>
                                <w:sz w:val="22"/>
                                <w:szCs w:val="22"/>
                                <w:lang w:val="en-US"/>
                              </w:rPr>
                            </w:pPr>
                          </w:p>
                          <w:p w:rsidR="00FC05A7" w:rsidRPr="00601216" w:rsidRDefault="00FC05A7" w:rsidP="00601216">
                            <w:pPr>
                              <w:jc w:val="center"/>
                              <w:rPr>
                                <w:sz w:val="20"/>
                                <w:szCs w:val="20"/>
                                <w:lang w:val="en-US"/>
                              </w:rPr>
                            </w:pPr>
                            <w:r w:rsidRPr="0075337D">
                              <w:rPr>
                                <w:b/>
                                <w:sz w:val="20"/>
                                <w:szCs w:val="20"/>
                                <w:lang w:val="en-US"/>
                              </w:rPr>
                              <w:t>Figure12.</w:t>
                            </w:r>
                            <w:r w:rsidRPr="0075337D">
                              <w:rPr>
                                <w:sz w:val="20"/>
                                <w:szCs w:val="20"/>
                                <w:lang w:val="en-US"/>
                              </w:rPr>
                              <w:t xml:space="preserve">  Plant species abundance for Study Site G2, (n: 136).  Turkeyen Campus, University of Guyana.</w:t>
                            </w:r>
                          </w:p>
                          <w:p w:rsidR="00FC05A7" w:rsidRPr="00A45166" w:rsidRDefault="00FC05A7" w:rsidP="00EE3CA7">
                            <w:pPr>
                              <w:jc w:val="both"/>
                              <w:rPr>
                                <w:rFonts w:ascii="Calibri" w:hAnsi="Calibri"/>
                                <w:noProof/>
                                <w:lang w:val="en-US" w:eastAsia="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7CE26" id="Text Box 247" o:spid="_x0000_s1087" type="#_x0000_t202" style="position:absolute;left:0;text-align:left;margin-left:66pt;margin-top:10.4pt;width:324.25pt;height:204.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">
                <v:textbox>
                  <w:txbxContent>
                    <w:p w:rsidR="00FC05A7" w:rsidRDefault="00FC05A7" w:rsidP="00EE3CA7">
                      <w:pPr>
                        <w:jc w:val="both"/>
                        <w:rPr>
                          <w:rFonts w:ascii="Calibri" w:hAnsi="Calibri"/>
                          <w:noProof/>
                          <w:lang w:val="en-US" w:eastAsia="en-US"/>
                        </w:rPr>
                      </w:pPr>
                      <w:r>
                        <w:rPr>
                          <w:rFonts w:ascii="Calibri" w:hAnsi="Calibri"/>
                          <w:noProof/>
                          <w:lang w:val="en-US" w:eastAsia="en-US"/>
                        </w:rPr>
                        <w:drawing>
                          <wp:inline distT="0" distB="0" distL="0" distR="0" wp14:anchorId="505CC95A" wp14:editId="12A5559E">
                            <wp:extent cx="3838335" cy="1982481"/>
                            <wp:effectExtent l="19050" t="0" r="0" b="0"/>
                            <wp:docPr id="43"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FC05A7" w:rsidRDefault="00FC05A7" w:rsidP="00E164B4">
                      <w:pPr>
                        <w:jc w:val="both"/>
                        <w:rPr>
                          <w:rFonts w:ascii="Arial" w:hAnsi="Arial" w:cs="Arial"/>
                          <w:sz w:val="22"/>
                          <w:szCs w:val="22"/>
                          <w:lang w:val="en-US"/>
                        </w:rPr>
                      </w:pPr>
                    </w:p>
                    <w:p w:rsidR="00FC05A7" w:rsidRPr="00601216" w:rsidRDefault="00FC05A7" w:rsidP="00601216">
                      <w:pPr>
                        <w:jc w:val="center"/>
                        <w:rPr>
                          <w:sz w:val="20"/>
                          <w:szCs w:val="20"/>
                          <w:lang w:val="en-US"/>
                        </w:rPr>
                      </w:pPr>
                      <w:r w:rsidRPr="0075337D">
                        <w:rPr>
                          <w:b/>
                          <w:sz w:val="20"/>
                          <w:szCs w:val="20"/>
                          <w:lang w:val="en-US"/>
                        </w:rPr>
                        <w:t>Figure12.</w:t>
                      </w:r>
                      <w:r w:rsidRPr="0075337D">
                        <w:rPr>
                          <w:sz w:val="20"/>
                          <w:szCs w:val="20"/>
                          <w:lang w:val="en-US"/>
                        </w:rPr>
                        <w:t xml:space="preserve">  Plant species abundance for Study Site G2, (n: 136).  Turkeyen Campus, University of Guyana.</w:t>
                      </w:r>
                    </w:p>
                    <w:p w:rsidR="00FC05A7" w:rsidRPr="00A45166" w:rsidRDefault="00FC05A7" w:rsidP="00EE3CA7">
                      <w:pPr>
                        <w:jc w:val="both"/>
                        <w:rPr>
                          <w:rFonts w:ascii="Calibri" w:hAnsi="Calibri"/>
                          <w:noProof/>
                          <w:lang w:val="en-US" w:eastAsia="en-US"/>
                        </w:rPr>
                      </w:pPr>
                    </w:p>
                  </w:txbxContent>
                </v:textbox>
                <w10:wrap type="square"/>
              </v:shape>
            </w:pict>
          </mc:Fallback>
        </mc:AlternateContent>
      </w:r>
    </w:p>
    <w:p w:rsidR="00A96D5A" w:rsidRPr="000010D0" w:rsidRDefault="00A96D5A" w:rsidP="00BA109D">
      <w:pPr>
        <w:jc w:val="both"/>
        <w:rPr>
          <w:rFonts w:ascii="Calibri" w:hAnsi="Calibri"/>
          <w:lang w:val="en-US"/>
        </w:rPr>
      </w:pPr>
    </w:p>
    <w:p w:rsidR="00E164B4" w:rsidRPr="000010D0" w:rsidRDefault="00E164B4" w:rsidP="00BA109D">
      <w:pPr>
        <w:jc w:val="both"/>
        <w:rPr>
          <w:rFonts w:ascii="Calibri" w:hAnsi="Calibri"/>
          <w:b/>
          <w:lang w:val="en-US"/>
        </w:rPr>
      </w:pPr>
    </w:p>
    <w:p w:rsidR="00E164B4" w:rsidRPr="000010D0" w:rsidRDefault="00E164B4" w:rsidP="00BA109D">
      <w:pPr>
        <w:jc w:val="both"/>
        <w:rPr>
          <w:rFonts w:ascii="Calibri" w:hAnsi="Calibri"/>
          <w:b/>
          <w:lang w:val="en-US"/>
        </w:rPr>
      </w:pPr>
    </w:p>
    <w:p w:rsidR="00E164B4" w:rsidRPr="000010D0" w:rsidRDefault="00E164B4" w:rsidP="00BA109D">
      <w:pPr>
        <w:jc w:val="both"/>
        <w:rPr>
          <w:rFonts w:ascii="Calibri" w:hAnsi="Calibri"/>
          <w:b/>
          <w:lang w:val="en-US"/>
        </w:rPr>
      </w:pPr>
    </w:p>
    <w:p w:rsidR="00E164B4" w:rsidRPr="000010D0" w:rsidRDefault="00E164B4" w:rsidP="00BA109D">
      <w:pPr>
        <w:jc w:val="both"/>
        <w:rPr>
          <w:rFonts w:ascii="Calibri" w:hAnsi="Calibri"/>
          <w:b/>
          <w:lang w:val="en-US"/>
        </w:rPr>
      </w:pPr>
    </w:p>
    <w:p w:rsidR="00E164B4" w:rsidRPr="000010D0" w:rsidRDefault="00E164B4" w:rsidP="00BA109D">
      <w:pPr>
        <w:jc w:val="both"/>
        <w:rPr>
          <w:rFonts w:ascii="Calibri" w:hAnsi="Calibri"/>
          <w:b/>
          <w:lang w:val="en-US"/>
        </w:rPr>
      </w:pPr>
    </w:p>
    <w:p w:rsidR="00E164B4" w:rsidRPr="000010D0" w:rsidRDefault="00E164B4" w:rsidP="00BA109D">
      <w:pPr>
        <w:jc w:val="both"/>
        <w:rPr>
          <w:rFonts w:ascii="Calibri" w:hAnsi="Calibri"/>
          <w:b/>
          <w:lang w:val="en-US"/>
        </w:rPr>
      </w:pPr>
    </w:p>
    <w:p w:rsidR="00E164B4" w:rsidRPr="000010D0" w:rsidRDefault="00E164B4" w:rsidP="00BA109D">
      <w:pPr>
        <w:jc w:val="both"/>
        <w:rPr>
          <w:rFonts w:ascii="Calibri" w:hAnsi="Calibri"/>
          <w:b/>
          <w:lang w:val="en-US"/>
        </w:rPr>
      </w:pPr>
    </w:p>
    <w:p w:rsidR="00E164B4" w:rsidRPr="000010D0" w:rsidRDefault="00E164B4" w:rsidP="00BA109D">
      <w:pPr>
        <w:jc w:val="both"/>
        <w:rPr>
          <w:rFonts w:ascii="Calibri" w:hAnsi="Calibri"/>
          <w:b/>
          <w:lang w:val="en-US"/>
        </w:rPr>
      </w:pPr>
    </w:p>
    <w:p w:rsidR="00E164B4" w:rsidRPr="000010D0" w:rsidRDefault="00E164B4" w:rsidP="00BA109D">
      <w:pPr>
        <w:jc w:val="both"/>
        <w:rPr>
          <w:rFonts w:ascii="Calibri" w:hAnsi="Calibri"/>
          <w:b/>
          <w:lang w:val="en-US"/>
        </w:rPr>
      </w:pPr>
    </w:p>
    <w:p w:rsidR="00E164B4" w:rsidRPr="000010D0" w:rsidRDefault="00E164B4" w:rsidP="00BA109D">
      <w:pPr>
        <w:jc w:val="both"/>
        <w:rPr>
          <w:rFonts w:ascii="Calibri" w:hAnsi="Calibri"/>
          <w:b/>
          <w:lang w:val="en-US"/>
        </w:rPr>
      </w:pPr>
    </w:p>
    <w:p w:rsidR="00E164B4" w:rsidRPr="000010D0" w:rsidRDefault="00E164B4" w:rsidP="00BA109D">
      <w:pPr>
        <w:jc w:val="both"/>
        <w:rPr>
          <w:rFonts w:ascii="Calibri" w:hAnsi="Calibri"/>
          <w:b/>
          <w:lang w:val="en-US"/>
        </w:rPr>
      </w:pPr>
    </w:p>
    <w:p w:rsidR="00E164B4" w:rsidRPr="000010D0" w:rsidRDefault="00E164B4" w:rsidP="00BA109D">
      <w:pPr>
        <w:jc w:val="both"/>
        <w:rPr>
          <w:rFonts w:ascii="Calibri" w:hAnsi="Calibri"/>
          <w:b/>
          <w:lang w:val="en-US"/>
        </w:rPr>
      </w:pPr>
    </w:p>
    <w:p w:rsidR="00B05A2D" w:rsidRPr="000010D0" w:rsidRDefault="00B05A2D" w:rsidP="00BA109D">
      <w:pPr>
        <w:jc w:val="both"/>
        <w:rPr>
          <w:rFonts w:ascii="Calibri" w:hAnsi="Calibri"/>
          <w:lang w:val="en-US"/>
        </w:rPr>
      </w:pPr>
    </w:p>
    <w:p w:rsidR="00B05A2D" w:rsidRPr="000010D0" w:rsidRDefault="00B05A2D" w:rsidP="00BA109D">
      <w:pPr>
        <w:jc w:val="both"/>
        <w:rPr>
          <w:rFonts w:ascii="Calibri" w:hAnsi="Calibri"/>
          <w:lang w:val="en-US"/>
        </w:rPr>
      </w:pPr>
    </w:p>
    <w:p w:rsidR="0062162A" w:rsidRPr="000010D0" w:rsidRDefault="0062162A" w:rsidP="00BA109D">
      <w:pPr>
        <w:jc w:val="both"/>
        <w:rPr>
          <w:b/>
          <w:color w:val="000000"/>
          <w:u w:val="single"/>
          <w:lang w:val="en-US"/>
        </w:rPr>
      </w:pPr>
    </w:p>
    <w:p w:rsidR="00EE3CA7" w:rsidRPr="000010D0" w:rsidRDefault="007F7EC8" w:rsidP="00BA109D">
      <w:pPr>
        <w:jc w:val="both"/>
        <w:rPr>
          <w:lang w:val="en-US"/>
        </w:rPr>
      </w:pPr>
      <w:r>
        <w:rPr>
          <w:b/>
          <w:noProof/>
          <w:color w:val="000000"/>
          <w:u w:val="single"/>
          <w:lang w:val="en-US" w:eastAsia="en-US"/>
        </w:rPr>
        <mc:AlternateContent>
          <mc:Choice Requires="wps">
            <w:drawing>
              <wp:anchor distT="0" distB="0" distL="114300" distR="114300" simplePos="0" relativeHeight="251739136" behindDoc="0" locked="0" layoutInCell="1" allowOverlap="1" wp14:anchorId="1E2D3683" wp14:editId="4790F11E">
                <wp:simplePos x="0" y="0"/>
                <wp:positionH relativeFrom="column">
                  <wp:posOffset>4238625</wp:posOffset>
                </wp:positionH>
                <wp:positionV relativeFrom="paragraph">
                  <wp:posOffset>-19050</wp:posOffset>
                </wp:positionV>
                <wp:extent cx="1478280" cy="2034540"/>
                <wp:effectExtent l="9525" t="9525" r="7620" b="13335"/>
                <wp:wrapSquare wrapText="bothSides"/>
                <wp:docPr id="718"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280" cy="2034540"/>
                        </a:xfrm>
                        <a:prstGeom prst="rect">
                          <a:avLst/>
                        </a:prstGeom>
                        <a:solidFill>
                          <a:srgbClr val="FFFFFF"/>
                        </a:solidFill>
                        <a:ln w="9525">
                          <a:solidFill>
                            <a:srgbClr val="000000"/>
                          </a:solidFill>
                          <a:miter lim="800000"/>
                          <a:headEnd/>
                          <a:tailEnd/>
                        </a:ln>
                      </wps:spPr>
                      <wps:txbx>
                        <w:txbxContent>
                          <w:p w:rsidR="00FC05A7" w:rsidRDefault="00FC05A7" w:rsidP="00C7475F">
                            <w:pPr>
                              <w:rPr>
                                <w:noProof/>
                                <w:sz w:val="20"/>
                                <w:szCs w:val="20"/>
                                <w:lang w:val="en-US" w:eastAsia="en-US"/>
                              </w:rPr>
                            </w:pPr>
                            <w:r>
                              <w:rPr>
                                <w:noProof/>
                                <w:sz w:val="20"/>
                                <w:szCs w:val="20"/>
                                <w:lang w:val="en-US" w:eastAsia="en-US"/>
                              </w:rPr>
                              <w:drawing>
                                <wp:inline distT="0" distB="0" distL="0" distR="0" wp14:anchorId="383C8919" wp14:editId="05646651">
                                  <wp:extent cx="1279552" cy="849262"/>
                                  <wp:effectExtent l="19050" t="0" r="0" b="0"/>
                                  <wp:docPr id="802" name="Picture 8" descr="C:\Users\wb208022\Documents\FOTOS\Fotos MISIONES-2011\Fotos misión BM-Guayana\DSCF4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b208022\Documents\FOTOS\Fotos MISIONES-2011\Fotos misión BM-Guayana\DSCF4363.JPG"/>
                                          <pic:cNvPicPr>
                                            <a:picLocks noChangeAspect="1" noChangeArrowheads="1"/>
                                          </pic:cNvPicPr>
                                        </pic:nvPicPr>
                                        <pic:blipFill>
                                          <a:blip r:embed="rId106" cstate="email"/>
                                          <a:srcRect/>
                                          <a:stretch>
                                            <a:fillRect/>
                                          </a:stretch>
                                        </pic:blipFill>
                                        <pic:spPr bwMode="auto">
                                          <a:xfrm>
                                            <a:off x="0" y="0"/>
                                            <a:ext cx="1284717" cy="852690"/>
                                          </a:xfrm>
                                          <a:prstGeom prst="rect">
                                            <a:avLst/>
                                          </a:prstGeom>
                                          <a:noFill/>
                                          <a:ln w="9525">
                                            <a:noFill/>
                                            <a:miter lim="800000"/>
                                            <a:headEnd/>
                                            <a:tailEnd/>
                                          </a:ln>
                                        </pic:spPr>
                                      </pic:pic>
                                    </a:graphicData>
                                  </a:graphic>
                                </wp:inline>
                              </w:drawing>
                            </w:r>
                          </w:p>
                          <w:p w:rsidR="00FC05A7" w:rsidRPr="00C7475F" w:rsidRDefault="00FC05A7" w:rsidP="00C7475F">
                            <w:pPr>
                              <w:rPr>
                                <w:noProof/>
                                <w:sz w:val="20"/>
                                <w:szCs w:val="20"/>
                                <w:lang w:val="en-US" w:eastAsia="en-US"/>
                              </w:rPr>
                            </w:pPr>
                            <w:r>
                              <w:rPr>
                                <w:noProof/>
                                <w:sz w:val="20"/>
                                <w:szCs w:val="20"/>
                                <w:lang w:val="en-US" w:eastAsia="en-US"/>
                              </w:rPr>
                              <w:drawing>
                                <wp:inline distT="0" distB="0" distL="0" distR="0" wp14:anchorId="77B5E9EB" wp14:editId="18DBDAED">
                                  <wp:extent cx="1280673" cy="960504"/>
                                  <wp:effectExtent l="19050" t="0" r="0" b="0"/>
                                  <wp:docPr id="803" name="Picture 9" descr="C:\Users\wb208022\Documents\FOTOS\Fotos MISIONES-2011\Fotos misión BM-Guayana\DSCF4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b208022\Documents\FOTOS\Fotos MISIONES-2011\Fotos misión BM-Guayana\DSCF4365.JPG"/>
                                          <pic:cNvPicPr>
                                            <a:picLocks noChangeAspect="1" noChangeArrowheads="1"/>
                                          </pic:cNvPicPr>
                                        </pic:nvPicPr>
                                        <pic:blipFill>
                                          <a:blip r:embed="rId107" cstate="email"/>
                                          <a:srcRect/>
                                          <a:stretch>
                                            <a:fillRect/>
                                          </a:stretch>
                                        </pic:blipFill>
                                        <pic:spPr bwMode="auto">
                                          <a:xfrm>
                                            <a:off x="0" y="0"/>
                                            <a:ext cx="1283056" cy="962291"/>
                                          </a:xfrm>
                                          <a:prstGeom prst="rect">
                                            <a:avLst/>
                                          </a:prstGeom>
                                          <a:noFill/>
                                          <a:ln w="9525">
                                            <a:noFill/>
                                            <a:miter lim="800000"/>
                                            <a:headEnd/>
                                            <a:tailEnd/>
                                          </a:ln>
                                        </pic:spPr>
                                      </pic:pic>
                                    </a:graphicData>
                                  </a:graphic>
                                </wp:inline>
                              </w:drawing>
                            </w:r>
                          </w:p>
                          <w:p w:rsidR="00FC05A7" w:rsidRPr="00C7475F" w:rsidRDefault="00FC05A7" w:rsidP="00C7475F">
                            <w:pPr>
                              <w:jc w:val="center"/>
                              <w:rPr>
                                <w:sz w:val="20"/>
                                <w:szCs w:val="20"/>
                              </w:rPr>
                            </w:pPr>
                            <w:r w:rsidRPr="00C7475F">
                              <w:rPr>
                                <w:sz w:val="20"/>
                                <w:szCs w:val="20"/>
                              </w:rPr>
                              <w:t>Study Site 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D3683" id="Text Box 335" o:spid="_x0000_s1088" type="#_x0000_t202" style="position:absolute;left:0;text-align:left;margin-left:333.75pt;margin-top:-1.5pt;width:116.4pt;height:160.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">
                <v:textbox>
                  <w:txbxContent>
                    <w:p w:rsidR="00FC05A7" w:rsidRDefault="00FC05A7" w:rsidP="00C7475F">
                      <w:pPr>
                        <w:rPr>
                          <w:noProof/>
                          <w:sz w:val="20"/>
                          <w:szCs w:val="20"/>
                          <w:lang w:val="en-US" w:eastAsia="en-US"/>
                        </w:rPr>
                      </w:pPr>
                      <w:r>
                        <w:rPr>
                          <w:noProof/>
                          <w:sz w:val="20"/>
                          <w:szCs w:val="20"/>
                          <w:lang w:val="en-US" w:eastAsia="en-US"/>
                        </w:rPr>
                        <w:drawing>
                          <wp:inline distT="0" distB="0" distL="0" distR="0" wp14:anchorId="383C8919" wp14:editId="05646651">
                            <wp:extent cx="1279552" cy="849262"/>
                            <wp:effectExtent l="19050" t="0" r="0" b="0"/>
                            <wp:docPr id="802" name="Picture 8" descr="C:\Users\wb208022\Documents\FOTOS\Fotos MISIONES-2011\Fotos misión BM-Guayana\DSCF4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b208022\Documents\FOTOS\Fotos MISIONES-2011\Fotos misión BM-Guayana\DSCF4363.JPG"/>
                                    <pic:cNvPicPr>
                                      <a:picLocks noChangeAspect="1" noChangeArrowheads="1"/>
                                    </pic:cNvPicPr>
                                  </pic:nvPicPr>
                                  <pic:blipFill>
                                    <a:blip r:embed="rId108" cstate="email"/>
                                    <a:srcRect/>
                                    <a:stretch>
                                      <a:fillRect/>
                                    </a:stretch>
                                  </pic:blipFill>
                                  <pic:spPr bwMode="auto">
                                    <a:xfrm>
                                      <a:off x="0" y="0"/>
                                      <a:ext cx="1284717" cy="852690"/>
                                    </a:xfrm>
                                    <a:prstGeom prst="rect">
                                      <a:avLst/>
                                    </a:prstGeom>
                                    <a:noFill/>
                                    <a:ln w="9525">
                                      <a:noFill/>
                                      <a:miter lim="800000"/>
                                      <a:headEnd/>
                                      <a:tailEnd/>
                                    </a:ln>
                                  </pic:spPr>
                                </pic:pic>
                              </a:graphicData>
                            </a:graphic>
                          </wp:inline>
                        </w:drawing>
                      </w:r>
                    </w:p>
                    <w:p w:rsidR="00FC05A7" w:rsidRPr="00C7475F" w:rsidRDefault="00FC05A7" w:rsidP="00C7475F">
                      <w:pPr>
                        <w:rPr>
                          <w:noProof/>
                          <w:sz w:val="20"/>
                          <w:szCs w:val="20"/>
                          <w:lang w:val="en-US" w:eastAsia="en-US"/>
                        </w:rPr>
                      </w:pPr>
                      <w:r>
                        <w:rPr>
                          <w:noProof/>
                          <w:sz w:val="20"/>
                          <w:szCs w:val="20"/>
                          <w:lang w:val="en-US" w:eastAsia="en-US"/>
                        </w:rPr>
                        <w:drawing>
                          <wp:inline distT="0" distB="0" distL="0" distR="0" wp14:anchorId="77B5E9EB" wp14:editId="18DBDAED">
                            <wp:extent cx="1280673" cy="960504"/>
                            <wp:effectExtent l="19050" t="0" r="0" b="0"/>
                            <wp:docPr id="803" name="Picture 9" descr="C:\Users\wb208022\Documents\FOTOS\Fotos MISIONES-2011\Fotos misión BM-Guayana\DSCF4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b208022\Documents\FOTOS\Fotos MISIONES-2011\Fotos misión BM-Guayana\DSCF4365.JPG"/>
                                    <pic:cNvPicPr>
                                      <a:picLocks noChangeAspect="1" noChangeArrowheads="1"/>
                                    </pic:cNvPicPr>
                                  </pic:nvPicPr>
                                  <pic:blipFill>
                                    <a:blip r:embed="rId109" cstate="email"/>
                                    <a:srcRect/>
                                    <a:stretch>
                                      <a:fillRect/>
                                    </a:stretch>
                                  </pic:blipFill>
                                  <pic:spPr bwMode="auto">
                                    <a:xfrm>
                                      <a:off x="0" y="0"/>
                                      <a:ext cx="1283056" cy="962291"/>
                                    </a:xfrm>
                                    <a:prstGeom prst="rect">
                                      <a:avLst/>
                                    </a:prstGeom>
                                    <a:noFill/>
                                    <a:ln w="9525">
                                      <a:noFill/>
                                      <a:miter lim="800000"/>
                                      <a:headEnd/>
                                      <a:tailEnd/>
                                    </a:ln>
                                  </pic:spPr>
                                </pic:pic>
                              </a:graphicData>
                            </a:graphic>
                          </wp:inline>
                        </w:drawing>
                      </w:r>
                    </w:p>
                    <w:p w:rsidR="00FC05A7" w:rsidRPr="00C7475F" w:rsidRDefault="00FC05A7" w:rsidP="00C7475F">
                      <w:pPr>
                        <w:jc w:val="center"/>
                        <w:rPr>
                          <w:sz w:val="20"/>
                          <w:szCs w:val="20"/>
                        </w:rPr>
                      </w:pPr>
                      <w:r w:rsidRPr="00C7475F">
                        <w:rPr>
                          <w:sz w:val="20"/>
                          <w:szCs w:val="20"/>
                        </w:rPr>
                        <w:t>Study Site H.</w:t>
                      </w:r>
                    </w:p>
                  </w:txbxContent>
                </v:textbox>
                <w10:wrap type="square"/>
              </v:shape>
            </w:pict>
          </mc:Fallback>
        </mc:AlternateContent>
      </w:r>
      <w:r w:rsidR="00A96D5A" w:rsidRPr="000010D0">
        <w:rPr>
          <w:b/>
          <w:color w:val="000000"/>
          <w:u w:val="single"/>
          <w:lang w:val="en-US"/>
        </w:rPr>
        <w:t>Study Site H</w:t>
      </w:r>
      <w:r w:rsidR="00A20A88" w:rsidRPr="000010D0">
        <w:rPr>
          <w:b/>
          <w:lang w:val="en-US"/>
        </w:rPr>
        <w:t>:</w:t>
      </w:r>
      <w:r w:rsidR="00A20A88" w:rsidRPr="000010D0">
        <w:rPr>
          <w:lang w:val="en-US"/>
        </w:rPr>
        <w:t xml:space="preserve">  </w:t>
      </w:r>
      <w:r w:rsidR="00A96D5A" w:rsidRPr="000010D0">
        <w:rPr>
          <w:color w:val="000000"/>
          <w:lang w:val="en-US"/>
        </w:rPr>
        <w:t xml:space="preserve">This Study site is located between the Biodiversity Building and the Faculty of Agriculture and Forestry. The main plant species in this site were </w:t>
      </w:r>
      <w:r w:rsidR="0095436B" w:rsidRPr="000010D0">
        <w:rPr>
          <w:color w:val="000000"/>
          <w:lang w:val="en-US"/>
        </w:rPr>
        <w:t>c</w:t>
      </w:r>
      <w:r w:rsidR="00A96D5A" w:rsidRPr="000010D0">
        <w:rPr>
          <w:color w:val="000000"/>
          <w:lang w:val="en-US"/>
        </w:rPr>
        <w:t>arpet grass (</w:t>
      </w:r>
      <w:r w:rsidR="00A96D5A" w:rsidRPr="000010D0">
        <w:rPr>
          <w:i/>
          <w:lang w:val="en-US"/>
        </w:rPr>
        <w:t>Axonopus affinis</w:t>
      </w:r>
      <w:r w:rsidR="00A96D5A" w:rsidRPr="000010D0">
        <w:rPr>
          <w:color w:val="000000"/>
          <w:lang w:val="en-US"/>
        </w:rPr>
        <w:t xml:space="preserve">), </w:t>
      </w:r>
      <w:r w:rsidR="0095436B" w:rsidRPr="000010D0">
        <w:rPr>
          <w:color w:val="000000"/>
          <w:lang w:val="en-US"/>
        </w:rPr>
        <w:t>b</w:t>
      </w:r>
      <w:r w:rsidR="00A96D5A" w:rsidRPr="000010D0">
        <w:rPr>
          <w:color w:val="000000"/>
          <w:lang w:val="en-US"/>
        </w:rPr>
        <w:t>ahama grass (</w:t>
      </w:r>
      <w:r w:rsidR="00A96D5A" w:rsidRPr="000010D0">
        <w:rPr>
          <w:i/>
          <w:color w:val="000000"/>
          <w:lang w:val="en-US"/>
        </w:rPr>
        <w:t>Cynodon dactylon</w:t>
      </w:r>
      <w:r w:rsidR="00A96D5A" w:rsidRPr="000010D0">
        <w:rPr>
          <w:color w:val="000000"/>
          <w:lang w:val="en-US"/>
        </w:rPr>
        <w:t xml:space="preserve">), </w:t>
      </w:r>
      <w:r w:rsidR="0095436B" w:rsidRPr="000010D0">
        <w:rPr>
          <w:color w:val="000000"/>
          <w:lang w:val="en-US"/>
        </w:rPr>
        <w:t>p</w:t>
      </w:r>
      <w:r w:rsidR="00A96D5A" w:rsidRPr="000010D0">
        <w:rPr>
          <w:color w:val="000000"/>
          <w:lang w:val="en-US"/>
        </w:rPr>
        <w:t>ig weed (</w:t>
      </w:r>
      <w:r w:rsidR="00A96D5A" w:rsidRPr="000010D0">
        <w:rPr>
          <w:i/>
          <w:color w:val="000000"/>
          <w:lang w:val="en-US"/>
        </w:rPr>
        <w:t>Amaranthus blitoides</w:t>
      </w:r>
      <w:r w:rsidR="00A96D5A" w:rsidRPr="000010D0">
        <w:rPr>
          <w:color w:val="000000"/>
          <w:lang w:val="en-US"/>
        </w:rPr>
        <w:t xml:space="preserve">), </w:t>
      </w:r>
      <w:r w:rsidR="00A96D5A" w:rsidRPr="000010D0">
        <w:rPr>
          <w:i/>
          <w:color w:val="000000"/>
          <w:lang w:val="en-US"/>
        </w:rPr>
        <w:t>Desmodium roduntifolium</w:t>
      </w:r>
      <w:r w:rsidR="00A96D5A" w:rsidRPr="000010D0">
        <w:rPr>
          <w:color w:val="000000"/>
          <w:lang w:val="en-US"/>
        </w:rPr>
        <w:t xml:space="preserve">, </w:t>
      </w:r>
      <w:r w:rsidR="0095436B" w:rsidRPr="000010D0">
        <w:rPr>
          <w:color w:val="000000"/>
          <w:lang w:val="en-US"/>
        </w:rPr>
        <w:t>n</w:t>
      </w:r>
      <w:r w:rsidR="00A96D5A" w:rsidRPr="000010D0">
        <w:rPr>
          <w:color w:val="000000"/>
          <w:lang w:val="en-US"/>
        </w:rPr>
        <w:t>ut grass (</w:t>
      </w:r>
      <w:r w:rsidR="00A96D5A" w:rsidRPr="000010D0">
        <w:rPr>
          <w:i/>
          <w:color w:val="000000"/>
          <w:lang w:val="en-US"/>
        </w:rPr>
        <w:t>Cyperus rotundus</w:t>
      </w:r>
      <w:r w:rsidR="00A96D5A" w:rsidRPr="000010D0">
        <w:rPr>
          <w:color w:val="000000"/>
          <w:lang w:val="en-US"/>
        </w:rPr>
        <w:t xml:space="preserve"> &amp; </w:t>
      </w:r>
      <w:r w:rsidR="00A96D5A" w:rsidRPr="000010D0">
        <w:rPr>
          <w:i/>
          <w:color w:val="000000"/>
          <w:lang w:val="en-US"/>
        </w:rPr>
        <w:t>Cyperus digitatus</w:t>
      </w:r>
      <w:r w:rsidR="00A96D5A" w:rsidRPr="000010D0">
        <w:rPr>
          <w:color w:val="000000"/>
          <w:lang w:val="en-US"/>
        </w:rPr>
        <w:t xml:space="preserve">), </w:t>
      </w:r>
      <w:r w:rsidR="0095436B" w:rsidRPr="000010D0">
        <w:rPr>
          <w:color w:val="000000"/>
          <w:lang w:val="en-US"/>
        </w:rPr>
        <w:t>r</w:t>
      </w:r>
      <w:r w:rsidR="00A96D5A" w:rsidRPr="000010D0">
        <w:rPr>
          <w:color w:val="000000"/>
          <w:lang w:val="en-US"/>
        </w:rPr>
        <w:t>azor grass (</w:t>
      </w:r>
      <w:r w:rsidR="00EE3CA7" w:rsidRPr="000010D0">
        <w:rPr>
          <w:i/>
          <w:lang w:val="en-US"/>
        </w:rPr>
        <w:t xml:space="preserve">Paspalum virgatum L., </w:t>
      </w:r>
      <w:r w:rsidR="00861F62" w:rsidRPr="000010D0">
        <w:rPr>
          <w:lang w:val="en-US"/>
        </w:rPr>
        <w:t xml:space="preserve">(Table </w:t>
      </w:r>
      <w:r w:rsidR="00167371" w:rsidRPr="000010D0">
        <w:rPr>
          <w:lang w:val="en-US"/>
        </w:rPr>
        <w:t>22</w:t>
      </w:r>
      <w:r w:rsidR="00EE3CA7" w:rsidRPr="000010D0">
        <w:rPr>
          <w:lang w:val="en-US"/>
        </w:rPr>
        <w:t>).</w:t>
      </w:r>
    </w:p>
    <w:p w:rsidR="006A10C4" w:rsidRPr="000010D0" w:rsidRDefault="006A10C4" w:rsidP="00BA109D">
      <w:pPr>
        <w:jc w:val="both"/>
        <w:rPr>
          <w:lang w:val="en-US"/>
        </w:rPr>
      </w:pPr>
    </w:p>
    <w:p w:rsidR="0075337D" w:rsidRPr="000010D0" w:rsidRDefault="0075337D" w:rsidP="00BA109D">
      <w:pPr>
        <w:jc w:val="both"/>
        <w:rPr>
          <w:lang w:val="en-US"/>
        </w:rPr>
      </w:pPr>
    </w:p>
    <w:p w:rsidR="00A96D5A" w:rsidRPr="000010D0" w:rsidRDefault="006F6C00" w:rsidP="006F6C00">
      <w:pPr>
        <w:jc w:val="center"/>
        <w:rPr>
          <w:b/>
          <w:sz w:val="22"/>
          <w:szCs w:val="22"/>
          <w:lang w:val="en-US"/>
        </w:rPr>
      </w:pPr>
      <w:r w:rsidRPr="000010D0">
        <w:rPr>
          <w:b/>
          <w:sz w:val="22"/>
          <w:szCs w:val="22"/>
          <w:lang w:val="en-US"/>
        </w:rPr>
        <w:t>Table 22.  Plant species abundance in Site H: located between the Biodiversity Building and the Faculty of Agriculture and Forestry. University of Guyana.</w:t>
      </w:r>
    </w:p>
    <w:p w:rsidR="006F6C00" w:rsidRPr="000010D0" w:rsidRDefault="006F6C00" w:rsidP="006F6C00">
      <w:pPr>
        <w:jc w:val="center"/>
        <w:rPr>
          <w:b/>
          <w:sz w:val="22"/>
          <w:szCs w:val="22"/>
          <w:lang w:val="en-US"/>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0"/>
        <w:gridCol w:w="2460"/>
        <w:gridCol w:w="2040"/>
        <w:gridCol w:w="1432"/>
        <w:gridCol w:w="1808"/>
      </w:tblGrid>
      <w:tr w:rsidR="00A96D5A" w:rsidRPr="000010D0" w:rsidTr="006F6C00">
        <w:tc>
          <w:tcPr>
            <w:tcW w:w="1530" w:type="dxa"/>
            <w:shd w:val="clear" w:color="auto" w:fill="8DB3E2" w:themeFill="text2" w:themeFillTint="66"/>
          </w:tcPr>
          <w:p w:rsidR="00A96D5A" w:rsidRPr="000010D0" w:rsidRDefault="00A96D5A" w:rsidP="00BA109D">
            <w:pPr>
              <w:jc w:val="both"/>
              <w:rPr>
                <w:b/>
                <w:color w:val="000000"/>
                <w:sz w:val="22"/>
                <w:szCs w:val="22"/>
                <w:lang w:val="en-US"/>
              </w:rPr>
            </w:pPr>
            <w:r w:rsidRPr="000010D0">
              <w:rPr>
                <w:b/>
                <w:color w:val="000000"/>
                <w:sz w:val="22"/>
                <w:szCs w:val="22"/>
                <w:lang w:val="en-US"/>
              </w:rPr>
              <w:t>Common name</w:t>
            </w:r>
          </w:p>
        </w:tc>
        <w:tc>
          <w:tcPr>
            <w:tcW w:w="2460" w:type="dxa"/>
            <w:shd w:val="clear" w:color="auto" w:fill="8DB3E2" w:themeFill="text2" w:themeFillTint="66"/>
          </w:tcPr>
          <w:p w:rsidR="00A96D5A" w:rsidRPr="000010D0" w:rsidRDefault="00A96D5A" w:rsidP="00BA109D">
            <w:pPr>
              <w:jc w:val="both"/>
              <w:rPr>
                <w:b/>
                <w:color w:val="000000"/>
                <w:sz w:val="22"/>
                <w:szCs w:val="22"/>
                <w:lang w:val="en-US"/>
              </w:rPr>
            </w:pPr>
            <w:r w:rsidRPr="000010D0">
              <w:rPr>
                <w:b/>
                <w:color w:val="000000"/>
                <w:sz w:val="22"/>
                <w:szCs w:val="22"/>
                <w:lang w:val="en-US"/>
              </w:rPr>
              <w:t>Scientific name</w:t>
            </w:r>
          </w:p>
        </w:tc>
        <w:tc>
          <w:tcPr>
            <w:tcW w:w="2040" w:type="dxa"/>
            <w:shd w:val="clear" w:color="auto" w:fill="8DB3E2" w:themeFill="text2" w:themeFillTint="66"/>
          </w:tcPr>
          <w:p w:rsidR="00A96D5A" w:rsidRPr="000010D0" w:rsidRDefault="00A96D5A" w:rsidP="00BA109D">
            <w:pPr>
              <w:jc w:val="both"/>
              <w:rPr>
                <w:b/>
                <w:color w:val="000000"/>
                <w:sz w:val="22"/>
                <w:szCs w:val="22"/>
                <w:lang w:val="en-US"/>
              </w:rPr>
            </w:pPr>
            <w:r w:rsidRPr="000010D0">
              <w:rPr>
                <w:b/>
                <w:color w:val="000000"/>
                <w:sz w:val="22"/>
                <w:szCs w:val="22"/>
                <w:lang w:val="en-US"/>
              </w:rPr>
              <w:t>Family name</w:t>
            </w:r>
          </w:p>
        </w:tc>
        <w:tc>
          <w:tcPr>
            <w:tcW w:w="1432" w:type="dxa"/>
            <w:shd w:val="clear" w:color="auto" w:fill="8DB3E2" w:themeFill="text2" w:themeFillTint="66"/>
          </w:tcPr>
          <w:p w:rsidR="0062162A" w:rsidRPr="000010D0" w:rsidRDefault="00A96D5A" w:rsidP="00BA109D">
            <w:pPr>
              <w:jc w:val="both"/>
              <w:rPr>
                <w:b/>
                <w:color w:val="000000"/>
                <w:sz w:val="22"/>
                <w:szCs w:val="22"/>
                <w:lang w:val="en-US"/>
              </w:rPr>
            </w:pPr>
            <w:r w:rsidRPr="000010D0">
              <w:rPr>
                <w:b/>
                <w:color w:val="000000"/>
                <w:sz w:val="22"/>
                <w:szCs w:val="22"/>
                <w:lang w:val="en-US"/>
              </w:rPr>
              <w:t xml:space="preserve">Count </w:t>
            </w:r>
          </w:p>
          <w:p w:rsidR="00A96D5A" w:rsidRPr="000010D0" w:rsidRDefault="00A96D5A" w:rsidP="00BA109D">
            <w:pPr>
              <w:rPr>
                <w:b/>
                <w:color w:val="000000"/>
                <w:sz w:val="22"/>
                <w:szCs w:val="22"/>
                <w:lang w:val="en-US"/>
              </w:rPr>
            </w:pPr>
            <w:r w:rsidRPr="000010D0">
              <w:rPr>
                <w:color w:val="000000"/>
                <w:sz w:val="20"/>
                <w:szCs w:val="20"/>
                <w:lang w:val="en-US"/>
              </w:rPr>
              <w:t>(Total of 9 quadrats)</w:t>
            </w:r>
          </w:p>
        </w:tc>
        <w:tc>
          <w:tcPr>
            <w:tcW w:w="1808" w:type="dxa"/>
            <w:shd w:val="clear" w:color="auto" w:fill="8DB3E2" w:themeFill="text2" w:themeFillTint="66"/>
          </w:tcPr>
          <w:p w:rsidR="00A96D5A" w:rsidRPr="000010D0" w:rsidRDefault="00A96D5A" w:rsidP="00BA109D">
            <w:pPr>
              <w:jc w:val="both"/>
              <w:rPr>
                <w:b/>
                <w:color w:val="000000"/>
                <w:sz w:val="22"/>
                <w:szCs w:val="22"/>
                <w:lang w:val="en-US"/>
              </w:rPr>
            </w:pPr>
            <w:r w:rsidRPr="000010D0">
              <w:rPr>
                <w:b/>
                <w:color w:val="000000"/>
                <w:sz w:val="22"/>
                <w:szCs w:val="22"/>
                <w:lang w:val="en-US"/>
              </w:rPr>
              <w:t>Total Percentage (%)</w:t>
            </w:r>
          </w:p>
        </w:tc>
      </w:tr>
      <w:tr w:rsidR="00A96D5A" w:rsidRPr="000010D0" w:rsidTr="006F6C00">
        <w:tc>
          <w:tcPr>
            <w:tcW w:w="1530" w:type="dxa"/>
          </w:tcPr>
          <w:p w:rsidR="00A96D5A" w:rsidRPr="000010D0" w:rsidRDefault="00A96D5A" w:rsidP="00BA109D">
            <w:pPr>
              <w:jc w:val="both"/>
              <w:rPr>
                <w:color w:val="000000"/>
                <w:sz w:val="22"/>
                <w:szCs w:val="22"/>
                <w:lang w:val="en-US"/>
              </w:rPr>
            </w:pPr>
            <w:r w:rsidRPr="000010D0">
              <w:rPr>
                <w:color w:val="000000"/>
                <w:sz w:val="22"/>
                <w:szCs w:val="22"/>
                <w:lang w:val="en-US"/>
              </w:rPr>
              <w:t>Carpet grass</w:t>
            </w:r>
          </w:p>
        </w:tc>
        <w:tc>
          <w:tcPr>
            <w:tcW w:w="2460" w:type="dxa"/>
          </w:tcPr>
          <w:p w:rsidR="00A96D5A" w:rsidRPr="000010D0" w:rsidRDefault="00A96D5A" w:rsidP="00BA109D">
            <w:pPr>
              <w:jc w:val="both"/>
              <w:rPr>
                <w:color w:val="000000"/>
                <w:sz w:val="22"/>
                <w:szCs w:val="22"/>
                <w:lang w:val="en-US"/>
              </w:rPr>
            </w:pPr>
            <w:r w:rsidRPr="000010D0">
              <w:rPr>
                <w:i/>
                <w:sz w:val="22"/>
                <w:szCs w:val="22"/>
                <w:lang w:val="en-US"/>
              </w:rPr>
              <w:t>Axonopus affinis</w:t>
            </w:r>
          </w:p>
        </w:tc>
        <w:tc>
          <w:tcPr>
            <w:tcW w:w="2040" w:type="dxa"/>
          </w:tcPr>
          <w:p w:rsidR="00A96D5A" w:rsidRPr="000010D0" w:rsidRDefault="00A96D5A" w:rsidP="00BA109D">
            <w:pPr>
              <w:jc w:val="both"/>
              <w:rPr>
                <w:color w:val="000000"/>
                <w:sz w:val="22"/>
                <w:szCs w:val="22"/>
                <w:lang w:val="en-US"/>
              </w:rPr>
            </w:pPr>
            <w:r w:rsidRPr="000010D0">
              <w:rPr>
                <w:color w:val="000000"/>
                <w:sz w:val="22"/>
                <w:szCs w:val="22"/>
                <w:lang w:val="en-US"/>
              </w:rPr>
              <w:t>Poaceae</w:t>
            </w:r>
          </w:p>
        </w:tc>
        <w:tc>
          <w:tcPr>
            <w:tcW w:w="1432" w:type="dxa"/>
          </w:tcPr>
          <w:p w:rsidR="00A96D5A" w:rsidRPr="000010D0" w:rsidRDefault="00A96D5A" w:rsidP="00BA109D">
            <w:pPr>
              <w:jc w:val="both"/>
              <w:rPr>
                <w:color w:val="000000"/>
                <w:sz w:val="22"/>
                <w:szCs w:val="22"/>
                <w:lang w:val="en-US"/>
              </w:rPr>
            </w:pPr>
            <w:r w:rsidRPr="000010D0">
              <w:rPr>
                <w:color w:val="000000"/>
                <w:sz w:val="22"/>
                <w:szCs w:val="22"/>
                <w:lang w:val="en-US"/>
              </w:rPr>
              <w:t>95</w:t>
            </w:r>
          </w:p>
        </w:tc>
        <w:tc>
          <w:tcPr>
            <w:tcW w:w="1808" w:type="dxa"/>
          </w:tcPr>
          <w:p w:rsidR="00A96D5A" w:rsidRPr="000010D0" w:rsidRDefault="00A96D5A" w:rsidP="00BA109D">
            <w:pPr>
              <w:jc w:val="both"/>
              <w:rPr>
                <w:color w:val="000000"/>
                <w:sz w:val="22"/>
                <w:szCs w:val="22"/>
                <w:lang w:val="en-US"/>
              </w:rPr>
            </w:pPr>
            <w:r w:rsidRPr="000010D0">
              <w:rPr>
                <w:color w:val="000000"/>
                <w:sz w:val="22"/>
                <w:szCs w:val="22"/>
                <w:lang w:val="en-US"/>
              </w:rPr>
              <w:t>20.1%</w:t>
            </w:r>
          </w:p>
        </w:tc>
      </w:tr>
      <w:tr w:rsidR="00A96D5A" w:rsidRPr="000010D0" w:rsidTr="006F6C00">
        <w:tc>
          <w:tcPr>
            <w:tcW w:w="1530" w:type="dxa"/>
          </w:tcPr>
          <w:p w:rsidR="00A96D5A" w:rsidRPr="000010D0" w:rsidRDefault="00A96D5A" w:rsidP="00BA109D">
            <w:pPr>
              <w:jc w:val="both"/>
              <w:rPr>
                <w:color w:val="000000"/>
                <w:sz w:val="22"/>
                <w:szCs w:val="22"/>
                <w:lang w:val="en-US"/>
              </w:rPr>
            </w:pPr>
            <w:r w:rsidRPr="000010D0">
              <w:rPr>
                <w:color w:val="000000"/>
                <w:sz w:val="22"/>
                <w:szCs w:val="22"/>
                <w:lang w:val="en-US"/>
              </w:rPr>
              <w:t>Bahama grass</w:t>
            </w:r>
          </w:p>
        </w:tc>
        <w:tc>
          <w:tcPr>
            <w:tcW w:w="2460" w:type="dxa"/>
          </w:tcPr>
          <w:p w:rsidR="00A96D5A" w:rsidRPr="000010D0" w:rsidRDefault="00A96D5A" w:rsidP="00BA109D">
            <w:pPr>
              <w:jc w:val="both"/>
              <w:rPr>
                <w:color w:val="000000"/>
                <w:sz w:val="22"/>
                <w:szCs w:val="22"/>
                <w:lang w:val="en-US"/>
              </w:rPr>
            </w:pPr>
            <w:r w:rsidRPr="000010D0">
              <w:rPr>
                <w:i/>
                <w:color w:val="000000"/>
                <w:sz w:val="22"/>
                <w:szCs w:val="22"/>
                <w:lang w:val="en-US"/>
              </w:rPr>
              <w:t>Cynodon dactylon</w:t>
            </w:r>
          </w:p>
        </w:tc>
        <w:tc>
          <w:tcPr>
            <w:tcW w:w="2040" w:type="dxa"/>
          </w:tcPr>
          <w:p w:rsidR="00A96D5A" w:rsidRPr="000010D0" w:rsidRDefault="00A96D5A" w:rsidP="00BA109D">
            <w:pPr>
              <w:jc w:val="both"/>
              <w:rPr>
                <w:color w:val="000000"/>
                <w:sz w:val="22"/>
                <w:szCs w:val="22"/>
                <w:lang w:val="en-US"/>
              </w:rPr>
            </w:pPr>
            <w:r w:rsidRPr="000010D0">
              <w:rPr>
                <w:color w:val="000000"/>
                <w:sz w:val="22"/>
                <w:szCs w:val="22"/>
                <w:lang w:val="en-US"/>
              </w:rPr>
              <w:t>Poaceae</w:t>
            </w:r>
          </w:p>
        </w:tc>
        <w:tc>
          <w:tcPr>
            <w:tcW w:w="1432" w:type="dxa"/>
          </w:tcPr>
          <w:p w:rsidR="00A96D5A" w:rsidRPr="000010D0" w:rsidRDefault="00A96D5A" w:rsidP="00BA109D">
            <w:pPr>
              <w:jc w:val="both"/>
              <w:rPr>
                <w:color w:val="000000"/>
                <w:sz w:val="22"/>
                <w:szCs w:val="22"/>
                <w:lang w:val="en-US"/>
              </w:rPr>
            </w:pPr>
            <w:r w:rsidRPr="000010D0">
              <w:rPr>
                <w:color w:val="000000"/>
                <w:sz w:val="22"/>
                <w:szCs w:val="22"/>
                <w:lang w:val="en-US"/>
              </w:rPr>
              <w:t>105</w:t>
            </w:r>
          </w:p>
        </w:tc>
        <w:tc>
          <w:tcPr>
            <w:tcW w:w="1808" w:type="dxa"/>
          </w:tcPr>
          <w:p w:rsidR="00A96D5A" w:rsidRPr="000010D0" w:rsidRDefault="00A96D5A" w:rsidP="00BA109D">
            <w:pPr>
              <w:jc w:val="both"/>
              <w:rPr>
                <w:color w:val="000000"/>
                <w:sz w:val="22"/>
                <w:szCs w:val="22"/>
                <w:lang w:val="en-US"/>
              </w:rPr>
            </w:pPr>
            <w:r w:rsidRPr="000010D0">
              <w:rPr>
                <w:color w:val="000000"/>
                <w:sz w:val="22"/>
                <w:szCs w:val="22"/>
                <w:lang w:val="en-US"/>
              </w:rPr>
              <w:t>22.2%</w:t>
            </w:r>
          </w:p>
        </w:tc>
      </w:tr>
      <w:tr w:rsidR="00A96D5A" w:rsidRPr="000010D0" w:rsidTr="006F6C00">
        <w:tc>
          <w:tcPr>
            <w:tcW w:w="1530" w:type="dxa"/>
          </w:tcPr>
          <w:p w:rsidR="00A96D5A" w:rsidRPr="000010D0" w:rsidRDefault="00A96D5A" w:rsidP="00BA109D">
            <w:pPr>
              <w:jc w:val="both"/>
              <w:rPr>
                <w:color w:val="000000"/>
                <w:sz w:val="22"/>
                <w:szCs w:val="22"/>
                <w:lang w:val="en-US"/>
              </w:rPr>
            </w:pPr>
            <w:r w:rsidRPr="000010D0">
              <w:rPr>
                <w:color w:val="000000"/>
                <w:sz w:val="22"/>
                <w:szCs w:val="22"/>
                <w:lang w:val="en-US"/>
              </w:rPr>
              <w:t>Pig weed</w:t>
            </w:r>
          </w:p>
        </w:tc>
        <w:tc>
          <w:tcPr>
            <w:tcW w:w="2460" w:type="dxa"/>
          </w:tcPr>
          <w:p w:rsidR="00A96D5A" w:rsidRPr="000010D0" w:rsidRDefault="00A96D5A" w:rsidP="00BA109D">
            <w:pPr>
              <w:jc w:val="both"/>
              <w:rPr>
                <w:color w:val="000000"/>
                <w:sz w:val="22"/>
                <w:szCs w:val="22"/>
                <w:lang w:val="en-US"/>
              </w:rPr>
            </w:pPr>
            <w:r w:rsidRPr="000010D0">
              <w:rPr>
                <w:i/>
                <w:color w:val="000000"/>
                <w:sz w:val="22"/>
                <w:szCs w:val="22"/>
                <w:lang w:val="en-US"/>
              </w:rPr>
              <w:t>Amaranthus blitoides</w:t>
            </w:r>
          </w:p>
        </w:tc>
        <w:tc>
          <w:tcPr>
            <w:tcW w:w="2040" w:type="dxa"/>
          </w:tcPr>
          <w:p w:rsidR="00A96D5A" w:rsidRPr="000010D0" w:rsidRDefault="00A96D5A" w:rsidP="00BA109D">
            <w:pPr>
              <w:jc w:val="both"/>
              <w:rPr>
                <w:color w:val="000000"/>
                <w:sz w:val="22"/>
                <w:szCs w:val="22"/>
                <w:lang w:val="en-US"/>
              </w:rPr>
            </w:pPr>
            <w:r w:rsidRPr="000010D0">
              <w:rPr>
                <w:color w:val="000000"/>
                <w:sz w:val="22"/>
                <w:szCs w:val="22"/>
                <w:lang w:val="en-US"/>
              </w:rPr>
              <w:t>Amaranthaceae</w:t>
            </w:r>
          </w:p>
        </w:tc>
        <w:tc>
          <w:tcPr>
            <w:tcW w:w="1432" w:type="dxa"/>
          </w:tcPr>
          <w:p w:rsidR="00A96D5A" w:rsidRPr="000010D0" w:rsidRDefault="00A96D5A" w:rsidP="00BA109D">
            <w:pPr>
              <w:jc w:val="both"/>
              <w:rPr>
                <w:color w:val="000000"/>
                <w:sz w:val="22"/>
                <w:szCs w:val="22"/>
                <w:lang w:val="en-US"/>
              </w:rPr>
            </w:pPr>
            <w:r w:rsidRPr="000010D0">
              <w:rPr>
                <w:color w:val="000000"/>
                <w:sz w:val="22"/>
                <w:szCs w:val="22"/>
                <w:lang w:val="en-US"/>
              </w:rPr>
              <w:t>70</w:t>
            </w:r>
          </w:p>
        </w:tc>
        <w:tc>
          <w:tcPr>
            <w:tcW w:w="1808" w:type="dxa"/>
          </w:tcPr>
          <w:p w:rsidR="00A96D5A" w:rsidRPr="000010D0" w:rsidRDefault="00A96D5A" w:rsidP="00BA109D">
            <w:pPr>
              <w:jc w:val="both"/>
              <w:rPr>
                <w:color w:val="000000"/>
                <w:sz w:val="22"/>
                <w:szCs w:val="22"/>
                <w:lang w:val="en-US"/>
              </w:rPr>
            </w:pPr>
            <w:r w:rsidRPr="000010D0">
              <w:rPr>
                <w:color w:val="000000"/>
                <w:sz w:val="22"/>
                <w:szCs w:val="22"/>
                <w:lang w:val="en-US"/>
              </w:rPr>
              <w:t>14.8%</w:t>
            </w:r>
          </w:p>
        </w:tc>
      </w:tr>
      <w:tr w:rsidR="00A96D5A" w:rsidRPr="000010D0" w:rsidTr="006F6C00">
        <w:tc>
          <w:tcPr>
            <w:tcW w:w="1530" w:type="dxa"/>
          </w:tcPr>
          <w:p w:rsidR="00A96D5A" w:rsidRPr="000010D0" w:rsidRDefault="00A96D5A" w:rsidP="00BA109D">
            <w:pPr>
              <w:jc w:val="both"/>
              <w:rPr>
                <w:color w:val="000000"/>
                <w:sz w:val="22"/>
                <w:szCs w:val="22"/>
                <w:lang w:val="en-US"/>
              </w:rPr>
            </w:pPr>
            <w:r w:rsidRPr="000010D0">
              <w:rPr>
                <w:color w:val="000000"/>
                <w:sz w:val="22"/>
                <w:szCs w:val="22"/>
                <w:lang w:val="en-US"/>
              </w:rPr>
              <w:t>Nut grass</w:t>
            </w:r>
          </w:p>
        </w:tc>
        <w:tc>
          <w:tcPr>
            <w:tcW w:w="2460" w:type="dxa"/>
          </w:tcPr>
          <w:p w:rsidR="00A96D5A" w:rsidRPr="000010D0" w:rsidRDefault="00A96D5A" w:rsidP="00BA109D">
            <w:pPr>
              <w:jc w:val="both"/>
              <w:rPr>
                <w:color w:val="000000"/>
                <w:sz w:val="22"/>
                <w:szCs w:val="22"/>
                <w:lang w:val="en-US"/>
              </w:rPr>
            </w:pPr>
            <w:r w:rsidRPr="000010D0">
              <w:rPr>
                <w:i/>
                <w:color w:val="000000"/>
                <w:sz w:val="22"/>
                <w:szCs w:val="22"/>
                <w:lang w:val="en-US"/>
              </w:rPr>
              <w:t>Cyperus rotundus</w:t>
            </w:r>
          </w:p>
        </w:tc>
        <w:tc>
          <w:tcPr>
            <w:tcW w:w="2040" w:type="dxa"/>
          </w:tcPr>
          <w:p w:rsidR="00A96D5A" w:rsidRPr="000010D0" w:rsidRDefault="00A96D5A" w:rsidP="00BA109D">
            <w:pPr>
              <w:jc w:val="both"/>
              <w:rPr>
                <w:color w:val="000000"/>
                <w:sz w:val="22"/>
                <w:szCs w:val="22"/>
                <w:lang w:val="en-US"/>
              </w:rPr>
            </w:pPr>
            <w:r w:rsidRPr="000010D0">
              <w:rPr>
                <w:color w:val="000000"/>
                <w:sz w:val="22"/>
                <w:szCs w:val="22"/>
                <w:lang w:val="en-US"/>
              </w:rPr>
              <w:t>Cyperaceae</w:t>
            </w:r>
          </w:p>
        </w:tc>
        <w:tc>
          <w:tcPr>
            <w:tcW w:w="1432" w:type="dxa"/>
          </w:tcPr>
          <w:p w:rsidR="00A96D5A" w:rsidRPr="000010D0" w:rsidRDefault="00A96D5A" w:rsidP="00BA109D">
            <w:pPr>
              <w:jc w:val="both"/>
              <w:rPr>
                <w:color w:val="000000"/>
                <w:sz w:val="22"/>
                <w:szCs w:val="22"/>
                <w:lang w:val="en-US"/>
              </w:rPr>
            </w:pPr>
            <w:r w:rsidRPr="000010D0">
              <w:rPr>
                <w:color w:val="000000"/>
                <w:sz w:val="22"/>
                <w:szCs w:val="22"/>
                <w:lang w:val="en-US"/>
              </w:rPr>
              <w:t>45</w:t>
            </w:r>
          </w:p>
        </w:tc>
        <w:tc>
          <w:tcPr>
            <w:tcW w:w="1808" w:type="dxa"/>
          </w:tcPr>
          <w:p w:rsidR="00A96D5A" w:rsidRPr="000010D0" w:rsidRDefault="00A96D5A" w:rsidP="00BA109D">
            <w:pPr>
              <w:jc w:val="both"/>
              <w:rPr>
                <w:color w:val="000000"/>
                <w:sz w:val="22"/>
                <w:szCs w:val="22"/>
                <w:lang w:val="en-US"/>
              </w:rPr>
            </w:pPr>
            <w:r w:rsidRPr="000010D0">
              <w:rPr>
                <w:color w:val="000000"/>
                <w:sz w:val="22"/>
                <w:szCs w:val="22"/>
                <w:lang w:val="en-US"/>
              </w:rPr>
              <w:t>9.5%</w:t>
            </w:r>
          </w:p>
        </w:tc>
      </w:tr>
      <w:tr w:rsidR="00A96D5A" w:rsidRPr="000010D0" w:rsidTr="006F6C00">
        <w:tc>
          <w:tcPr>
            <w:tcW w:w="1530" w:type="dxa"/>
          </w:tcPr>
          <w:p w:rsidR="00A96D5A" w:rsidRPr="000010D0" w:rsidRDefault="00A96D5A" w:rsidP="00BA109D">
            <w:pPr>
              <w:jc w:val="both"/>
              <w:rPr>
                <w:color w:val="000000"/>
                <w:sz w:val="22"/>
                <w:szCs w:val="22"/>
                <w:lang w:val="en-US"/>
              </w:rPr>
            </w:pPr>
            <w:r w:rsidRPr="000010D0">
              <w:rPr>
                <w:color w:val="000000"/>
                <w:sz w:val="22"/>
                <w:szCs w:val="22"/>
                <w:lang w:val="en-US"/>
              </w:rPr>
              <w:t>Nut grass</w:t>
            </w:r>
          </w:p>
        </w:tc>
        <w:tc>
          <w:tcPr>
            <w:tcW w:w="2460" w:type="dxa"/>
          </w:tcPr>
          <w:p w:rsidR="00A96D5A" w:rsidRPr="000010D0" w:rsidRDefault="00A96D5A" w:rsidP="00BA109D">
            <w:pPr>
              <w:jc w:val="both"/>
              <w:rPr>
                <w:color w:val="000000"/>
                <w:sz w:val="22"/>
                <w:szCs w:val="22"/>
                <w:lang w:val="en-US"/>
              </w:rPr>
            </w:pPr>
            <w:r w:rsidRPr="000010D0">
              <w:rPr>
                <w:i/>
                <w:color w:val="000000"/>
                <w:sz w:val="22"/>
                <w:szCs w:val="22"/>
                <w:lang w:val="en-US"/>
              </w:rPr>
              <w:t>Cyperus digitatus</w:t>
            </w:r>
          </w:p>
        </w:tc>
        <w:tc>
          <w:tcPr>
            <w:tcW w:w="2040" w:type="dxa"/>
          </w:tcPr>
          <w:p w:rsidR="00A96D5A" w:rsidRPr="000010D0" w:rsidRDefault="00A96D5A" w:rsidP="00BA109D">
            <w:pPr>
              <w:jc w:val="both"/>
              <w:rPr>
                <w:color w:val="000000"/>
                <w:sz w:val="22"/>
                <w:szCs w:val="22"/>
                <w:lang w:val="en-US"/>
              </w:rPr>
            </w:pPr>
            <w:r w:rsidRPr="000010D0">
              <w:rPr>
                <w:color w:val="000000"/>
                <w:sz w:val="22"/>
                <w:szCs w:val="22"/>
                <w:lang w:val="en-US"/>
              </w:rPr>
              <w:t>Cyperaceae</w:t>
            </w:r>
          </w:p>
        </w:tc>
        <w:tc>
          <w:tcPr>
            <w:tcW w:w="1432" w:type="dxa"/>
          </w:tcPr>
          <w:p w:rsidR="00A96D5A" w:rsidRPr="000010D0" w:rsidRDefault="00A96D5A" w:rsidP="00BA109D">
            <w:pPr>
              <w:jc w:val="both"/>
              <w:rPr>
                <w:color w:val="000000"/>
                <w:sz w:val="22"/>
                <w:szCs w:val="22"/>
                <w:lang w:val="en-US"/>
              </w:rPr>
            </w:pPr>
            <w:r w:rsidRPr="000010D0">
              <w:rPr>
                <w:color w:val="000000"/>
                <w:sz w:val="22"/>
                <w:szCs w:val="22"/>
                <w:lang w:val="en-US"/>
              </w:rPr>
              <w:t>55</w:t>
            </w:r>
          </w:p>
        </w:tc>
        <w:tc>
          <w:tcPr>
            <w:tcW w:w="1808" w:type="dxa"/>
          </w:tcPr>
          <w:p w:rsidR="00A96D5A" w:rsidRPr="000010D0" w:rsidRDefault="00A96D5A" w:rsidP="00BA109D">
            <w:pPr>
              <w:jc w:val="both"/>
              <w:rPr>
                <w:color w:val="000000"/>
                <w:sz w:val="22"/>
                <w:szCs w:val="22"/>
                <w:lang w:val="en-US"/>
              </w:rPr>
            </w:pPr>
            <w:r w:rsidRPr="000010D0">
              <w:rPr>
                <w:color w:val="000000"/>
                <w:sz w:val="22"/>
                <w:szCs w:val="22"/>
                <w:lang w:val="en-US"/>
              </w:rPr>
              <w:t>11.6%</w:t>
            </w:r>
          </w:p>
        </w:tc>
      </w:tr>
      <w:tr w:rsidR="00A96D5A" w:rsidRPr="000010D0" w:rsidTr="006F6C00">
        <w:tc>
          <w:tcPr>
            <w:tcW w:w="1530" w:type="dxa"/>
          </w:tcPr>
          <w:p w:rsidR="00A96D5A" w:rsidRPr="000010D0" w:rsidRDefault="00A96D5A" w:rsidP="00BA109D">
            <w:pPr>
              <w:jc w:val="both"/>
              <w:rPr>
                <w:color w:val="000000"/>
                <w:sz w:val="22"/>
                <w:szCs w:val="22"/>
                <w:lang w:val="en-US"/>
              </w:rPr>
            </w:pPr>
            <w:r w:rsidRPr="000010D0">
              <w:rPr>
                <w:color w:val="000000"/>
                <w:sz w:val="22"/>
                <w:szCs w:val="22"/>
                <w:lang w:val="en-US"/>
              </w:rPr>
              <w:t>Razor grass</w:t>
            </w:r>
          </w:p>
        </w:tc>
        <w:tc>
          <w:tcPr>
            <w:tcW w:w="2460" w:type="dxa"/>
          </w:tcPr>
          <w:p w:rsidR="00A96D5A" w:rsidRPr="000010D0" w:rsidRDefault="00A96D5A" w:rsidP="00BA109D">
            <w:pPr>
              <w:jc w:val="both"/>
              <w:rPr>
                <w:color w:val="000000"/>
                <w:sz w:val="22"/>
                <w:szCs w:val="22"/>
                <w:lang w:val="en-US"/>
              </w:rPr>
            </w:pPr>
            <w:r w:rsidRPr="000010D0">
              <w:rPr>
                <w:i/>
                <w:sz w:val="22"/>
                <w:szCs w:val="22"/>
                <w:lang w:val="en-US"/>
              </w:rPr>
              <w:t>Paspalum virgatum</w:t>
            </w:r>
          </w:p>
        </w:tc>
        <w:tc>
          <w:tcPr>
            <w:tcW w:w="2040" w:type="dxa"/>
          </w:tcPr>
          <w:p w:rsidR="00A96D5A" w:rsidRPr="000010D0" w:rsidRDefault="00A96D5A" w:rsidP="00BA109D">
            <w:pPr>
              <w:jc w:val="both"/>
              <w:rPr>
                <w:color w:val="000000"/>
                <w:sz w:val="22"/>
                <w:szCs w:val="22"/>
                <w:lang w:val="en-US"/>
              </w:rPr>
            </w:pPr>
            <w:r w:rsidRPr="000010D0">
              <w:rPr>
                <w:color w:val="000000"/>
                <w:sz w:val="22"/>
                <w:szCs w:val="22"/>
                <w:lang w:val="en-US"/>
              </w:rPr>
              <w:t>Poaceae</w:t>
            </w:r>
          </w:p>
        </w:tc>
        <w:tc>
          <w:tcPr>
            <w:tcW w:w="1432" w:type="dxa"/>
          </w:tcPr>
          <w:p w:rsidR="00A96D5A" w:rsidRPr="000010D0" w:rsidRDefault="00A96D5A" w:rsidP="00BA109D">
            <w:pPr>
              <w:jc w:val="both"/>
              <w:rPr>
                <w:color w:val="000000"/>
                <w:sz w:val="22"/>
                <w:szCs w:val="22"/>
                <w:lang w:val="en-US"/>
              </w:rPr>
            </w:pPr>
            <w:r w:rsidRPr="000010D0">
              <w:rPr>
                <w:color w:val="000000"/>
                <w:sz w:val="22"/>
                <w:szCs w:val="22"/>
                <w:lang w:val="en-US"/>
              </w:rPr>
              <w:t>35</w:t>
            </w:r>
          </w:p>
        </w:tc>
        <w:tc>
          <w:tcPr>
            <w:tcW w:w="1808" w:type="dxa"/>
          </w:tcPr>
          <w:p w:rsidR="00A96D5A" w:rsidRPr="000010D0" w:rsidRDefault="00A96D5A" w:rsidP="00BA109D">
            <w:pPr>
              <w:jc w:val="both"/>
              <w:rPr>
                <w:color w:val="000000"/>
                <w:sz w:val="22"/>
                <w:szCs w:val="22"/>
                <w:lang w:val="en-US"/>
              </w:rPr>
            </w:pPr>
            <w:r w:rsidRPr="000010D0">
              <w:rPr>
                <w:color w:val="000000"/>
                <w:sz w:val="22"/>
                <w:szCs w:val="22"/>
                <w:lang w:val="en-US"/>
              </w:rPr>
              <w:t>7.4%</w:t>
            </w:r>
          </w:p>
        </w:tc>
      </w:tr>
      <w:tr w:rsidR="00A96D5A" w:rsidRPr="000010D0" w:rsidTr="006F6C00">
        <w:tc>
          <w:tcPr>
            <w:tcW w:w="1530" w:type="dxa"/>
          </w:tcPr>
          <w:p w:rsidR="00A96D5A" w:rsidRPr="000010D0" w:rsidRDefault="00A96D5A" w:rsidP="00BA109D">
            <w:pPr>
              <w:jc w:val="both"/>
              <w:rPr>
                <w:color w:val="000000"/>
                <w:sz w:val="22"/>
                <w:szCs w:val="22"/>
                <w:lang w:val="en-US"/>
              </w:rPr>
            </w:pPr>
          </w:p>
        </w:tc>
        <w:tc>
          <w:tcPr>
            <w:tcW w:w="2460" w:type="dxa"/>
          </w:tcPr>
          <w:p w:rsidR="00A96D5A" w:rsidRPr="000010D0" w:rsidRDefault="00A96D5A" w:rsidP="00BA109D">
            <w:pPr>
              <w:jc w:val="both"/>
              <w:rPr>
                <w:color w:val="000000"/>
                <w:sz w:val="22"/>
                <w:szCs w:val="22"/>
                <w:lang w:val="en-US"/>
              </w:rPr>
            </w:pPr>
            <w:r w:rsidRPr="000010D0">
              <w:rPr>
                <w:i/>
                <w:color w:val="000000"/>
                <w:sz w:val="22"/>
                <w:szCs w:val="22"/>
                <w:lang w:val="en-US"/>
              </w:rPr>
              <w:t>Desmodium roduntifolium</w:t>
            </w:r>
          </w:p>
        </w:tc>
        <w:tc>
          <w:tcPr>
            <w:tcW w:w="2040" w:type="dxa"/>
          </w:tcPr>
          <w:p w:rsidR="00A96D5A" w:rsidRPr="000010D0" w:rsidRDefault="00A96D5A" w:rsidP="00BA109D">
            <w:pPr>
              <w:jc w:val="both"/>
              <w:rPr>
                <w:color w:val="000000"/>
                <w:sz w:val="22"/>
                <w:szCs w:val="22"/>
                <w:lang w:val="en-US"/>
              </w:rPr>
            </w:pPr>
            <w:r w:rsidRPr="000010D0">
              <w:rPr>
                <w:color w:val="000000"/>
                <w:sz w:val="22"/>
                <w:szCs w:val="22"/>
                <w:lang w:val="en-US"/>
              </w:rPr>
              <w:t>Fabaceae</w:t>
            </w:r>
          </w:p>
        </w:tc>
        <w:tc>
          <w:tcPr>
            <w:tcW w:w="1432" w:type="dxa"/>
          </w:tcPr>
          <w:p w:rsidR="00A96D5A" w:rsidRPr="000010D0" w:rsidRDefault="00A96D5A" w:rsidP="00BA109D">
            <w:pPr>
              <w:jc w:val="both"/>
              <w:rPr>
                <w:color w:val="000000"/>
                <w:sz w:val="22"/>
                <w:szCs w:val="22"/>
                <w:lang w:val="en-US"/>
              </w:rPr>
            </w:pPr>
            <w:r w:rsidRPr="000010D0">
              <w:rPr>
                <w:color w:val="000000"/>
                <w:sz w:val="22"/>
                <w:szCs w:val="22"/>
                <w:lang w:val="en-US"/>
              </w:rPr>
              <w:t>66</w:t>
            </w:r>
          </w:p>
        </w:tc>
        <w:tc>
          <w:tcPr>
            <w:tcW w:w="1808" w:type="dxa"/>
          </w:tcPr>
          <w:p w:rsidR="00A96D5A" w:rsidRPr="000010D0" w:rsidRDefault="00A96D5A" w:rsidP="00BA109D">
            <w:pPr>
              <w:jc w:val="both"/>
              <w:rPr>
                <w:color w:val="000000"/>
                <w:sz w:val="22"/>
                <w:szCs w:val="22"/>
                <w:lang w:val="en-US"/>
              </w:rPr>
            </w:pPr>
            <w:r w:rsidRPr="000010D0">
              <w:rPr>
                <w:color w:val="000000"/>
                <w:sz w:val="22"/>
                <w:szCs w:val="22"/>
                <w:lang w:val="en-US"/>
              </w:rPr>
              <w:t>14%</w:t>
            </w:r>
          </w:p>
        </w:tc>
      </w:tr>
      <w:tr w:rsidR="00A96D5A" w:rsidRPr="000010D0" w:rsidTr="006F6C00">
        <w:tc>
          <w:tcPr>
            <w:tcW w:w="1530" w:type="dxa"/>
          </w:tcPr>
          <w:p w:rsidR="00A96D5A" w:rsidRPr="000010D0" w:rsidRDefault="00A96D5A" w:rsidP="00BA109D">
            <w:pPr>
              <w:jc w:val="both"/>
              <w:rPr>
                <w:color w:val="000000"/>
                <w:sz w:val="22"/>
                <w:szCs w:val="22"/>
                <w:lang w:val="en-US"/>
              </w:rPr>
            </w:pPr>
            <w:r w:rsidRPr="000010D0">
              <w:rPr>
                <w:color w:val="000000"/>
                <w:sz w:val="22"/>
                <w:szCs w:val="22"/>
                <w:lang w:val="en-US"/>
              </w:rPr>
              <w:t>Rain tree</w:t>
            </w:r>
          </w:p>
        </w:tc>
        <w:tc>
          <w:tcPr>
            <w:tcW w:w="2460" w:type="dxa"/>
          </w:tcPr>
          <w:p w:rsidR="00A96D5A" w:rsidRPr="000010D0" w:rsidRDefault="00A96D5A" w:rsidP="00BA109D">
            <w:pPr>
              <w:jc w:val="both"/>
              <w:rPr>
                <w:i/>
                <w:color w:val="000000"/>
                <w:sz w:val="22"/>
                <w:szCs w:val="22"/>
                <w:lang w:val="en-US"/>
              </w:rPr>
            </w:pPr>
            <w:r w:rsidRPr="000010D0">
              <w:rPr>
                <w:i/>
                <w:color w:val="000000"/>
                <w:sz w:val="22"/>
                <w:szCs w:val="22"/>
                <w:lang w:val="en-US"/>
              </w:rPr>
              <w:t>Samanea saman</w:t>
            </w:r>
          </w:p>
        </w:tc>
        <w:tc>
          <w:tcPr>
            <w:tcW w:w="2040" w:type="dxa"/>
          </w:tcPr>
          <w:p w:rsidR="00A96D5A" w:rsidRPr="000010D0" w:rsidRDefault="00A96D5A" w:rsidP="00BA109D">
            <w:pPr>
              <w:jc w:val="both"/>
              <w:rPr>
                <w:color w:val="000000"/>
                <w:sz w:val="22"/>
                <w:szCs w:val="22"/>
                <w:lang w:val="en-US"/>
              </w:rPr>
            </w:pPr>
            <w:r w:rsidRPr="000010D0">
              <w:rPr>
                <w:color w:val="000000"/>
                <w:sz w:val="22"/>
                <w:szCs w:val="22"/>
                <w:lang w:val="en-US"/>
              </w:rPr>
              <w:t>Fabaceae</w:t>
            </w:r>
          </w:p>
        </w:tc>
        <w:tc>
          <w:tcPr>
            <w:tcW w:w="1432" w:type="dxa"/>
          </w:tcPr>
          <w:p w:rsidR="00A96D5A" w:rsidRPr="000010D0" w:rsidRDefault="00A96D5A" w:rsidP="00BA109D">
            <w:pPr>
              <w:jc w:val="both"/>
              <w:rPr>
                <w:color w:val="000000"/>
                <w:sz w:val="22"/>
                <w:szCs w:val="22"/>
                <w:lang w:val="en-US"/>
              </w:rPr>
            </w:pPr>
            <w:r w:rsidRPr="000010D0">
              <w:rPr>
                <w:color w:val="000000"/>
                <w:sz w:val="22"/>
                <w:szCs w:val="22"/>
                <w:lang w:val="en-US"/>
              </w:rPr>
              <w:t>1</w:t>
            </w:r>
          </w:p>
        </w:tc>
        <w:tc>
          <w:tcPr>
            <w:tcW w:w="1808" w:type="dxa"/>
          </w:tcPr>
          <w:p w:rsidR="00A96D5A" w:rsidRPr="000010D0" w:rsidRDefault="00A96D5A" w:rsidP="00BA109D">
            <w:pPr>
              <w:jc w:val="both"/>
              <w:rPr>
                <w:color w:val="000000"/>
                <w:sz w:val="22"/>
                <w:szCs w:val="22"/>
                <w:lang w:val="en-US"/>
              </w:rPr>
            </w:pPr>
            <w:r w:rsidRPr="000010D0">
              <w:rPr>
                <w:color w:val="000000"/>
                <w:sz w:val="22"/>
                <w:szCs w:val="22"/>
                <w:lang w:val="en-US"/>
              </w:rPr>
              <w:t>0.2%</w:t>
            </w:r>
          </w:p>
        </w:tc>
      </w:tr>
      <w:tr w:rsidR="00E164B4" w:rsidRPr="000010D0" w:rsidTr="006F6C00">
        <w:tc>
          <w:tcPr>
            <w:tcW w:w="1530" w:type="dxa"/>
            <w:shd w:val="clear" w:color="auto" w:fill="8DB3E2" w:themeFill="text2" w:themeFillTint="66"/>
          </w:tcPr>
          <w:p w:rsidR="00E164B4" w:rsidRPr="000010D0" w:rsidRDefault="00E164B4" w:rsidP="00BA109D">
            <w:pPr>
              <w:jc w:val="both"/>
              <w:rPr>
                <w:b/>
                <w:color w:val="000000"/>
                <w:sz w:val="22"/>
                <w:szCs w:val="22"/>
                <w:lang w:val="en-US"/>
              </w:rPr>
            </w:pPr>
            <w:r w:rsidRPr="000010D0">
              <w:rPr>
                <w:b/>
                <w:color w:val="000000"/>
                <w:sz w:val="22"/>
                <w:szCs w:val="22"/>
                <w:lang w:val="en-US"/>
              </w:rPr>
              <w:t xml:space="preserve">TOTAL </w:t>
            </w:r>
          </w:p>
        </w:tc>
        <w:tc>
          <w:tcPr>
            <w:tcW w:w="2460" w:type="dxa"/>
            <w:shd w:val="clear" w:color="auto" w:fill="8DB3E2" w:themeFill="text2" w:themeFillTint="66"/>
          </w:tcPr>
          <w:p w:rsidR="00E164B4" w:rsidRPr="000010D0" w:rsidRDefault="00E164B4" w:rsidP="00BA109D">
            <w:pPr>
              <w:jc w:val="both"/>
              <w:rPr>
                <w:b/>
                <w:i/>
                <w:color w:val="000000"/>
                <w:sz w:val="22"/>
                <w:szCs w:val="22"/>
                <w:lang w:val="en-US"/>
              </w:rPr>
            </w:pPr>
          </w:p>
        </w:tc>
        <w:tc>
          <w:tcPr>
            <w:tcW w:w="2040" w:type="dxa"/>
            <w:shd w:val="clear" w:color="auto" w:fill="8DB3E2" w:themeFill="text2" w:themeFillTint="66"/>
          </w:tcPr>
          <w:p w:rsidR="00E164B4" w:rsidRPr="000010D0" w:rsidRDefault="00E164B4" w:rsidP="00BA109D">
            <w:pPr>
              <w:jc w:val="both"/>
              <w:rPr>
                <w:b/>
                <w:color w:val="000000"/>
                <w:sz w:val="22"/>
                <w:szCs w:val="22"/>
                <w:lang w:val="en-US"/>
              </w:rPr>
            </w:pPr>
          </w:p>
        </w:tc>
        <w:tc>
          <w:tcPr>
            <w:tcW w:w="1432" w:type="dxa"/>
            <w:shd w:val="clear" w:color="auto" w:fill="8DB3E2" w:themeFill="text2" w:themeFillTint="66"/>
          </w:tcPr>
          <w:p w:rsidR="00E164B4" w:rsidRPr="000010D0" w:rsidRDefault="00EE3CA7" w:rsidP="00BA109D">
            <w:pPr>
              <w:jc w:val="both"/>
              <w:rPr>
                <w:b/>
                <w:color w:val="000000"/>
                <w:sz w:val="22"/>
                <w:szCs w:val="22"/>
                <w:lang w:val="en-US"/>
              </w:rPr>
            </w:pPr>
            <w:r w:rsidRPr="000010D0">
              <w:rPr>
                <w:b/>
                <w:color w:val="000000"/>
                <w:sz w:val="22"/>
                <w:szCs w:val="22"/>
                <w:lang w:val="en-US"/>
              </w:rPr>
              <w:t>472</w:t>
            </w:r>
          </w:p>
        </w:tc>
        <w:tc>
          <w:tcPr>
            <w:tcW w:w="1808" w:type="dxa"/>
            <w:shd w:val="clear" w:color="auto" w:fill="8DB3E2" w:themeFill="text2" w:themeFillTint="66"/>
          </w:tcPr>
          <w:p w:rsidR="00E164B4" w:rsidRPr="000010D0" w:rsidRDefault="00EE3CA7" w:rsidP="00BA109D">
            <w:pPr>
              <w:jc w:val="both"/>
              <w:rPr>
                <w:b/>
                <w:color w:val="000000"/>
                <w:sz w:val="22"/>
                <w:szCs w:val="22"/>
                <w:lang w:val="en-US"/>
              </w:rPr>
            </w:pPr>
            <w:r w:rsidRPr="000010D0">
              <w:rPr>
                <w:b/>
                <w:color w:val="000000"/>
                <w:sz w:val="22"/>
                <w:szCs w:val="22"/>
                <w:lang w:val="en-US"/>
              </w:rPr>
              <w:t>100</w:t>
            </w:r>
          </w:p>
        </w:tc>
      </w:tr>
    </w:tbl>
    <w:p w:rsidR="00156145" w:rsidRPr="000010D0" w:rsidRDefault="00156145" w:rsidP="00BA109D">
      <w:pPr>
        <w:rPr>
          <w:rFonts w:ascii="Calibri" w:hAnsi="Calibri"/>
          <w:b/>
          <w:lang w:val="en-US"/>
        </w:rPr>
      </w:pPr>
    </w:p>
    <w:p w:rsidR="00156145" w:rsidRPr="000010D0" w:rsidRDefault="00156145" w:rsidP="00BA109D">
      <w:pPr>
        <w:rPr>
          <w:rFonts w:ascii="Calibri" w:hAnsi="Calibri"/>
          <w:b/>
          <w:lang w:val="en-US"/>
        </w:rPr>
      </w:pPr>
    </w:p>
    <w:p w:rsidR="00966B2A" w:rsidRPr="000010D0" w:rsidRDefault="00966B2A" w:rsidP="00BA109D">
      <w:pPr>
        <w:rPr>
          <w:rFonts w:ascii="Calibri" w:hAnsi="Calibri"/>
          <w:b/>
          <w:lang w:val="en-US"/>
        </w:rPr>
      </w:pPr>
    </w:p>
    <w:p w:rsidR="00EF74EA" w:rsidRPr="000010D0" w:rsidRDefault="004928BC" w:rsidP="00BA109D">
      <w:pPr>
        <w:jc w:val="both"/>
        <w:rPr>
          <w:b/>
          <w:sz w:val="20"/>
          <w:szCs w:val="20"/>
          <w:u w:val="single"/>
          <w:lang w:val="en-US"/>
        </w:rPr>
      </w:pPr>
      <w:r w:rsidRPr="000010D0">
        <w:rPr>
          <w:b/>
          <w:sz w:val="20"/>
          <w:szCs w:val="20"/>
          <w:u w:val="single"/>
          <w:lang w:val="en-US"/>
        </w:rPr>
        <w:t>VERTEBRATE FAUNA</w:t>
      </w:r>
    </w:p>
    <w:p w:rsidR="00243580" w:rsidRPr="000010D0" w:rsidRDefault="00243580" w:rsidP="00BA109D">
      <w:pPr>
        <w:jc w:val="both"/>
        <w:rPr>
          <w:b/>
          <w:sz w:val="20"/>
          <w:szCs w:val="20"/>
          <w:lang w:val="en-US"/>
        </w:rPr>
      </w:pPr>
    </w:p>
    <w:p w:rsidR="00243580" w:rsidRPr="000010D0" w:rsidRDefault="00243580" w:rsidP="00BA109D">
      <w:pPr>
        <w:jc w:val="both"/>
        <w:rPr>
          <w:lang w:val="en-US"/>
        </w:rPr>
      </w:pPr>
      <w:r w:rsidRPr="000010D0">
        <w:rPr>
          <w:lang w:val="en-US"/>
        </w:rPr>
        <w:t xml:space="preserve">At the </w:t>
      </w:r>
      <w:r w:rsidR="00EA3C9E" w:rsidRPr="000010D0">
        <w:rPr>
          <w:lang w:val="en-US"/>
        </w:rPr>
        <w:t xml:space="preserve">UG </w:t>
      </w:r>
      <w:r w:rsidRPr="000010D0">
        <w:rPr>
          <w:lang w:val="en-US"/>
        </w:rPr>
        <w:t>campus, a total of 35 bird species have been recorded, among these herons,</w:t>
      </w:r>
      <w:r w:rsidR="00EA3C9E" w:rsidRPr="000010D0">
        <w:rPr>
          <w:lang w:val="en-US"/>
        </w:rPr>
        <w:t xml:space="preserve"> jacanas, kingbirds, hawks, parrosts, etc. (Table 23).</w:t>
      </w:r>
    </w:p>
    <w:p w:rsidR="00243580" w:rsidRPr="000010D0" w:rsidRDefault="00243580" w:rsidP="00BA109D">
      <w:pPr>
        <w:jc w:val="both"/>
        <w:rPr>
          <w:lang w:val="en-US"/>
        </w:rPr>
      </w:pPr>
    </w:p>
    <w:p w:rsidR="00243580" w:rsidRPr="000010D0" w:rsidRDefault="00243580" w:rsidP="00BA109D">
      <w:pPr>
        <w:jc w:val="both"/>
        <w:rPr>
          <w:lang w:val="en-US"/>
        </w:rPr>
      </w:pPr>
      <w:r w:rsidRPr="000010D0">
        <w:rPr>
          <w:lang w:val="en-US"/>
        </w:rPr>
        <w:t>Among the amphi</w:t>
      </w:r>
      <w:r w:rsidR="00EA3C9E" w:rsidRPr="000010D0">
        <w:rPr>
          <w:lang w:val="en-US"/>
        </w:rPr>
        <w:t>bians, there are about 5</w:t>
      </w:r>
      <w:r w:rsidRPr="000010D0">
        <w:rPr>
          <w:lang w:val="en-US"/>
        </w:rPr>
        <w:t xml:space="preserve"> species recorded.  All of these species are connected to the swamp, drainage channels and ponds found at the UG campus.  Only </w:t>
      </w:r>
      <w:r w:rsidR="00EA3C9E" w:rsidRPr="000010D0">
        <w:rPr>
          <w:lang w:val="en-US"/>
        </w:rPr>
        <w:t>5</w:t>
      </w:r>
      <w:r w:rsidRPr="000010D0">
        <w:rPr>
          <w:lang w:val="en-US"/>
        </w:rPr>
        <w:t xml:space="preserve"> r</w:t>
      </w:r>
      <w:r w:rsidR="00EA3C9E" w:rsidRPr="000010D0">
        <w:rPr>
          <w:lang w:val="en-US"/>
        </w:rPr>
        <w:t>eptiles have been recorded</w:t>
      </w:r>
      <w:r w:rsidR="00203D7A" w:rsidRPr="000010D0">
        <w:rPr>
          <w:lang w:val="en-US"/>
        </w:rPr>
        <w:t xml:space="preserve"> (Table 23)</w:t>
      </w:r>
      <w:r w:rsidR="00EA3C9E" w:rsidRPr="000010D0">
        <w:rPr>
          <w:lang w:val="en-US"/>
        </w:rPr>
        <w:t>, amon</w:t>
      </w:r>
      <w:r w:rsidRPr="000010D0">
        <w:rPr>
          <w:lang w:val="en-US"/>
        </w:rPr>
        <w:t xml:space="preserve">g these the caiman </w:t>
      </w:r>
      <w:r w:rsidR="007C39EE" w:rsidRPr="000010D0">
        <w:rPr>
          <w:i/>
          <w:lang w:val="en-US"/>
        </w:rPr>
        <w:t xml:space="preserve">Caiman crocodilus </w:t>
      </w:r>
      <w:r w:rsidR="007C39EE" w:rsidRPr="000010D0">
        <w:rPr>
          <w:lang w:val="en-US"/>
        </w:rPr>
        <w:t>w</w:t>
      </w:r>
      <w:r w:rsidRPr="000010D0">
        <w:rPr>
          <w:lang w:val="en-US"/>
        </w:rPr>
        <w:t>hich inhabits the drainage channels around the campus</w:t>
      </w:r>
      <w:r w:rsidR="00203D7A" w:rsidRPr="000010D0">
        <w:rPr>
          <w:lang w:val="en-US"/>
        </w:rPr>
        <w:t xml:space="preserve"> and it’s an endangered species</w:t>
      </w:r>
      <w:r w:rsidRPr="000010D0">
        <w:rPr>
          <w:lang w:val="en-US"/>
        </w:rPr>
        <w:t xml:space="preserve">.  </w:t>
      </w:r>
      <w:r w:rsidR="00966B2A" w:rsidRPr="000010D0">
        <w:rPr>
          <w:lang w:val="en-US"/>
        </w:rPr>
        <w:t>C</w:t>
      </w:r>
      <w:r w:rsidR="007C39EE" w:rsidRPr="000010D0">
        <w:rPr>
          <w:lang w:val="en-US"/>
        </w:rPr>
        <w:t xml:space="preserve">ontractors </w:t>
      </w:r>
      <w:r w:rsidR="00966B2A" w:rsidRPr="000010D0">
        <w:rPr>
          <w:lang w:val="en-US"/>
        </w:rPr>
        <w:t xml:space="preserve">will prevent to cause any </w:t>
      </w:r>
      <w:r w:rsidR="007C39EE" w:rsidRPr="000010D0">
        <w:rPr>
          <w:lang w:val="en-US"/>
        </w:rPr>
        <w:t xml:space="preserve">impact to the </w:t>
      </w:r>
      <w:r w:rsidR="00966B2A" w:rsidRPr="000010D0">
        <w:rPr>
          <w:lang w:val="en-US"/>
        </w:rPr>
        <w:t xml:space="preserve">UG </w:t>
      </w:r>
      <w:r w:rsidR="007C39EE" w:rsidRPr="000010D0">
        <w:rPr>
          <w:lang w:val="en-US"/>
        </w:rPr>
        <w:t xml:space="preserve">campus </w:t>
      </w:r>
      <w:r w:rsidR="00966B2A" w:rsidRPr="000010D0">
        <w:rPr>
          <w:lang w:val="en-US"/>
        </w:rPr>
        <w:t xml:space="preserve">flora and </w:t>
      </w:r>
      <w:r w:rsidR="007C39EE" w:rsidRPr="000010D0">
        <w:rPr>
          <w:lang w:val="en-US"/>
        </w:rPr>
        <w:t>fauna.</w:t>
      </w:r>
    </w:p>
    <w:p w:rsidR="00243580" w:rsidRPr="000010D0" w:rsidRDefault="00243580" w:rsidP="00BA109D">
      <w:pPr>
        <w:jc w:val="both"/>
        <w:rPr>
          <w:sz w:val="20"/>
          <w:szCs w:val="20"/>
          <w:lang w:val="en-US"/>
        </w:rPr>
      </w:pPr>
    </w:p>
    <w:p w:rsidR="00EF74EA" w:rsidRPr="000010D0" w:rsidRDefault="00EF74EA" w:rsidP="00BA109D">
      <w:pPr>
        <w:rPr>
          <w:b/>
          <w:sz w:val="20"/>
          <w:szCs w:val="20"/>
          <w:lang w:val="en-US"/>
        </w:rPr>
      </w:pPr>
    </w:p>
    <w:p w:rsidR="00EA3C9E" w:rsidRPr="000010D0" w:rsidRDefault="00EA3C9E" w:rsidP="00BA109D">
      <w:pPr>
        <w:rPr>
          <w:b/>
          <w:sz w:val="20"/>
          <w:szCs w:val="20"/>
          <w:lang w:val="en-US"/>
        </w:rPr>
        <w:sectPr w:rsidR="00EA3C9E" w:rsidRPr="000010D0" w:rsidSect="00C226D0">
          <w:pgSz w:w="12242" w:h="15842" w:code="1"/>
          <w:pgMar w:top="1170" w:right="1440" w:bottom="1440" w:left="1440" w:header="720" w:footer="720" w:gutter="0"/>
          <w:cols w:space="720"/>
          <w:docGrid w:linePitch="360"/>
        </w:sectPr>
      </w:pPr>
    </w:p>
    <w:p w:rsidR="006F6C00" w:rsidRPr="000010D0" w:rsidRDefault="006F6C00" w:rsidP="006F6C00">
      <w:pPr>
        <w:jc w:val="center"/>
        <w:rPr>
          <w:b/>
          <w:lang w:val="en-US"/>
        </w:rPr>
      </w:pPr>
      <w:r w:rsidRPr="000010D0">
        <w:rPr>
          <w:b/>
          <w:lang w:val="en-US"/>
        </w:rPr>
        <w:t xml:space="preserve">Table 23.   List of bird species and </w:t>
      </w:r>
      <w:r w:rsidR="002D5BC9">
        <w:rPr>
          <w:b/>
          <w:lang w:val="en-US"/>
        </w:rPr>
        <w:t>sites recorded at the</w:t>
      </w:r>
      <w:r w:rsidRPr="000010D0">
        <w:rPr>
          <w:b/>
          <w:lang w:val="en-US"/>
        </w:rPr>
        <w:t xml:space="preserve"> University of Guyana Turkeyen Campus.</w:t>
      </w:r>
    </w:p>
    <w:p w:rsidR="00EF74EA" w:rsidRPr="000010D0" w:rsidRDefault="00EF74EA" w:rsidP="00BA109D">
      <w:pPr>
        <w:rPr>
          <w:rFonts w:ascii="Calibri" w:hAnsi="Calibri"/>
          <w:sz w:val="20"/>
          <w:szCs w:val="20"/>
          <w:lang w:val="en-US"/>
        </w:rPr>
      </w:pPr>
    </w:p>
    <w:tbl>
      <w:tblPr>
        <w:tblW w:w="12888"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2340"/>
        <w:gridCol w:w="3420"/>
        <w:gridCol w:w="900"/>
        <w:gridCol w:w="900"/>
        <w:gridCol w:w="1440"/>
        <w:gridCol w:w="1350"/>
        <w:gridCol w:w="1170"/>
      </w:tblGrid>
      <w:tr w:rsidR="00EF74EA" w:rsidRPr="000010D0" w:rsidTr="00EA3C9E">
        <w:trPr>
          <w:tblHeader/>
        </w:trPr>
        <w:tc>
          <w:tcPr>
            <w:tcW w:w="1368" w:type="dxa"/>
            <w:shd w:val="clear" w:color="auto" w:fill="8DB3E2" w:themeFill="text2" w:themeFillTint="66"/>
          </w:tcPr>
          <w:p w:rsidR="00EF74EA" w:rsidRPr="000010D0" w:rsidRDefault="00EF74EA" w:rsidP="00BA109D">
            <w:pPr>
              <w:rPr>
                <w:b/>
                <w:sz w:val="20"/>
                <w:szCs w:val="20"/>
                <w:lang w:val="en-US"/>
              </w:rPr>
            </w:pPr>
            <w:r w:rsidRPr="000010D0">
              <w:rPr>
                <w:b/>
                <w:sz w:val="20"/>
                <w:szCs w:val="20"/>
                <w:lang w:val="en-US"/>
              </w:rPr>
              <w:t>FAMILY</w:t>
            </w:r>
          </w:p>
        </w:tc>
        <w:tc>
          <w:tcPr>
            <w:tcW w:w="2340" w:type="dxa"/>
            <w:shd w:val="clear" w:color="auto" w:fill="8DB3E2" w:themeFill="text2" w:themeFillTint="66"/>
          </w:tcPr>
          <w:p w:rsidR="00EF74EA" w:rsidRPr="000010D0" w:rsidRDefault="00EF74EA" w:rsidP="00BA109D">
            <w:pPr>
              <w:rPr>
                <w:b/>
                <w:sz w:val="20"/>
                <w:szCs w:val="20"/>
                <w:lang w:val="en-US"/>
              </w:rPr>
            </w:pPr>
            <w:r w:rsidRPr="000010D0">
              <w:rPr>
                <w:b/>
                <w:sz w:val="20"/>
                <w:szCs w:val="20"/>
                <w:lang w:val="en-US"/>
              </w:rPr>
              <w:t>SCIENTIFIC NAME</w:t>
            </w:r>
          </w:p>
        </w:tc>
        <w:tc>
          <w:tcPr>
            <w:tcW w:w="3420" w:type="dxa"/>
            <w:shd w:val="clear" w:color="auto" w:fill="8DB3E2" w:themeFill="text2" w:themeFillTint="66"/>
          </w:tcPr>
          <w:p w:rsidR="00EF74EA" w:rsidRPr="000010D0" w:rsidRDefault="00EF74EA" w:rsidP="00BA109D">
            <w:pPr>
              <w:rPr>
                <w:b/>
                <w:sz w:val="20"/>
                <w:szCs w:val="20"/>
                <w:lang w:val="en-US"/>
              </w:rPr>
            </w:pPr>
            <w:r w:rsidRPr="000010D0">
              <w:rPr>
                <w:b/>
                <w:sz w:val="20"/>
                <w:szCs w:val="20"/>
                <w:lang w:val="en-US"/>
              </w:rPr>
              <w:t>COMMON NAME</w:t>
            </w:r>
          </w:p>
        </w:tc>
        <w:tc>
          <w:tcPr>
            <w:tcW w:w="900" w:type="dxa"/>
            <w:tcBorders>
              <w:bottom w:val="single" w:sz="4" w:space="0" w:color="auto"/>
            </w:tcBorders>
            <w:shd w:val="clear" w:color="auto" w:fill="8DB3E2" w:themeFill="text2" w:themeFillTint="66"/>
          </w:tcPr>
          <w:p w:rsidR="00EF74EA" w:rsidRPr="000010D0" w:rsidRDefault="00EF74EA" w:rsidP="00BA109D">
            <w:pPr>
              <w:jc w:val="center"/>
              <w:rPr>
                <w:b/>
                <w:sz w:val="20"/>
                <w:szCs w:val="20"/>
                <w:lang w:val="en-US"/>
              </w:rPr>
            </w:pPr>
            <w:r w:rsidRPr="000010D0">
              <w:rPr>
                <w:b/>
                <w:sz w:val="20"/>
                <w:szCs w:val="20"/>
                <w:lang w:val="en-US"/>
              </w:rPr>
              <w:t>Farm</w:t>
            </w:r>
          </w:p>
        </w:tc>
        <w:tc>
          <w:tcPr>
            <w:tcW w:w="900" w:type="dxa"/>
            <w:tcBorders>
              <w:bottom w:val="single" w:sz="4" w:space="0" w:color="auto"/>
            </w:tcBorders>
            <w:shd w:val="clear" w:color="auto" w:fill="8DB3E2" w:themeFill="text2" w:themeFillTint="66"/>
          </w:tcPr>
          <w:p w:rsidR="00EF74EA" w:rsidRPr="000010D0" w:rsidRDefault="00EF74EA" w:rsidP="006F6C00">
            <w:pPr>
              <w:jc w:val="center"/>
              <w:rPr>
                <w:b/>
                <w:sz w:val="20"/>
                <w:szCs w:val="20"/>
                <w:lang w:val="en-US"/>
              </w:rPr>
            </w:pPr>
            <w:r w:rsidRPr="000010D0">
              <w:rPr>
                <w:b/>
                <w:sz w:val="20"/>
                <w:szCs w:val="20"/>
                <w:lang w:val="en-US"/>
              </w:rPr>
              <w:t>Ponds</w:t>
            </w:r>
          </w:p>
        </w:tc>
        <w:tc>
          <w:tcPr>
            <w:tcW w:w="1440" w:type="dxa"/>
            <w:tcBorders>
              <w:bottom w:val="single" w:sz="4" w:space="0" w:color="auto"/>
            </w:tcBorders>
            <w:shd w:val="clear" w:color="auto" w:fill="8DB3E2" w:themeFill="text2" w:themeFillTint="66"/>
          </w:tcPr>
          <w:p w:rsidR="00EF74EA" w:rsidRPr="000010D0" w:rsidRDefault="00EF74EA" w:rsidP="00BA109D">
            <w:pPr>
              <w:jc w:val="center"/>
              <w:rPr>
                <w:b/>
                <w:sz w:val="20"/>
                <w:szCs w:val="20"/>
                <w:lang w:val="en-US"/>
              </w:rPr>
            </w:pPr>
            <w:r w:rsidRPr="000010D0">
              <w:rPr>
                <w:b/>
                <w:sz w:val="20"/>
                <w:szCs w:val="20"/>
                <w:lang w:val="en-US"/>
              </w:rPr>
              <w:t xml:space="preserve">Vegetation on Periphery </w:t>
            </w:r>
          </w:p>
        </w:tc>
        <w:tc>
          <w:tcPr>
            <w:tcW w:w="1350" w:type="dxa"/>
            <w:tcBorders>
              <w:bottom w:val="single" w:sz="4" w:space="0" w:color="auto"/>
            </w:tcBorders>
            <w:shd w:val="clear" w:color="auto" w:fill="8DB3E2" w:themeFill="text2" w:themeFillTint="66"/>
          </w:tcPr>
          <w:p w:rsidR="00EF74EA" w:rsidRPr="000010D0" w:rsidRDefault="00EF74EA" w:rsidP="00BA109D">
            <w:pPr>
              <w:rPr>
                <w:b/>
                <w:sz w:val="20"/>
                <w:szCs w:val="20"/>
                <w:lang w:val="en-US"/>
              </w:rPr>
            </w:pPr>
            <w:r w:rsidRPr="000010D0">
              <w:rPr>
                <w:b/>
                <w:sz w:val="20"/>
                <w:szCs w:val="20"/>
                <w:lang w:val="en-US"/>
              </w:rPr>
              <w:t>Trench on  Periphery</w:t>
            </w:r>
          </w:p>
        </w:tc>
        <w:tc>
          <w:tcPr>
            <w:tcW w:w="1170" w:type="dxa"/>
            <w:tcBorders>
              <w:bottom w:val="single" w:sz="4" w:space="0" w:color="auto"/>
            </w:tcBorders>
            <w:shd w:val="clear" w:color="auto" w:fill="8DB3E2" w:themeFill="text2" w:themeFillTint="66"/>
          </w:tcPr>
          <w:p w:rsidR="00EF74EA" w:rsidRPr="000010D0" w:rsidRDefault="00EF74EA" w:rsidP="00BA109D">
            <w:pPr>
              <w:jc w:val="center"/>
              <w:rPr>
                <w:b/>
                <w:sz w:val="20"/>
                <w:szCs w:val="20"/>
                <w:lang w:val="en-US"/>
              </w:rPr>
            </w:pPr>
            <w:r w:rsidRPr="000010D0">
              <w:rPr>
                <w:b/>
                <w:sz w:val="20"/>
                <w:szCs w:val="20"/>
                <w:lang w:val="en-US"/>
              </w:rPr>
              <w:t>Playing Field</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Accipitridae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Rostrhamus sociabilis</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Snail Kite or Krekete Hawk</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jc w:val="center"/>
              <w:rPr>
                <w:sz w:val="20"/>
                <w:szCs w:val="20"/>
                <w:lang w:val="en-US"/>
              </w:rPr>
            </w:pPr>
            <w:r w:rsidRPr="000010D0">
              <w:rPr>
                <w:sz w:val="20"/>
                <w:szCs w:val="20"/>
                <w:lang w:val="en-US"/>
              </w:rPr>
              <w:t>■</w:t>
            </w: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r w:rsidRPr="000010D0">
              <w:rPr>
                <w:sz w:val="20"/>
                <w:szCs w:val="20"/>
                <w:lang w:val="en-US"/>
              </w:rPr>
              <w:t>■</w:t>
            </w: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jc w:val="both"/>
              <w:rPr>
                <w:sz w:val="20"/>
                <w:szCs w:val="20"/>
                <w:lang w:val="en-US"/>
              </w:rPr>
            </w:pPr>
            <w:r w:rsidRPr="000010D0">
              <w:rPr>
                <w:sz w:val="20"/>
                <w:szCs w:val="20"/>
                <w:lang w:val="en-US"/>
              </w:rPr>
              <w:t>Accipitridae</w:t>
            </w:r>
          </w:p>
        </w:tc>
        <w:tc>
          <w:tcPr>
            <w:tcW w:w="2340" w:type="dxa"/>
            <w:shd w:val="clear" w:color="auto" w:fill="auto"/>
          </w:tcPr>
          <w:p w:rsidR="00EF74EA" w:rsidRPr="000010D0" w:rsidRDefault="00EF74EA" w:rsidP="00BA109D">
            <w:pPr>
              <w:jc w:val="both"/>
              <w:rPr>
                <w:sz w:val="20"/>
                <w:szCs w:val="20"/>
                <w:lang w:val="en-US"/>
              </w:rPr>
            </w:pPr>
            <w:r w:rsidRPr="000010D0">
              <w:rPr>
                <w:i/>
                <w:iCs/>
                <w:sz w:val="20"/>
                <w:szCs w:val="20"/>
                <w:lang w:val="en-US"/>
              </w:rPr>
              <w:t>Buteo albicaudatus</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Chicken Hawk or White Tailed Hawk</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jc w:val="center"/>
              <w:rPr>
                <w:sz w:val="20"/>
                <w:szCs w:val="20"/>
                <w:lang w:val="en-US"/>
              </w:rPr>
            </w:pP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Aramidae</w:t>
            </w:r>
          </w:p>
        </w:tc>
        <w:tc>
          <w:tcPr>
            <w:tcW w:w="2340" w:type="dxa"/>
            <w:shd w:val="clear" w:color="auto" w:fill="auto"/>
          </w:tcPr>
          <w:p w:rsidR="00EF74EA" w:rsidRPr="000010D0" w:rsidRDefault="00EF74EA" w:rsidP="00BA109D">
            <w:pPr>
              <w:rPr>
                <w:rStyle w:val="citations"/>
                <w:i/>
                <w:sz w:val="20"/>
                <w:szCs w:val="20"/>
                <w:lang w:val="en-US"/>
              </w:rPr>
            </w:pPr>
            <w:r w:rsidRPr="000010D0">
              <w:rPr>
                <w:i/>
                <w:sz w:val="20"/>
                <w:szCs w:val="20"/>
                <w:lang w:val="en-US"/>
              </w:rPr>
              <w:t>Aramus guarauna</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 xml:space="preserve">Limpkin </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jc w:val="center"/>
              <w:rPr>
                <w:sz w:val="20"/>
                <w:szCs w:val="20"/>
                <w:lang w:val="en-US"/>
              </w:rPr>
            </w:pPr>
            <w:r w:rsidRPr="000010D0">
              <w:rPr>
                <w:sz w:val="20"/>
                <w:szCs w:val="20"/>
                <w:lang w:val="en-US"/>
              </w:rPr>
              <w:t>■</w:t>
            </w:r>
          </w:p>
        </w:tc>
        <w:tc>
          <w:tcPr>
            <w:tcW w:w="1440" w:type="dxa"/>
            <w:shd w:val="clear" w:color="auto" w:fill="00FF00"/>
          </w:tcPr>
          <w:p w:rsidR="00EF74EA" w:rsidRPr="000010D0" w:rsidRDefault="00EF74EA" w:rsidP="00BA109D">
            <w:pPr>
              <w:jc w:val="center"/>
              <w:rPr>
                <w:sz w:val="20"/>
                <w:szCs w:val="20"/>
                <w:lang w:val="en-US"/>
              </w:rPr>
            </w:pPr>
          </w:p>
        </w:tc>
        <w:tc>
          <w:tcPr>
            <w:tcW w:w="1350" w:type="dxa"/>
            <w:shd w:val="clear" w:color="auto" w:fill="FFFF00"/>
          </w:tcPr>
          <w:p w:rsidR="00EF74EA" w:rsidRPr="000010D0" w:rsidRDefault="00EF74EA" w:rsidP="00BA109D">
            <w:pPr>
              <w:jc w:val="center"/>
              <w:rPr>
                <w:sz w:val="20"/>
                <w:szCs w:val="20"/>
                <w:lang w:val="en-US"/>
              </w:rPr>
            </w:pPr>
            <w:r w:rsidRPr="000010D0">
              <w:rPr>
                <w:sz w:val="20"/>
                <w:szCs w:val="20"/>
                <w:lang w:val="en-US"/>
              </w:rPr>
              <w:t>■</w:t>
            </w: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Ardeidae</w:t>
            </w:r>
          </w:p>
        </w:tc>
        <w:tc>
          <w:tcPr>
            <w:tcW w:w="2340" w:type="dxa"/>
            <w:shd w:val="clear" w:color="auto" w:fill="auto"/>
          </w:tcPr>
          <w:p w:rsidR="00EF74EA" w:rsidRPr="000010D0" w:rsidRDefault="00EF74EA" w:rsidP="00BA109D">
            <w:pPr>
              <w:rPr>
                <w:i/>
                <w:sz w:val="20"/>
                <w:szCs w:val="20"/>
                <w:lang w:val="en-US"/>
              </w:rPr>
            </w:pPr>
            <w:r w:rsidRPr="000010D0">
              <w:rPr>
                <w:i/>
                <w:iCs/>
                <w:sz w:val="20"/>
                <w:szCs w:val="20"/>
                <w:lang w:val="en-US"/>
              </w:rPr>
              <w:t>Ardea alba</w:t>
            </w:r>
            <w:r w:rsidRPr="000010D0">
              <w:rPr>
                <w:i/>
                <w:sz w:val="20"/>
                <w:szCs w:val="20"/>
                <w:lang w:val="en-US"/>
              </w:rPr>
              <w:tab/>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 xml:space="preserve">Great Egret </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jc w:val="center"/>
              <w:rPr>
                <w:sz w:val="20"/>
                <w:szCs w:val="20"/>
                <w:lang w:val="en-US"/>
              </w:rPr>
            </w:pPr>
            <w:r w:rsidRPr="000010D0">
              <w:rPr>
                <w:sz w:val="20"/>
                <w:szCs w:val="20"/>
                <w:lang w:val="en-US"/>
              </w:rPr>
              <w:t>■</w:t>
            </w: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r w:rsidRPr="000010D0">
              <w:rPr>
                <w:sz w:val="20"/>
                <w:szCs w:val="20"/>
                <w:lang w:val="en-US"/>
              </w:rPr>
              <w:t>■</w:t>
            </w: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Ardeidae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 xml:space="preserve">Bubulcus ibis </w:t>
            </w:r>
            <w:r w:rsidRPr="000010D0">
              <w:rPr>
                <w:i/>
                <w:sz w:val="20"/>
                <w:szCs w:val="20"/>
                <w:lang w:val="en-US"/>
              </w:rPr>
              <w:tab/>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Cattle Egret</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jc w:val="center"/>
              <w:rPr>
                <w:sz w:val="20"/>
                <w:szCs w:val="20"/>
                <w:lang w:val="en-US"/>
              </w:rPr>
            </w:pPr>
            <w:r w:rsidRPr="000010D0">
              <w:rPr>
                <w:sz w:val="20"/>
                <w:szCs w:val="20"/>
                <w:lang w:val="en-US"/>
              </w:rPr>
              <w:t>■</w:t>
            </w: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r w:rsidRPr="000010D0">
              <w:rPr>
                <w:sz w:val="20"/>
                <w:szCs w:val="20"/>
                <w:lang w:val="en-US"/>
              </w:rPr>
              <w:t>■</w:t>
            </w: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Ardeidae</w:t>
            </w:r>
          </w:p>
        </w:tc>
        <w:tc>
          <w:tcPr>
            <w:tcW w:w="2340" w:type="dxa"/>
            <w:shd w:val="clear" w:color="auto" w:fill="auto"/>
          </w:tcPr>
          <w:p w:rsidR="00EF74EA" w:rsidRPr="000010D0" w:rsidRDefault="00EF74EA" w:rsidP="00BA109D">
            <w:pPr>
              <w:rPr>
                <w:rStyle w:val="citations"/>
                <w:i/>
                <w:sz w:val="20"/>
                <w:szCs w:val="20"/>
                <w:lang w:val="en-US"/>
              </w:rPr>
            </w:pPr>
            <w:r w:rsidRPr="000010D0">
              <w:rPr>
                <w:i/>
                <w:iCs/>
                <w:sz w:val="20"/>
                <w:szCs w:val="20"/>
                <w:lang w:val="en-US"/>
              </w:rPr>
              <w:t>Buteo albicaudatus</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White Tailed Hawk</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540"/>
              <w:jc w:val="center"/>
              <w:rPr>
                <w:sz w:val="20"/>
                <w:szCs w:val="20"/>
                <w:lang w:val="en-US"/>
              </w:rPr>
            </w:pPr>
          </w:p>
        </w:tc>
        <w:tc>
          <w:tcPr>
            <w:tcW w:w="1440" w:type="dxa"/>
            <w:shd w:val="clear" w:color="auto" w:fill="00FF00"/>
          </w:tcPr>
          <w:p w:rsidR="00EF74EA" w:rsidRPr="000010D0" w:rsidRDefault="00EF74EA" w:rsidP="00BA109D">
            <w:pPr>
              <w:ind w:left="540"/>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r w:rsidRPr="000010D0">
              <w:rPr>
                <w:sz w:val="20"/>
                <w:szCs w:val="20"/>
                <w:lang w:val="en-US"/>
              </w:rPr>
              <w:t>■</w:t>
            </w: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Ardeidae</w:t>
            </w:r>
          </w:p>
        </w:tc>
        <w:tc>
          <w:tcPr>
            <w:tcW w:w="2340" w:type="dxa"/>
            <w:shd w:val="clear" w:color="auto" w:fill="auto"/>
          </w:tcPr>
          <w:p w:rsidR="00EF74EA" w:rsidRPr="000010D0" w:rsidRDefault="00EF74EA" w:rsidP="00BA109D">
            <w:pPr>
              <w:rPr>
                <w:rStyle w:val="citations"/>
                <w:i/>
                <w:sz w:val="20"/>
                <w:szCs w:val="20"/>
                <w:lang w:val="en-US"/>
              </w:rPr>
            </w:pPr>
            <w:r w:rsidRPr="000010D0">
              <w:rPr>
                <w:i/>
                <w:iCs/>
                <w:sz w:val="20"/>
                <w:szCs w:val="20"/>
                <w:lang w:val="en-US"/>
              </w:rPr>
              <w:t>Butorides striatus</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Striated Heron</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jc w:val="center"/>
              <w:rPr>
                <w:sz w:val="20"/>
                <w:szCs w:val="20"/>
                <w:lang w:val="en-US"/>
              </w:rPr>
            </w:pPr>
            <w:r w:rsidRPr="000010D0">
              <w:rPr>
                <w:sz w:val="20"/>
                <w:szCs w:val="20"/>
                <w:lang w:val="en-US"/>
              </w:rPr>
              <w:t>■</w:t>
            </w:r>
          </w:p>
        </w:tc>
        <w:tc>
          <w:tcPr>
            <w:tcW w:w="1440" w:type="dxa"/>
            <w:shd w:val="clear" w:color="auto" w:fill="00FF00"/>
          </w:tcPr>
          <w:p w:rsidR="00EF74EA" w:rsidRPr="000010D0" w:rsidRDefault="00EF74EA" w:rsidP="00BA109D">
            <w:pPr>
              <w:ind w:left="540"/>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r w:rsidRPr="000010D0">
              <w:rPr>
                <w:sz w:val="20"/>
                <w:szCs w:val="20"/>
                <w:lang w:val="en-US"/>
              </w:rPr>
              <w:t>■</w:t>
            </w: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Ardeidae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Nycticorax Nycticorax</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Chow/Black Crowned Night Heron</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jc w:val="center"/>
              <w:rPr>
                <w:sz w:val="20"/>
                <w:szCs w:val="20"/>
                <w:lang w:val="en-US"/>
              </w:rPr>
            </w:pPr>
            <w:r w:rsidRPr="000010D0">
              <w:rPr>
                <w:sz w:val="20"/>
                <w:szCs w:val="20"/>
                <w:lang w:val="en-US"/>
              </w:rPr>
              <w:t>■</w:t>
            </w:r>
          </w:p>
        </w:tc>
        <w:tc>
          <w:tcPr>
            <w:tcW w:w="1440" w:type="dxa"/>
            <w:shd w:val="clear" w:color="auto" w:fill="00FF00"/>
          </w:tcPr>
          <w:p w:rsidR="00EF74EA" w:rsidRPr="000010D0" w:rsidRDefault="00EF74EA" w:rsidP="00BA109D">
            <w:pPr>
              <w:ind w:left="540"/>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r w:rsidRPr="000010D0">
              <w:rPr>
                <w:sz w:val="20"/>
                <w:szCs w:val="20"/>
                <w:lang w:val="en-US"/>
              </w:rPr>
              <w:t>■</w:t>
            </w: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Ardeidae</w:t>
            </w:r>
          </w:p>
        </w:tc>
        <w:tc>
          <w:tcPr>
            <w:tcW w:w="2340" w:type="dxa"/>
            <w:shd w:val="clear" w:color="auto" w:fill="auto"/>
          </w:tcPr>
          <w:p w:rsidR="00EF74EA" w:rsidRPr="000010D0" w:rsidRDefault="00EF74EA" w:rsidP="00BA109D">
            <w:pPr>
              <w:rPr>
                <w:rStyle w:val="citations"/>
                <w:i/>
                <w:sz w:val="20"/>
                <w:szCs w:val="20"/>
                <w:lang w:val="en-US"/>
              </w:rPr>
            </w:pPr>
            <w:r w:rsidRPr="000010D0">
              <w:rPr>
                <w:rStyle w:val="citations"/>
                <w:i/>
                <w:sz w:val="20"/>
                <w:szCs w:val="20"/>
                <w:lang w:val="en-US"/>
              </w:rPr>
              <w:t>Egretta caerula</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Little blue Heron</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jc w:val="center"/>
              <w:rPr>
                <w:sz w:val="20"/>
                <w:szCs w:val="20"/>
                <w:lang w:val="en-US"/>
              </w:rPr>
            </w:pPr>
            <w:r w:rsidRPr="000010D0">
              <w:rPr>
                <w:sz w:val="20"/>
                <w:szCs w:val="20"/>
                <w:lang w:val="en-US"/>
              </w:rPr>
              <w:t>■</w:t>
            </w:r>
          </w:p>
        </w:tc>
        <w:tc>
          <w:tcPr>
            <w:tcW w:w="1440" w:type="dxa"/>
            <w:shd w:val="clear" w:color="auto" w:fill="00FF00"/>
          </w:tcPr>
          <w:p w:rsidR="00EF74EA" w:rsidRPr="000010D0" w:rsidRDefault="00EF74EA" w:rsidP="00BA109D">
            <w:pPr>
              <w:ind w:left="540"/>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r w:rsidRPr="000010D0">
              <w:rPr>
                <w:sz w:val="20"/>
                <w:szCs w:val="20"/>
                <w:lang w:val="en-US"/>
              </w:rPr>
              <w:t>■</w:t>
            </w: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Ardeidae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Egretta tricolor</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Tricoloured Heron</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jc w:val="center"/>
              <w:rPr>
                <w:sz w:val="20"/>
                <w:szCs w:val="20"/>
                <w:lang w:val="en-US"/>
              </w:rPr>
            </w:pPr>
            <w:r w:rsidRPr="000010D0">
              <w:rPr>
                <w:sz w:val="20"/>
                <w:szCs w:val="20"/>
                <w:lang w:val="en-US"/>
              </w:rPr>
              <w:t>■</w:t>
            </w:r>
          </w:p>
        </w:tc>
        <w:tc>
          <w:tcPr>
            <w:tcW w:w="1440" w:type="dxa"/>
            <w:shd w:val="clear" w:color="auto" w:fill="00FF00"/>
          </w:tcPr>
          <w:p w:rsidR="00EF74EA" w:rsidRPr="000010D0" w:rsidRDefault="00EF74EA" w:rsidP="00BA109D">
            <w:pPr>
              <w:ind w:left="540"/>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r w:rsidRPr="000010D0">
              <w:rPr>
                <w:sz w:val="20"/>
                <w:szCs w:val="20"/>
                <w:lang w:val="en-US"/>
              </w:rPr>
              <w:t>■</w:t>
            </w: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Colombidae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Leptottila verreausi</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White Tipped Dove</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540"/>
              <w:jc w:val="center"/>
              <w:rPr>
                <w:sz w:val="20"/>
                <w:szCs w:val="20"/>
                <w:lang w:val="en-US"/>
              </w:rPr>
            </w:pPr>
          </w:p>
        </w:tc>
        <w:tc>
          <w:tcPr>
            <w:tcW w:w="1440" w:type="dxa"/>
            <w:shd w:val="clear" w:color="auto" w:fill="00FF00"/>
          </w:tcPr>
          <w:p w:rsidR="00EF74EA" w:rsidRPr="000010D0" w:rsidRDefault="00EF74EA" w:rsidP="00BA109D">
            <w:pPr>
              <w:ind w:left="540"/>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ind w:left="540"/>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Colombidae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Columbina talpacota</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Ruddy Ground Dove</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540"/>
              <w:jc w:val="center"/>
              <w:rPr>
                <w:sz w:val="20"/>
                <w:szCs w:val="20"/>
                <w:lang w:val="en-US"/>
              </w:rPr>
            </w:pPr>
          </w:p>
        </w:tc>
        <w:tc>
          <w:tcPr>
            <w:tcW w:w="1440" w:type="dxa"/>
            <w:shd w:val="clear" w:color="auto" w:fill="00FF00"/>
          </w:tcPr>
          <w:p w:rsidR="00EF74EA" w:rsidRPr="000010D0" w:rsidRDefault="00EF74EA" w:rsidP="00BA109D">
            <w:pPr>
              <w:ind w:left="540"/>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r w:rsidRPr="000010D0">
              <w:rPr>
                <w:sz w:val="20"/>
                <w:szCs w:val="20"/>
                <w:lang w:val="en-US"/>
              </w:rPr>
              <w:t>■</w:t>
            </w: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Cuculidae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Crotophaga ani</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Old  Witch</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540"/>
              <w:jc w:val="center"/>
              <w:rPr>
                <w:sz w:val="20"/>
                <w:szCs w:val="20"/>
                <w:lang w:val="en-US"/>
              </w:rPr>
            </w:pPr>
          </w:p>
        </w:tc>
        <w:tc>
          <w:tcPr>
            <w:tcW w:w="1440" w:type="dxa"/>
            <w:shd w:val="clear" w:color="auto" w:fill="00FF00"/>
          </w:tcPr>
          <w:p w:rsidR="00EF74EA" w:rsidRPr="000010D0" w:rsidRDefault="00EF74EA" w:rsidP="00BA109D">
            <w:pPr>
              <w:ind w:left="540"/>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ind w:left="540"/>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Emberizidae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Paroaria gularis</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Red Capped Cardinal</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jc w:val="center"/>
              <w:rPr>
                <w:sz w:val="20"/>
                <w:szCs w:val="20"/>
                <w:lang w:val="en-US"/>
              </w:rPr>
            </w:pP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Emberizidae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Volatinia jacarina</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Blue-Black Grassquit</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jc w:val="center"/>
              <w:rPr>
                <w:sz w:val="20"/>
                <w:szCs w:val="20"/>
                <w:lang w:val="en-US"/>
              </w:rPr>
            </w:pP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Emberizidae</w:t>
            </w:r>
          </w:p>
        </w:tc>
        <w:tc>
          <w:tcPr>
            <w:tcW w:w="2340" w:type="dxa"/>
            <w:shd w:val="clear" w:color="auto" w:fill="auto"/>
          </w:tcPr>
          <w:p w:rsidR="00EF74EA" w:rsidRPr="000010D0" w:rsidRDefault="00EF74EA" w:rsidP="00BA109D">
            <w:pPr>
              <w:rPr>
                <w:rStyle w:val="citations"/>
                <w:i/>
                <w:sz w:val="20"/>
                <w:szCs w:val="20"/>
                <w:lang w:val="en-US"/>
              </w:rPr>
            </w:pPr>
            <w:r w:rsidRPr="000010D0">
              <w:rPr>
                <w:rStyle w:val="citations"/>
                <w:i/>
                <w:sz w:val="20"/>
                <w:szCs w:val="20"/>
                <w:lang w:val="en-US"/>
              </w:rPr>
              <w:t>Sporophila lineola</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Lined Seedeater or Moustache</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540"/>
              <w:jc w:val="center"/>
              <w:rPr>
                <w:sz w:val="20"/>
                <w:szCs w:val="20"/>
                <w:lang w:val="en-US"/>
              </w:rPr>
            </w:pPr>
          </w:p>
        </w:tc>
        <w:tc>
          <w:tcPr>
            <w:tcW w:w="1440" w:type="dxa"/>
            <w:shd w:val="clear" w:color="auto" w:fill="00FF00"/>
          </w:tcPr>
          <w:p w:rsidR="00EF74EA" w:rsidRPr="000010D0" w:rsidRDefault="00EF74EA" w:rsidP="00BA109D">
            <w:pPr>
              <w:ind w:left="540"/>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Emberizidae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Sporophila minuta</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Fire Red</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540"/>
              <w:jc w:val="center"/>
              <w:rPr>
                <w:sz w:val="20"/>
                <w:szCs w:val="20"/>
                <w:lang w:val="en-US"/>
              </w:rPr>
            </w:pPr>
          </w:p>
        </w:tc>
        <w:tc>
          <w:tcPr>
            <w:tcW w:w="1440" w:type="dxa"/>
            <w:shd w:val="clear" w:color="auto" w:fill="00FF00"/>
          </w:tcPr>
          <w:p w:rsidR="00EF74EA" w:rsidRPr="000010D0" w:rsidRDefault="00EF74EA" w:rsidP="00BA109D">
            <w:pPr>
              <w:ind w:left="540"/>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ind w:left="540"/>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Falconidae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Caracara plancus</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Crested Caracara</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jc w:val="center"/>
              <w:rPr>
                <w:sz w:val="20"/>
                <w:szCs w:val="20"/>
                <w:lang w:val="en-US"/>
              </w:rPr>
            </w:pPr>
            <w:r w:rsidRPr="000010D0">
              <w:rPr>
                <w:sz w:val="20"/>
                <w:szCs w:val="20"/>
                <w:lang w:val="en-US"/>
              </w:rPr>
              <w:t>■</w:t>
            </w: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ind w:left="360"/>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Fumariidae</w:t>
            </w:r>
          </w:p>
        </w:tc>
        <w:tc>
          <w:tcPr>
            <w:tcW w:w="2340" w:type="dxa"/>
            <w:shd w:val="clear" w:color="auto" w:fill="auto"/>
          </w:tcPr>
          <w:p w:rsidR="00EF74EA" w:rsidRPr="000010D0" w:rsidRDefault="00EF74EA" w:rsidP="00BA109D">
            <w:pPr>
              <w:rPr>
                <w:rStyle w:val="citations"/>
                <w:i/>
                <w:sz w:val="20"/>
                <w:szCs w:val="20"/>
                <w:lang w:val="en-US"/>
              </w:rPr>
            </w:pPr>
            <w:r w:rsidRPr="000010D0">
              <w:rPr>
                <w:rStyle w:val="citations"/>
                <w:i/>
                <w:sz w:val="20"/>
                <w:szCs w:val="20"/>
                <w:lang w:val="en-US"/>
              </w:rPr>
              <w:t>Certhiaxis cinnamoncus</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Rootie or Spinetail</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540"/>
              <w:rPr>
                <w:sz w:val="20"/>
                <w:szCs w:val="20"/>
                <w:lang w:val="en-US"/>
              </w:rPr>
            </w:pPr>
          </w:p>
        </w:tc>
        <w:tc>
          <w:tcPr>
            <w:tcW w:w="1440" w:type="dxa"/>
            <w:shd w:val="clear" w:color="auto" w:fill="00FF00"/>
          </w:tcPr>
          <w:p w:rsidR="00EF74EA" w:rsidRPr="000010D0" w:rsidRDefault="00EF74EA" w:rsidP="00BA109D">
            <w:pPr>
              <w:ind w:left="540"/>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r w:rsidRPr="000010D0">
              <w:rPr>
                <w:sz w:val="20"/>
                <w:szCs w:val="20"/>
                <w:lang w:val="en-US"/>
              </w:rPr>
              <w:t>■</w:t>
            </w: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Hirundinidae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Progne chalybae</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Grey Breasted Martin / Swallow</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540"/>
              <w:rPr>
                <w:sz w:val="20"/>
                <w:szCs w:val="20"/>
                <w:lang w:val="en-US"/>
              </w:rPr>
            </w:pPr>
          </w:p>
        </w:tc>
        <w:tc>
          <w:tcPr>
            <w:tcW w:w="1440" w:type="dxa"/>
            <w:shd w:val="clear" w:color="auto" w:fill="00FF00"/>
          </w:tcPr>
          <w:p w:rsidR="00EF74EA" w:rsidRPr="000010D0" w:rsidRDefault="00EF74EA" w:rsidP="00BA109D">
            <w:pPr>
              <w:ind w:left="540"/>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ind w:left="540"/>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Icteridae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Icterus nigrogularis</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Yellow  Plantain</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360"/>
              <w:rPr>
                <w:sz w:val="20"/>
                <w:szCs w:val="20"/>
                <w:lang w:val="en-US"/>
              </w:rPr>
            </w:pP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Icteridae</w:t>
            </w:r>
          </w:p>
        </w:tc>
        <w:tc>
          <w:tcPr>
            <w:tcW w:w="2340" w:type="dxa"/>
            <w:shd w:val="clear" w:color="auto" w:fill="auto"/>
          </w:tcPr>
          <w:p w:rsidR="00EF74EA" w:rsidRPr="000010D0" w:rsidRDefault="00EF74EA" w:rsidP="00BA109D">
            <w:pPr>
              <w:rPr>
                <w:rStyle w:val="citations"/>
                <w:i/>
                <w:sz w:val="20"/>
                <w:szCs w:val="20"/>
                <w:lang w:val="en-US"/>
              </w:rPr>
            </w:pPr>
            <w:r w:rsidRPr="000010D0">
              <w:rPr>
                <w:rStyle w:val="citations"/>
                <w:i/>
                <w:sz w:val="20"/>
                <w:szCs w:val="20"/>
                <w:lang w:val="en-US"/>
              </w:rPr>
              <w:t>Sturnella militaris</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Red Breast</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540"/>
              <w:rPr>
                <w:sz w:val="20"/>
                <w:szCs w:val="20"/>
                <w:lang w:val="en-US"/>
              </w:rPr>
            </w:pP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r w:rsidRPr="000010D0">
              <w:rPr>
                <w:sz w:val="20"/>
                <w:szCs w:val="20"/>
                <w:lang w:val="en-US"/>
              </w:rPr>
              <w:t>■</w:t>
            </w: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Icteridae</w:t>
            </w:r>
          </w:p>
        </w:tc>
        <w:tc>
          <w:tcPr>
            <w:tcW w:w="2340" w:type="dxa"/>
            <w:shd w:val="clear" w:color="auto" w:fill="auto"/>
          </w:tcPr>
          <w:p w:rsidR="00EF74EA" w:rsidRPr="000010D0" w:rsidRDefault="00EF74EA" w:rsidP="00BA109D">
            <w:pPr>
              <w:rPr>
                <w:rStyle w:val="citations"/>
                <w:i/>
                <w:sz w:val="20"/>
                <w:szCs w:val="20"/>
                <w:lang w:val="en-US"/>
              </w:rPr>
            </w:pPr>
            <w:r w:rsidRPr="000010D0">
              <w:rPr>
                <w:rStyle w:val="citations"/>
                <w:i/>
                <w:sz w:val="20"/>
                <w:szCs w:val="20"/>
                <w:lang w:val="en-US"/>
              </w:rPr>
              <w:t>Quiscalus lugubris</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Carib Grackle</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540"/>
              <w:rPr>
                <w:sz w:val="20"/>
                <w:szCs w:val="20"/>
                <w:lang w:val="en-US"/>
              </w:rPr>
            </w:pPr>
          </w:p>
        </w:tc>
        <w:tc>
          <w:tcPr>
            <w:tcW w:w="1440" w:type="dxa"/>
            <w:shd w:val="clear" w:color="auto" w:fill="00FF00"/>
          </w:tcPr>
          <w:p w:rsidR="00EF74EA" w:rsidRPr="000010D0" w:rsidRDefault="00EF74EA" w:rsidP="00BA109D">
            <w:pPr>
              <w:ind w:left="540"/>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Jacanidae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Jacana jacana</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Wattled Jacana or  Jacana</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jc w:val="center"/>
              <w:rPr>
                <w:sz w:val="20"/>
                <w:szCs w:val="20"/>
                <w:lang w:val="en-US"/>
              </w:rPr>
            </w:pPr>
            <w:r w:rsidRPr="000010D0">
              <w:rPr>
                <w:sz w:val="20"/>
                <w:szCs w:val="20"/>
                <w:lang w:val="en-US"/>
              </w:rPr>
              <w:t>■</w:t>
            </w:r>
          </w:p>
        </w:tc>
        <w:tc>
          <w:tcPr>
            <w:tcW w:w="1440" w:type="dxa"/>
            <w:shd w:val="clear" w:color="auto" w:fill="00FF00"/>
          </w:tcPr>
          <w:p w:rsidR="00EF74EA" w:rsidRPr="000010D0" w:rsidRDefault="00EF74EA" w:rsidP="00BA109D">
            <w:pPr>
              <w:ind w:left="360"/>
              <w:jc w:val="center"/>
              <w:rPr>
                <w:sz w:val="20"/>
                <w:szCs w:val="20"/>
                <w:lang w:val="en-US"/>
              </w:rPr>
            </w:pPr>
          </w:p>
        </w:tc>
        <w:tc>
          <w:tcPr>
            <w:tcW w:w="1350" w:type="dxa"/>
            <w:shd w:val="clear" w:color="auto" w:fill="FFFF00"/>
          </w:tcPr>
          <w:p w:rsidR="00EF74EA" w:rsidRPr="000010D0" w:rsidRDefault="00EF74EA" w:rsidP="00BA109D">
            <w:pPr>
              <w:jc w:val="center"/>
              <w:rPr>
                <w:sz w:val="20"/>
                <w:szCs w:val="20"/>
                <w:lang w:val="en-US"/>
              </w:rPr>
            </w:pPr>
            <w:r w:rsidRPr="000010D0">
              <w:rPr>
                <w:sz w:val="20"/>
                <w:szCs w:val="20"/>
                <w:lang w:val="en-US"/>
              </w:rPr>
              <w:t>■</w:t>
            </w:r>
          </w:p>
        </w:tc>
        <w:tc>
          <w:tcPr>
            <w:tcW w:w="1170" w:type="dxa"/>
            <w:shd w:val="clear" w:color="auto" w:fill="99CCFF"/>
          </w:tcPr>
          <w:p w:rsidR="00EF74EA" w:rsidRPr="000010D0" w:rsidRDefault="00EF74EA" w:rsidP="00BA109D">
            <w:pPr>
              <w:jc w:val="center"/>
              <w:rPr>
                <w:sz w:val="20"/>
                <w:szCs w:val="20"/>
                <w:lang w:val="en-US"/>
              </w:rPr>
            </w:pP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Mimidae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Mimus gilvus</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Tropical Mockingbird</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360"/>
              <w:rPr>
                <w:sz w:val="20"/>
                <w:szCs w:val="20"/>
                <w:lang w:val="en-US"/>
              </w:rPr>
            </w:pP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ind w:left="360"/>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Psittacidae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Amazona farinosa</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Mealy Parrot</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540"/>
              <w:rPr>
                <w:sz w:val="20"/>
                <w:szCs w:val="20"/>
                <w:lang w:val="en-US"/>
              </w:rPr>
            </w:pPr>
          </w:p>
        </w:tc>
        <w:tc>
          <w:tcPr>
            <w:tcW w:w="1440" w:type="dxa"/>
            <w:shd w:val="clear" w:color="auto" w:fill="00FF00"/>
          </w:tcPr>
          <w:p w:rsidR="00EF74EA" w:rsidRPr="000010D0" w:rsidRDefault="00EF74EA" w:rsidP="00BA109D">
            <w:pPr>
              <w:ind w:left="540"/>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ind w:left="540"/>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Thraupidae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Thraupis episcopus</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Blue Sacki</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360"/>
              <w:rPr>
                <w:sz w:val="20"/>
                <w:szCs w:val="20"/>
                <w:lang w:val="en-US"/>
              </w:rPr>
            </w:pP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ind w:left="360"/>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Thraupidae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Thraupis palmarum</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Palm Tanager or Coconut sacki</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540"/>
              <w:rPr>
                <w:sz w:val="20"/>
                <w:szCs w:val="20"/>
                <w:lang w:val="en-US"/>
              </w:rPr>
            </w:pP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ind w:left="540"/>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Troglodytidae</w:t>
            </w:r>
          </w:p>
        </w:tc>
        <w:tc>
          <w:tcPr>
            <w:tcW w:w="2340" w:type="dxa"/>
            <w:shd w:val="clear" w:color="auto" w:fill="auto"/>
          </w:tcPr>
          <w:p w:rsidR="00EF74EA" w:rsidRPr="000010D0" w:rsidRDefault="00EF74EA" w:rsidP="00BA109D">
            <w:pPr>
              <w:rPr>
                <w:rStyle w:val="citations"/>
                <w:i/>
                <w:sz w:val="20"/>
                <w:szCs w:val="20"/>
                <w:lang w:val="en-US"/>
              </w:rPr>
            </w:pPr>
            <w:r w:rsidRPr="000010D0">
              <w:rPr>
                <w:rStyle w:val="citations"/>
                <w:i/>
                <w:sz w:val="20"/>
                <w:szCs w:val="20"/>
                <w:lang w:val="en-US"/>
              </w:rPr>
              <w:t>Troglodytes musculus</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House Wren</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540"/>
              <w:rPr>
                <w:sz w:val="20"/>
                <w:szCs w:val="20"/>
                <w:lang w:val="en-US"/>
              </w:rPr>
            </w:pP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ind w:left="540"/>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p>
        </w:tc>
      </w:tr>
      <w:tr w:rsidR="00EF74EA" w:rsidRPr="000010D0" w:rsidTr="00EA3C9E">
        <w:tc>
          <w:tcPr>
            <w:tcW w:w="1368" w:type="dxa"/>
            <w:shd w:val="clear" w:color="auto" w:fill="auto"/>
          </w:tcPr>
          <w:p w:rsidR="00EF74EA" w:rsidRPr="000010D0" w:rsidRDefault="00EF74EA" w:rsidP="00BA109D">
            <w:pPr>
              <w:jc w:val="both"/>
              <w:rPr>
                <w:sz w:val="20"/>
                <w:szCs w:val="20"/>
                <w:lang w:val="en-US"/>
              </w:rPr>
            </w:pPr>
            <w:r w:rsidRPr="000010D0">
              <w:rPr>
                <w:sz w:val="20"/>
                <w:szCs w:val="20"/>
                <w:lang w:val="en-US"/>
              </w:rPr>
              <w:t>Turdidae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Turdus leucomelas</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Pale Breasted Thrush</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540"/>
              <w:rPr>
                <w:sz w:val="20"/>
                <w:szCs w:val="20"/>
                <w:lang w:val="en-US"/>
              </w:rPr>
            </w:pP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ind w:left="540"/>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Tyrannidae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Fluvicola pica</w:t>
            </w:r>
          </w:p>
        </w:tc>
        <w:tc>
          <w:tcPr>
            <w:tcW w:w="3420" w:type="dxa"/>
            <w:shd w:val="clear" w:color="auto" w:fill="auto"/>
          </w:tcPr>
          <w:p w:rsidR="00EF74EA" w:rsidRPr="000010D0" w:rsidRDefault="00EF74EA" w:rsidP="00EA3C9E">
            <w:pPr>
              <w:rPr>
                <w:sz w:val="20"/>
                <w:szCs w:val="20"/>
                <w:lang w:val="en-US"/>
              </w:rPr>
            </w:pPr>
            <w:r w:rsidRPr="000010D0">
              <w:rPr>
                <w:sz w:val="20"/>
                <w:szCs w:val="20"/>
                <w:lang w:val="en-US"/>
              </w:rPr>
              <w:t>Cotton Bird/</w:t>
            </w:r>
            <w:r w:rsidR="00EA3C9E" w:rsidRPr="000010D0">
              <w:rPr>
                <w:sz w:val="20"/>
                <w:szCs w:val="20"/>
                <w:lang w:val="en-US"/>
              </w:rPr>
              <w:t xml:space="preserve"> </w:t>
            </w:r>
            <w:r w:rsidRPr="000010D0">
              <w:rPr>
                <w:sz w:val="20"/>
                <w:szCs w:val="20"/>
                <w:lang w:val="en-US"/>
              </w:rPr>
              <w:t xml:space="preserve">Cotton Strainer </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540"/>
              <w:rPr>
                <w:sz w:val="20"/>
                <w:szCs w:val="20"/>
                <w:lang w:val="en-US"/>
              </w:rPr>
            </w:pP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ind w:left="540"/>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Tyrannidae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Pitangus sulphuratus</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Kiskadee</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jc w:val="center"/>
              <w:rPr>
                <w:sz w:val="20"/>
                <w:szCs w:val="20"/>
                <w:lang w:val="en-US"/>
              </w:rPr>
            </w:pPr>
            <w:r w:rsidRPr="000010D0">
              <w:rPr>
                <w:sz w:val="20"/>
                <w:szCs w:val="20"/>
                <w:lang w:val="en-US"/>
              </w:rPr>
              <w:t>■</w:t>
            </w: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jc w:val="center"/>
              <w:rPr>
                <w:sz w:val="20"/>
                <w:szCs w:val="20"/>
                <w:lang w:val="en-US"/>
              </w:rPr>
            </w:pPr>
            <w:r w:rsidRPr="000010D0">
              <w:rPr>
                <w:sz w:val="20"/>
                <w:szCs w:val="20"/>
                <w:lang w:val="en-US"/>
              </w:rPr>
              <w:t>■</w:t>
            </w:r>
          </w:p>
        </w:tc>
        <w:tc>
          <w:tcPr>
            <w:tcW w:w="1170" w:type="dxa"/>
            <w:shd w:val="clear" w:color="auto" w:fill="99CCFF"/>
          </w:tcPr>
          <w:p w:rsidR="00EF74EA" w:rsidRPr="000010D0" w:rsidRDefault="00EF74EA" w:rsidP="00BA109D">
            <w:pPr>
              <w:jc w:val="center"/>
              <w:rPr>
                <w:sz w:val="20"/>
                <w:szCs w:val="20"/>
                <w:lang w:val="en-US"/>
              </w:rPr>
            </w:pPr>
            <w:r w:rsidRPr="000010D0">
              <w:rPr>
                <w:sz w:val="20"/>
                <w:szCs w:val="20"/>
                <w:lang w:val="en-US"/>
              </w:rPr>
              <w:t>■</w:t>
            </w:r>
          </w:p>
        </w:tc>
      </w:tr>
      <w:tr w:rsidR="00EF74EA" w:rsidRPr="000010D0" w:rsidTr="00EA3C9E">
        <w:tc>
          <w:tcPr>
            <w:tcW w:w="1368" w:type="dxa"/>
            <w:shd w:val="clear" w:color="auto" w:fill="auto"/>
          </w:tcPr>
          <w:p w:rsidR="00EF74EA" w:rsidRPr="000010D0" w:rsidRDefault="00EF74EA" w:rsidP="00BA109D">
            <w:pPr>
              <w:rPr>
                <w:sz w:val="20"/>
                <w:szCs w:val="20"/>
                <w:lang w:val="en-US"/>
              </w:rPr>
            </w:pPr>
            <w:r w:rsidRPr="000010D0">
              <w:rPr>
                <w:sz w:val="20"/>
                <w:szCs w:val="20"/>
                <w:lang w:val="en-US"/>
              </w:rPr>
              <w:t>Tyrannidae</w:t>
            </w:r>
          </w:p>
        </w:tc>
        <w:tc>
          <w:tcPr>
            <w:tcW w:w="2340" w:type="dxa"/>
            <w:shd w:val="clear" w:color="auto" w:fill="auto"/>
          </w:tcPr>
          <w:p w:rsidR="00EF74EA" w:rsidRPr="000010D0" w:rsidRDefault="00EF74EA" w:rsidP="00BA109D">
            <w:pPr>
              <w:rPr>
                <w:i/>
                <w:sz w:val="20"/>
                <w:szCs w:val="20"/>
                <w:lang w:val="en-US"/>
              </w:rPr>
            </w:pPr>
            <w:r w:rsidRPr="000010D0">
              <w:rPr>
                <w:i/>
                <w:sz w:val="20"/>
                <w:szCs w:val="20"/>
                <w:lang w:val="en-US"/>
              </w:rPr>
              <w:t>Tyrannus melanchalicus</w:t>
            </w:r>
          </w:p>
        </w:tc>
        <w:tc>
          <w:tcPr>
            <w:tcW w:w="3420" w:type="dxa"/>
            <w:shd w:val="clear" w:color="auto" w:fill="auto"/>
          </w:tcPr>
          <w:p w:rsidR="00EF74EA" w:rsidRPr="000010D0" w:rsidRDefault="00EF74EA" w:rsidP="00BA109D">
            <w:pPr>
              <w:rPr>
                <w:sz w:val="20"/>
                <w:szCs w:val="20"/>
                <w:lang w:val="en-US"/>
              </w:rPr>
            </w:pPr>
            <w:r w:rsidRPr="000010D0">
              <w:rPr>
                <w:sz w:val="20"/>
                <w:szCs w:val="20"/>
                <w:lang w:val="en-US"/>
              </w:rPr>
              <w:t>Tropical kingbird</w:t>
            </w:r>
          </w:p>
        </w:tc>
        <w:tc>
          <w:tcPr>
            <w:tcW w:w="900" w:type="dxa"/>
            <w:shd w:val="clear" w:color="auto" w:fill="00FFFF"/>
          </w:tcPr>
          <w:p w:rsidR="00EF74EA" w:rsidRPr="000010D0" w:rsidRDefault="00EF74EA" w:rsidP="00BA109D">
            <w:pPr>
              <w:jc w:val="center"/>
              <w:rPr>
                <w:sz w:val="20"/>
                <w:szCs w:val="20"/>
                <w:lang w:val="en-US"/>
              </w:rPr>
            </w:pPr>
            <w:r w:rsidRPr="000010D0">
              <w:rPr>
                <w:sz w:val="20"/>
                <w:szCs w:val="20"/>
                <w:lang w:val="en-US"/>
              </w:rPr>
              <w:t>■</w:t>
            </w:r>
          </w:p>
        </w:tc>
        <w:tc>
          <w:tcPr>
            <w:tcW w:w="900" w:type="dxa"/>
            <w:shd w:val="clear" w:color="auto" w:fill="FF99CC"/>
          </w:tcPr>
          <w:p w:rsidR="00EF74EA" w:rsidRPr="000010D0" w:rsidRDefault="00EF74EA" w:rsidP="006F6C00">
            <w:pPr>
              <w:ind w:left="540"/>
              <w:jc w:val="center"/>
              <w:rPr>
                <w:sz w:val="20"/>
                <w:szCs w:val="20"/>
                <w:lang w:val="en-US"/>
              </w:rPr>
            </w:pPr>
          </w:p>
        </w:tc>
        <w:tc>
          <w:tcPr>
            <w:tcW w:w="1440" w:type="dxa"/>
            <w:shd w:val="clear" w:color="auto" w:fill="00FF00"/>
          </w:tcPr>
          <w:p w:rsidR="00EF74EA" w:rsidRPr="000010D0" w:rsidRDefault="00EF74EA" w:rsidP="00BA109D">
            <w:pPr>
              <w:jc w:val="center"/>
              <w:rPr>
                <w:sz w:val="20"/>
                <w:szCs w:val="20"/>
                <w:lang w:val="en-US"/>
              </w:rPr>
            </w:pPr>
            <w:r w:rsidRPr="000010D0">
              <w:rPr>
                <w:sz w:val="20"/>
                <w:szCs w:val="20"/>
                <w:lang w:val="en-US"/>
              </w:rPr>
              <w:t>■</w:t>
            </w:r>
          </w:p>
        </w:tc>
        <w:tc>
          <w:tcPr>
            <w:tcW w:w="1350" w:type="dxa"/>
            <w:shd w:val="clear" w:color="auto" w:fill="FFFF00"/>
          </w:tcPr>
          <w:p w:rsidR="00EF74EA" w:rsidRPr="000010D0" w:rsidRDefault="00EF74EA" w:rsidP="00BA109D">
            <w:pPr>
              <w:ind w:left="540"/>
              <w:jc w:val="center"/>
              <w:rPr>
                <w:sz w:val="20"/>
                <w:szCs w:val="20"/>
                <w:lang w:val="en-US"/>
              </w:rPr>
            </w:pPr>
          </w:p>
        </w:tc>
        <w:tc>
          <w:tcPr>
            <w:tcW w:w="1170" w:type="dxa"/>
            <w:shd w:val="clear" w:color="auto" w:fill="99CCFF"/>
          </w:tcPr>
          <w:p w:rsidR="00EF74EA" w:rsidRPr="000010D0" w:rsidRDefault="00EF74EA" w:rsidP="00BA109D">
            <w:pPr>
              <w:jc w:val="center"/>
              <w:rPr>
                <w:sz w:val="20"/>
                <w:szCs w:val="20"/>
                <w:lang w:val="en-US"/>
              </w:rPr>
            </w:pPr>
          </w:p>
        </w:tc>
      </w:tr>
    </w:tbl>
    <w:p w:rsidR="00EF74EA" w:rsidRPr="000010D0" w:rsidRDefault="00EF74EA" w:rsidP="00EA3C9E">
      <w:pPr>
        <w:ind w:firstLine="720"/>
        <w:rPr>
          <w:sz w:val="20"/>
          <w:szCs w:val="20"/>
          <w:lang w:val="en-US"/>
        </w:rPr>
      </w:pPr>
      <w:r w:rsidRPr="000010D0">
        <w:rPr>
          <w:sz w:val="20"/>
          <w:szCs w:val="20"/>
          <w:lang w:val="en-US"/>
        </w:rPr>
        <w:t>Source:  Da Silva, Phillip (2009): Birding for the beginner: with an introduction to the birds of the Turkeyen Campus.  Unpublished Sabbatical Report</w:t>
      </w:r>
      <w:r w:rsidR="006F6C00" w:rsidRPr="000010D0">
        <w:rPr>
          <w:sz w:val="20"/>
          <w:szCs w:val="20"/>
          <w:lang w:val="en-US"/>
        </w:rPr>
        <w:t>.</w:t>
      </w:r>
    </w:p>
    <w:p w:rsidR="0095436B" w:rsidRPr="000010D0" w:rsidRDefault="0095436B" w:rsidP="00BA109D">
      <w:pPr>
        <w:rPr>
          <w:rFonts w:ascii="Calibri" w:hAnsi="Calibri"/>
          <w:sz w:val="20"/>
          <w:szCs w:val="20"/>
          <w:lang w:val="en-US"/>
        </w:rPr>
      </w:pPr>
    </w:p>
    <w:p w:rsidR="0095436B" w:rsidRPr="000010D0" w:rsidRDefault="0095436B" w:rsidP="00BA109D">
      <w:pPr>
        <w:rPr>
          <w:rFonts w:ascii="Calibri" w:hAnsi="Calibri"/>
          <w:sz w:val="20"/>
          <w:szCs w:val="20"/>
          <w:lang w:val="en-US"/>
        </w:rPr>
      </w:pPr>
    </w:p>
    <w:p w:rsidR="0095436B" w:rsidRPr="000010D0" w:rsidRDefault="006F6C00" w:rsidP="006F6C00">
      <w:pPr>
        <w:jc w:val="center"/>
        <w:rPr>
          <w:b/>
          <w:lang w:val="en-US"/>
        </w:rPr>
      </w:pPr>
      <w:r w:rsidRPr="000010D0">
        <w:rPr>
          <w:b/>
          <w:lang w:val="en-US"/>
        </w:rPr>
        <w:t>Table 24.  List of amphibians and reptils commonly found at the University of Guyana Turkeyen Campus.</w:t>
      </w:r>
    </w:p>
    <w:p w:rsidR="006F6C00" w:rsidRPr="000010D0" w:rsidRDefault="006F6C00" w:rsidP="006F6C00">
      <w:pPr>
        <w:jc w:val="center"/>
        <w:rPr>
          <w:lang w:val="en-US"/>
        </w:rPr>
      </w:pPr>
    </w:p>
    <w:tbl>
      <w:tblPr>
        <w:tblW w:w="0" w:type="auto"/>
        <w:tblInd w:w="3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3870"/>
      </w:tblGrid>
      <w:tr w:rsidR="0095436B" w:rsidRPr="000010D0" w:rsidTr="006F6C00">
        <w:trPr>
          <w:trHeight w:val="332"/>
        </w:trPr>
        <w:tc>
          <w:tcPr>
            <w:tcW w:w="2880" w:type="dxa"/>
            <w:shd w:val="clear" w:color="auto" w:fill="769DCC"/>
          </w:tcPr>
          <w:p w:rsidR="0095436B" w:rsidRPr="000010D0" w:rsidRDefault="0095436B" w:rsidP="00BA109D">
            <w:pPr>
              <w:rPr>
                <w:rFonts w:eastAsia="Calibri"/>
                <w:b/>
                <w:sz w:val="22"/>
                <w:szCs w:val="22"/>
                <w:lang w:val="en-US" w:eastAsia="en-US"/>
              </w:rPr>
            </w:pPr>
            <w:r w:rsidRPr="000010D0">
              <w:rPr>
                <w:rFonts w:eastAsia="Calibri"/>
                <w:b/>
                <w:sz w:val="22"/>
                <w:szCs w:val="22"/>
                <w:lang w:val="en-US" w:eastAsia="en-US"/>
              </w:rPr>
              <w:t>Scientific Name</w:t>
            </w:r>
          </w:p>
        </w:tc>
        <w:tc>
          <w:tcPr>
            <w:tcW w:w="3870" w:type="dxa"/>
            <w:shd w:val="clear" w:color="auto" w:fill="769DCC"/>
          </w:tcPr>
          <w:p w:rsidR="0095436B" w:rsidRPr="000010D0" w:rsidRDefault="0095436B" w:rsidP="00BA109D">
            <w:pPr>
              <w:rPr>
                <w:rFonts w:eastAsia="Calibri"/>
                <w:b/>
                <w:sz w:val="22"/>
                <w:szCs w:val="22"/>
                <w:lang w:val="en-US" w:eastAsia="en-US"/>
              </w:rPr>
            </w:pPr>
            <w:r w:rsidRPr="000010D0">
              <w:rPr>
                <w:rFonts w:eastAsia="Calibri"/>
                <w:b/>
                <w:sz w:val="22"/>
                <w:szCs w:val="22"/>
                <w:lang w:val="en-US" w:eastAsia="en-US"/>
              </w:rPr>
              <w:t>Common Name</w:t>
            </w:r>
          </w:p>
        </w:tc>
      </w:tr>
      <w:tr w:rsidR="0062162A" w:rsidRPr="000010D0" w:rsidTr="006F6C00">
        <w:tc>
          <w:tcPr>
            <w:tcW w:w="6750" w:type="dxa"/>
            <w:gridSpan w:val="2"/>
            <w:shd w:val="clear" w:color="auto" w:fill="auto"/>
          </w:tcPr>
          <w:p w:rsidR="0062162A" w:rsidRPr="000010D0" w:rsidRDefault="0062162A" w:rsidP="00BA109D">
            <w:pPr>
              <w:rPr>
                <w:rFonts w:eastAsia="Calibri"/>
                <w:sz w:val="22"/>
                <w:szCs w:val="22"/>
                <w:lang w:val="en-US" w:eastAsia="en-US"/>
              </w:rPr>
            </w:pPr>
            <w:r w:rsidRPr="000010D0">
              <w:rPr>
                <w:rFonts w:eastAsia="Calibri"/>
                <w:b/>
                <w:sz w:val="22"/>
                <w:szCs w:val="22"/>
                <w:lang w:val="en-US" w:eastAsia="en-US"/>
              </w:rPr>
              <w:t xml:space="preserve">Amphibians </w:t>
            </w:r>
          </w:p>
        </w:tc>
      </w:tr>
      <w:tr w:rsidR="0095436B" w:rsidRPr="000010D0" w:rsidTr="006F6C00">
        <w:tc>
          <w:tcPr>
            <w:tcW w:w="2880" w:type="dxa"/>
            <w:shd w:val="clear" w:color="auto" w:fill="auto"/>
          </w:tcPr>
          <w:p w:rsidR="0095436B" w:rsidRPr="000010D0" w:rsidRDefault="0095436B" w:rsidP="00BA109D">
            <w:pPr>
              <w:rPr>
                <w:rFonts w:eastAsia="Calibri"/>
                <w:i/>
                <w:sz w:val="22"/>
                <w:szCs w:val="22"/>
                <w:lang w:val="en-US" w:eastAsia="en-US"/>
              </w:rPr>
            </w:pPr>
            <w:r w:rsidRPr="000010D0">
              <w:rPr>
                <w:rFonts w:eastAsia="Calibri"/>
                <w:i/>
                <w:sz w:val="22"/>
                <w:szCs w:val="22"/>
                <w:lang w:val="en-US" w:eastAsia="en-US"/>
              </w:rPr>
              <w:t>Scinax rubra</w:t>
            </w:r>
          </w:p>
        </w:tc>
        <w:tc>
          <w:tcPr>
            <w:tcW w:w="3870" w:type="dxa"/>
            <w:shd w:val="clear" w:color="auto" w:fill="auto"/>
          </w:tcPr>
          <w:p w:rsidR="0095436B" w:rsidRPr="000010D0" w:rsidRDefault="0095436B" w:rsidP="00BA109D">
            <w:pPr>
              <w:rPr>
                <w:rFonts w:eastAsia="Calibri"/>
                <w:sz w:val="22"/>
                <w:szCs w:val="22"/>
                <w:lang w:val="en-US" w:eastAsia="en-US"/>
              </w:rPr>
            </w:pPr>
            <w:r w:rsidRPr="000010D0">
              <w:rPr>
                <w:rFonts w:eastAsia="Calibri"/>
                <w:sz w:val="22"/>
                <w:szCs w:val="22"/>
                <w:lang w:val="en-US" w:eastAsia="en-US"/>
              </w:rPr>
              <w:t>tree frog</w:t>
            </w:r>
          </w:p>
        </w:tc>
      </w:tr>
      <w:tr w:rsidR="0095436B" w:rsidRPr="000010D0" w:rsidTr="006F6C00">
        <w:tc>
          <w:tcPr>
            <w:tcW w:w="2880" w:type="dxa"/>
            <w:shd w:val="clear" w:color="auto" w:fill="auto"/>
          </w:tcPr>
          <w:p w:rsidR="0095436B" w:rsidRPr="000010D0" w:rsidRDefault="0095436B" w:rsidP="00BA109D">
            <w:pPr>
              <w:rPr>
                <w:rFonts w:eastAsia="Calibri"/>
                <w:i/>
                <w:sz w:val="22"/>
                <w:szCs w:val="22"/>
                <w:lang w:val="en-US" w:eastAsia="en-US"/>
              </w:rPr>
            </w:pPr>
            <w:r w:rsidRPr="000010D0">
              <w:rPr>
                <w:rFonts w:eastAsia="Calibri"/>
                <w:i/>
                <w:sz w:val="22"/>
                <w:szCs w:val="22"/>
                <w:lang w:val="en-US" w:eastAsia="en-US"/>
              </w:rPr>
              <w:t>Hypsiboas boans</w:t>
            </w:r>
          </w:p>
        </w:tc>
        <w:tc>
          <w:tcPr>
            <w:tcW w:w="3870" w:type="dxa"/>
            <w:shd w:val="clear" w:color="auto" w:fill="auto"/>
          </w:tcPr>
          <w:p w:rsidR="0095436B" w:rsidRPr="000010D0" w:rsidRDefault="0095436B" w:rsidP="00BA109D">
            <w:pPr>
              <w:rPr>
                <w:rFonts w:eastAsia="Calibri"/>
                <w:sz w:val="22"/>
                <w:szCs w:val="22"/>
                <w:lang w:val="en-US" w:eastAsia="en-US"/>
              </w:rPr>
            </w:pPr>
            <w:r w:rsidRPr="000010D0">
              <w:rPr>
                <w:rFonts w:eastAsia="Calibri"/>
                <w:sz w:val="22"/>
                <w:szCs w:val="22"/>
                <w:lang w:val="en-US" w:eastAsia="en-US"/>
              </w:rPr>
              <w:t>tree frog</w:t>
            </w:r>
          </w:p>
        </w:tc>
      </w:tr>
      <w:tr w:rsidR="0095436B" w:rsidRPr="000010D0" w:rsidTr="006F6C00">
        <w:tc>
          <w:tcPr>
            <w:tcW w:w="2880" w:type="dxa"/>
            <w:shd w:val="clear" w:color="auto" w:fill="auto"/>
          </w:tcPr>
          <w:p w:rsidR="0095436B" w:rsidRPr="000010D0" w:rsidRDefault="0095436B" w:rsidP="00BA109D">
            <w:pPr>
              <w:rPr>
                <w:rFonts w:eastAsia="Calibri"/>
                <w:i/>
                <w:sz w:val="22"/>
                <w:szCs w:val="22"/>
                <w:lang w:val="en-US" w:eastAsia="en-US"/>
              </w:rPr>
            </w:pPr>
            <w:r w:rsidRPr="000010D0">
              <w:rPr>
                <w:rFonts w:eastAsia="Calibri"/>
                <w:i/>
                <w:sz w:val="22"/>
                <w:szCs w:val="22"/>
                <w:lang w:val="en-US" w:eastAsia="en-US"/>
              </w:rPr>
              <w:t>Rhinella marina</w:t>
            </w:r>
          </w:p>
        </w:tc>
        <w:tc>
          <w:tcPr>
            <w:tcW w:w="3870" w:type="dxa"/>
            <w:shd w:val="clear" w:color="auto" w:fill="auto"/>
          </w:tcPr>
          <w:p w:rsidR="0095436B" w:rsidRPr="000010D0" w:rsidRDefault="0095436B" w:rsidP="00BA109D">
            <w:pPr>
              <w:rPr>
                <w:rFonts w:eastAsia="Calibri"/>
                <w:sz w:val="22"/>
                <w:szCs w:val="22"/>
                <w:lang w:val="en-US" w:eastAsia="en-US"/>
              </w:rPr>
            </w:pPr>
            <w:r w:rsidRPr="000010D0">
              <w:rPr>
                <w:rFonts w:eastAsia="Calibri"/>
                <w:sz w:val="22"/>
                <w:szCs w:val="22"/>
                <w:lang w:val="en-US" w:eastAsia="en-US"/>
              </w:rPr>
              <w:t>cane toad</w:t>
            </w:r>
          </w:p>
        </w:tc>
      </w:tr>
      <w:tr w:rsidR="0095436B" w:rsidRPr="000010D0" w:rsidTr="006F6C00">
        <w:tc>
          <w:tcPr>
            <w:tcW w:w="2880" w:type="dxa"/>
            <w:shd w:val="clear" w:color="auto" w:fill="auto"/>
          </w:tcPr>
          <w:p w:rsidR="0095436B" w:rsidRPr="000010D0" w:rsidRDefault="0095436B" w:rsidP="00BA109D">
            <w:pPr>
              <w:rPr>
                <w:rFonts w:eastAsia="Calibri"/>
                <w:i/>
                <w:sz w:val="22"/>
                <w:szCs w:val="22"/>
                <w:lang w:val="en-US" w:eastAsia="en-US"/>
              </w:rPr>
            </w:pPr>
            <w:r w:rsidRPr="000010D0">
              <w:rPr>
                <w:rFonts w:eastAsia="Calibri"/>
                <w:i/>
                <w:sz w:val="22"/>
                <w:szCs w:val="22"/>
                <w:lang w:val="en-US" w:eastAsia="en-US"/>
              </w:rPr>
              <w:t>Rhaebo nasicus</w:t>
            </w:r>
          </w:p>
        </w:tc>
        <w:tc>
          <w:tcPr>
            <w:tcW w:w="3870" w:type="dxa"/>
            <w:shd w:val="clear" w:color="auto" w:fill="auto"/>
          </w:tcPr>
          <w:p w:rsidR="0095436B" w:rsidRPr="000010D0" w:rsidRDefault="00730B1F" w:rsidP="00BA109D">
            <w:pPr>
              <w:rPr>
                <w:rFonts w:eastAsia="Calibri"/>
                <w:sz w:val="22"/>
                <w:szCs w:val="22"/>
                <w:lang w:val="en-US" w:eastAsia="en-US"/>
              </w:rPr>
            </w:pPr>
            <w:r w:rsidRPr="000010D0">
              <w:rPr>
                <w:rFonts w:eastAsia="Calibri"/>
                <w:sz w:val="22"/>
                <w:szCs w:val="22"/>
                <w:lang w:val="en-US" w:eastAsia="en-US"/>
              </w:rPr>
              <w:t>n</w:t>
            </w:r>
            <w:r w:rsidR="000B7326" w:rsidRPr="000010D0">
              <w:rPr>
                <w:rFonts w:eastAsia="Calibri"/>
                <w:sz w:val="22"/>
                <w:szCs w:val="22"/>
                <w:lang w:val="en-US" w:eastAsia="en-US"/>
              </w:rPr>
              <w:t xml:space="preserve">ot available </w:t>
            </w:r>
          </w:p>
        </w:tc>
      </w:tr>
      <w:tr w:rsidR="0095436B" w:rsidRPr="000010D0" w:rsidTr="006F6C00">
        <w:tc>
          <w:tcPr>
            <w:tcW w:w="2880" w:type="dxa"/>
            <w:shd w:val="clear" w:color="auto" w:fill="auto"/>
          </w:tcPr>
          <w:p w:rsidR="0095436B" w:rsidRPr="000010D0" w:rsidRDefault="0095436B" w:rsidP="00BA109D">
            <w:pPr>
              <w:rPr>
                <w:rFonts w:eastAsia="Calibri"/>
                <w:i/>
                <w:sz w:val="22"/>
                <w:szCs w:val="22"/>
                <w:lang w:val="en-US" w:eastAsia="en-US"/>
              </w:rPr>
            </w:pPr>
            <w:r w:rsidRPr="000010D0">
              <w:rPr>
                <w:rFonts w:eastAsia="Calibri"/>
                <w:i/>
                <w:sz w:val="22"/>
                <w:szCs w:val="22"/>
                <w:lang w:val="en-US" w:eastAsia="en-US"/>
              </w:rPr>
              <w:t>Rhaebo guttatus</w:t>
            </w:r>
          </w:p>
        </w:tc>
        <w:tc>
          <w:tcPr>
            <w:tcW w:w="3870" w:type="dxa"/>
            <w:shd w:val="clear" w:color="auto" w:fill="auto"/>
          </w:tcPr>
          <w:p w:rsidR="0095436B" w:rsidRPr="000010D0" w:rsidRDefault="0095436B" w:rsidP="00BA109D">
            <w:pPr>
              <w:rPr>
                <w:rFonts w:eastAsia="Calibri"/>
                <w:sz w:val="22"/>
                <w:szCs w:val="22"/>
                <w:lang w:val="en-US" w:eastAsia="en-US"/>
              </w:rPr>
            </w:pPr>
            <w:r w:rsidRPr="000010D0">
              <w:rPr>
                <w:rFonts w:eastAsia="Calibri"/>
                <w:sz w:val="22"/>
                <w:szCs w:val="22"/>
                <w:lang w:val="en-US" w:eastAsia="en-US"/>
              </w:rPr>
              <w:t>spotted toad</w:t>
            </w:r>
          </w:p>
        </w:tc>
      </w:tr>
      <w:tr w:rsidR="0095436B" w:rsidRPr="000010D0" w:rsidTr="006F6C00">
        <w:tc>
          <w:tcPr>
            <w:tcW w:w="2880" w:type="dxa"/>
            <w:shd w:val="clear" w:color="auto" w:fill="auto"/>
          </w:tcPr>
          <w:p w:rsidR="0095436B" w:rsidRPr="000010D0" w:rsidRDefault="0095436B" w:rsidP="00BA109D">
            <w:pPr>
              <w:rPr>
                <w:rFonts w:eastAsia="Calibri"/>
                <w:sz w:val="22"/>
                <w:szCs w:val="22"/>
                <w:lang w:val="en-US" w:eastAsia="en-US"/>
              </w:rPr>
            </w:pPr>
          </w:p>
        </w:tc>
        <w:tc>
          <w:tcPr>
            <w:tcW w:w="3870" w:type="dxa"/>
            <w:shd w:val="clear" w:color="auto" w:fill="auto"/>
          </w:tcPr>
          <w:p w:rsidR="0095436B" w:rsidRPr="000010D0" w:rsidRDefault="0095436B" w:rsidP="00BA109D">
            <w:pPr>
              <w:rPr>
                <w:rFonts w:eastAsia="Calibri"/>
                <w:sz w:val="22"/>
                <w:szCs w:val="22"/>
                <w:lang w:val="en-US" w:eastAsia="en-US"/>
              </w:rPr>
            </w:pPr>
          </w:p>
        </w:tc>
      </w:tr>
      <w:tr w:rsidR="0062162A" w:rsidRPr="000010D0" w:rsidTr="006F6C00">
        <w:tc>
          <w:tcPr>
            <w:tcW w:w="6750" w:type="dxa"/>
            <w:gridSpan w:val="2"/>
            <w:shd w:val="clear" w:color="auto" w:fill="auto"/>
          </w:tcPr>
          <w:p w:rsidR="0062162A" w:rsidRPr="000010D0" w:rsidRDefault="0062162A" w:rsidP="00BA109D">
            <w:pPr>
              <w:rPr>
                <w:rFonts w:eastAsia="Calibri"/>
                <w:b/>
                <w:sz w:val="22"/>
                <w:szCs w:val="22"/>
                <w:lang w:val="en-US" w:eastAsia="en-US"/>
              </w:rPr>
            </w:pPr>
            <w:r w:rsidRPr="000010D0">
              <w:rPr>
                <w:rFonts w:eastAsia="Calibri"/>
                <w:b/>
                <w:sz w:val="22"/>
                <w:szCs w:val="22"/>
                <w:lang w:val="en-US" w:eastAsia="en-US"/>
              </w:rPr>
              <w:t>Reptiles</w:t>
            </w:r>
          </w:p>
        </w:tc>
      </w:tr>
      <w:tr w:rsidR="0095436B" w:rsidRPr="000010D0" w:rsidTr="006F6C00">
        <w:tc>
          <w:tcPr>
            <w:tcW w:w="2880" w:type="dxa"/>
            <w:shd w:val="clear" w:color="auto" w:fill="auto"/>
          </w:tcPr>
          <w:p w:rsidR="0095436B" w:rsidRPr="000010D0" w:rsidRDefault="0095436B" w:rsidP="00BA109D">
            <w:pPr>
              <w:rPr>
                <w:rFonts w:eastAsia="Calibri"/>
                <w:i/>
                <w:sz w:val="22"/>
                <w:szCs w:val="22"/>
                <w:lang w:val="en-US" w:eastAsia="en-US"/>
              </w:rPr>
            </w:pPr>
            <w:r w:rsidRPr="000010D0">
              <w:rPr>
                <w:rFonts w:eastAsia="Calibri"/>
                <w:i/>
                <w:sz w:val="22"/>
                <w:szCs w:val="22"/>
                <w:lang w:val="en-US" w:eastAsia="en-US"/>
              </w:rPr>
              <w:t>Gonatodes humeralis</w:t>
            </w:r>
          </w:p>
        </w:tc>
        <w:tc>
          <w:tcPr>
            <w:tcW w:w="3870" w:type="dxa"/>
            <w:shd w:val="clear" w:color="auto" w:fill="auto"/>
          </w:tcPr>
          <w:p w:rsidR="0095436B" w:rsidRPr="000010D0" w:rsidRDefault="0095436B" w:rsidP="00BA109D">
            <w:pPr>
              <w:rPr>
                <w:rFonts w:eastAsia="Calibri"/>
                <w:sz w:val="22"/>
                <w:szCs w:val="22"/>
                <w:lang w:val="en-US" w:eastAsia="en-US"/>
              </w:rPr>
            </w:pPr>
            <w:r w:rsidRPr="000010D0">
              <w:rPr>
                <w:rFonts w:eastAsia="Calibri"/>
                <w:sz w:val="22"/>
                <w:szCs w:val="22"/>
                <w:lang w:val="en-US" w:eastAsia="en-US"/>
              </w:rPr>
              <w:t>orange-spotted gecko</w:t>
            </w:r>
          </w:p>
        </w:tc>
      </w:tr>
      <w:tr w:rsidR="0095436B" w:rsidRPr="000010D0" w:rsidTr="006F6C00">
        <w:tc>
          <w:tcPr>
            <w:tcW w:w="2880" w:type="dxa"/>
            <w:shd w:val="clear" w:color="auto" w:fill="auto"/>
          </w:tcPr>
          <w:p w:rsidR="0095436B" w:rsidRPr="000010D0" w:rsidRDefault="0095436B" w:rsidP="00BA109D">
            <w:pPr>
              <w:rPr>
                <w:rFonts w:eastAsia="Calibri"/>
                <w:i/>
                <w:sz w:val="22"/>
                <w:szCs w:val="22"/>
                <w:lang w:val="en-US" w:eastAsia="en-US"/>
              </w:rPr>
            </w:pPr>
            <w:r w:rsidRPr="000010D0">
              <w:rPr>
                <w:rFonts w:eastAsia="Calibri"/>
                <w:i/>
                <w:sz w:val="22"/>
                <w:szCs w:val="22"/>
                <w:lang w:val="en-US" w:eastAsia="en-US"/>
              </w:rPr>
              <w:t>Thecadacytlus rapicauda</w:t>
            </w:r>
          </w:p>
        </w:tc>
        <w:tc>
          <w:tcPr>
            <w:tcW w:w="3870" w:type="dxa"/>
            <w:shd w:val="clear" w:color="auto" w:fill="auto"/>
          </w:tcPr>
          <w:p w:rsidR="0095436B" w:rsidRPr="000010D0" w:rsidRDefault="00730B1F" w:rsidP="00BA109D">
            <w:pPr>
              <w:rPr>
                <w:rFonts w:eastAsia="Calibri"/>
                <w:sz w:val="22"/>
                <w:szCs w:val="22"/>
                <w:lang w:val="en-US" w:eastAsia="en-US"/>
              </w:rPr>
            </w:pPr>
            <w:r w:rsidRPr="000010D0">
              <w:rPr>
                <w:rFonts w:eastAsia="Calibri"/>
                <w:sz w:val="22"/>
                <w:szCs w:val="22"/>
                <w:lang w:val="en-US" w:eastAsia="en-US"/>
              </w:rPr>
              <w:t>t</w:t>
            </w:r>
            <w:r w:rsidR="0095436B" w:rsidRPr="000010D0">
              <w:rPr>
                <w:rFonts w:eastAsia="Calibri"/>
                <w:sz w:val="22"/>
                <w:szCs w:val="22"/>
                <w:lang w:val="en-US" w:eastAsia="en-US"/>
              </w:rPr>
              <w:t>urnip-</w:t>
            </w:r>
            <w:r w:rsidRPr="000010D0">
              <w:rPr>
                <w:rFonts w:eastAsia="Calibri"/>
                <w:sz w:val="22"/>
                <w:szCs w:val="22"/>
                <w:lang w:val="en-US" w:eastAsia="en-US"/>
              </w:rPr>
              <w:t>t</w:t>
            </w:r>
            <w:r w:rsidR="0095436B" w:rsidRPr="000010D0">
              <w:rPr>
                <w:rFonts w:eastAsia="Calibri"/>
                <w:sz w:val="22"/>
                <w:szCs w:val="22"/>
                <w:lang w:val="en-US" w:eastAsia="en-US"/>
              </w:rPr>
              <w:t xml:space="preserve">ailed </w:t>
            </w:r>
            <w:r w:rsidRPr="000010D0">
              <w:rPr>
                <w:rFonts w:eastAsia="Calibri"/>
                <w:sz w:val="22"/>
                <w:szCs w:val="22"/>
                <w:lang w:val="en-US" w:eastAsia="en-US"/>
              </w:rPr>
              <w:t>g</w:t>
            </w:r>
            <w:r w:rsidR="0095436B" w:rsidRPr="000010D0">
              <w:rPr>
                <w:rFonts w:eastAsia="Calibri"/>
                <w:sz w:val="22"/>
                <w:szCs w:val="22"/>
                <w:lang w:val="en-US" w:eastAsia="en-US"/>
              </w:rPr>
              <w:t>ecko</w:t>
            </w:r>
          </w:p>
        </w:tc>
      </w:tr>
      <w:tr w:rsidR="0095436B" w:rsidRPr="000010D0" w:rsidTr="006F6C00">
        <w:tc>
          <w:tcPr>
            <w:tcW w:w="2880" w:type="dxa"/>
            <w:shd w:val="clear" w:color="auto" w:fill="auto"/>
          </w:tcPr>
          <w:p w:rsidR="0095436B" w:rsidRPr="000010D0" w:rsidRDefault="0095436B" w:rsidP="00BA109D">
            <w:pPr>
              <w:rPr>
                <w:rFonts w:eastAsia="Calibri"/>
                <w:i/>
                <w:sz w:val="22"/>
                <w:szCs w:val="22"/>
                <w:lang w:val="en-US" w:eastAsia="en-US"/>
              </w:rPr>
            </w:pPr>
            <w:r w:rsidRPr="000010D0">
              <w:rPr>
                <w:rFonts w:eastAsia="Calibri"/>
                <w:i/>
                <w:sz w:val="22"/>
                <w:szCs w:val="22"/>
                <w:lang w:val="en-US" w:eastAsia="en-US"/>
              </w:rPr>
              <w:t>Ameiva ameiva</w:t>
            </w:r>
          </w:p>
        </w:tc>
        <w:tc>
          <w:tcPr>
            <w:tcW w:w="3870" w:type="dxa"/>
            <w:shd w:val="clear" w:color="auto" w:fill="auto"/>
          </w:tcPr>
          <w:p w:rsidR="0095436B" w:rsidRPr="000010D0" w:rsidRDefault="00972A03" w:rsidP="00BA109D">
            <w:pPr>
              <w:rPr>
                <w:rFonts w:eastAsia="Calibri"/>
                <w:sz w:val="22"/>
                <w:szCs w:val="22"/>
                <w:lang w:val="en-US" w:eastAsia="en-US"/>
              </w:rPr>
            </w:pPr>
            <w:r w:rsidRPr="000010D0">
              <w:rPr>
                <w:rFonts w:eastAsia="Calibri"/>
                <w:sz w:val="22"/>
                <w:szCs w:val="22"/>
                <w:lang w:val="en-US" w:eastAsia="en-US"/>
              </w:rPr>
              <w:t>S</w:t>
            </w:r>
            <w:r w:rsidR="0095436B" w:rsidRPr="000010D0">
              <w:rPr>
                <w:rFonts w:eastAsia="Calibri"/>
                <w:sz w:val="22"/>
                <w:szCs w:val="22"/>
                <w:lang w:val="en-US" w:eastAsia="en-US"/>
              </w:rPr>
              <w:t>outh American ground lizard</w:t>
            </w:r>
          </w:p>
        </w:tc>
      </w:tr>
      <w:tr w:rsidR="0095436B" w:rsidRPr="000010D0" w:rsidTr="006F6C00">
        <w:tc>
          <w:tcPr>
            <w:tcW w:w="2880" w:type="dxa"/>
            <w:shd w:val="clear" w:color="auto" w:fill="auto"/>
          </w:tcPr>
          <w:p w:rsidR="0095436B" w:rsidRPr="000010D0" w:rsidRDefault="0095436B" w:rsidP="00BA109D">
            <w:pPr>
              <w:rPr>
                <w:rFonts w:eastAsia="Calibri"/>
                <w:i/>
                <w:sz w:val="22"/>
                <w:szCs w:val="22"/>
                <w:lang w:val="en-US" w:eastAsia="en-US"/>
              </w:rPr>
            </w:pPr>
            <w:r w:rsidRPr="000010D0">
              <w:rPr>
                <w:rFonts w:eastAsia="Calibri"/>
                <w:i/>
                <w:sz w:val="22"/>
                <w:szCs w:val="22"/>
                <w:lang w:val="en-US" w:eastAsia="en-US"/>
              </w:rPr>
              <w:t>Anolis species</w:t>
            </w:r>
          </w:p>
        </w:tc>
        <w:tc>
          <w:tcPr>
            <w:tcW w:w="3870" w:type="dxa"/>
            <w:shd w:val="clear" w:color="auto" w:fill="auto"/>
          </w:tcPr>
          <w:p w:rsidR="0095436B" w:rsidRPr="000010D0" w:rsidRDefault="0095436B" w:rsidP="00BA109D">
            <w:pPr>
              <w:rPr>
                <w:rFonts w:eastAsia="Calibri"/>
                <w:sz w:val="22"/>
                <w:szCs w:val="22"/>
                <w:lang w:val="en-US" w:eastAsia="en-US"/>
              </w:rPr>
            </w:pPr>
            <w:r w:rsidRPr="000010D0">
              <w:rPr>
                <w:rFonts w:eastAsia="Calibri"/>
                <w:bCs/>
                <w:sz w:val="22"/>
                <w:szCs w:val="22"/>
                <w:lang w:val="en-US" w:eastAsia="en-US"/>
              </w:rPr>
              <w:t>green anole</w:t>
            </w:r>
          </w:p>
        </w:tc>
      </w:tr>
      <w:tr w:rsidR="0095436B" w:rsidRPr="000010D0" w:rsidTr="006F6C00">
        <w:trPr>
          <w:trHeight w:val="368"/>
        </w:trPr>
        <w:tc>
          <w:tcPr>
            <w:tcW w:w="2880" w:type="dxa"/>
            <w:shd w:val="clear" w:color="auto" w:fill="auto"/>
          </w:tcPr>
          <w:p w:rsidR="0095436B" w:rsidRPr="000010D0" w:rsidRDefault="0095436B" w:rsidP="00BA109D">
            <w:pPr>
              <w:rPr>
                <w:rFonts w:eastAsia="Calibri"/>
                <w:i/>
                <w:sz w:val="22"/>
                <w:szCs w:val="22"/>
                <w:lang w:val="en-US" w:eastAsia="en-US"/>
              </w:rPr>
            </w:pPr>
            <w:r w:rsidRPr="000010D0">
              <w:rPr>
                <w:rFonts w:eastAsia="Calibri"/>
                <w:i/>
                <w:sz w:val="22"/>
                <w:szCs w:val="22"/>
                <w:lang w:val="en-US" w:eastAsia="en-US"/>
              </w:rPr>
              <w:t xml:space="preserve">Caiman crocodilus </w:t>
            </w:r>
          </w:p>
        </w:tc>
        <w:tc>
          <w:tcPr>
            <w:tcW w:w="3870" w:type="dxa"/>
            <w:shd w:val="clear" w:color="auto" w:fill="auto"/>
          </w:tcPr>
          <w:p w:rsidR="0095436B" w:rsidRPr="000010D0" w:rsidRDefault="00730B1F" w:rsidP="00BA109D">
            <w:pPr>
              <w:rPr>
                <w:rFonts w:eastAsia="Calibri"/>
                <w:sz w:val="22"/>
                <w:szCs w:val="22"/>
                <w:lang w:val="en-US" w:eastAsia="en-US"/>
              </w:rPr>
            </w:pPr>
            <w:r w:rsidRPr="000010D0">
              <w:rPr>
                <w:rFonts w:eastAsia="Calibri"/>
                <w:sz w:val="22"/>
                <w:szCs w:val="22"/>
                <w:lang w:val="en-US" w:eastAsia="en-US"/>
              </w:rPr>
              <w:t>s</w:t>
            </w:r>
            <w:r w:rsidR="0095436B" w:rsidRPr="000010D0">
              <w:rPr>
                <w:rFonts w:eastAsia="Calibri"/>
                <w:sz w:val="22"/>
                <w:szCs w:val="22"/>
                <w:lang w:val="en-US" w:eastAsia="en-US"/>
              </w:rPr>
              <w:t>pectacled caiman</w:t>
            </w:r>
          </w:p>
        </w:tc>
      </w:tr>
    </w:tbl>
    <w:p w:rsidR="00EF74EA" w:rsidRPr="000010D0" w:rsidRDefault="00EF74EA" w:rsidP="00BA109D">
      <w:pPr>
        <w:rPr>
          <w:rFonts w:ascii="Calibri" w:hAnsi="Calibri" w:cs="Arial"/>
          <w:b/>
          <w:sz w:val="20"/>
          <w:szCs w:val="20"/>
          <w:highlight w:val="cyan"/>
          <w:lang w:val="en-US"/>
        </w:rPr>
        <w:sectPr w:rsidR="00EF74EA" w:rsidRPr="000010D0" w:rsidSect="00EA3C9E">
          <w:pgSz w:w="15842" w:h="12242" w:orient="landscape" w:code="1"/>
          <w:pgMar w:top="1260" w:right="1440" w:bottom="1440" w:left="1253" w:header="720" w:footer="720" w:gutter="0"/>
          <w:cols w:space="720"/>
          <w:docGrid w:linePitch="360"/>
        </w:sectPr>
      </w:pPr>
    </w:p>
    <w:p w:rsidR="00243580" w:rsidRPr="000010D0" w:rsidRDefault="009155E4" w:rsidP="00BA109D">
      <w:pPr>
        <w:rPr>
          <w:b/>
          <w:lang w:val="en-US"/>
        </w:rPr>
      </w:pPr>
      <w:r w:rsidRPr="000010D0">
        <w:rPr>
          <w:b/>
          <w:lang w:val="en-US"/>
        </w:rPr>
        <w:t>7.4 DIAGNOSTIC</w:t>
      </w:r>
      <w:r>
        <w:rPr>
          <w:b/>
          <w:lang w:val="en-US"/>
        </w:rPr>
        <w:t xml:space="preserve"> COMMENTS</w:t>
      </w:r>
    </w:p>
    <w:p w:rsidR="007C39EE" w:rsidRPr="000010D0" w:rsidRDefault="007C39EE" w:rsidP="00BA109D">
      <w:pPr>
        <w:rPr>
          <w:rFonts w:ascii="Calibri" w:hAnsi="Calibri" w:cs="Arial"/>
          <w:b/>
          <w:sz w:val="20"/>
          <w:szCs w:val="20"/>
          <w:lang w:val="en-US"/>
        </w:rPr>
      </w:pPr>
    </w:p>
    <w:p w:rsidR="00972A03" w:rsidRPr="000010D0" w:rsidRDefault="004928BC" w:rsidP="004928BC">
      <w:pPr>
        <w:jc w:val="both"/>
        <w:rPr>
          <w:lang w:val="en-US"/>
        </w:rPr>
      </w:pPr>
      <w:r w:rsidRPr="000010D0">
        <w:rPr>
          <w:lang w:val="en-US"/>
        </w:rPr>
        <w:t xml:space="preserve">The </w:t>
      </w:r>
      <w:r w:rsidR="00972A03" w:rsidRPr="000010D0">
        <w:rPr>
          <w:lang w:val="en-US"/>
        </w:rPr>
        <w:t>vegetation in the UG</w:t>
      </w:r>
      <w:r w:rsidRPr="000010D0">
        <w:rPr>
          <w:lang w:val="en-US"/>
        </w:rPr>
        <w:t xml:space="preserve"> campus </w:t>
      </w:r>
      <w:r w:rsidR="00972A03" w:rsidRPr="000010D0">
        <w:rPr>
          <w:lang w:val="en-US"/>
        </w:rPr>
        <w:t xml:space="preserve">is represented </w:t>
      </w:r>
      <w:r w:rsidRPr="000010D0">
        <w:rPr>
          <w:lang w:val="en-US"/>
        </w:rPr>
        <w:t xml:space="preserve">mainly by members of the Poaceae and Cyperacece families such as </w:t>
      </w:r>
      <w:r w:rsidRPr="000010D0">
        <w:rPr>
          <w:i/>
          <w:lang w:val="en-US"/>
        </w:rPr>
        <w:t>Cynodon dactylon, Axonopus affinis, Cyperus rotundus</w:t>
      </w:r>
      <w:r w:rsidRPr="000010D0">
        <w:rPr>
          <w:lang w:val="en-US"/>
        </w:rPr>
        <w:t xml:space="preserve"> and </w:t>
      </w:r>
      <w:r w:rsidRPr="000010D0">
        <w:rPr>
          <w:i/>
          <w:lang w:val="en-US"/>
        </w:rPr>
        <w:t>Cyperus digitatus</w:t>
      </w:r>
      <w:r w:rsidRPr="000010D0">
        <w:rPr>
          <w:lang w:val="en-US"/>
        </w:rPr>
        <w:t xml:space="preserve">.  The larger trees that are more common on the campus are </w:t>
      </w:r>
      <w:r w:rsidRPr="000010D0">
        <w:rPr>
          <w:i/>
          <w:lang w:val="en-US"/>
        </w:rPr>
        <w:t>Samanea saman</w:t>
      </w:r>
      <w:r w:rsidRPr="000010D0">
        <w:rPr>
          <w:lang w:val="en-US"/>
        </w:rPr>
        <w:t xml:space="preserve"> and </w:t>
      </w:r>
      <w:r w:rsidRPr="000010D0">
        <w:rPr>
          <w:i/>
          <w:lang w:val="en-US"/>
        </w:rPr>
        <w:t>Terminalia catappa</w:t>
      </w:r>
      <w:r w:rsidRPr="000010D0">
        <w:rPr>
          <w:lang w:val="en-US"/>
        </w:rPr>
        <w:t xml:space="preserve">.  </w:t>
      </w:r>
      <w:r w:rsidR="00972A03" w:rsidRPr="000010D0">
        <w:rPr>
          <w:lang w:val="en-US"/>
        </w:rPr>
        <w:t xml:space="preserve">It is expected that no trees will be needed to be cut for the construction and rehabilitation works planned for the Project. </w:t>
      </w:r>
    </w:p>
    <w:p w:rsidR="004928BC" w:rsidRPr="000010D0" w:rsidRDefault="004928BC" w:rsidP="004928BC">
      <w:pPr>
        <w:jc w:val="both"/>
        <w:rPr>
          <w:lang w:val="en-US"/>
        </w:rPr>
      </w:pPr>
    </w:p>
    <w:p w:rsidR="00972A03" w:rsidRPr="000010D0" w:rsidRDefault="004928BC" w:rsidP="004928BC">
      <w:pPr>
        <w:jc w:val="both"/>
        <w:rPr>
          <w:lang w:val="en-US"/>
        </w:rPr>
      </w:pPr>
      <w:r w:rsidRPr="000010D0">
        <w:rPr>
          <w:lang w:val="en-US"/>
        </w:rPr>
        <w:t xml:space="preserve">Vegetation in the UG Campus </w:t>
      </w:r>
      <w:r w:rsidR="00333331" w:rsidRPr="000010D0">
        <w:rPr>
          <w:lang w:val="en-US"/>
        </w:rPr>
        <w:t>represents</w:t>
      </w:r>
      <w:r w:rsidRPr="000010D0">
        <w:rPr>
          <w:lang w:val="en-US"/>
        </w:rPr>
        <w:t xml:space="preserve"> an important asset to the landscape and esthetic value of the University campus.  </w:t>
      </w:r>
      <w:r w:rsidR="00972A03" w:rsidRPr="000010D0">
        <w:rPr>
          <w:lang w:val="en-US"/>
        </w:rPr>
        <w:t xml:space="preserve">Contractor will be responsible to restore all areas were vegetation could be affected </w:t>
      </w:r>
      <w:r w:rsidRPr="000010D0">
        <w:rPr>
          <w:lang w:val="en-US"/>
        </w:rPr>
        <w:t xml:space="preserve">during the construction and civil works planned under the Project. </w:t>
      </w:r>
    </w:p>
    <w:p w:rsidR="00972A03" w:rsidRPr="000010D0" w:rsidRDefault="00972A03" w:rsidP="004928BC">
      <w:pPr>
        <w:jc w:val="both"/>
        <w:rPr>
          <w:lang w:val="en-US"/>
        </w:rPr>
      </w:pPr>
    </w:p>
    <w:p w:rsidR="004928BC" w:rsidRPr="000010D0" w:rsidRDefault="004928BC" w:rsidP="00972A03">
      <w:pPr>
        <w:jc w:val="both"/>
        <w:rPr>
          <w:lang w:val="en-US"/>
        </w:rPr>
      </w:pPr>
      <w:r w:rsidRPr="000010D0">
        <w:rPr>
          <w:lang w:val="en-US"/>
        </w:rPr>
        <w:t xml:space="preserve">The birds and amphibians identified on campus are common to Guyana’s coast and easily found in the UG campus.  Efforts must be taken during construction to avoid harm to these animals, their habitat, </w:t>
      </w:r>
      <w:r w:rsidR="00972A03" w:rsidRPr="000010D0">
        <w:rPr>
          <w:lang w:val="en-US"/>
        </w:rPr>
        <w:t xml:space="preserve">to feed them, </w:t>
      </w:r>
      <w:r w:rsidRPr="000010D0">
        <w:rPr>
          <w:lang w:val="en-US"/>
        </w:rPr>
        <w:t xml:space="preserve">to contaminate the university ponds and to reduce environmental impact on the campus fauna. </w:t>
      </w:r>
      <w:r w:rsidR="00972A03" w:rsidRPr="000010D0">
        <w:rPr>
          <w:lang w:val="en-US"/>
        </w:rPr>
        <w:t xml:space="preserve"> Most of the fauna species are quite common to the coastal zone of Georgetown, except the spectacled caiman (</w:t>
      </w:r>
      <w:r w:rsidR="00972A03" w:rsidRPr="000010D0">
        <w:rPr>
          <w:i/>
          <w:lang w:val="en-US"/>
        </w:rPr>
        <w:t>Caiman crocodilus</w:t>
      </w:r>
      <w:r w:rsidR="00972A03" w:rsidRPr="000010D0">
        <w:rPr>
          <w:lang w:val="en-US"/>
        </w:rPr>
        <w:t xml:space="preserve">) which is a protected and endangered species which will be protected during the works. </w:t>
      </w:r>
    </w:p>
    <w:p w:rsidR="00513579" w:rsidRPr="000010D0" w:rsidRDefault="00513579" w:rsidP="00972A03">
      <w:pPr>
        <w:jc w:val="both"/>
        <w:rPr>
          <w:lang w:val="en-US"/>
        </w:rPr>
      </w:pPr>
    </w:p>
    <w:p w:rsidR="00E65F56" w:rsidRPr="000010D0" w:rsidRDefault="00513579" w:rsidP="00972A03">
      <w:pPr>
        <w:jc w:val="both"/>
        <w:rPr>
          <w:lang w:val="en-US"/>
        </w:rPr>
      </w:pPr>
      <w:r w:rsidRPr="000010D0">
        <w:rPr>
          <w:lang w:val="en-US"/>
        </w:rPr>
        <w:t xml:space="preserve">The UG faces important challenges in relation to </w:t>
      </w:r>
      <w:r w:rsidR="007C06F0" w:rsidRPr="000010D0">
        <w:rPr>
          <w:lang w:val="en-US"/>
        </w:rPr>
        <w:t xml:space="preserve">(i) </w:t>
      </w:r>
      <w:r w:rsidRPr="000010D0">
        <w:rPr>
          <w:lang w:val="en-US"/>
        </w:rPr>
        <w:t>management of solid waste, water effluents, water</w:t>
      </w:r>
      <w:r w:rsidR="007C06F0" w:rsidRPr="000010D0">
        <w:rPr>
          <w:lang w:val="en-US"/>
        </w:rPr>
        <w:t xml:space="preserve"> quality</w:t>
      </w:r>
      <w:r w:rsidRPr="000010D0">
        <w:rPr>
          <w:lang w:val="en-US"/>
        </w:rPr>
        <w:t>, energy,</w:t>
      </w:r>
      <w:r w:rsidR="007C06F0" w:rsidRPr="000010D0">
        <w:rPr>
          <w:lang w:val="en-US"/>
        </w:rPr>
        <w:t xml:space="preserve"> etc; (ii) emergency systems, (iii) adequate space and equipment for research and teaching, (iv) management of hazardous waste, (v)</w:t>
      </w:r>
      <w:r w:rsidR="00E65F56" w:rsidRPr="000010D0">
        <w:rPr>
          <w:lang w:val="en-US"/>
        </w:rPr>
        <w:t xml:space="preserve"> needs for scientific equipm</w:t>
      </w:r>
      <w:r w:rsidR="00431ABE">
        <w:rPr>
          <w:lang w:val="en-US"/>
        </w:rPr>
        <w:t>ent for teaching and research</w:t>
      </w:r>
      <w:r w:rsidR="00E65F56" w:rsidRPr="000010D0">
        <w:rPr>
          <w:lang w:val="en-US"/>
        </w:rPr>
        <w:t>, (vi) adequate space to store and used this equipment</w:t>
      </w:r>
      <w:r w:rsidRPr="000010D0">
        <w:rPr>
          <w:lang w:val="en-US"/>
        </w:rPr>
        <w:t xml:space="preserve">.  </w:t>
      </w:r>
    </w:p>
    <w:p w:rsidR="00E65F56" w:rsidRPr="000010D0" w:rsidRDefault="00E65F56" w:rsidP="00972A03">
      <w:pPr>
        <w:jc w:val="both"/>
        <w:rPr>
          <w:lang w:val="en-US"/>
        </w:rPr>
      </w:pPr>
    </w:p>
    <w:p w:rsidR="007C06F0" w:rsidRPr="000010D0" w:rsidRDefault="00513579" w:rsidP="007C06F0">
      <w:pPr>
        <w:jc w:val="both"/>
        <w:rPr>
          <w:lang w:val="en-US"/>
        </w:rPr>
      </w:pPr>
      <w:r w:rsidRPr="000010D0">
        <w:rPr>
          <w:lang w:val="en-US"/>
        </w:rPr>
        <w:t xml:space="preserve">During the rainy season the campus can become flooded and places like labs, lectures rooms and the library become flooded. It is expected that the development of this Project will improve waste management, electrical and ventilation systems, the drainage system, 14 science buildings, </w:t>
      </w:r>
      <w:r w:rsidR="007C06F0" w:rsidRPr="000010D0">
        <w:rPr>
          <w:lang w:val="en-US"/>
        </w:rPr>
        <w:t xml:space="preserve">developed a research fund, </w:t>
      </w:r>
      <w:r w:rsidR="00E65F56" w:rsidRPr="000010D0">
        <w:rPr>
          <w:lang w:val="en-US"/>
        </w:rPr>
        <w:t>purchase scientific equipment for teaching and researching, among other things.</w:t>
      </w:r>
      <w:r w:rsidRPr="000010D0">
        <w:rPr>
          <w:lang w:val="en-US"/>
        </w:rPr>
        <w:t xml:space="preserve"> </w:t>
      </w:r>
      <w:r w:rsidR="00E65F56" w:rsidRPr="000010D0">
        <w:rPr>
          <w:lang w:val="en-US"/>
        </w:rPr>
        <w:t xml:space="preserve"> </w:t>
      </w:r>
      <w:r w:rsidR="007C06F0" w:rsidRPr="000010D0">
        <w:rPr>
          <w:lang w:val="en-US"/>
        </w:rPr>
        <w:t xml:space="preserve">Construction and rehabilitation works will </w:t>
      </w:r>
      <w:r w:rsidR="00E65F56" w:rsidRPr="000010D0">
        <w:rPr>
          <w:lang w:val="en-US"/>
        </w:rPr>
        <w:t xml:space="preserve">cause some </w:t>
      </w:r>
      <w:r w:rsidR="00431ABE" w:rsidRPr="000010D0">
        <w:rPr>
          <w:lang w:val="en-US"/>
        </w:rPr>
        <w:t>temporal</w:t>
      </w:r>
      <w:r w:rsidR="00E65F56" w:rsidRPr="000010D0">
        <w:rPr>
          <w:lang w:val="en-US"/>
        </w:rPr>
        <w:t xml:space="preserve"> environmental and social </w:t>
      </w:r>
      <w:r w:rsidR="00431ABE" w:rsidRPr="000010D0">
        <w:rPr>
          <w:lang w:val="en-US"/>
        </w:rPr>
        <w:t>negative</w:t>
      </w:r>
      <w:r w:rsidR="00E65F56" w:rsidRPr="000010D0">
        <w:rPr>
          <w:lang w:val="en-US"/>
        </w:rPr>
        <w:t xml:space="preserve"> impacts.  But overall the Project will </w:t>
      </w:r>
      <w:r w:rsidR="007C06F0" w:rsidRPr="000010D0">
        <w:rPr>
          <w:lang w:val="en-US"/>
        </w:rPr>
        <w:t xml:space="preserve">bring many benefits to the UG community and to the </w:t>
      </w:r>
      <w:r w:rsidR="00431ABE" w:rsidRPr="000010D0">
        <w:rPr>
          <w:lang w:val="en-US"/>
        </w:rPr>
        <w:t>overall</w:t>
      </w:r>
      <w:r w:rsidR="007C06F0" w:rsidRPr="000010D0">
        <w:rPr>
          <w:lang w:val="en-US"/>
        </w:rPr>
        <w:t xml:space="preserve"> UG academic and research program. </w:t>
      </w:r>
    </w:p>
    <w:p w:rsidR="007C06F0" w:rsidRPr="000010D0" w:rsidRDefault="007C06F0" w:rsidP="00972A03">
      <w:pPr>
        <w:jc w:val="both"/>
        <w:rPr>
          <w:lang w:val="en-US"/>
        </w:rPr>
      </w:pPr>
    </w:p>
    <w:p w:rsidR="00E65F56" w:rsidRPr="000010D0" w:rsidRDefault="007F7EC8" w:rsidP="00972A03">
      <w:pPr>
        <w:jc w:val="both"/>
        <w:rPr>
          <w:lang w:val="en-US"/>
        </w:rPr>
      </w:pPr>
      <w:r>
        <w:rPr>
          <w:noProof/>
          <w:lang w:val="en-US" w:eastAsia="en-US"/>
        </w:rPr>
        <mc:AlternateContent>
          <mc:Choice Requires="wps">
            <w:drawing>
              <wp:anchor distT="0" distB="0" distL="114300" distR="114300" simplePos="0" relativeHeight="251787264" behindDoc="0" locked="0" layoutInCell="1" allowOverlap="1" wp14:anchorId="74B29C8F" wp14:editId="032D19B5">
                <wp:simplePos x="0" y="0"/>
                <wp:positionH relativeFrom="column">
                  <wp:posOffset>3004820</wp:posOffset>
                </wp:positionH>
                <wp:positionV relativeFrom="paragraph">
                  <wp:posOffset>189865</wp:posOffset>
                </wp:positionV>
                <wp:extent cx="2397125" cy="1782445"/>
                <wp:effectExtent l="23495" t="27940" r="36830" b="46990"/>
                <wp:wrapNone/>
                <wp:docPr id="716"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7125" cy="178244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FC05A7" w:rsidRDefault="00FC05A7">
                            <w:r>
                              <w:rPr>
                                <w:noProof/>
                                <w:lang w:val="en-US" w:eastAsia="en-US"/>
                              </w:rPr>
                              <w:drawing>
                                <wp:inline distT="0" distB="0" distL="0" distR="0" wp14:anchorId="6A8269E8" wp14:editId="2825DF85">
                                  <wp:extent cx="2177274" cy="1367758"/>
                                  <wp:effectExtent l="19050" t="0" r="0" b="0"/>
                                  <wp:docPr id="1002" name="Picture 1001" descr="DSCF4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4397.JPG"/>
                                          <pic:cNvPicPr/>
                                        </pic:nvPicPr>
                                        <pic:blipFill>
                                          <a:blip r:embed="rId110" cstate="email"/>
                                          <a:srcRect/>
                                          <a:stretch>
                                            <a:fillRect/>
                                          </a:stretch>
                                        </pic:blipFill>
                                        <pic:spPr>
                                          <a:xfrm>
                                            <a:off x="0" y="0"/>
                                            <a:ext cx="2178734" cy="1368675"/>
                                          </a:xfrm>
                                          <a:prstGeom prst="rect">
                                            <a:avLst/>
                                          </a:prstGeom>
                                        </pic:spPr>
                                      </pic:pic>
                                    </a:graphicData>
                                  </a:graphic>
                                </wp:inline>
                              </w:drawing>
                            </w:r>
                          </w:p>
                          <w:p w:rsidR="00FC05A7" w:rsidRPr="00E65F56" w:rsidRDefault="00FC05A7" w:rsidP="00E65F56">
                            <w:pPr>
                              <w:jc w:val="center"/>
                              <w:rPr>
                                <w:sz w:val="20"/>
                                <w:szCs w:val="20"/>
                                <w:lang w:val="en-US"/>
                              </w:rPr>
                            </w:pPr>
                            <w:r w:rsidRPr="00E65F56">
                              <w:rPr>
                                <w:sz w:val="20"/>
                                <w:szCs w:val="20"/>
                                <w:lang w:val="en-US"/>
                              </w:rPr>
                              <w:t>Small labs are a commong problema at UG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B29C8F" id="Text Box 365" o:spid="_x0000_s1089" type="#_x0000_t202" style="position:absolute;left:0;text-align:left;margin-left:236.6pt;margin-top:14.95pt;width:188.75pt;height:140.3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" fillcolor="#9bbb59 [3206]" strokecolor="#f2f2f2 [3041]" strokeweight="3pt">
                <v:shadow on="t" color="#4e6128 [1606]" opacity=".5" offset="1pt"/>
                <v:textbox>
                  <w:txbxContent>
                    <w:p w:rsidR="00FC05A7" w:rsidRDefault="00FC05A7">
                      <w:r>
                        <w:rPr>
                          <w:noProof/>
                          <w:lang w:val="en-US" w:eastAsia="en-US"/>
                        </w:rPr>
                        <w:drawing>
                          <wp:inline distT="0" distB="0" distL="0" distR="0" wp14:anchorId="6A8269E8" wp14:editId="2825DF85">
                            <wp:extent cx="2177274" cy="1367758"/>
                            <wp:effectExtent l="19050" t="0" r="0" b="0"/>
                            <wp:docPr id="1002" name="Picture 1001" descr="DSCF4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4397.JPG"/>
                                    <pic:cNvPicPr/>
                                  </pic:nvPicPr>
                                  <pic:blipFill>
                                    <a:blip r:embed="rId111" cstate="email"/>
                                    <a:srcRect/>
                                    <a:stretch>
                                      <a:fillRect/>
                                    </a:stretch>
                                  </pic:blipFill>
                                  <pic:spPr>
                                    <a:xfrm>
                                      <a:off x="0" y="0"/>
                                      <a:ext cx="2178734" cy="1368675"/>
                                    </a:xfrm>
                                    <a:prstGeom prst="rect">
                                      <a:avLst/>
                                    </a:prstGeom>
                                  </pic:spPr>
                                </pic:pic>
                              </a:graphicData>
                            </a:graphic>
                          </wp:inline>
                        </w:drawing>
                      </w:r>
                    </w:p>
                    <w:p w:rsidR="00FC05A7" w:rsidRPr="00E65F56" w:rsidRDefault="00FC05A7" w:rsidP="00E65F56">
                      <w:pPr>
                        <w:jc w:val="center"/>
                        <w:rPr>
                          <w:sz w:val="20"/>
                          <w:szCs w:val="20"/>
                          <w:lang w:val="en-US"/>
                        </w:rPr>
                      </w:pPr>
                      <w:r w:rsidRPr="00E65F56">
                        <w:rPr>
                          <w:sz w:val="20"/>
                          <w:szCs w:val="20"/>
                          <w:lang w:val="en-US"/>
                        </w:rPr>
                        <w:t>Small labs are a commong problema at UG</w:t>
                      </w:r>
                    </w:p>
                  </w:txbxContent>
                </v:textbox>
              </v:shape>
            </w:pict>
          </mc:Fallback>
        </mc:AlternateContent>
      </w:r>
      <w:r>
        <w:rPr>
          <w:noProof/>
          <w:lang w:val="en-US" w:eastAsia="en-US"/>
        </w:rPr>
        <mc:AlternateContent>
          <mc:Choice Requires="wps">
            <w:drawing>
              <wp:anchor distT="0" distB="0" distL="114300" distR="114300" simplePos="0" relativeHeight="251786240" behindDoc="0" locked="0" layoutInCell="1" allowOverlap="1" wp14:anchorId="743FDCB0" wp14:editId="51024506">
                <wp:simplePos x="0" y="0"/>
                <wp:positionH relativeFrom="column">
                  <wp:posOffset>645795</wp:posOffset>
                </wp:positionH>
                <wp:positionV relativeFrom="paragraph">
                  <wp:posOffset>189865</wp:posOffset>
                </wp:positionV>
                <wp:extent cx="2320290" cy="1782445"/>
                <wp:effectExtent l="26670" t="27940" r="34290" b="46990"/>
                <wp:wrapNone/>
                <wp:docPr id="715"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0290" cy="1782445"/>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FC05A7" w:rsidRDefault="00FC05A7" w:rsidP="00E65F56">
                            <w:r>
                              <w:rPr>
                                <w:noProof/>
                                <w:lang w:val="en-US" w:eastAsia="en-US"/>
                              </w:rPr>
                              <w:drawing>
                                <wp:inline distT="0" distB="0" distL="0" distR="0" wp14:anchorId="4428ECDB" wp14:editId="71136A3E">
                                  <wp:extent cx="2032587" cy="1307460"/>
                                  <wp:effectExtent l="19050" t="0" r="5763" b="0"/>
                                  <wp:docPr id="1000" name="Picture 173" descr="C:\Users\wb208022\Documents\FOTOS\Fotos MISIONES-2011\Fotos misión BM-Guayana\DSCF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wb208022\Documents\FOTOS\Fotos MISIONES-2011\Fotos misión BM-Guayana\DSCF4359.JPG"/>
                                          <pic:cNvPicPr>
                                            <a:picLocks noChangeAspect="1" noChangeArrowheads="1"/>
                                          </pic:cNvPicPr>
                                        </pic:nvPicPr>
                                        <pic:blipFill>
                                          <a:blip r:embed="rId112" cstate="email"/>
                                          <a:srcRect/>
                                          <a:stretch>
                                            <a:fillRect/>
                                          </a:stretch>
                                        </pic:blipFill>
                                        <pic:spPr bwMode="auto">
                                          <a:xfrm>
                                            <a:off x="0" y="0"/>
                                            <a:ext cx="2037192" cy="1310422"/>
                                          </a:xfrm>
                                          <a:prstGeom prst="rect">
                                            <a:avLst/>
                                          </a:prstGeom>
                                          <a:noFill/>
                                          <a:ln w="9525">
                                            <a:noFill/>
                                            <a:miter lim="800000"/>
                                            <a:headEnd/>
                                            <a:tailEnd/>
                                          </a:ln>
                                        </pic:spPr>
                                      </pic:pic>
                                    </a:graphicData>
                                  </a:graphic>
                                </wp:inline>
                              </w:drawing>
                            </w:r>
                          </w:p>
                          <w:p w:rsidR="00FC05A7" w:rsidRPr="001A0BF9" w:rsidRDefault="00FC05A7" w:rsidP="00E65F56">
                            <w:pPr>
                              <w:jc w:val="center"/>
                              <w:rPr>
                                <w:sz w:val="20"/>
                                <w:szCs w:val="20"/>
                                <w:lang w:val="en-US"/>
                              </w:rPr>
                            </w:pPr>
                            <w:r w:rsidRPr="001A0BF9">
                              <w:rPr>
                                <w:sz w:val="20"/>
                                <w:szCs w:val="20"/>
                                <w:lang w:val="en-US"/>
                              </w:rPr>
                              <w:t>Storage space of lab microscopes at UG, 2011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FDCB0" id="Text Box 364" o:spid="_x0000_s1090" type="#_x0000_t202" style="position:absolute;left:0;text-align:left;margin-left:50.85pt;margin-top:14.95pt;width:182.7pt;height:140.3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" fillcolor="#9bbb59 [3206]" strokecolor="#f2f2f2 [3041]" strokeweight="3pt">
                <v:shadow on="t" color="#4e6128 [1606]" opacity=".5" offset="1pt"/>
                <v:textbox>
                  <w:txbxContent>
                    <w:p w:rsidR="00FC05A7" w:rsidRDefault="00FC05A7" w:rsidP="00E65F56">
                      <w:r>
                        <w:rPr>
                          <w:noProof/>
                          <w:lang w:val="en-US" w:eastAsia="en-US"/>
                        </w:rPr>
                        <w:drawing>
                          <wp:inline distT="0" distB="0" distL="0" distR="0" wp14:anchorId="4428ECDB" wp14:editId="71136A3E">
                            <wp:extent cx="2032587" cy="1307460"/>
                            <wp:effectExtent l="19050" t="0" r="5763" b="0"/>
                            <wp:docPr id="1000" name="Picture 173" descr="C:\Users\wb208022\Documents\FOTOS\Fotos MISIONES-2011\Fotos misión BM-Guayana\DSCF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wb208022\Documents\FOTOS\Fotos MISIONES-2011\Fotos misión BM-Guayana\DSCF4359.JPG"/>
                                    <pic:cNvPicPr>
                                      <a:picLocks noChangeAspect="1" noChangeArrowheads="1"/>
                                    </pic:cNvPicPr>
                                  </pic:nvPicPr>
                                  <pic:blipFill>
                                    <a:blip r:embed="rId113" cstate="email"/>
                                    <a:srcRect/>
                                    <a:stretch>
                                      <a:fillRect/>
                                    </a:stretch>
                                  </pic:blipFill>
                                  <pic:spPr bwMode="auto">
                                    <a:xfrm>
                                      <a:off x="0" y="0"/>
                                      <a:ext cx="2037192" cy="1310422"/>
                                    </a:xfrm>
                                    <a:prstGeom prst="rect">
                                      <a:avLst/>
                                    </a:prstGeom>
                                    <a:noFill/>
                                    <a:ln w="9525">
                                      <a:noFill/>
                                      <a:miter lim="800000"/>
                                      <a:headEnd/>
                                      <a:tailEnd/>
                                    </a:ln>
                                  </pic:spPr>
                                </pic:pic>
                              </a:graphicData>
                            </a:graphic>
                          </wp:inline>
                        </w:drawing>
                      </w:r>
                    </w:p>
                    <w:p w:rsidR="00FC05A7" w:rsidRPr="001A0BF9" w:rsidRDefault="00FC05A7" w:rsidP="00E65F56">
                      <w:pPr>
                        <w:jc w:val="center"/>
                        <w:rPr>
                          <w:sz w:val="20"/>
                          <w:szCs w:val="20"/>
                          <w:lang w:val="en-US"/>
                        </w:rPr>
                      </w:pPr>
                      <w:r w:rsidRPr="001A0BF9">
                        <w:rPr>
                          <w:sz w:val="20"/>
                          <w:szCs w:val="20"/>
                          <w:lang w:val="en-US"/>
                        </w:rPr>
                        <w:t>Storage space of lab microscopes at UG, 2011</w:t>
                      </w:r>
                    </w:p>
                  </w:txbxContent>
                </v:textbox>
              </v:shape>
            </w:pict>
          </mc:Fallback>
        </mc:AlternateContent>
      </w:r>
    </w:p>
    <w:p w:rsidR="00E65F56" w:rsidRPr="000010D0" w:rsidRDefault="00E65F56" w:rsidP="00972A03">
      <w:pPr>
        <w:jc w:val="both"/>
        <w:rPr>
          <w:lang w:val="en-US"/>
        </w:rPr>
        <w:sectPr w:rsidR="00E65F56" w:rsidRPr="000010D0" w:rsidSect="00782E82">
          <w:pgSz w:w="12242" w:h="15842" w:code="1"/>
          <w:pgMar w:top="1440" w:right="1440" w:bottom="1440" w:left="1440" w:header="720" w:footer="720" w:gutter="0"/>
          <w:cols w:space="720"/>
          <w:docGrid w:linePitch="360"/>
        </w:sectPr>
      </w:pPr>
    </w:p>
    <w:p w:rsidR="00D00DF5" w:rsidRPr="000010D0" w:rsidRDefault="004928BC" w:rsidP="00BA109D">
      <w:pPr>
        <w:pStyle w:val="Prrafodelista1"/>
        <w:ind w:left="0"/>
        <w:jc w:val="both"/>
        <w:rPr>
          <w:b/>
          <w:color w:val="0033CC"/>
          <w:sz w:val="26"/>
          <w:szCs w:val="26"/>
          <w:lang w:val="en-US"/>
        </w:rPr>
      </w:pPr>
      <w:r w:rsidRPr="000010D0">
        <w:rPr>
          <w:b/>
          <w:color w:val="0033CC"/>
          <w:sz w:val="26"/>
          <w:szCs w:val="26"/>
          <w:lang w:val="en-US"/>
        </w:rPr>
        <w:t xml:space="preserve">8. ANALYSIS OF PROJECT IMPACTS </w:t>
      </w:r>
    </w:p>
    <w:p w:rsidR="00D00DF5" w:rsidRPr="000010D0" w:rsidRDefault="00D00DF5" w:rsidP="00BA109D">
      <w:pPr>
        <w:jc w:val="both"/>
        <w:rPr>
          <w:b/>
          <w:highlight w:val="cyan"/>
          <w:lang w:val="en-US"/>
        </w:rPr>
      </w:pPr>
    </w:p>
    <w:p w:rsidR="009D4AAC" w:rsidRPr="000010D0" w:rsidRDefault="00D00DF5" w:rsidP="00BA109D">
      <w:pPr>
        <w:spacing w:after="200"/>
        <w:jc w:val="both"/>
        <w:rPr>
          <w:lang w:val="en-US"/>
        </w:rPr>
      </w:pPr>
      <w:r w:rsidRPr="000010D0">
        <w:rPr>
          <w:lang w:val="en-US"/>
        </w:rPr>
        <w:t xml:space="preserve">Potential </w:t>
      </w:r>
      <w:r w:rsidR="008D7032" w:rsidRPr="000010D0">
        <w:rPr>
          <w:lang w:val="en-US"/>
        </w:rPr>
        <w:t xml:space="preserve">environmental and social </w:t>
      </w:r>
      <w:r w:rsidRPr="000010D0">
        <w:rPr>
          <w:lang w:val="en-US"/>
        </w:rPr>
        <w:t>impacts from</w:t>
      </w:r>
      <w:r w:rsidR="00CB2964" w:rsidRPr="000010D0">
        <w:rPr>
          <w:lang w:val="en-US"/>
        </w:rPr>
        <w:t xml:space="preserve"> the</w:t>
      </w:r>
      <w:r w:rsidRPr="000010D0">
        <w:rPr>
          <w:lang w:val="en-US"/>
        </w:rPr>
        <w:t xml:space="preserve"> Project activities are </w:t>
      </w:r>
      <w:r w:rsidR="004C6ADF" w:rsidRPr="000010D0">
        <w:rPr>
          <w:lang w:val="en-US"/>
        </w:rPr>
        <w:t xml:space="preserve">mainly </w:t>
      </w:r>
      <w:r w:rsidRPr="000010D0">
        <w:rPr>
          <w:lang w:val="en-US"/>
        </w:rPr>
        <w:t xml:space="preserve">related to </w:t>
      </w:r>
      <w:r w:rsidR="00CB2964" w:rsidRPr="000010D0">
        <w:rPr>
          <w:lang w:val="en-US"/>
        </w:rPr>
        <w:t xml:space="preserve">the planned </w:t>
      </w:r>
      <w:r w:rsidRPr="000010D0">
        <w:rPr>
          <w:lang w:val="en-US"/>
        </w:rPr>
        <w:t>construction a</w:t>
      </w:r>
      <w:r w:rsidR="00595383" w:rsidRPr="000010D0">
        <w:rPr>
          <w:lang w:val="en-US"/>
        </w:rPr>
        <w:t>ctiviti</w:t>
      </w:r>
      <w:r w:rsidR="00901E36" w:rsidRPr="000010D0">
        <w:rPr>
          <w:lang w:val="en-US"/>
        </w:rPr>
        <w:t>es</w:t>
      </w:r>
      <w:r w:rsidR="006C64D9" w:rsidRPr="000010D0">
        <w:rPr>
          <w:lang w:val="en-US"/>
        </w:rPr>
        <w:t xml:space="preserve"> (Component 2)</w:t>
      </w:r>
      <w:r w:rsidR="00901E36" w:rsidRPr="000010D0">
        <w:rPr>
          <w:lang w:val="en-US"/>
        </w:rPr>
        <w:t xml:space="preserve">. </w:t>
      </w:r>
      <w:r w:rsidR="008D7032" w:rsidRPr="000010D0">
        <w:rPr>
          <w:lang w:val="en-US"/>
        </w:rPr>
        <w:t xml:space="preserve"> </w:t>
      </w:r>
      <w:r w:rsidR="007C06F0" w:rsidRPr="000010D0">
        <w:rPr>
          <w:lang w:val="en-US"/>
        </w:rPr>
        <w:t>S</w:t>
      </w:r>
      <w:r w:rsidR="009D4AAC" w:rsidRPr="000010D0">
        <w:rPr>
          <w:lang w:val="en-US"/>
        </w:rPr>
        <w:t xml:space="preserve">ome potential impacts </w:t>
      </w:r>
      <w:r w:rsidR="007C06F0" w:rsidRPr="000010D0">
        <w:rPr>
          <w:lang w:val="en-US"/>
        </w:rPr>
        <w:t xml:space="preserve">can also be caused by the development of the </w:t>
      </w:r>
      <w:r w:rsidR="006E5745" w:rsidRPr="000010D0">
        <w:rPr>
          <w:lang w:val="en-US"/>
        </w:rPr>
        <w:t>other P</w:t>
      </w:r>
      <w:r w:rsidR="007C06F0" w:rsidRPr="000010D0">
        <w:rPr>
          <w:lang w:val="en-US"/>
        </w:rPr>
        <w:t>roject components; some of these possi</w:t>
      </w:r>
      <w:r w:rsidR="00431ABE">
        <w:rPr>
          <w:lang w:val="en-US"/>
        </w:rPr>
        <w:t>ble impacts are also identified (Table 25).</w:t>
      </w:r>
    </w:p>
    <w:p w:rsidR="00D00DF5" w:rsidRPr="000010D0" w:rsidRDefault="00901E36" w:rsidP="00BA109D">
      <w:pPr>
        <w:spacing w:after="200"/>
        <w:jc w:val="both"/>
        <w:rPr>
          <w:lang w:val="en-US"/>
        </w:rPr>
      </w:pPr>
      <w:r w:rsidRPr="000010D0">
        <w:rPr>
          <w:lang w:val="en-US"/>
        </w:rPr>
        <w:t xml:space="preserve">The </w:t>
      </w:r>
      <w:r w:rsidR="008D7032" w:rsidRPr="000010D0">
        <w:rPr>
          <w:lang w:val="en-US"/>
        </w:rPr>
        <w:t>main environmental and social</w:t>
      </w:r>
      <w:r w:rsidRPr="000010D0">
        <w:rPr>
          <w:lang w:val="en-US"/>
        </w:rPr>
        <w:t xml:space="preserve"> impacts will be</w:t>
      </w:r>
      <w:r w:rsidR="00D00DF5" w:rsidRPr="000010D0">
        <w:rPr>
          <w:lang w:val="en-US"/>
        </w:rPr>
        <w:t xml:space="preserve"> those </w:t>
      </w:r>
      <w:r w:rsidR="007C06F0" w:rsidRPr="000010D0">
        <w:rPr>
          <w:lang w:val="en-US"/>
        </w:rPr>
        <w:t xml:space="preserve">related to small construction works and </w:t>
      </w:r>
      <w:r w:rsidR="00D00DF5" w:rsidRPr="000010D0">
        <w:rPr>
          <w:lang w:val="en-US"/>
        </w:rPr>
        <w:t xml:space="preserve">renovation activities associated with existing structures.  Particularly important is the need to manage construction activities so as to </w:t>
      </w:r>
      <w:r w:rsidR="00595383" w:rsidRPr="000010D0">
        <w:rPr>
          <w:lang w:val="en-US"/>
        </w:rPr>
        <w:t xml:space="preserve">reduce impacts on </w:t>
      </w:r>
      <w:r w:rsidR="00D00DF5" w:rsidRPr="000010D0">
        <w:rPr>
          <w:lang w:val="en-US"/>
        </w:rPr>
        <w:t xml:space="preserve">the academic </w:t>
      </w:r>
      <w:r w:rsidR="00595383" w:rsidRPr="000010D0">
        <w:rPr>
          <w:lang w:val="en-US"/>
        </w:rPr>
        <w:t>environment</w:t>
      </w:r>
      <w:r w:rsidR="004757AA" w:rsidRPr="000010D0">
        <w:rPr>
          <w:lang w:val="en-US"/>
        </w:rPr>
        <w:t xml:space="preserve">, </w:t>
      </w:r>
      <w:r w:rsidR="006E5745" w:rsidRPr="000010D0">
        <w:rPr>
          <w:lang w:val="en-US"/>
        </w:rPr>
        <w:t>although</w:t>
      </w:r>
      <w:r w:rsidR="004757AA" w:rsidRPr="000010D0">
        <w:rPr>
          <w:lang w:val="en-US"/>
        </w:rPr>
        <w:t xml:space="preserve"> </w:t>
      </w:r>
      <w:r w:rsidR="00595383" w:rsidRPr="000010D0">
        <w:rPr>
          <w:lang w:val="en-US"/>
        </w:rPr>
        <w:t xml:space="preserve">some disruption </w:t>
      </w:r>
      <w:r w:rsidR="004757AA" w:rsidRPr="000010D0">
        <w:rPr>
          <w:lang w:val="en-US"/>
        </w:rPr>
        <w:t xml:space="preserve">in the normal academic program </w:t>
      </w:r>
      <w:r w:rsidR="00595383" w:rsidRPr="000010D0">
        <w:rPr>
          <w:lang w:val="en-US"/>
        </w:rPr>
        <w:t>will be</w:t>
      </w:r>
      <w:r w:rsidR="00D00DF5" w:rsidRPr="000010D0">
        <w:rPr>
          <w:lang w:val="en-US"/>
        </w:rPr>
        <w:t xml:space="preserve"> unavoidable.  </w:t>
      </w:r>
      <w:r w:rsidR="007B3D86" w:rsidRPr="000010D0">
        <w:rPr>
          <w:lang w:val="en-US"/>
        </w:rPr>
        <w:t xml:space="preserve">Environmental o social </w:t>
      </w:r>
      <w:r w:rsidR="00D00DF5" w:rsidRPr="000010D0">
        <w:rPr>
          <w:lang w:val="en-US"/>
        </w:rPr>
        <w:t xml:space="preserve">impacts </w:t>
      </w:r>
      <w:r w:rsidR="006E5745" w:rsidRPr="000010D0">
        <w:rPr>
          <w:lang w:val="en-US"/>
        </w:rPr>
        <w:t>related to the P</w:t>
      </w:r>
      <w:r w:rsidR="007B3D86" w:rsidRPr="000010D0">
        <w:rPr>
          <w:lang w:val="en-US"/>
        </w:rPr>
        <w:t xml:space="preserve">roject </w:t>
      </w:r>
      <w:r w:rsidR="00D00DF5" w:rsidRPr="000010D0">
        <w:rPr>
          <w:lang w:val="en-US"/>
        </w:rPr>
        <w:t xml:space="preserve">will </w:t>
      </w:r>
      <w:r w:rsidR="007B3D86" w:rsidRPr="000010D0">
        <w:rPr>
          <w:lang w:val="en-US"/>
        </w:rPr>
        <w:t>occur mainly during the construction period.</w:t>
      </w:r>
      <w:r w:rsidRPr="000010D0">
        <w:rPr>
          <w:lang w:val="en-US"/>
        </w:rPr>
        <w:t xml:space="preserve">  </w:t>
      </w:r>
      <w:r w:rsidR="00CB2964" w:rsidRPr="000010D0">
        <w:rPr>
          <w:lang w:val="en-US"/>
        </w:rPr>
        <w:t>Also, s</w:t>
      </w:r>
      <w:r w:rsidRPr="000010D0">
        <w:rPr>
          <w:lang w:val="en-US"/>
        </w:rPr>
        <w:t>ome impacts will</w:t>
      </w:r>
      <w:r w:rsidR="007B3D86" w:rsidRPr="000010D0">
        <w:rPr>
          <w:lang w:val="en-US"/>
        </w:rPr>
        <w:t xml:space="preserve"> still</w:t>
      </w:r>
      <w:r w:rsidRPr="000010D0">
        <w:rPr>
          <w:lang w:val="en-US"/>
        </w:rPr>
        <w:t xml:space="preserve"> occu</w:t>
      </w:r>
      <w:r w:rsidR="007B3D86" w:rsidRPr="000010D0">
        <w:rPr>
          <w:lang w:val="en-US"/>
        </w:rPr>
        <w:t>r during the operation period mainly</w:t>
      </w:r>
      <w:r w:rsidRPr="000010D0">
        <w:rPr>
          <w:lang w:val="en-US"/>
        </w:rPr>
        <w:t xml:space="preserve"> related to the use of the re</w:t>
      </w:r>
      <w:r w:rsidR="00CB2964" w:rsidRPr="000010D0">
        <w:rPr>
          <w:lang w:val="en-US"/>
        </w:rPr>
        <w:t xml:space="preserve">habilitated labs, </w:t>
      </w:r>
      <w:r w:rsidRPr="000010D0">
        <w:rPr>
          <w:lang w:val="en-US"/>
        </w:rPr>
        <w:t xml:space="preserve">production of chemical wastes, management of solid waste (broken material, old equipment that </w:t>
      </w:r>
      <w:r w:rsidR="007B3D86" w:rsidRPr="000010D0">
        <w:rPr>
          <w:lang w:val="en-US"/>
        </w:rPr>
        <w:t xml:space="preserve">will </w:t>
      </w:r>
      <w:r w:rsidRPr="000010D0">
        <w:rPr>
          <w:lang w:val="en-US"/>
        </w:rPr>
        <w:t xml:space="preserve">become replaced by the new equipment that </w:t>
      </w:r>
      <w:r w:rsidR="007B3D86" w:rsidRPr="000010D0">
        <w:rPr>
          <w:lang w:val="en-US"/>
        </w:rPr>
        <w:t xml:space="preserve">will </w:t>
      </w:r>
      <w:r w:rsidR="004757AA" w:rsidRPr="000010D0">
        <w:rPr>
          <w:lang w:val="en-US"/>
        </w:rPr>
        <w:t xml:space="preserve">be </w:t>
      </w:r>
      <w:r w:rsidR="007B3D86" w:rsidRPr="000010D0">
        <w:rPr>
          <w:lang w:val="en-US"/>
        </w:rPr>
        <w:t>purchase for the UG</w:t>
      </w:r>
      <w:r w:rsidR="004757AA" w:rsidRPr="000010D0">
        <w:rPr>
          <w:lang w:val="en-US"/>
        </w:rPr>
        <w:t xml:space="preserve"> science labs</w:t>
      </w:r>
      <w:r w:rsidR="002C4695" w:rsidRPr="000010D0">
        <w:rPr>
          <w:lang w:val="en-US"/>
        </w:rPr>
        <w:t>),</w:t>
      </w:r>
      <w:r w:rsidR="007460C1" w:rsidRPr="000010D0">
        <w:rPr>
          <w:lang w:val="en-US"/>
        </w:rPr>
        <w:t xml:space="preserve"> </w:t>
      </w:r>
      <w:r w:rsidR="002C4695" w:rsidRPr="000010D0">
        <w:rPr>
          <w:lang w:val="en-US"/>
        </w:rPr>
        <w:t xml:space="preserve">etc. </w:t>
      </w:r>
    </w:p>
    <w:p w:rsidR="004757AA" w:rsidRPr="000010D0" w:rsidRDefault="004757AA" w:rsidP="00BA109D">
      <w:pPr>
        <w:jc w:val="both"/>
        <w:rPr>
          <w:rFonts w:ascii="Calibri" w:hAnsi="Calibri" w:cs="Arial"/>
          <w:lang w:val="en-US"/>
        </w:rPr>
      </w:pPr>
    </w:p>
    <w:p w:rsidR="00D00DF5" w:rsidRPr="000010D0" w:rsidRDefault="00D00DF5" w:rsidP="00BA109D">
      <w:pPr>
        <w:jc w:val="both"/>
        <w:rPr>
          <w:rFonts w:ascii="Calibri" w:hAnsi="Calibri" w:cs="Arial"/>
          <w:lang w:val="en-US"/>
        </w:rPr>
      </w:pPr>
    </w:p>
    <w:p w:rsidR="000B7326" w:rsidRPr="000010D0" w:rsidRDefault="000B7326" w:rsidP="00410B8B">
      <w:pPr>
        <w:jc w:val="center"/>
        <w:rPr>
          <w:b/>
          <w:lang w:val="en-US"/>
        </w:rPr>
      </w:pPr>
      <w:r w:rsidRPr="00431ABE">
        <w:rPr>
          <w:b/>
          <w:lang w:val="en-US"/>
        </w:rPr>
        <w:t xml:space="preserve">Table </w:t>
      </w:r>
      <w:r w:rsidR="00167371" w:rsidRPr="00431ABE">
        <w:rPr>
          <w:b/>
          <w:lang w:val="en-US"/>
        </w:rPr>
        <w:t>25</w:t>
      </w:r>
      <w:r w:rsidR="00243580" w:rsidRPr="00431ABE">
        <w:rPr>
          <w:b/>
          <w:lang w:val="en-US"/>
        </w:rPr>
        <w:t xml:space="preserve">. </w:t>
      </w:r>
      <w:r w:rsidRPr="00431ABE">
        <w:rPr>
          <w:b/>
          <w:lang w:val="en-US"/>
        </w:rPr>
        <w:t xml:space="preserve"> Identification and Description of the Potential </w:t>
      </w:r>
      <w:r w:rsidR="00410B8B" w:rsidRPr="00431ABE">
        <w:rPr>
          <w:b/>
          <w:lang w:val="en-US"/>
        </w:rPr>
        <w:t xml:space="preserve">Environmental and Social </w:t>
      </w:r>
      <w:r w:rsidRPr="00431ABE">
        <w:rPr>
          <w:b/>
          <w:lang w:val="en-US"/>
        </w:rPr>
        <w:t>Impacts</w:t>
      </w:r>
      <w:r w:rsidR="00410B8B" w:rsidRPr="00431ABE">
        <w:rPr>
          <w:b/>
          <w:lang w:val="en-US"/>
        </w:rPr>
        <w:t xml:space="preserve"> of the Component 2 (</w:t>
      </w:r>
      <w:r w:rsidRPr="00431ABE">
        <w:rPr>
          <w:b/>
          <w:lang w:val="en-US"/>
        </w:rPr>
        <w:t>Sub-Component (a): Laboratory and Building Rehabilitation</w:t>
      </w:r>
      <w:r w:rsidR="00410B8B" w:rsidRPr="00431ABE">
        <w:rPr>
          <w:b/>
          <w:lang w:val="en-US"/>
        </w:rPr>
        <w:t>) and other</w:t>
      </w:r>
      <w:r w:rsidR="00410B8B" w:rsidRPr="000010D0">
        <w:rPr>
          <w:b/>
          <w:lang w:val="en-US"/>
        </w:rPr>
        <w:t xml:space="preserve"> project activities</w:t>
      </w:r>
      <w:r w:rsidR="00243580" w:rsidRPr="000010D0">
        <w:rPr>
          <w:b/>
          <w:lang w:val="en-US"/>
        </w:rPr>
        <w:t xml:space="preserve">. </w:t>
      </w:r>
      <w:r w:rsidRPr="000010D0">
        <w:rPr>
          <w:b/>
          <w:lang w:val="en-US"/>
        </w:rPr>
        <w:t>Key: + = positive impact; - = negative impact</w:t>
      </w:r>
    </w:p>
    <w:p w:rsidR="000B7326" w:rsidRPr="000010D0" w:rsidRDefault="000B7326" w:rsidP="00BA109D">
      <w:pPr>
        <w:rPr>
          <w:rFonts w:ascii="Calibri" w:hAnsi="Calibri"/>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77"/>
        <w:gridCol w:w="1678"/>
        <w:gridCol w:w="797"/>
        <w:gridCol w:w="3600"/>
      </w:tblGrid>
      <w:tr w:rsidR="000B7326" w:rsidRPr="000010D0" w:rsidTr="00D17D64">
        <w:tc>
          <w:tcPr>
            <w:tcW w:w="3358" w:type="dxa"/>
            <w:shd w:val="clear" w:color="auto" w:fill="8DB3E2" w:themeFill="text2" w:themeFillTint="66"/>
          </w:tcPr>
          <w:p w:rsidR="000B7326" w:rsidRPr="000010D0" w:rsidRDefault="000B7326" w:rsidP="00BA109D">
            <w:pPr>
              <w:rPr>
                <w:b/>
                <w:sz w:val="20"/>
                <w:szCs w:val="20"/>
                <w:lang w:val="en-US"/>
              </w:rPr>
            </w:pPr>
            <w:r w:rsidRPr="000010D0">
              <w:rPr>
                <w:b/>
                <w:sz w:val="20"/>
                <w:szCs w:val="20"/>
                <w:lang w:val="en-US"/>
              </w:rPr>
              <w:t>Activity</w:t>
            </w:r>
          </w:p>
        </w:tc>
        <w:tc>
          <w:tcPr>
            <w:tcW w:w="1700" w:type="dxa"/>
            <w:shd w:val="clear" w:color="auto" w:fill="8DB3E2" w:themeFill="text2" w:themeFillTint="66"/>
          </w:tcPr>
          <w:p w:rsidR="000B7326" w:rsidRPr="000010D0" w:rsidRDefault="000B7326" w:rsidP="00BA109D">
            <w:pPr>
              <w:rPr>
                <w:b/>
                <w:sz w:val="20"/>
                <w:szCs w:val="20"/>
                <w:lang w:val="en-US"/>
              </w:rPr>
            </w:pPr>
            <w:r w:rsidRPr="000010D0">
              <w:rPr>
                <w:b/>
                <w:sz w:val="20"/>
                <w:szCs w:val="20"/>
                <w:lang w:val="en-US"/>
              </w:rPr>
              <w:t>Component of Environment</w:t>
            </w:r>
          </w:p>
        </w:tc>
        <w:tc>
          <w:tcPr>
            <w:tcW w:w="810" w:type="dxa"/>
            <w:shd w:val="clear" w:color="auto" w:fill="8DB3E2" w:themeFill="text2" w:themeFillTint="66"/>
          </w:tcPr>
          <w:p w:rsidR="000B7326" w:rsidRPr="000010D0" w:rsidRDefault="000B7326" w:rsidP="00BA109D">
            <w:pPr>
              <w:rPr>
                <w:b/>
                <w:sz w:val="20"/>
                <w:szCs w:val="20"/>
                <w:lang w:val="en-US"/>
              </w:rPr>
            </w:pPr>
            <w:r w:rsidRPr="000010D0">
              <w:rPr>
                <w:b/>
                <w:sz w:val="20"/>
                <w:szCs w:val="20"/>
                <w:lang w:val="en-US"/>
              </w:rPr>
              <w:t>ID code</w:t>
            </w:r>
          </w:p>
        </w:tc>
        <w:tc>
          <w:tcPr>
            <w:tcW w:w="3708" w:type="dxa"/>
            <w:shd w:val="clear" w:color="auto" w:fill="8DB3E2" w:themeFill="text2" w:themeFillTint="66"/>
          </w:tcPr>
          <w:p w:rsidR="000B7326" w:rsidRPr="000010D0" w:rsidRDefault="000B7326" w:rsidP="00BA109D">
            <w:pPr>
              <w:rPr>
                <w:b/>
                <w:sz w:val="20"/>
                <w:szCs w:val="20"/>
                <w:lang w:val="en-US"/>
              </w:rPr>
            </w:pPr>
            <w:r w:rsidRPr="000010D0">
              <w:rPr>
                <w:b/>
                <w:sz w:val="20"/>
                <w:szCs w:val="20"/>
                <w:lang w:val="en-US"/>
              </w:rPr>
              <w:t xml:space="preserve">  Potential Impact</w:t>
            </w:r>
          </w:p>
        </w:tc>
      </w:tr>
      <w:tr w:rsidR="000B7326" w:rsidRPr="000010D0" w:rsidTr="00D17D64">
        <w:trPr>
          <w:trHeight w:val="368"/>
        </w:trPr>
        <w:tc>
          <w:tcPr>
            <w:tcW w:w="3358" w:type="dxa"/>
            <w:shd w:val="clear" w:color="auto" w:fill="C6D9F1" w:themeFill="text2" w:themeFillTint="33"/>
          </w:tcPr>
          <w:p w:rsidR="000B7326" w:rsidRPr="000010D0" w:rsidRDefault="000B7326" w:rsidP="00BA109D">
            <w:pPr>
              <w:jc w:val="both"/>
              <w:rPr>
                <w:b/>
                <w:sz w:val="20"/>
                <w:szCs w:val="20"/>
                <w:lang w:val="en-US"/>
              </w:rPr>
            </w:pPr>
            <w:r w:rsidRPr="000010D0">
              <w:rPr>
                <w:b/>
                <w:sz w:val="20"/>
                <w:szCs w:val="20"/>
                <w:lang w:val="en-US"/>
              </w:rPr>
              <w:t>PREPARATORY PHASE</w:t>
            </w:r>
          </w:p>
        </w:tc>
        <w:tc>
          <w:tcPr>
            <w:tcW w:w="1700" w:type="dxa"/>
            <w:shd w:val="clear" w:color="auto" w:fill="C6D9F1" w:themeFill="text2" w:themeFillTint="33"/>
          </w:tcPr>
          <w:p w:rsidR="000B7326" w:rsidRPr="000010D0" w:rsidRDefault="000B7326" w:rsidP="00BA109D">
            <w:pPr>
              <w:jc w:val="both"/>
              <w:rPr>
                <w:b/>
                <w:sz w:val="20"/>
                <w:szCs w:val="20"/>
                <w:lang w:val="en-US"/>
              </w:rPr>
            </w:pPr>
          </w:p>
        </w:tc>
        <w:tc>
          <w:tcPr>
            <w:tcW w:w="810" w:type="dxa"/>
            <w:shd w:val="clear" w:color="auto" w:fill="C6D9F1" w:themeFill="text2" w:themeFillTint="33"/>
          </w:tcPr>
          <w:p w:rsidR="000B7326" w:rsidRPr="000010D0" w:rsidRDefault="000B7326" w:rsidP="00BA109D">
            <w:pPr>
              <w:rPr>
                <w:sz w:val="20"/>
                <w:szCs w:val="20"/>
                <w:lang w:val="en-US"/>
              </w:rPr>
            </w:pPr>
          </w:p>
        </w:tc>
        <w:tc>
          <w:tcPr>
            <w:tcW w:w="3708" w:type="dxa"/>
            <w:shd w:val="clear" w:color="auto" w:fill="C6D9F1" w:themeFill="text2" w:themeFillTint="33"/>
          </w:tcPr>
          <w:p w:rsidR="000B7326" w:rsidRPr="000010D0" w:rsidRDefault="000B7326" w:rsidP="00BA109D">
            <w:pPr>
              <w:rPr>
                <w:sz w:val="20"/>
                <w:szCs w:val="20"/>
                <w:lang w:val="en-US"/>
              </w:rPr>
            </w:pPr>
          </w:p>
        </w:tc>
      </w:tr>
      <w:tr w:rsidR="00C1703F" w:rsidRPr="00C1703F" w:rsidTr="00F26EF7">
        <w:tc>
          <w:tcPr>
            <w:tcW w:w="3358" w:type="dxa"/>
            <w:vMerge w:val="restart"/>
          </w:tcPr>
          <w:p w:rsidR="00C1703F" w:rsidRPr="000010D0" w:rsidRDefault="00C1703F" w:rsidP="00BA109D">
            <w:pPr>
              <w:rPr>
                <w:sz w:val="20"/>
                <w:szCs w:val="20"/>
                <w:lang w:val="en-US"/>
              </w:rPr>
            </w:pPr>
            <w:r w:rsidRPr="000010D0">
              <w:rPr>
                <w:sz w:val="20"/>
                <w:szCs w:val="20"/>
                <w:lang w:val="en-US"/>
              </w:rPr>
              <w:t>Design of the 14 buildings and laboratory spaces within the buildings for the four Science and Technology faculties of the Project.</w:t>
            </w:r>
          </w:p>
        </w:tc>
        <w:tc>
          <w:tcPr>
            <w:tcW w:w="1700" w:type="dxa"/>
          </w:tcPr>
          <w:p w:rsidR="00C1703F" w:rsidRPr="000010D0" w:rsidRDefault="00C1703F" w:rsidP="00BA109D">
            <w:pPr>
              <w:rPr>
                <w:sz w:val="20"/>
                <w:szCs w:val="20"/>
                <w:lang w:val="en-US"/>
              </w:rPr>
            </w:pPr>
            <w:r w:rsidRPr="000010D0">
              <w:rPr>
                <w:sz w:val="20"/>
                <w:szCs w:val="20"/>
                <w:lang w:val="en-US"/>
              </w:rPr>
              <w:t>Social</w:t>
            </w:r>
          </w:p>
        </w:tc>
        <w:tc>
          <w:tcPr>
            <w:tcW w:w="810" w:type="dxa"/>
          </w:tcPr>
          <w:p w:rsidR="00C1703F" w:rsidRPr="000010D0" w:rsidRDefault="00C1703F" w:rsidP="00BA109D">
            <w:pPr>
              <w:rPr>
                <w:sz w:val="20"/>
                <w:szCs w:val="20"/>
                <w:lang w:val="en-US"/>
              </w:rPr>
            </w:pPr>
            <w:r>
              <w:rPr>
                <w:sz w:val="20"/>
                <w:szCs w:val="20"/>
                <w:lang w:val="en-US"/>
              </w:rPr>
              <w:t>1</w:t>
            </w:r>
          </w:p>
        </w:tc>
        <w:tc>
          <w:tcPr>
            <w:tcW w:w="3708" w:type="dxa"/>
          </w:tcPr>
          <w:p w:rsidR="00C1703F" w:rsidRPr="000010D0" w:rsidRDefault="00C1703F" w:rsidP="00C1703F">
            <w:pPr>
              <w:rPr>
                <w:sz w:val="20"/>
                <w:szCs w:val="20"/>
                <w:lang w:val="en-US"/>
              </w:rPr>
            </w:pPr>
            <w:r>
              <w:rPr>
                <w:sz w:val="20"/>
                <w:szCs w:val="20"/>
                <w:lang w:val="en-US"/>
              </w:rPr>
              <w:t>Lack of consultation and participation of  UG students, faculty and staff</w:t>
            </w:r>
          </w:p>
        </w:tc>
      </w:tr>
      <w:tr w:rsidR="00C1703F" w:rsidRPr="00C1703F" w:rsidTr="00F26EF7">
        <w:tc>
          <w:tcPr>
            <w:tcW w:w="3358" w:type="dxa"/>
            <w:vMerge/>
          </w:tcPr>
          <w:p w:rsidR="00C1703F" w:rsidRPr="000010D0" w:rsidRDefault="00C1703F" w:rsidP="00BA109D">
            <w:pPr>
              <w:rPr>
                <w:sz w:val="20"/>
                <w:szCs w:val="20"/>
                <w:lang w:val="en-US"/>
              </w:rPr>
            </w:pPr>
          </w:p>
        </w:tc>
        <w:tc>
          <w:tcPr>
            <w:tcW w:w="1700" w:type="dxa"/>
          </w:tcPr>
          <w:p w:rsidR="00C1703F" w:rsidRPr="000010D0" w:rsidRDefault="00C1703F" w:rsidP="00BA109D">
            <w:pPr>
              <w:rPr>
                <w:sz w:val="20"/>
                <w:szCs w:val="20"/>
                <w:lang w:val="en-US"/>
              </w:rPr>
            </w:pPr>
            <w:r>
              <w:rPr>
                <w:sz w:val="20"/>
                <w:szCs w:val="20"/>
                <w:lang w:val="en-US"/>
              </w:rPr>
              <w:t>Environment</w:t>
            </w:r>
          </w:p>
        </w:tc>
        <w:tc>
          <w:tcPr>
            <w:tcW w:w="810" w:type="dxa"/>
          </w:tcPr>
          <w:p w:rsidR="00C1703F" w:rsidRPr="000010D0" w:rsidRDefault="00C1703F" w:rsidP="00BA109D">
            <w:pPr>
              <w:rPr>
                <w:sz w:val="20"/>
                <w:szCs w:val="20"/>
                <w:lang w:val="en-US"/>
              </w:rPr>
            </w:pPr>
            <w:r>
              <w:rPr>
                <w:sz w:val="20"/>
                <w:szCs w:val="20"/>
                <w:lang w:val="en-US"/>
              </w:rPr>
              <w:t>2</w:t>
            </w:r>
          </w:p>
        </w:tc>
        <w:tc>
          <w:tcPr>
            <w:tcW w:w="3708" w:type="dxa"/>
          </w:tcPr>
          <w:p w:rsidR="00C1703F" w:rsidRPr="000010D0" w:rsidRDefault="00C1703F" w:rsidP="00BA109D">
            <w:pPr>
              <w:rPr>
                <w:sz w:val="20"/>
                <w:szCs w:val="20"/>
                <w:lang w:val="en-US"/>
              </w:rPr>
            </w:pPr>
            <w:r>
              <w:rPr>
                <w:sz w:val="20"/>
                <w:szCs w:val="20"/>
                <w:lang w:val="en-US"/>
              </w:rPr>
              <w:t>Improver design of rehabilitation works which will not resolver main environmental problems affecting these building and the overall UG campus</w:t>
            </w:r>
          </w:p>
        </w:tc>
      </w:tr>
      <w:tr w:rsidR="000B7326" w:rsidRPr="000010D0" w:rsidTr="00D17D64">
        <w:trPr>
          <w:trHeight w:val="413"/>
        </w:trPr>
        <w:tc>
          <w:tcPr>
            <w:tcW w:w="3358" w:type="dxa"/>
            <w:shd w:val="clear" w:color="auto" w:fill="C6D9F1" w:themeFill="text2" w:themeFillTint="33"/>
          </w:tcPr>
          <w:p w:rsidR="000B7326" w:rsidRPr="000010D0" w:rsidRDefault="000B7326" w:rsidP="00BA109D">
            <w:pPr>
              <w:rPr>
                <w:b/>
                <w:sz w:val="20"/>
                <w:szCs w:val="20"/>
                <w:lang w:val="en-US"/>
              </w:rPr>
            </w:pPr>
            <w:r w:rsidRPr="000010D0">
              <w:rPr>
                <w:b/>
                <w:sz w:val="20"/>
                <w:szCs w:val="20"/>
                <w:lang w:val="en-US"/>
              </w:rPr>
              <w:t>CONSTRUCTION PHASE</w:t>
            </w:r>
          </w:p>
        </w:tc>
        <w:tc>
          <w:tcPr>
            <w:tcW w:w="1700" w:type="dxa"/>
            <w:shd w:val="clear" w:color="auto" w:fill="C6D9F1" w:themeFill="text2" w:themeFillTint="33"/>
          </w:tcPr>
          <w:p w:rsidR="000B7326" w:rsidRPr="000010D0" w:rsidRDefault="000B7326" w:rsidP="00BA109D">
            <w:pPr>
              <w:rPr>
                <w:sz w:val="20"/>
                <w:szCs w:val="20"/>
                <w:lang w:val="en-US"/>
              </w:rPr>
            </w:pPr>
          </w:p>
        </w:tc>
        <w:tc>
          <w:tcPr>
            <w:tcW w:w="810" w:type="dxa"/>
            <w:shd w:val="clear" w:color="auto" w:fill="C6D9F1" w:themeFill="text2" w:themeFillTint="33"/>
          </w:tcPr>
          <w:p w:rsidR="000B7326" w:rsidRPr="000010D0" w:rsidRDefault="000B7326" w:rsidP="00BA109D">
            <w:pPr>
              <w:rPr>
                <w:sz w:val="20"/>
                <w:szCs w:val="20"/>
                <w:lang w:val="en-US"/>
              </w:rPr>
            </w:pPr>
          </w:p>
        </w:tc>
        <w:tc>
          <w:tcPr>
            <w:tcW w:w="3708" w:type="dxa"/>
            <w:shd w:val="clear" w:color="auto" w:fill="C6D9F1" w:themeFill="text2" w:themeFillTint="33"/>
          </w:tcPr>
          <w:p w:rsidR="000B7326" w:rsidRPr="000010D0" w:rsidRDefault="000B7326" w:rsidP="00BA109D">
            <w:pPr>
              <w:rPr>
                <w:sz w:val="20"/>
                <w:szCs w:val="20"/>
                <w:lang w:val="en-US"/>
              </w:rPr>
            </w:pPr>
          </w:p>
        </w:tc>
      </w:tr>
      <w:tr w:rsidR="00410B8B" w:rsidRPr="00F16E33" w:rsidTr="00F26EF7">
        <w:tc>
          <w:tcPr>
            <w:tcW w:w="3358" w:type="dxa"/>
            <w:vMerge w:val="restart"/>
          </w:tcPr>
          <w:p w:rsidR="00410B8B" w:rsidRPr="000010D0" w:rsidRDefault="00410B8B" w:rsidP="00BA109D">
            <w:pPr>
              <w:rPr>
                <w:sz w:val="20"/>
                <w:szCs w:val="20"/>
                <w:lang w:val="en-US"/>
              </w:rPr>
            </w:pPr>
            <w:r w:rsidRPr="000010D0">
              <w:rPr>
                <w:sz w:val="20"/>
                <w:szCs w:val="20"/>
                <w:lang w:val="en-US"/>
              </w:rPr>
              <w:t>Implementation of the rehabilitation works and laboratory retrofit for equipment. This would include:</w:t>
            </w:r>
          </w:p>
          <w:p w:rsidR="00410B8B" w:rsidRPr="000010D0" w:rsidRDefault="00410B8B" w:rsidP="00B311BE">
            <w:pPr>
              <w:numPr>
                <w:ilvl w:val="0"/>
                <w:numId w:val="26"/>
              </w:numPr>
              <w:spacing w:after="200"/>
              <w:rPr>
                <w:sz w:val="20"/>
                <w:szCs w:val="20"/>
                <w:lang w:val="en-US"/>
              </w:rPr>
            </w:pPr>
            <w:r w:rsidRPr="000010D0">
              <w:rPr>
                <w:sz w:val="20"/>
                <w:szCs w:val="20"/>
                <w:lang w:val="en-US"/>
              </w:rPr>
              <w:t>Rehabilitation of floors, roofing, work benches, cupboards and counters, electrical outlets, sinks, bathrooms, doors and fittings, partitions and provision of air conditioning, new furniture.</w:t>
            </w:r>
          </w:p>
          <w:p w:rsidR="00410B8B" w:rsidRPr="000010D0" w:rsidRDefault="00410B8B" w:rsidP="00B311BE">
            <w:pPr>
              <w:numPr>
                <w:ilvl w:val="0"/>
                <w:numId w:val="26"/>
              </w:numPr>
              <w:spacing w:after="200"/>
              <w:rPr>
                <w:sz w:val="20"/>
                <w:szCs w:val="20"/>
                <w:lang w:val="en-US"/>
              </w:rPr>
            </w:pPr>
            <w:r w:rsidRPr="000010D0">
              <w:rPr>
                <w:sz w:val="20"/>
                <w:szCs w:val="20"/>
                <w:lang w:val="en-US"/>
              </w:rPr>
              <w:t>Power and Light – the existing installations would be brought up to code and derelict installations removed.  Replacement of electrical lighting of fluorescent tubes and mechanical ballasts with energy efficient fittings.</w:t>
            </w:r>
          </w:p>
          <w:p w:rsidR="00410B8B" w:rsidRPr="000010D0" w:rsidRDefault="00410B8B" w:rsidP="00B311BE">
            <w:pPr>
              <w:numPr>
                <w:ilvl w:val="0"/>
                <w:numId w:val="26"/>
              </w:numPr>
              <w:spacing w:after="200"/>
              <w:rPr>
                <w:sz w:val="20"/>
                <w:szCs w:val="20"/>
                <w:lang w:val="en-US"/>
              </w:rPr>
            </w:pPr>
            <w:r w:rsidRPr="000010D0">
              <w:rPr>
                <w:sz w:val="20"/>
                <w:szCs w:val="20"/>
                <w:lang w:val="en-US"/>
              </w:rPr>
              <w:t>Water. Rehabilitation of water storage and supply</w:t>
            </w:r>
          </w:p>
          <w:p w:rsidR="00410B8B" w:rsidRPr="000010D0" w:rsidRDefault="00410B8B" w:rsidP="00B311BE">
            <w:pPr>
              <w:numPr>
                <w:ilvl w:val="0"/>
                <w:numId w:val="26"/>
              </w:numPr>
              <w:rPr>
                <w:sz w:val="20"/>
                <w:szCs w:val="20"/>
                <w:lang w:val="en-US"/>
              </w:rPr>
            </w:pPr>
            <w:r w:rsidRPr="000010D0">
              <w:rPr>
                <w:sz w:val="20"/>
                <w:szCs w:val="20"/>
                <w:lang w:val="en-US"/>
              </w:rPr>
              <w:t xml:space="preserve">Sewage. Relocation and upgrading of existing </w:t>
            </w:r>
            <w:smartTag w:uri="urn:schemas-microsoft-com:office:smarttags" w:element="metricconverter">
              <w:smartTagPr>
                <w:attr w:name="ProductID" w:val="4 inch"/>
              </w:smartTagPr>
              <w:r w:rsidRPr="000010D0">
                <w:rPr>
                  <w:sz w:val="20"/>
                  <w:szCs w:val="20"/>
                  <w:lang w:val="en-US"/>
                </w:rPr>
                <w:t>4 inch</w:t>
              </w:r>
            </w:smartTag>
            <w:r w:rsidRPr="000010D0">
              <w:rPr>
                <w:sz w:val="20"/>
                <w:szCs w:val="20"/>
                <w:lang w:val="en-US"/>
              </w:rPr>
              <w:t xml:space="preserve"> diameter sewage pipe system.</w:t>
            </w:r>
          </w:p>
        </w:tc>
        <w:tc>
          <w:tcPr>
            <w:tcW w:w="1700" w:type="dxa"/>
            <w:vMerge w:val="restart"/>
          </w:tcPr>
          <w:p w:rsidR="00410B8B" w:rsidRPr="000010D0" w:rsidRDefault="00410B8B" w:rsidP="00BA109D">
            <w:pPr>
              <w:rPr>
                <w:sz w:val="20"/>
                <w:szCs w:val="20"/>
                <w:lang w:val="en-US"/>
              </w:rPr>
            </w:pPr>
            <w:r w:rsidRPr="000010D0">
              <w:rPr>
                <w:sz w:val="20"/>
                <w:szCs w:val="20"/>
                <w:lang w:val="en-US"/>
              </w:rPr>
              <w:t xml:space="preserve">Environment </w:t>
            </w:r>
          </w:p>
          <w:p w:rsidR="00410B8B" w:rsidRPr="000010D0" w:rsidRDefault="00410B8B" w:rsidP="00BA109D">
            <w:pPr>
              <w:rPr>
                <w:b/>
                <w:i/>
                <w:sz w:val="20"/>
                <w:szCs w:val="20"/>
                <w:highlight w:val="cyan"/>
                <w:lang w:val="en-US"/>
              </w:rPr>
            </w:pPr>
          </w:p>
          <w:p w:rsidR="00410B8B" w:rsidRPr="000010D0" w:rsidRDefault="00410B8B" w:rsidP="00BA109D">
            <w:pPr>
              <w:rPr>
                <w:sz w:val="20"/>
                <w:szCs w:val="20"/>
                <w:lang w:val="en-US"/>
              </w:rPr>
            </w:pPr>
          </w:p>
        </w:tc>
        <w:tc>
          <w:tcPr>
            <w:tcW w:w="810" w:type="dxa"/>
          </w:tcPr>
          <w:p w:rsidR="00410B8B" w:rsidRPr="000010D0" w:rsidRDefault="00410B8B" w:rsidP="00BA109D">
            <w:pPr>
              <w:rPr>
                <w:sz w:val="20"/>
                <w:szCs w:val="20"/>
                <w:lang w:val="en-US"/>
              </w:rPr>
            </w:pPr>
            <w:r w:rsidRPr="000010D0">
              <w:rPr>
                <w:sz w:val="20"/>
                <w:szCs w:val="20"/>
                <w:lang w:val="en-US"/>
              </w:rPr>
              <w:t>1</w:t>
            </w:r>
          </w:p>
        </w:tc>
        <w:tc>
          <w:tcPr>
            <w:tcW w:w="3708" w:type="dxa"/>
          </w:tcPr>
          <w:p w:rsidR="00410B8B" w:rsidRPr="000010D0" w:rsidRDefault="00410B8B" w:rsidP="00BA109D">
            <w:pPr>
              <w:rPr>
                <w:sz w:val="20"/>
                <w:szCs w:val="20"/>
                <w:lang w:val="en-US"/>
              </w:rPr>
            </w:pPr>
            <w:r w:rsidRPr="000010D0">
              <w:rPr>
                <w:sz w:val="20"/>
                <w:szCs w:val="20"/>
                <w:lang w:val="en-US"/>
              </w:rPr>
              <w:t>Loss of vegetation  due to storage of materials (-)</w:t>
            </w:r>
          </w:p>
        </w:tc>
      </w:tr>
      <w:tr w:rsidR="00410B8B" w:rsidRPr="00F16E33" w:rsidTr="00410B8B">
        <w:trPr>
          <w:trHeight w:val="944"/>
        </w:trPr>
        <w:tc>
          <w:tcPr>
            <w:tcW w:w="3358" w:type="dxa"/>
            <w:vMerge/>
          </w:tcPr>
          <w:p w:rsidR="00410B8B" w:rsidRPr="000010D0" w:rsidRDefault="00410B8B" w:rsidP="00BA109D">
            <w:pPr>
              <w:rPr>
                <w:sz w:val="20"/>
                <w:szCs w:val="20"/>
                <w:lang w:val="en-US"/>
              </w:rPr>
            </w:pPr>
          </w:p>
        </w:tc>
        <w:tc>
          <w:tcPr>
            <w:tcW w:w="1700" w:type="dxa"/>
            <w:vMerge/>
          </w:tcPr>
          <w:p w:rsidR="00410B8B" w:rsidRPr="000010D0" w:rsidRDefault="00410B8B" w:rsidP="00BA109D">
            <w:pPr>
              <w:rPr>
                <w:sz w:val="20"/>
                <w:szCs w:val="20"/>
                <w:lang w:val="en-US"/>
              </w:rPr>
            </w:pPr>
          </w:p>
        </w:tc>
        <w:tc>
          <w:tcPr>
            <w:tcW w:w="810"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2</w:t>
            </w:r>
          </w:p>
        </w:tc>
        <w:tc>
          <w:tcPr>
            <w:tcW w:w="3708"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Generation of particulate matter, particularly due to demolition activities, storage of materials and operation of cement mixers (-)</w:t>
            </w:r>
          </w:p>
        </w:tc>
      </w:tr>
      <w:tr w:rsidR="00410B8B" w:rsidRPr="00F16E33" w:rsidTr="00F26EF7">
        <w:tc>
          <w:tcPr>
            <w:tcW w:w="3358" w:type="dxa"/>
            <w:vMerge/>
          </w:tcPr>
          <w:p w:rsidR="00410B8B" w:rsidRPr="000010D0" w:rsidRDefault="00410B8B" w:rsidP="00BA109D">
            <w:pPr>
              <w:rPr>
                <w:sz w:val="20"/>
                <w:szCs w:val="20"/>
                <w:lang w:val="en-US"/>
              </w:rPr>
            </w:pPr>
          </w:p>
        </w:tc>
        <w:tc>
          <w:tcPr>
            <w:tcW w:w="1700" w:type="dxa"/>
            <w:vMerge/>
          </w:tcPr>
          <w:p w:rsidR="00410B8B" w:rsidRPr="000010D0" w:rsidRDefault="00410B8B" w:rsidP="00BA109D">
            <w:pPr>
              <w:rPr>
                <w:sz w:val="20"/>
                <w:szCs w:val="20"/>
                <w:lang w:val="en-US"/>
              </w:rPr>
            </w:pPr>
          </w:p>
        </w:tc>
        <w:tc>
          <w:tcPr>
            <w:tcW w:w="810"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3</w:t>
            </w:r>
          </w:p>
        </w:tc>
        <w:tc>
          <w:tcPr>
            <w:tcW w:w="3708"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Generation of construction and other waste materials (including hazardous) generated by construction activities (-)</w:t>
            </w:r>
          </w:p>
        </w:tc>
      </w:tr>
      <w:tr w:rsidR="00410B8B" w:rsidRPr="00F16E33" w:rsidTr="00F26EF7">
        <w:tc>
          <w:tcPr>
            <w:tcW w:w="3358" w:type="dxa"/>
            <w:vMerge/>
          </w:tcPr>
          <w:p w:rsidR="00410B8B" w:rsidRPr="000010D0" w:rsidRDefault="00410B8B" w:rsidP="00BA109D">
            <w:pPr>
              <w:rPr>
                <w:sz w:val="20"/>
                <w:szCs w:val="20"/>
                <w:lang w:val="en-US"/>
              </w:rPr>
            </w:pPr>
          </w:p>
        </w:tc>
        <w:tc>
          <w:tcPr>
            <w:tcW w:w="1700" w:type="dxa"/>
            <w:vMerge/>
          </w:tcPr>
          <w:p w:rsidR="00410B8B" w:rsidRPr="000010D0" w:rsidRDefault="00410B8B" w:rsidP="00BA109D">
            <w:pPr>
              <w:rPr>
                <w:sz w:val="20"/>
                <w:szCs w:val="20"/>
                <w:lang w:val="en-US"/>
              </w:rPr>
            </w:pPr>
          </w:p>
        </w:tc>
        <w:tc>
          <w:tcPr>
            <w:tcW w:w="810"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4</w:t>
            </w:r>
          </w:p>
        </w:tc>
        <w:tc>
          <w:tcPr>
            <w:tcW w:w="3708"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Overload of current capacity of waste disposal facilities (-)</w:t>
            </w:r>
          </w:p>
        </w:tc>
      </w:tr>
      <w:tr w:rsidR="00410B8B" w:rsidRPr="00F16E33" w:rsidTr="00410B8B">
        <w:trPr>
          <w:trHeight w:val="557"/>
        </w:trPr>
        <w:tc>
          <w:tcPr>
            <w:tcW w:w="3358" w:type="dxa"/>
            <w:vMerge/>
          </w:tcPr>
          <w:p w:rsidR="00410B8B" w:rsidRPr="000010D0" w:rsidRDefault="00410B8B" w:rsidP="00BA109D">
            <w:pPr>
              <w:rPr>
                <w:sz w:val="20"/>
                <w:szCs w:val="20"/>
                <w:lang w:val="en-US"/>
              </w:rPr>
            </w:pPr>
          </w:p>
        </w:tc>
        <w:tc>
          <w:tcPr>
            <w:tcW w:w="1700" w:type="dxa"/>
            <w:vMerge/>
          </w:tcPr>
          <w:p w:rsidR="00410B8B" w:rsidRPr="000010D0" w:rsidRDefault="00410B8B" w:rsidP="00BA109D">
            <w:pPr>
              <w:rPr>
                <w:sz w:val="20"/>
                <w:szCs w:val="20"/>
                <w:lang w:val="en-US"/>
              </w:rPr>
            </w:pPr>
          </w:p>
        </w:tc>
        <w:tc>
          <w:tcPr>
            <w:tcW w:w="810"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5</w:t>
            </w:r>
          </w:p>
        </w:tc>
        <w:tc>
          <w:tcPr>
            <w:tcW w:w="3708"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Generation of noise from machinery and construction activities (-)</w:t>
            </w:r>
          </w:p>
        </w:tc>
      </w:tr>
      <w:tr w:rsidR="00410B8B" w:rsidRPr="00F16E33" w:rsidTr="00410B8B">
        <w:trPr>
          <w:trHeight w:val="530"/>
        </w:trPr>
        <w:tc>
          <w:tcPr>
            <w:tcW w:w="3358" w:type="dxa"/>
            <w:vMerge/>
          </w:tcPr>
          <w:p w:rsidR="00410B8B" w:rsidRPr="000010D0" w:rsidRDefault="00410B8B" w:rsidP="00BA109D">
            <w:pPr>
              <w:rPr>
                <w:sz w:val="20"/>
                <w:szCs w:val="20"/>
                <w:lang w:val="en-US"/>
              </w:rPr>
            </w:pPr>
          </w:p>
        </w:tc>
        <w:tc>
          <w:tcPr>
            <w:tcW w:w="1700" w:type="dxa"/>
            <w:vMerge/>
          </w:tcPr>
          <w:p w:rsidR="00410B8B" w:rsidRPr="000010D0" w:rsidRDefault="00410B8B" w:rsidP="00BA109D">
            <w:pPr>
              <w:rPr>
                <w:sz w:val="20"/>
                <w:szCs w:val="20"/>
                <w:lang w:val="en-US"/>
              </w:rPr>
            </w:pPr>
          </w:p>
        </w:tc>
        <w:tc>
          <w:tcPr>
            <w:tcW w:w="810"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6</w:t>
            </w:r>
          </w:p>
        </w:tc>
        <w:tc>
          <w:tcPr>
            <w:tcW w:w="3708"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Traffic congestion due to delivery of material supply (-)</w:t>
            </w:r>
          </w:p>
        </w:tc>
      </w:tr>
      <w:tr w:rsidR="00410B8B" w:rsidRPr="00F16E33" w:rsidTr="00410B8B">
        <w:trPr>
          <w:trHeight w:val="521"/>
        </w:trPr>
        <w:tc>
          <w:tcPr>
            <w:tcW w:w="3358" w:type="dxa"/>
            <w:vMerge/>
          </w:tcPr>
          <w:p w:rsidR="00410B8B" w:rsidRPr="000010D0" w:rsidRDefault="00410B8B" w:rsidP="00BA109D">
            <w:pPr>
              <w:rPr>
                <w:b/>
                <w:sz w:val="20"/>
                <w:szCs w:val="20"/>
                <w:highlight w:val="yellow"/>
                <w:lang w:val="en-US"/>
              </w:rPr>
            </w:pPr>
          </w:p>
        </w:tc>
        <w:tc>
          <w:tcPr>
            <w:tcW w:w="1700" w:type="dxa"/>
            <w:vMerge/>
          </w:tcPr>
          <w:p w:rsidR="00410B8B" w:rsidRPr="000010D0" w:rsidRDefault="00410B8B" w:rsidP="00BA109D">
            <w:pPr>
              <w:rPr>
                <w:sz w:val="20"/>
                <w:szCs w:val="20"/>
                <w:lang w:val="en-US"/>
              </w:rPr>
            </w:pPr>
          </w:p>
        </w:tc>
        <w:tc>
          <w:tcPr>
            <w:tcW w:w="810"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7</w:t>
            </w:r>
          </w:p>
        </w:tc>
        <w:tc>
          <w:tcPr>
            <w:tcW w:w="3708"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Increased emission of gases and particulate matter from increased traffic (-)</w:t>
            </w:r>
          </w:p>
        </w:tc>
      </w:tr>
      <w:tr w:rsidR="00410B8B" w:rsidRPr="00F16E33" w:rsidTr="00410B8B">
        <w:trPr>
          <w:trHeight w:val="539"/>
        </w:trPr>
        <w:tc>
          <w:tcPr>
            <w:tcW w:w="3358" w:type="dxa"/>
            <w:vMerge/>
          </w:tcPr>
          <w:p w:rsidR="00410B8B" w:rsidRPr="000010D0" w:rsidRDefault="00410B8B" w:rsidP="00BA109D">
            <w:pPr>
              <w:rPr>
                <w:sz w:val="20"/>
                <w:szCs w:val="20"/>
                <w:lang w:val="en-US"/>
              </w:rPr>
            </w:pPr>
          </w:p>
        </w:tc>
        <w:tc>
          <w:tcPr>
            <w:tcW w:w="1700" w:type="dxa"/>
            <w:vMerge/>
          </w:tcPr>
          <w:p w:rsidR="00410B8B" w:rsidRPr="000010D0" w:rsidRDefault="00410B8B" w:rsidP="00BA109D">
            <w:pPr>
              <w:rPr>
                <w:sz w:val="20"/>
                <w:szCs w:val="20"/>
                <w:lang w:val="en-US"/>
              </w:rPr>
            </w:pPr>
          </w:p>
        </w:tc>
        <w:tc>
          <w:tcPr>
            <w:tcW w:w="810" w:type="dxa"/>
          </w:tcPr>
          <w:p w:rsidR="00410B8B" w:rsidRPr="000010D0" w:rsidRDefault="00410B8B" w:rsidP="00BA109D">
            <w:pPr>
              <w:rPr>
                <w:sz w:val="20"/>
                <w:szCs w:val="20"/>
                <w:lang w:val="en-US"/>
              </w:rPr>
            </w:pPr>
            <w:r w:rsidRPr="000010D0">
              <w:rPr>
                <w:sz w:val="20"/>
                <w:szCs w:val="20"/>
                <w:lang w:val="en-US"/>
              </w:rPr>
              <w:t>8</w:t>
            </w:r>
          </w:p>
        </w:tc>
        <w:tc>
          <w:tcPr>
            <w:tcW w:w="3708" w:type="dxa"/>
          </w:tcPr>
          <w:p w:rsidR="00410B8B" w:rsidRPr="000010D0" w:rsidRDefault="00410B8B" w:rsidP="00BA109D">
            <w:pPr>
              <w:rPr>
                <w:sz w:val="20"/>
                <w:szCs w:val="20"/>
                <w:lang w:val="en-US"/>
              </w:rPr>
            </w:pPr>
            <w:r w:rsidRPr="000010D0">
              <w:rPr>
                <w:sz w:val="20"/>
                <w:szCs w:val="20"/>
                <w:lang w:val="en-US"/>
              </w:rPr>
              <w:t>Exacerbation of the storage space problem on campus (-)</w:t>
            </w:r>
          </w:p>
        </w:tc>
      </w:tr>
      <w:tr w:rsidR="00410B8B" w:rsidRPr="00F16E33" w:rsidTr="00410B8B">
        <w:trPr>
          <w:trHeight w:val="575"/>
        </w:trPr>
        <w:tc>
          <w:tcPr>
            <w:tcW w:w="3358" w:type="dxa"/>
            <w:vMerge/>
          </w:tcPr>
          <w:p w:rsidR="00410B8B" w:rsidRPr="000010D0" w:rsidRDefault="00410B8B" w:rsidP="00BA109D">
            <w:pPr>
              <w:rPr>
                <w:sz w:val="20"/>
                <w:szCs w:val="20"/>
                <w:lang w:val="en-US"/>
              </w:rPr>
            </w:pPr>
          </w:p>
        </w:tc>
        <w:tc>
          <w:tcPr>
            <w:tcW w:w="1700" w:type="dxa"/>
            <w:vMerge/>
          </w:tcPr>
          <w:p w:rsidR="00410B8B" w:rsidRPr="000010D0" w:rsidRDefault="00410B8B" w:rsidP="00BA109D">
            <w:pPr>
              <w:rPr>
                <w:sz w:val="20"/>
                <w:szCs w:val="20"/>
                <w:lang w:val="en-US"/>
              </w:rPr>
            </w:pPr>
          </w:p>
        </w:tc>
        <w:tc>
          <w:tcPr>
            <w:tcW w:w="810"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9</w:t>
            </w:r>
          </w:p>
        </w:tc>
        <w:tc>
          <w:tcPr>
            <w:tcW w:w="3708"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Reduction in aesthetics due to construction and storage of materials  (-)</w:t>
            </w:r>
          </w:p>
        </w:tc>
      </w:tr>
      <w:tr w:rsidR="00410B8B" w:rsidRPr="00F16E33" w:rsidTr="00410B8B">
        <w:trPr>
          <w:trHeight w:val="548"/>
        </w:trPr>
        <w:tc>
          <w:tcPr>
            <w:tcW w:w="3358" w:type="dxa"/>
            <w:vMerge/>
          </w:tcPr>
          <w:p w:rsidR="00410B8B" w:rsidRPr="000010D0" w:rsidRDefault="00410B8B" w:rsidP="00BA109D">
            <w:pPr>
              <w:rPr>
                <w:sz w:val="20"/>
                <w:szCs w:val="20"/>
                <w:lang w:val="en-US"/>
              </w:rPr>
            </w:pPr>
          </w:p>
        </w:tc>
        <w:tc>
          <w:tcPr>
            <w:tcW w:w="1700" w:type="dxa"/>
            <w:vMerge/>
          </w:tcPr>
          <w:p w:rsidR="00410B8B" w:rsidRPr="000010D0" w:rsidRDefault="00410B8B" w:rsidP="00BA109D">
            <w:pPr>
              <w:rPr>
                <w:sz w:val="20"/>
                <w:szCs w:val="20"/>
                <w:lang w:val="en-US"/>
              </w:rPr>
            </w:pPr>
          </w:p>
        </w:tc>
        <w:tc>
          <w:tcPr>
            <w:tcW w:w="810"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10</w:t>
            </w:r>
          </w:p>
        </w:tc>
        <w:tc>
          <w:tcPr>
            <w:tcW w:w="3708"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Decreased quality of surface water during clearance of canals (-)</w:t>
            </w:r>
          </w:p>
        </w:tc>
      </w:tr>
      <w:tr w:rsidR="00410B8B" w:rsidRPr="00F16E33" w:rsidTr="00F26EF7">
        <w:tc>
          <w:tcPr>
            <w:tcW w:w="3358" w:type="dxa"/>
            <w:vMerge/>
          </w:tcPr>
          <w:p w:rsidR="00410B8B" w:rsidRPr="000010D0" w:rsidRDefault="00410B8B" w:rsidP="00BA109D">
            <w:pPr>
              <w:rPr>
                <w:sz w:val="20"/>
                <w:szCs w:val="20"/>
                <w:lang w:val="en-US"/>
              </w:rPr>
            </w:pPr>
          </w:p>
        </w:tc>
        <w:tc>
          <w:tcPr>
            <w:tcW w:w="1700" w:type="dxa"/>
            <w:vMerge/>
          </w:tcPr>
          <w:p w:rsidR="00410B8B" w:rsidRPr="000010D0" w:rsidRDefault="00410B8B" w:rsidP="00BA109D">
            <w:pPr>
              <w:rPr>
                <w:sz w:val="20"/>
                <w:szCs w:val="20"/>
                <w:lang w:val="en-US"/>
              </w:rPr>
            </w:pPr>
          </w:p>
        </w:tc>
        <w:tc>
          <w:tcPr>
            <w:tcW w:w="810"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11</w:t>
            </w:r>
          </w:p>
        </w:tc>
        <w:tc>
          <w:tcPr>
            <w:tcW w:w="3708"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 xml:space="preserve">Decreased quality of surface water due to discharge of fuel, engine oil and transmission or hydraulic fluids into surface water (-) </w:t>
            </w:r>
          </w:p>
        </w:tc>
      </w:tr>
      <w:tr w:rsidR="00410B8B" w:rsidRPr="00F16E33" w:rsidTr="00F26EF7">
        <w:tc>
          <w:tcPr>
            <w:tcW w:w="3358" w:type="dxa"/>
            <w:vMerge/>
          </w:tcPr>
          <w:p w:rsidR="00410B8B" w:rsidRPr="000010D0" w:rsidRDefault="00410B8B" w:rsidP="00BA109D">
            <w:pPr>
              <w:rPr>
                <w:sz w:val="20"/>
                <w:szCs w:val="20"/>
                <w:lang w:val="en-US"/>
              </w:rPr>
            </w:pPr>
          </w:p>
        </w:tc>
        <w:tc>
          <w:tcPr>
            <w:tcW w:w="1700" w:type="dxa"/>
            <w:vMerge/>
          </w:tcPr>
          <w:p w:rsidR="00410B8B" w:rsidRPr="000010D0" w:rsidRDefault="00410B8B" w:rsidP="00BA109D">
            <w:pPr>
              <w:rPr>
                <w:sz w:val="20"/>
                <w:szCs w:val="20"/>
                <w:lang w:val="en-US"/>
              </w:rPr>
            </w:pPr>
          </w:p>
        </w:tc>
        <w:tc>
          <w:tcPr>
            <w:tcW w:w="810"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12</w:t>
            </w:r>
          </w:p>
        </w:tc>
        <w:tc>
          <w:tcPr>
            <w:tcW w:w="3708"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Decreased quality of soil due to discharge of fuel, engine oil and transmission or hydraulic fluids (-)</w:t>
            </w:r>
          </w:p>
        </w:tc>
      </w:tr>
      <w:tr w:rsidR="00410B8B" w:rsidRPr="000010D0" w:rsidTr="00410B8B">
        <w:trPr>
          <w:trHeight w:val="422"/>
        </w:trPr>
        <w:tc>
          <w:tcPr>
            <w:tcW w:w="3358" w:type="dxa"/>
            <w:vMerge/>
          </w:tcPr>
          <w:p w:rsidR="00410B8B" w:rsidRPr="000010D0" w:rsidRDefault="00410B8B" w:rsidP="00BA109D">
            <w:pPr>
              <w:rPr>
                <w:sz w:val="20"/>
                <w:szCs w:val="20"/>
                <w:lang w:val="en-US"/>
              </w:rPr>
            </w:pPr>
          </w:p>
        </w:tc>
        <w:tc>
          <w:tcPr>
            <w:tcW w:w="1700" w:type="dxa"/>
            <w:vMerge/>
          </w:tcPr>
          <w:p w:rsidR="00410B8B" w:rsidRPr="000010D0" w:rsidRDefault="00410B8B" w:rsidP="00BA109D">
            <w:pPr>
              <w:rPr>
                <w:sz w:val="20"/>
                <w:szCs w:val="20"/>
                <w:lang w:val="en-US"/>
              </w:rPr>
            </w:pPr>
          </w:p>
        </w:tc>
        <w:tc>
          <w:tcPr>
            <w:tcW w:w="810"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13</w:t>
            </w:r>
          </w:p>
        </w:tc>
        <w:tc>
          <w:tcPr>
            <w:tcW w:w="3708"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Improved energy efficiency (+)</w:t>
            </w:r>
          </w:p>
        </w:tc>
      </w:tr>
      <w:tr w:rsidR="00410B8B" w:rsidRPr="00F16E33" w:rsidTr="00410B8B">
        <w:trPr>
          <w:trHeight w:val="422"/>
        </w:trPr>
        <w:tc>
          <w:tcPr>
            <w:tcW w:w="3358" w:type="dxa"/>
            <w:vMerge/>
          </w:tcPr>
          <w:p w:rsidR="00410B8B" w:rsidRPr="000010D0" w:rsidRDefault="00410B8B" w:rsidP="00BA109D">
            <w:pPr>
              <w:rPr>
                <w:sz w:val="20"/>
                <w:szCs w:val="20"/>
                <w:lang w:val="en-US"/>
              </w:rPr>
            </w:pPr>
          </w:p>
        </w:tc>
        <w:tc>
          <w:tcPr>
            <w:tcW w:w="1700" w:type="dxa"/>
            <w:vMerge/>
          </w:tcPr>
          <w:p w:rsidR="00410B8B" w:rsidRPr="000010D0" w:rsidRDefault="00410B8B" w:rsidP="00BA109D">
            <w:pPr>
              <w:rPr>
                <w:sz w:val="20"/>
                <w:szCs w:val="20"/>
                <w:lang w:val="en-US"/>
              </w:rPr>
            </w:pPr>
          </w:p>
        </w:tc>
        <w:tc>
          <w:tcPr>
            <w:tcW w:w="810"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14</w:t>
            </w:r>
          </w:p>
        </w:tc>
        <w:tc>
          <w:tcPr>
            <w:tcW w:w="3708" w:type="dxa"/>
          </w:tcPr>
          <w:p w:rsidR="00410B8B" w:rsidRPr="000010D0" w:rsidRDefault="00410B8B" w:rsidP="00BA109D">
            <w:pPr>
              <w:pStyle w:val="Prrafodelista1"/>
              <w:ind w:left="0"/>
              <w:rPr>
                <w:sz w:val="20"/>
                <w:szCs w:val="20"/>
                <w:lang w:val="en-US" w:eastAsia="en-US"/>
              </w:rPr>
            </w:pPr>
            <w:r w:rsidRPr="000010D0">
              <w:rPr>
                <w:sz w:val="20"/>
                <w:szCs w:val="20"/>
                <w:lang w:val="en-US" w:eastAsia="en-US"/>
              </w:rPr>
              <w:t>Impact on potential cultural resources (-)</w:t>
            </w:r>
          </w:p>
        </w:tc>
      </w:tr>
      <w:tr w:rsidR="000B7326" w:rsidRPr="00F16E33" w:rsidTr="00F26EF7">
        <w:tc>
          <w:tcPr>
            <w:tcW w:w="3358" w:type="dxa"/>
            <w:vMerge/>
          </w:tcPr>
          <w:p w:rsidR="000B7326" w:rsidRPr="000010D0" w:rsidRDefault="000B7326" w:rsidP="00BA109D">
            <w:pPr>
              <w:rPr>
                <w:sz w:val="20"/>
                <w:szCs w:val="20"/>
                <w:lang w:val="en-US"/>
              </w:rPr>
            </w:pPr>
          </w:p>
        </w:tc>
        <w:tc>
          <w:tcPr>
            <w:tcW w:w="1700" w:type="dxa"/>
            <w:vMerge w:val="restart"/>
          </w:tcPr>
          <w:p w:rsidR="000B7326" w:rsidRPr="000010D0" w:rsidRDefault="000B7326" w:rsidP="00410B8B">
            <w:pPr>
              <w:rPr>
                <w:sz w:val="20"/>
                <w:szCs w:val="20"/>
                <w:lang w:val="en-US"/>
              </w:rPr>
            </w:pPr>
            <w:r w:rsidRPr="000010D0">
              <w:rPr>
                <w:sz w:val="20"/>
                <w:szCs w:val="20"/>
                <w:lang w:val="en-US"/>
              </w:rPr>
              <w:t>Social</w:t>
            </w:r>
            <w:r w:rsidR="00410B8B" w:rsidRPr="000010D0">
              <w:rPr>
                <w:rStyle w:val="FootnoteReference"/>
                <w:sz w:val="20"/>
                <w:szCs w:val="20"/>
                <w:lang w:val="en-US"/>
              </w:rPr>
              <w:footnoteReference w:id="21"/>
            </w:r>
          </w:p>
        </w:tc>
        <w:tc>
          <w:tcPr>
            <w:tcW w:w="810"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1</w:t>
            </w:r>
            <w:r w:rsidR="00091F0A" w:rsidRPr="000010D0">
              <w:rPr>
                <w:sz w:val="20"/>
                <w:szCs w:val="20"/>
                <w:lang w:val="en-US" w:eastAsia="en-US"/>
              </w:rPr>
              <w:t>4</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Increased risk of accidents arising from increased traffic  (-)</w:t>
            </w:r>
          </w:p>
          <w:p w:rsidR="000B7326" w:rsidRPr="000010D0" w:rsidRDefault="000B7326" w:rsidP="00BA109D">
            <w:pPr>
              <w:pStyle w:val="Prrafodelista1"/>
              <w:ind w:left="0"/>
              <w:rPr>
                <w:sz w:val="20"/>
                <w:szCs w:val="20"/>
                <w:lang w:val="en-US" w:eastAsia="en-US"/>
              </w:rPr>
            </w:pPr>
          </w:p>
        </w:tc>
      </w:tr>
      <w:tr w:rsidR="000B7326" w:rsidRPr="000010D0" w:rsidTr="00F26EF7">
        <w:tc>
          <w:tcPr>
            <w:tcW w:w="3358" w:type="dxa"/>
            <w:vMerge/>
          </w:tcPr>
          <w:p w:rsidR="000B7326" w:rsidRPr="000010D0" w:rsidRDefault="000B7326" w:rsidP="00BA109D">
            <w:pPr>
              <w:rPr>
                <w:sz w:val="20"/>
                <w:szCs w:val="20"/>
                <w:lang w:val="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B7326" w:rsidP="00BA109D">
            <w:pPr>
              <w:rPr>
                <w:sz w:val="20"/>
                <w:szCs w:val="20"/>
                <w:lang w:val="en-US"/>
              </w:rPr>
            </w:pPr>
            <w:r w:rsidRPr="000010D0">
              <w:rPr>
                <w:sz w:val="20"/>
                <w:szCs w:val="20"/>
                <w:lang w:val="en-US"/>
              </w:rPr>
              <w:t>1</w:t>
            </w:r>
            <w:r w:rsidR="00091F0A" w:rsidRPr="000010D0">
              <w:rPr>
                <w:sz w:val="20"/>
                <w:szCs w:val="20"/>
                <w:lang w:val="en-US"/>
              </w:rPr>
              <w:t>5</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Disruption of utilities (-)</w:t>
            </w:r>
          </w:p>
        </w:tc>
      </w:tr>
      <w:tr w:rsidR="000B7326" w:rsidRPr="00F16E33" w:rsidTr="00F26EF7">
        <w:tc>
          <w:tcPr>
            <w:tcW w:w="3358" w:type="dxa"/>
            <w:vMerge/>
          </w:tcPr>
          <w:p w:rsidR="000B7326" w:rsidRPr="000010D0" w:rsidRDefault="000B7326" w:rsidP="00BA109D">
            <w:pPr>
              <w:rPr>
                <w:sz w:val="20"/>
                <w:szCs w:val="20"/>
                <w:lang w:val="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B7326" w:rsidP="00BA109D">
            <w:pPr>
              <w:rPr>
                <w:sz w:val="20"/>
                <w:szCs w:val="20"/>
                <w:lang w:val="en-US"/>
              </w:rPr>
            </w:pPr>
            <w:r w:rsidRPr="000010D0">
              <w:rPr>
                <w:sz w:val="20"/>
                <w:szCs w:val="20"/>
                <w:lang w:val="en-US"/>
              </w:rPr>
              <w:t>1</w:t>
            </w:r>
            <w:r w:rsidR="00091F0A" w:rsidRPr="000010D0">
              <w:rPr>
                <w:sz w:val="20"/>
                <w:szCs w:val="20"/>
                <w:lang w:val="en-US"/>
              </w:rPr>
              <w:t>6</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Difficulties of access to lecture rooms and laboratories which would impact on the delivery of lectures (-)</w:t>
            </w:r>
          </w:p>
        </w:tc>
      </w:tr>
      <w:tr w:rsidR="000B7326" w:rsidRPr="00F16E33" w:rsidTr="00F26EF7">
        <w:tc>
          <w:tcPr>
            <w:tcW w:w="3358" w:type="dxa"/>
            <w:vMerge/>
          </w:tcPr>
          <w:p w:rsidR="000B7326" w:rsidRPr="000010D0" w:rsidRDefault="000B7326" w:rsidP="00BA109D">
            <w:pPr>
              <w:rPr>
                <w:sz w:val="20"/>
                <w:szCs w:val="20"/>
                <w:lang w:val="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B7326" w:rsidP="00BA109D">
            <w:pPr>
              <w:rPr>
                <w:sz w:val="20"/>
                <w:szCs w:val="20"/>
                <w:lang w:val="en-US"/>
              </w:rPr>
            </w:pPr>
            <w:r w:rsidRPr="000010D0">
              <w:rPr>
                <w:sz w:val="20"/>
                <w:szCs w:val="20"/>
                <w:lang w:val="en-US"/>
              </w:rPr>
              <w:t>1</w:t>
            </w:r>
            <w:r w:rsidR="00091F0A" w:rsidRPr="000010D0">
              <w:rPr>
                <w:sz w:val="20"/>
                <w:szCs w:val="20"/>
                <w:lang w:val="en-US"/>
              </w:rPr>
              <w:t>7</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Health and Safety risk to workers, students and lecturers due to construction activities (-)</w:t>
            </w:r>
          </w:p>
        </w:tc>
      </w:tr>
      <w:tr w:rsidR="000B7326" w:rsidRPr="00F16E33" w:rsidTr="00F26EF7">
        <w:tc>
          <w:tcPr>
            <w:tcW w:w="3358" w:type="dxa"/>
            <w:vMerge w:val="restart"/>
          </w:tcPr>
          <w:p w:rsidR="000B7326" w:rsidRPr="000010D0" w:rsidRDefault="000B7326" w:rsidP="00BA109D">
            <w:pPr>
              <w:rPr>
                <w:sz w:val="20"/>
                <w:szCs w:val="20"/>
                <w:lang w:val="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B7326" w:rsidP="00BA109D">
            <w:pPr>
              <w:rPr>
                <w:sz w:val="20"/>
                <w:szCs w:val="20"/>
                <w:lang w:val="en-US"/>
              </w:rPr>
            </w:pPr>
            <w:r w:rsidRPr="000010D0">
              <w:rPr>
                <w:sz w:val="20"/>
                <w:szCs w:val="20"/>
                <w:lang w:val="en-US"/>
              </w:rPr>
              <w:t>1</w:t>
            </w:r>
            <w:r w:rsidR="00091F0A" w:rsidRPr="000010D0">
              <w:rPr>
                <w:sz w:val="20"/>
                <w:szCs w:val="20"/>
                <w:lang w:val="en-US"/>
              </w:rPr>
              <w:t>8</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Social conflicts arising from presence of construction personnel on campus (-)</w:t>
            </w:r>
          </w:p>
        </w:tc>
      </w:tr>
      <w:tr w:rsidR="000B7326" w:rsidRPr="00F16E33" w:rsidTr="00F26EF7">
        <w:tc>
          <w:tcPr>
            <w:tcW w:w="3358" w:type="dxa"/>
            <w:vMerge/>
          </w:tcPr>
          <w:p w:rsidR="000B7326" w:rsidRPr="000010D0" w:rsidRDefault="000B7326" w:rsidP="00BA109D">
            <w:pPr>
              <w:rPr>
                <w:sz w:val="20"/>
                <w:szCs w:val="20"/>
                <w:lang w:val="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B7326" w:rsidP="00BA109D">
            <w:pPr>
              <w:rPr>
                <w:sz w:val="20"/>
                <w:szCs w:val="20"/>
                <w:lang w:val="en-US"/>
              </w:rPr>
            </w:pPr>
            <w:r w:rsidRPr="000010D0">
              <w:rPr>
                <w:sz w:val="20"/>
                <w:szCs w:val="20"/>
                <w:lang w:val="en-US"/>
              </w:rPr>
              <w:t>1</w:t>
            </w:r>
            <w:r w:rsidR="00091F0A" w:rsidRPr="000010D0">
              <w:rPr>
                <w:sz w:val="20"/>
                <w:szCs w:val="20"/>
                <w:lang w:val="en-US"/>
              </w:rPr>
              <w:t>9</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Overall improvement in the 14 targeted buildings and the facilities (+)</w:t>
            </w:r>
          </w:p>
        </w:tc>
      </w:tr>
      <w:tr w:rsidR="000B7326" w:rsidRPr="00F16E33" w:rsidTr="00F26EF7">
        <w:tc>
          <w:tcPr>
            <w:tcW w:w="3358" w:type="dxa"/>
            <w:vMerge/>
          </w:tcPr>
          <w:p w:rsidR="000B7326" w:rsidRPr="000010D0" w:rsidRDefault="000B7326" w:rsidP="00BA109D">
            <w:pPr>
              <w:rPr>
                <w:sz w:val="20"/>
                <w:szCs w:val="20"/>
                <w:lang w:val="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91F0A" w:rsidP="00BA109D">
            <w:pPr>
              <w:rPr>
                <w:sz w:val="20"/>
                <w:szCs w:val="20"/>
                <w:lang w:val="en-US"/>
              </w:rPr>
            </w:pPr>
            <w:r w:rsidRPr="000010D0">
              <w:rPr>
                <w:sz w:val="20"/>
                <w:szCs w:val="20"/>
                <w:lang w:val="en-US"/>
              </w:rPr>
              <w:t>20</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Reduction in the occurrence of flooding of the campus (+)</w:t>
            </w:r>
          </w:p>
        </w:tc>
      </w:tr>
      <w:tr w:rsidR="000B7326" w:rsidRPr="00F16E33" w:rsidTr="00F26EF7">
        <w:tc>
          <w:tcPr>
            <w:tcW w:w="3358" w:type="dxa"/>
            <w:vMerge/>
          </w:tcPr>
          <w:p w:rsidR="000B7326" w:rsidRPr="000010D0" w:rsidRDefault="000B7326" w:rsidP="00BA109D">
            <w:pPr>
              <w:rPr>
                <w:sz w:val="20"/>
                <w:szCs w:val="20"/>
                <w:lang w:val="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91F0A" w:rsidP="00BA109D">
            <w:pPr>
              <w:rPr>
                <w:sz w:val="20"/>
                <w:szCs w:val="20"/>
                <w:lang w:val="en-US"/>
              </w:rPr>
            </w:pPr>
            <w:r w:rsidRPr="000010D0">
              <w:rPr>
                <w:sz w:val="20"/>
                <w:szCs w:val="20"/>
                <w:lang w:val="en-US"/>
              </w:rPr>
              <w:t>21</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Increased opportunities for Health and Safety  arising from the improvement in facilities (+)</w:t>
            </w:r>
          </w:p>
        </w:tc>
      </w:tr>
      <w:tr w:rsidR="000B7326" w:rsidRPr="000010D0" w:rsidTr="00D17D64">
        <w:tc>
          <w:tcPr>
            <w:tcW w:w="3358" w:type="dxa"/>
            <w:shd w:val="clear" w:color="auto" w:fill="C6D9F1" w:themeFill="text2" w:themeFillTint="33"/>
          </w:tcPr>
          <w:p w:rsidR="000B7326" w:rsidRPr="000010D0" w:rsidRDefault="000B7326" w:rsidP="00BA109D">
            <w:pPr>
              <w:rPr>
                <w:b/>
                <w:i/>
                <w:sz w:val="22"/>
                <w:szCs w:val="22"/>
                <w:highlight w:val="cyan"/>
                <w:lang w:val="en-US"/>
              </w:rPr>
            </w:pPr>
            <w:r w:rsidRPr="000010D0">
              <w:rPr>
                <w:b/>
                <w:sz w:val="22"/>
                <w:szCs w:val="22"/>
                <w:lang w:val="en-US"/>
              </w:rPr>
              <w:t xml:space="preserve">OPERATION PHASE </w:t>
            </w:r>
          </w:p>
        </w:tc>
        <w:tc>
          <w:tcPr>
            <w:tcW w:w="1700" w:type="dxa"/>
            <w:shd w:val="clear" w:color="auto" w:fill="C6D9F1" w:themeFill="text2" w:themeFillTint="33"/>
          </w:tcPr>
          <w:p w:rsidR="000B7326" w:rsidRPr="000010D0" w:rsidRDefault="000B7326" w:rsidP="00BA109D">
            <w:pPr>
              <w:rPr>
                <w:sz w:val="22"/>
                <w:szCs w:val="22"/>
                <w:lang w:val="en-US"/>
              </w:rPr>
            </w:pPr>
          </w:p>
        </w:tc>
        <w:tc>
          <w:tcPr>
            <w:tcW w:w="810" w:type="dxa"/>
            <w:shd w:val="clear" w:color="auto" w:fill="C6D9F1" w:themeFill="text2" w:themeFillTint="33"/>
          </w:tcPr>
          <w:p w:rsidR="000B7326" w:rsidRPr="000010D0" w:rsidRDefault="000B7326" w:rsidP="00BA109D">
            <w:pPr>
              <w:rPr>
                <w:sz w:val="22"/>
                <w:szCs w:val="22"/>
                <w:lang w:val="en-US"/>
              </w:rPr>
            </w:pPr>
          </w:p>
        </w:tc>
        <w:tc>
          <w:tcPr>
            <w:tcW w:w="3708" w:type="dxa"/>
            <w:shd w:val="clear" w:color="auto" w:fill="C6D9F1" w:themeFill="text2" w:themeFillTint="33"/>
          </w:tcPr>
          <w:p w:rsidR="000B7326" w:rsidRPr="000010D0" w:rsidRDefault="000B7326" w:rsidP="00BA109D">
            <w:pPr>
              <w:rPr>
                <w:sz w:val="22"/>
                <w:szCs w:val="22"/>
                <w:lang w:val="en-US"/>
              </w:rPr>
            </w:pPr>
          </w:p>
        </w:tc>
      </w:tr>
      <w:tr w:rsidR="000B7326" w:rsidRPr="00F16E33" w:rsidTr="00C1703F">
        <w:trPr>
          <w:trHeight w:val="359"/>
        </w:trPr>
        <w:tc>
          <w:tcPr>
            <w:tcW w:w="3358" w:type="dxa"/>
            <w:vMerge w:val="restart"/>
          </w:tcPr>
          <w:p w:rsidR="000B7326" w:rsidRPr="000010D0" w:rsidRDefault="000B7326" w:rsidP="00BA109D">
            <w:pPr>
              <w:rPr>
                <w:sz w:val="20"/>
                <w:szCs w:val="20"/>
                <w:lang w:val="en-US"/>
              </w:rPr>
            </w:pPr>
            <w:r w:rsidRPr="000010D0">
              <w:rPr>
                <w:sz w:val="20"/>
                <w:szCs w:val="20"/>
                <w:lang w:val="en-US"/>
              </w:rPr>
              <w:t>Space Efficiency – proposal for sharing of facilities  to improve space use</w:t>
            </w:r>
          </w:p>
          <w:p w:rsidR="000B7326" w:rsidRPr="000010D0" w:rsidRDefault="000B7326" w:rsidP="00BA109D">
            <w:pPr>
              <w:rPr>
                <w:sz w:val="20"/>
                <w:szCs w:val="20"/>
                <w:lang w:val="en-US"/>
              </w:rPr>
            </w:pPr>
          </w:p>
          <w:p w:rsidR="000B7326" w:rsidRPr="000010D0" w:rsidRDefault="000B7326" w:rsidP="00BA109D">
            <w:pPr>
              <w:rPr>
                <w:sz w:val="20"/>
                <w:szCs w:val="20"/>
                <w:lang w:val="en-US"/>
              </w:rPr>
            </w:pPr>
            <w:r w:rsidRPr="000010D0">
              <w:rPr>
                <w:sz w:val="20"/>
                <w:szCs w:val="20"/>
                <w:lang w:val="en-US"/>
              </w:rPr>
              <w:t>The current situation is that each faculty has its own individual lab (for example a computer laboratory). The proposal is the adoption of an open plan approach to office space where everyone sits at work stations instead of individual offices.</w:t>
            </w:r>
          </w:p>
        </w:tc>
        <w:tc>
          <w:tcPr>
            <w:tcW w:w="1700" w:type="dxa"/>
            <w:vMerge w:val="restart"/>
          </w:tcPr>
          <w:p w:rsidR="000B7326" w:rsidRPr="000010D0" w:rsidRDefault="000B7326" w:rsidP="00BA109D">
            <w:pPr>
              <w:rPr>
                <w:sz w:val="20"/>
                <w:szCs w:val="20"/>
                <w:lang w:val="en-US"/>
              </w:rPr>
            </w:pPr>
            <w:r w:rsidRPr="000010D0">
              <w:rPr>
                <w:sz w:val="20"/>
                <w:szCs w:val="20"/>
                <w:lang w:val="en-US"/>
              </w:rPr>
              <w:t>Social</w:t>
            </w:r>
          </w:p>
        </w:tc>
        <w:tc>
          <w:tcPr>
            <w:tcW w:w="810" w:type="dxa"/>
          </w:tcPr>
          <w:p w:rsidR="000B7326" w:rsidRPr="000010D0" w:rsidRDefault="000B7326" w:rsidP="00BA109D">
            <w:pPr>
              <w:rPr>
                <w:sz w:val="20"/>
                <w:szCs w:val="20"/>
                <w:lang w:val="en-US"/>
              </w:rPr>
            </w:pPr>
            <w:r w:rsidRPr="000010D0">
              <w:rPr>
                <w:sz w:val="20"/>
                <w:szCs w:val="20"/>
                <w:lang w:val="en-US"/>
              </w:rPr>
              <w:t>2</w:t>
            </w:r>
            <w:r w:rsidR="00091F0A" w:rsidRPr="000010D0">
              <w:rPr>
                <w:sz w:val="20"/>
                <w:szCs w:val="20"/>
                <w:lang w:val="en-US"/>
              </w:rPr>
              <w:t>2</w:t>
            </w:r>
          </w:p>
        </w:tc>
        <w:tc>
          <w:tcPr>
            <w:tcW w:w="3708" w:type="dxa"/>
          </w:tcPr>
          <w:p w:rsidR="000B7326" w:rsidRPr="000010D0" w:rsidRDefault="000B7326" w:rsidP="00BA109D">
            <w:pPr>
              <w:contextualSpacing/>
              <w:rPr>
                <w:sz w:val="20"/>
                <w:szCs w:val="20"/>
                <w:lang w:val="en-US"/>
              </w:rPr>
            </w:pPr>
            <w:r w:rsidRPr="000010D0">
              <w:rPr>
                <w:sz w:val="20"/>
                <w:szCs w:val="20"/>
                <w:lang w:val="en-US"/>
              </w:rPr>
              <w:t>Increased possibility for social conflicts (-)</w:t>
            </w:r>
          </w:p>
        </w:tc>
      </w:tr>
      <w:tr w:rsidR="000B7326" w:rsidRPr="00F16E33" w:rsidTr="00F26EF7">
        <w:tc>
          <w:tcPr>
            <w:tcW w:w="3358" w:type="dxa"/>
            <w:vMerge/>
          </w:tcPr>
          <w:p w:rsidR="000B7326" w:rsidRPr="000010D0" w:rsidRDefault="000B7326" w:rsidP="00BA109D">
            <w:pPr>
              <w:rPr>
                <w:sz w:val="20"/>
                <w:szCs w:val="20"/>
                <w:lang w:val="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B7326" w:rsidP="00BA109D">
            <w:pPr>
              <w:rPr>
                <w:sz w:val="20"/>
                <w:szCs w:val="20"/>
                <w:lang w:val="en-US"/>
              </w:rPr>
            </w:pPr>
            <w:r w:rsidRPr="000010D0">
              <w:rPr>
                <w:sz w:val="20"/>
                <w:szCs w:val="20"/>
                <w:lang w:val="en-US"/>
              </w:rPr>
              <w:t>2</w:t>
            </w:r>
            <w:r w:rsidR="00091F0A" w:rsidRPr="000010D0">
              <w:rPr>
                <w:sz w:val="20"/>
                <w:szCs w:val="20"/>
                <w:lang w:val="en-US"/>
              </w:rPr>
              <w:t>3</w:t>
            </w:r>
          </w:p>
        </w:tc>
        <w:tc>
          <w:tcPr>
            <w:tcW w:w="3708" w:type="dxa"/>
          </w:tcPr>
          <w:p w:rsidR="000B7326" w:rsidRPr="000010D0" w:rsidRDefault="000B7326" w:rsidP="00BA109D">
            <w:pPr>
              <w:contextualSpacing/>
              <w:rPr>
                <w:sz w:val="20"/>
                <w:szCs w:val="20"/>
                <w:lang w:val="en-US"/>
              </w:rPr>
            </w:pPr>
            <w:r w:rsidRPr="000010D0">
              <w:rPr>
                <w:sz w:val="20"/>
                <w:szCs w:val="20"/>
                <w:lang w:val="en-US"/>
              </w:rPr>
              <w:t>Difficulty to adopt to new ‘environment’ and to concentrate (-)</w:t>
            </w:r>
          </w:p>
        </w:tc>
      </w:tr>
      <w:tr w:rsidR="000B7326" w:rsidRPr="00F16E33" w:rsidTr="00F26EF7">
        <w:tc>
          <w:tcPr>
            <w:tcW w:w="3358" w:type="dxa"/>
            <w:vMerge/>
          </w:tcPr>
          <w:p w:rsidR="000B7326" w:rsidRPr="000010D0" w:rsidRDefault="000B7326" w:rsidP="00BA109D">
            <w:pPr>
              <w:rPr>
                <w:sz w:val="20"/>
                <w:szCs w:val="20"/>
                <w:lang w:val="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B7326" w:rsidP="00BA109D">
            <w:pPr>
              <w:rPr>
                <w:sz w:val="20"/>
                <w:szCs w:val="20"/>
                <w:lang w:val="en-US"/>
              </w:rPr>
            </w:pPr>
            <w:r w:rsidRPr="000010D0">
              <w:rPr>
                <w:sz w:val="20"/>
                <w:szCs w:val="20"/>
                <w:lang w:val="en-US"/>
              </w:rPr>
              <w:t>2</w:t>
            </w:r>
            <w:r w:rsidR="00091F0A" w:rsidRPr="000010D0">
              <w:rPr>
                <w:sz w:val="20"/>
                <w:szCs w:val="20"/>
                <w:lang w:val="en-US"/>
              </w:rPr>
              <w:t>4</w:t>
            </w:r>
          </w:p>
        </w:tc>
        <w:tc>
          <w:tcPr>
            <w:tcW w:w="3708" w:type="dxa"/>
          </w:tcPr>
          <w:p w:rsidR="000B7326" w:rsidRPr="000010D0" w:rsidRDefault="000B7326" w:rsidP="00BA109D">
            <w:pPr>
              <w:contextualSpacing/>
              <w:rPr>
                <w:sz w:val="20"/>
                <w:szCs w:val="20"/>
                <w:lang w:val="en-US"/>
              </w:rPr>
            </w:pPr>
            <w:r w:rsidRPr="000010D0">
              <w:rPr>
                <w:sz w:val="20"/>
                <w:szCs w:val="20"/>
                <w:lang w:val="en-US"/>
              </w:rPr>
              <w:t>Lack of privacy , especially when dealing with students’ matters (-)</w:t>
            </w:r>
          </w:p>
        </w:tc>
      </w:tr>
      <w:tr w:rsidR="000B7326" w:rsidRPr="00F16E33" w:rsidTr="004757AA">
        <w:trPr>
          <w:trHeight w:val="1367"/>
        </w:trPr>
        <w:tc>
          <w:tcPr>
            <w:tcW w:w="3358" w:type="dxa"/>
            <w:vMerge/>
          </w:tcPr>
          <w:p w:rsidR="000B7326" w:rsidRPr="000010D0" w:rsidRDefault="000B7326" w:rsidP="00BA109D">
            <w:pPr>
              <w:rPr>
                <w:sz w:val="20"/>
                <w:szCs w:val="20"/>
                <w:lang w:val="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B7326" w:rsidP="00BA109D">
            <w:pPr>
              <w:rPr>
                <w:sz w:val="20"/>
                <w:szCs w:val="20"/>
                <w:lang w:val="en-US"/>
              </w:rPr>
            </w:pPr>
            <w:r w:rsidRPr="000010D0">
              <w:rPr>
                <w:sz w:val="20"/>
                <w:szCs w:val="20"/>
                <w:lang w:val="en-US"/>
              </w:rPr>
              <w:t>2</w:t>
            </w:r>
            <w:r w:rsidR="00091F0A" w:rsidRPr="000010D0">
              <w:rPr>
                <w:sz w:val="20"/>
                <w:szCs w:val="20"/>
                <w:lang w:val="en-US"/>
              </w:rPr>
              <w:t>5</w:t>
            </w:r>
          </w:p>
        </w:tc>
        <w:tc>
          <w:tcPr>
            <w:tcW w:w="3708" w:type="dxa"/>
          </w:tcPr>
          <w:p w:rsidR="000B7326" w:rsidRPr="000010D0" w:rsidRDefault="000B7326" w:rsidP="00BA109D">
            <w:pPr>
              <w:rPr>
                <w:sz w:val="20"/>
                <w:szCs w:val="20"/>
                <w:lang w:val="en-US"/>
              </w:rPr>
            </w:pPr>
            <w:r w:rsidRPr="000010D0">
              <w:rPr>
                <w:sz w:val="20"/>
                <w:szCs w:val="20"/>
                <w:lang w:val="en-US"/>
              </w:rPr>
              <w:t>Perhaps a more efficient use of space (+)</w:t>
            </w:r>
          </w:p>
        </w:tc>
      </w:tr>
      <w:tr w:rsidR="000B7326" w:rsidRPr="00F16E33" w:rsidTr="00F26EF7">
        <w:tc>
          <w:tcPr>
            <w:tcW w:w="3358" w:type="dxa"/>
            <w:vMerge w:val="restart"/>
          </w:tcPr>
          <w:p w:rsidR="000B7326" w:rsidRPr="000010D0" w:rsidRDefault="000B7326" w:rsidP="00BA109D">
            <w:pPr>
              <w:rPr>
                <w:sz w:val="20"/>
                <w:szCs w:val="20"/>
                <w:lang w:val="en-US"/>
              </w:rPr>
            </w:pPr>
            <w:r w:rsidRPr="000010D0">
              <w:rPr>
                <w:sz w:val="20"/>
                <w:szCs w:val="20"/>
                <w:lang w:val="en-US"/>
              </w:rPr>
              <w:t>Conduct of studies (a) to assess these bio-chemical hazards in the University and identify possible solutions to its management and disposal; and (b) to prepare laboratory protocols and chemical waste management guidelines, among others.</w:t>
            </w:r>
          </w:p>
        </w:tc>
        <w:tc>
          <w:tcPr>
            <w:tcW w:w="1700" w:type="dxa"/>
          </w:tcPr>
          <w:p w:rsidR="000B7326" w:rsidRPr="000010D0" w:rsidRDefault="000B7326" w:rsidP="00BA109D">
            <w:pPr>
              <w:rPr>
                <w:sz w:val="20"/>
                <w:szCs w:val="20"/>
                <w:lang w:val="en-US"/>
              </w:rPr>
            </w:pPr>
            <w:r w:rsidRPr="000010D0">
              <w:rPr>
                <w:sz w:val="20"/>
                <w:szCs w:val="20"/>
                <w:lang w:val="en-US"/>
              </w:rPr>
              <w:t>Environment</w:t>
            </w:r>
          </w:p>
        </w:tc>
        <w:tc>
          <w:tcPr>
            <w:tcW w:w="810" w:type="dxa"/>
          </w:tcPr>
          <w:p w:rsidR="000B7326" w:rsidRPr="000010D0" w:rsidRDefault="000B7326" w:rsidP="00BA109D">
            <w:pPr>
              <w:rPr>
                <w:sz w:val="20"/>
                <w:szCs w:val="20"/>
                <w:lang w:val="en-US"/>
              </w:rPr>
            </w:pPr>
            <w:r w:rsidRPr="000010D0">
              <w:rPr>
                <w:sz w:val="20"/>
                <w:szCs w:val="20"/>
                <w:lang w:val="en-US"/>
              </w:rPr>
              <w:t>2</w:t>
            </w:r>
            <w:r w:rsidR="00091F0A" w:rsidRPr="000010D0">
              <w:rPr>
                <w:sz w:val="20"/>
                <w:szCs w:val="20"/>
                <w:lang w:val="en-US"/>
              </w:rPr>
              <w:t>6</w:t>
            </w:r>
          </w:p>
        </w:tc>
        <w:tc>
          <w:tcPr>
            <w:tcW w:w="3708" w:type="dxa"/>
          </w:tcPr>
          <w:p w:rsidR="000B7326" w:rsidRPr="000010D0" w:rsidRDefault="000B7326" w:rsidP="00BA109D">
            <w:pPr>
              <w:rPr>
                <w:sz w:val="20"/>
                <w:szCs w:val="20"/>
                <w:lang w:val="en-US"/>
              </w:rPr>
            </w:pPr>
            <w:r w:rsidRPr="000010D0">
              <w:rPr>
                <w:sz w:val="20"/>
                <w:szCs w:val="20"/>
                <w:lang w:val="en-US"/>
              </w:rPr>
              <w:t>Reduction of environmental contamination on campus (</w:t>
            </w:r>
            <w:r w:rsidR="00547268" w:rsidRPr="000010D0">
              <w:rPr>
                <w:sz w:val="20"/>
                <w:szCs w:val="20"/>
                <w:lang w:val="en-US"/>
              </w:rPr>
              <w:t>+</w:t>
            </w:r>
            <w:r w:rsidRPr="000010D0">
              <w:rPr>
                <w:sz w:val="20"/>
                <w:szCs w:val="20"/>
                <w:lang w:val="en-US"/>
              </w:rPr>
              <w:t>)</w:t>
            </w:r>
          </w:p>
        </w:tc>
      </w:tr>
      <w:tr w:rsidR="000B7326" w:rsidRPr="00F16E33" w:rsidTr="00F26EF7">
        <w:tc>
          <w:tcPr>
            <w:tcW w:w="3358" w:type="dxa"/>
            <w:vMerge/>
          </w:tcPr>
          <w:p w:rsidR="000B7326" w:rsidRPr="000010D0" w:rsidRDefault="000B7326" w:rsidP="00BA109D">
            <w:pPr>
              <w:rPr>
                <w:sz w:val="20"/>
                <w:szCs w:val="20"/>
                <w:lang w:val="en-US"/>
              </w:rPr>
            </w:pPr>
          </w:p>
        </w:tc>
        <w:tc>
          <w:tcPr>
            <w:tcW w:w="1700" w:type="dxa"/>
            <w:vMerge w:val="restart"/>
          </w:tcPr>
          <w:p w:rsidR="000B7326" w:rsidRPr="000010D0" w:rsidRDefault="000B7326" w:rsidP="00BA109D">
            <w:pPr>
              <w:rPr>
                <w:sz w:val="20"/>
                <w:szCs w:val="20"/>
                <w:lang w:val="en-US"/>
              </w:rPr>
            </w:pPr>
            <w:r w:rsidRPr="000010D0">
              <w:rPr>
                <w:sz w:val="20"/>
                <w:szCs w:val="20"/>
                <w:lang w:val="en-US"/>
              </w:rPr>
              <w:t>Social</w:t>
            </w:r>
          </w:p>
        </w:tc>
        <w:tc>
          <w:tcPr>
            <w:tcW w:w="810" w:type="dxa"/>
          </w:tcPr>
          <w:p w:rsidR="000B7326" w:rsidRPr="000010D0" w:rsidRDefault="000B7326" w:rsidP="00BA109D">
            <w:pPr>
              <w:rPr>
                <w:sz w:val="20"/>
                <w:szCs w:val="20"/>
                <w:lang w:val="en-US"/>
              </w:rPr>
            </w:pPr>
            <w:r w:rsidRPr="000010D0">
              <w:rPr>
                <w:sz w:val="20"/>
                <w:szCs w:val="20"/>
                <w:lang w:val="en-US"/>
              </w:rPr>
              <w:t>2</w:t>
            </w:r>
            <w:r w:rsidR="00091F0A" w:rsidRPr="000010D0">
              <w:rPr>
                <w:sz w:val="20"/>
                <w:szCs w:val="20"/>
                <w:lang w:val="en-US"/>
              </w:rPr>
              <w:t>7</w:t>
            </w:r>
          </w:p>
        </w:tc>
        <w:tc>
          <w:tcPr>
            <w:tcW w:w="3708" w:type="dxa"/>
          </w:tcPr>
          <w:p w:rsidR="000B7326" w:rsidRPr="000010D0" w:rsidRDefault="000B7326" w:rsidP="00BA109D">
            <w:pPr>
              <w:rPr>
                <w:sz w:val="20"/>
                <w:szCs w:val="20"/>
                <w:lang w:val="en-US"/>
              </w:rPr>
            </w:pPr>
            <w:r w:rsidRPr="000010D0">
              <w:rPr>
                <w:sz w:val="20"/>
                <w:szCs w:val="20"/>
                <w:lang w:val="en-US"/>
              </w:rPr>
              <w:t>Reduction of risk of occupational health and safety impacts (+)</w:t>
            </w:r>
          </w:p>
        </w:tc>
      </w:tr>
      <w:tr w:rsidR="000B7326" w:rsidRPr="00F16E33" w:rsidTr="004757AA">
        <w:trPr>
          <w:trHeight w:val="1052"/>
        </w:trPr>
        <w:tc>
          <w:tcPr>
            <w:tcW w:w="3358" w:type="dxa"/>
            <w:vMerge/>
          </w:tcPr>
          <w:p w:rsidR="000B7326" w:rsidRPr="000010D0" w:rsidRDefault="000B7326" w:rsidP="00BA109D">
            <w:pPr>
              <w:rPr>
                <w:sz w:val="20"/>
                <w:szCs w:val="20"/>
                <w:lang w:val="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B7326" w:rsidP="00BA109D">
            <w:pPr>
              <w:rPr>
                <w:sz w:val="20"/>
                <w:szCs w:val="20"/>
                <w:lang w:val="en-US"/>
              </w:rPr>
            </w:pPr>
            <w:r w:rsidRPr="000010D0">
              <w:rPr>
                <w:sz w:val="20"/>
                <w:szCs w:val="20"/>
                <w:lang w:val="en-US"/>
              </w:rPr>
              <w:t>2</w:t>
            </w:r>
            <w:r w:rsidR="00091F0A" w:rsidRPr="000010D0">
              <w:rPr>
                <w:sz w:val="20"/>
                <w:szCs w:val="20"/>
                <w:lang w:val="en-US"/>
              </w:rPr>
              <w:t>8</w:t>
            </w:r>
          </w:p>
        </w:tc>
        <w:tc>
          <w:tcPr>
            <w:tcW w:w="3708" w:type="dxa"/>
          </w:tcPr>
          <w:p w:rsidR="000B7326" w:rsidRPr="000010D0" w:rsidRDefault="000B7326" w:rsidP="00BA109D">
            <w:pPr>
              <w:contextualSpacing/>
              <w:rPr>
                <w:sz w:val="20"/>
                <w:szCs w:val="20"/>
                <w:lang w:val="en-US"/>
              </w:rPr>
            </w:pPr>
            <w:r w:rsidRPr="000010D0">
              <w:rPr>
                <w:sz w:val="20"/>
                <w:szCs w:val="20"/>
                <w:lang w:val="en-US"/>
              </w:rPr>
              <w:t>Improved standards for management of activities and substances used in laboratories at the university (+)</w:t>
            </w:r>
          </w:p>
        </w:tc>
      </w:tr>
      <w:tr w:rsidR="000B7326" w:rsidRPr="00F16E33" w:rsidTr="004757AA">
        <w:trPr>
          <w:trHeight w:val="683"/>
        </w:trPr>
        <w:tc>
          <w:tcPr>
            <w:tcW w:w="3358" w:type="dxa"/>
            <w:vMerge w:val="restart"/>
          </w:tcPr>
          <w:p w:rsidR="000B7326" w:rsidRPr="000010D0" w:rsidRDefault="000B7326" w:rsidP="00BA109D">
            <w:pPr>
              <w:pStyle w:val="Prrafodelista1"/>
              <w:ind w:left="0"/>
              <w:rPr>
                <w:sz w:val="20"/>
                <w:szCs w:val="20"/>
                <w:lang w:val="en-US" w:eastAsia="en-US"/>
              </w:rPr>
            </w:pPr>
            <w:r w:rsidRPr="000010D0">
              <w:rPr>
                <w:sz w:val="20"/>
                <w:szCs w:val="20"/>
                <w:lang w:val="en-US" w:eastAsia="en-US"/>
              </w:rPr>
              <w:t>Purchase of laboratory equipment.</w:t>
            </w:r>
          </w:p>
        </w:tc>
        <w:tc>
          <w:tcPr>
            <w:tcW w:w="1700" w:type="dxa"/>
            <w:vMerge w:val="restart"/>
          </w:tcPr>
          <w:p w:rsidR="000B7326" w:rsidRPr="000010D0" w:rsidRDefault="000B7326" w:rsidP="00BA109D">
            <w:pPr>
              <w:rPr>
                <w:sz w:val="20"/>
                <w:szCs w:val="20"/>
                <w:lang w:val="en-US"/>
              </w:rPr>
            </w:pPr>
            <w:r w:rsidRPr="000010D0">
              <w:rPr>
                <w:sz w:val="20"/>
                <w:szCs w:val="20"/>
                <w:lang w:val="en-US"/>
              </w:rPr>
              <w:t>Environment</w:t>
            </w:r>
          </w:p>
        </w:tc>
        <w:tc>
          <w:tcPr>
            <w:tcW w:w="810" w:type="dxa"/>
          </w:tcPr>
          <w:p w:rsidR="000B7326" w:rsidRPr="000010D0" w:rsidRDefault="000B7326" w:rsidP="00BA109D">
            <w:pPr>
              <w:rPr>
                <w:sz w:val="20"/>
                <w:szCs w:val="20"/>
                <w:lang w:val="en-US"/>
              </w:rPr>
            </w:pPr>
            <w:r w:rsidRPr="000010D0">
              <w:rPr>
                <w:sz w:val="20"/>
                <w:szCs w:val="20"/>
                <w:lang w:val="en-US"/>
              </w:rPr>
              <w:t>2</w:t>
            </w:r>
            <w:r w:rsidR="00091F0A" w:rsidRPr="000010D0">
              <w:rPr>
                <w:sz w:val="20"/>
                <w:szCs w:val="20"/>
                <w:lang w:val="en-US"/>
              </w:rPr>
              <w:t>9</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Increased traffic due to delivery of laboratory equipment (-)</w:t>
            </w:r>
          </w:p>
        </w:tc>
      </w:tr>
      <w:tr w:rsidR="000B7326" w:rsidRPr="00F16E33" w:rsidTr="004757AA">
        <w:trPr>
          <w:trHeight w:val="728"/>
        </w:trPr>
        <w:tc>
          <w:tcPr>
            <w:tcW w:w="3358" w:type="dxa"/>
            <w:vMerge/>
          </w:tcPr>
          <w:p w:rsidR="000B7326" w:rsidRPr="000010D0" w:rsidRDefault="000B7326" w:rsidP="00BA109D">
            <w:pPr>
              <w:pStyle w:val="Prrafodelista1"/>
              <w:ind w:left="0"/>
              <w:rPr>
                <w:sz w:val="20"/>
                <w:szCs w:val="20"/>
                <w:lang w:val="en-US" w:eastAsia="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91F0A" w:rsidP="00BA109D">
            <w:pPr>
              <w:rPr>
                <w:sz w:val="20"/>
                <w:szCs w:val="20"/>
                <w:lang w:val="en-US"/>
              </w:rPr>
            </w:pPr>
            <w:r w:rsidRPr="000010D0">
              <w:rPr>
                <w:sz w:val="20"/>
                <w:szCs w:val="20"/>
                <w:lang w:val="en-US"/>
              </w:rPr>
              <w:t>30</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Increased generation of solid waste from the packaging of laboratory equipment (-)</w:t>
            </w:r>
          </w:p>
        </w:tc>
      </w:tr>
      <w:tr w:rsidR="000B7326" w:rsidRPr="00F16E33" w:rsidTr="004757AA">
        <w:trPr>
          <w:trHeight w:val="773"/>
        </w:trPr>
        <w:tc>
          <w:tcPr>
            <w:tcW w:w="3358" w:type="dxa"/>
            <w:vMerge/>
          </w:tcPr>
          <w:p w:rsidR="000B7326" w:rsidRPr="000010D0" w:rsidRDefault="000B7326" w:rsidP="00BA109D">
            <w:pPr>
              <w:pStyle w:val="Prrafodelista1"/>
              <w:ind w:left="0"/>
              <w:rPr>
                <w:sz w:val="20"/>
                <w:szCs w:val="20"/>
                <w:lang w:val="en-US" w:eastAsia="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91F0A" w:rsidP="00BA109D">
            <w:pPr>
              <w:rPr>
                <w:sz w:val="20"/>
                <w:szCs w:val="20"/>
                <w:lang w:val="en-US"/>
              </w:rPr>
            </w:pPr>
            <w:r w:rsidRPr="000010D0">
              <w:rPr>
                <w:sz w:val="20"/>
                <w:szCs w:val="20"/>
                <w:lang w:val="en-US"/>
              </w:rPr>
              <w:t>31</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Exacerbation of the storage space problem on campus (-)</w:t>
            </w:r>
          </w:p>
        </w:tc>
      </w:tr>
      <w:tr w:rsidR="000B7326" w:rsidRPr="00F16E33" w:rsidTr="00F26EF7">
        <w:trPr>
          <w:trHeight w:val="575"/>
        </w:trPr>
        <w:tc>
          <w:tcPr>
            <w:tcW w:w="3358" w:type="dxa"/>
            <w:vMerge w:val="restart"/>
          </w:tcPr>
          <w:p w:rsidR="000B7326" w:rsidRPr="000010D0" w:rsidRDefault="000B7326" w:rsidP="00BA109D">
            <w:pPr>
              <w:pStyle w:val="Prrafodelista1"/>
              <w:ind w:left="0"/>
              <w:rPr>
                <w:sz w:val="20"/>
                <w:szCs w:val="20"/>
                <w:lang w:val="en-US" w:eastAsia="en-US"/>
              </w:rPr>
            </w:pPr>
            <w:r w:rsidRPr="000010D0">
              <w:rPr>
                <w:sz w:val="20"/>
                <w:szCs w:val="20"/>
                <w:lang w:val="en-US" w:eastAsia="en-US"/>
              </w:rPr>
              <w:t>Installation, use and maintenance of laboratory equipment</w:t>
            </w:r>
          </w:p>
        </w:tc>
        <w:tc>
          <w:tcPr>
            <w:tcW w:w="1700" w:type="dxa"/>
          </w:tcPr>
          <w:p w:rsidR="000B7326" w:rsidRPr="000010D0" w:rsidRDefault="000B7326" w:rsidP="00BA109D">
            <w:pPr>
              <w:rPr>
                <w:sz w:val="20"/>
                <w:szCs w:val="20"/>
                <w:lang w:val="en-US"/>
              </w:rPr>
            </w:pPr>
            <w:r w:rsidRPr="000010D0">
              <w:rPr>
                <w:sz w:val="20"/>
                <w:szCs w:val="20"/>
                <w:lang w:val="en-US"/>
              </w:rPr>
              <w:t>Environment</w:t>
            </w:r>
          </w:p>
        </w:tc>
        <w:tc>
          <w:tcPr>
            <w:tcW w:w="810" w:type="dxa"/>
          </w:tcPr>
          <w:p w:rsidR="000B7326" w:rsidRPr="000010D0" w:rsidRDefault="000B7326" w:rsidP="00BA109D">
            <w:pPr>
              <w:rPr>
                <w:sz w:val="20"/>
                <w:szCs w:val="20"/>
                <w:lang w:val="en-US"/>
              </w:rPr>
            </w:pPr>
            <w:r w:rsidRPr="000010D0">
              <w:rPr>
                <w:sz w:val="20"/>
                <w:szCs w:val="20"/>
                <w:lang w:val="en-US"/>
              </w:rPr>
              <w:t>3</w:t>
            </w:r>
            <w:r w:rsidR="00091F0A" w:rsidRPr="000010D0">
              <w:rPr>
                <w:sz w:val="20"/>
                <w:szCs w:val="20"/>
                <w:lang w:val="en-US"/>
              </w:rPr>
              <w:t>2</w:t>
            </w:r>
          </w:p>
        </w:tc>
        <w:tc>
          <w:tcPr>
            <w:tcW w:w="3708" w:type="dxa"/>
          </w:tcPr>
          <w:p w:rsidR="000B7326" w:rsidRPr="000010D0" w:rsidRDefault="000B7326" w:rsidP="00BA109D">
            <w:pPr>
              <w:rPr>
                <w:sz w:val="20"/>
                <w:szCs w:val="20"/>
                <w:lang w:val="en-US"/>
              </w:rPr>
            </w:pPr>
            <w:r w:rsidRPr="000010D0">
              <w:rPr>
                <w:sz w:val="20"/>
                <w:szCs w:val="20"/>
                <w:lang w:val="en-US"/>
              </w:rPr>
              <w:t>Generation of hazardous waste from use of equipment (-)</w:t>
            </w:r>
          </w:p>
        </w:tc>
      </w:tr>
      <w:tr w:rsidR="000B7326" w:rsidRPr="000010D0" w:rsidTr="004757AA">
        <w:trPr>
          <w:trHeight w:val="413"/>
        </w:trPr>
        <w:tc>
          <w:tcPr>
            <w:tcW w:w="3358" w:type="dxa"/>
            <w:vMerge/>
          </w:tcPr>
          <w:p w:rsidR="000B7326" w:rsidRPr="000010D0" w:rsidRDefault="000B7326" w:rsidP="00BA109D">
            <w:pPr>
              <w:rPr>
                <w:sz w:val="20"/>
                <w:szCs w:val="20"/>
                <w:lang w:val="en-US"/>
              </w:rPr>
            </w:pPr>
          </w:p>
        </w:tc>
        <w:tc>
          <w:tcPr>
            <w:tcW w:w="1700" w:type="dxa"/>
            <w:vMerge w:val="restart"/>
          </w:tcPr>
          <w:p w:rsidR="000B7326" w:rsidRPr="000010D0" w:rsidRDefault="000B7326" w:rsidP="00BA109D">
            <w:pPr>
              <w:rPr>
                <w:sz w:val="20"/>
                <w:szCs w:val="20"/>
                <w:lang w:val="en-US"/>
              </w:rPr>
            </w:pPr>
            <w:r w:rsidRPr="000010D0">
              <w:rPr>
                <w:sz w:val="20"/>
                <w:szCs w:val="20"/>
                <w:lang w:val="en-US"/>
              </w:rPr>
              <w:t>Social</w:t>
            </w:r>
          </w:p>
        </w:tc>
        <w:tc>
          <w:tcPr>
            <w:tcW w:w="810" w:type="dxa"/>
          </w:tcPr>
          <w:p w:rsidR="000B7326" w:rsidRPr="000010D0" w:rsidRDefault="000B7326" w:rsidP="00BA109D">
            <w:pPr>
              <w:rPr>
                <w:sz w:val="20"/>
                <w:szCs w:val="20"/>
                <w:lang w:val="en-US"/>
              </w:rPr>
            </w:pPr>
            <w:r w:rsidRPr="000010D0">
              <w:rPr>
                <w:sz w:val="20"/>
                <w:szCs w:val="20"/>
                <w:lang w:val="en-US"/>
              </w:rPr>
              <w:t>3</w:t>
            </w:r>
            <w:r w:rsidR="00091F0A" w:rsidRPr="000010D0">
              <w:rPr>
                <w:sz w:val="20"/>
                <w:szCs w:val="20"/>
                <w:lang w:val="en-US"/>
              </w:rPr>
              <w:t>3</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Possibility for theft (-)</w:t>
            </w:r>
          </w:p>
        </w:tc>
      </w:tr>
      <w:tr w:rsidR="000B7326" w:rsidRPr="00F16E33" w:rsidTr="004757AA">
        <w:trPr>
          <w:trHeight w:val="710"/>
        </w:trPr>
        <w:tc>
          <w:tcPr>
            <w:tcW w:w="3358" w:type="dxa"/>
            <w:vMerge/>
          </w:tcPr>
          <w:p w:rsidR="000B7326" w:rsidRPr="000010D0" w:rsidRDefault="000B7326" w:rsidP="00BA109D">
            <w:pPr>
              <w:rPr>
                <w:sz w:val="20"/>
                <w:szCs w:val="20"/>
                <w:lang w:val="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B7326" w:rsidP="00BA109D">
            <w:pPr>
              <w:rPr>
                <w:sz w:val="20"/>
                <w:szCs w:val="20"/>
                <w:lang w:val="en-US"/>
              </w:rPr>
            </w:pPr>
            <w:r w:rsidRPr="000010D0">
              <w:rPr>
                <w:sz w:val="20"/>
                <w:szCs w:val="20"/>
                <w:lang w:val="en-US"/>
              </w:rPr>
              <w:t>3</w:t>
            </w:r>
            <w:r w:rsidR="00091F0A" w:rsidRPr="000010D0">
              <w:rPr>
                <w:sz w:val="20"/>
                <w:szCs w:val="20"/>
                <w:lang w:val="en-US"/>
              </w:rPr>
              <w:t>4</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Expansion of University of Guyana’s ability to offer services to the public (+)</w:t>
            </w:r>
          </w:p>
        </w:tc>
      </w:tr>
      <w:tr w:rsidR="000B7326" w:rsidRPr="00F16E33" w:rsidTr="004757AA">
        <w:trPr>
          <w:trHeight w:val="665"/>
        </w:trPr>
        <w:tc>
          <w:tcPr>
            <w:tcW w:w="3358" w:type="dxa"/>
            <w:vMerge/>
          </w:tcPr>
          <w:p w:rsidR="000B7326" w:rsidRPr="000010D0" w:rsidRDefault="000B7326" w:rsidP="00BA109D">
            <w:pPr>
              <w:rPr>
                <w:sz w:val="20"/>
                <w:szCs w:val="20"/>
                <w:lang w:val="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B7326" w:rsidP="00BA109D">
            <w:pPr>
              <w:rPr>
                <w:sz w:val="20"/>
                <w:szCs w:val="20"/>
                <w:lang w:val="en-US"/>
              </w:rPr>
            </w:pPr>
            <w:r w:rsidRPr="000010D0">
              <w:rPr>
                <w:sz w:val="20"/>
                <w:szCs w:val="20"/>
                <w:lang w:val="en-US"/>
              </w:rPr>
              <w:t>3</w:t>
            </w:r>
            <w:r w:rsidR="00091F0A" w:rsidRPr="000010D0">
              <w:rPr>
                <w:sz w:val="20"/>
                <w:szCs w:val="20"/>
                <w:lang w:val="en-US"/>
              </w:rPr>
              <w:t>5</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Increase in social relevance of University of Guyana within a national context (+)</w:t>
            </w:r>
          </w:p>
        </w:tc>
      </w:tr>
      <w:tr w:rsidR="000B7326" w:rsidRPr="00F16E33" w:rsidTr="004757AA">
        <w:trPr>
          <w:trHeight w:val="710"/>
        </w:trPr>
        <w:tc>
          <w:tcPr>
            <w:tcW w:w="3358" w:type="dxa"/>
            <w:vMerge/>
          </w:tcPr>
          <w:p w:rsidR="000B7326" w:rsidRPr="000010D0" w:rsidRDefault="000B7326" w:rsidP="00BA109D">
            <w:pPr>
              <w:rPr>
                <w:sz w:val="20"/>
                <w:szCs w:val="20"/>
                <w:lang w:val="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B7326" w:rsidP="00BA109D">
            <w:pPr>
              <w:rPr>
                <w:sz w:val="20"/>
                <w:szCs w:val="20"/>
                <w:lang w:val="en-US"/>
              </w:rPr>
            </w:pPr>
            <w:r w:rsidRPr="000010D0">
              <w:rPr>
                <w:sz w:val="20"/>
                <w:szCs w:val="20"/>
                <w:lang w:val="en-US"/>
              </w:rPr>
              <w:t>3</w:t>
            </w:r>
            <w:r w:rsidR="00091F0A" w:rsidRPr="000010D0">
              <w:rPr>
                <w:sz w:val="20"/>
                <w:szCs w:val="20"/>
                <w:lang w:val="en-US"/>
              </w:rPr>
              <w:t>6</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Capacity building at higher education level to implement the LCDS (+)</w:t>
            </w:r>
          </w:p>
        </w:tc>
      </w:tr>
      <w:tr w:rsidR="000B7326" w:rsidRPr="00F16E33" w:rsidTr="004757AA">
        <w:trPr>
          <w:trHeight w:val="395"/>
        </w:trPr>
        <w:tc>
          <w:tcPr>
            <w:tcW w:w="3358" w:type="dxa"/>
            <w:vMerge w:val="restart"/>
          </w:tcPr>
          <w:p w:rsidR="000B7326" w:rsidRPr="000010D0" w:rsidRDefault="000B7326" w:rsidP="00BA109D">
            <w:pPr>
              <w:rPr>
                <w:sz w:val="20"/>
                <w:szCs w:val="20"/>
                <w:lang w:val="en-US"/>
              </w:rPr>
            </w:pPr>
            <w:r w:rsidRPr="000010D0">
              <w:rPr>
                <w:sz w:val="20"/>
                <w:szCs w:val="20"/>
                <w:lang w:val="en-US"/>
              </w:rPr>
              <w:t xml:space="preserve">Connection to </w:t>
            </w:r>
            <w:r w:rsidR="00410B8B" w:rsidRPr="000010D0">
              <w:rPr>
                <w:sz w:val="20"/>
                <w:szCs w:val="20"/>
                <w:lang w:val="en-US"/>
              </w:rPr>
              <w:t>the Government of Guyana’s fiber</w:t>
            </w:r>
            <w:r w:rsidRPr="000010D0">
              <w:rPr>
                <w:sz w:val="20"/>
                <w:szCs w:val="20"/>
                <w:lang w:val="en-US"/>
              </w:rPr>
              <w:t xml:space="preserve"> optic </w:t>
            </w:r>
            <w:r w:rsidR="00410B8B" w:rsidRPr="000010D0">
              <w:rPr>
                <w:sz w:val="20"/>
                <w:szCs w:val="20"/>
                <w:lang w:val="en-US"/>
              </w:rPr>
              <w:t>cable, implementation of a fiber</w:t>
            </w:r>
            <w:r w:rsidRPr="000010D0">
              <w:rPr>
                <w:sz w:val="20"/>
                <w:szCs w:val="20"/>
                <w:lang w:val="en-US"/>
              </w:rPr>
              <w:t xml:space="preserve"> ring around the campus and wireless access points and connection to each faculty building on campus.</w:t>
            </w:r>
          </w:p>
        </w:tc>
        <w:tc>
          <w:tcPr>
            <w:tcW w:w="1700" w:type="dxa"/>
          </w:tcPr>
          <w:p w:rsidR="000B7326" w:rsidRPr="000010D0" w:rsidRDefault="000B7326" w:rsidP="00BA109D">
            <w:pPr>
              <w:rPr>
                <w:sz w:val="20"/>
                <w:szCs w:val="20"/>
                <w:lang w:val="en-US"/>
              </w:rPr>
            </w:pPr>
            <w:r w:rsidRPr="000010D0">
              <w:rPr>
                <w:sz w:val="20"/>
                <w:szCs w:val="20"/>
                <w:lang w:val="en-US"/>
              </w:rPr>
              <w:t>Environment</w:t>
            </w:r>
          </w:p>
        </w:tc>
        <w:tc>
          <w:tcPr>
            <w:tcW w:w="810" w:type="dxa"/>
          </w:tcPr>
          <w:p w:rsidR="000B7326" w:rsidRPr="000010D0" w:rsidRDefault="000B7326" w:rsidP="00BA109D">
            <w:pPr>
              <w:rPr>
                <w:sz w:val="20"/>
                <w:szCs w:val="20"/>
                <w:lang w:val="en-US"/>
              </w:rPr>
            </w:pPr>
            <w:r w:rsidRPr="000010D0">
              <w:rPr>
                <w:sz w:val="20"/>
                <w:szCs w:val="20"/>
                <w:lang w:val="en-US"/>
              </w:rPr>
              <w:t>3</w:t>
            </w:r>
            <w:r w:rsidR="00091F0A" w:rsidRPr="000010D0">
              <w:rPr>
                <w:sz w:val="20"/>
                <w:szCs w:val="20"/>
                <w:lang w:val="en-US"/>
              </w:rPr>
              <w:t>7</w:t>
            </w:r>
          </w:p>
        </w:tc>
        <w:tc>
          <w:tcPr>
            <w:tcW w:w="3708" w:type="dxa"/>
          </w:tcPr>
          <w:p w:rsidR="000B7326" w:rsidRPr="000010D0" w:rsidRDefault="000B7326" w:rsidP="00BA109D">
            <w:pPr>
              <w:rPr>
                <w:sz w:val="20"/>
                <w:szCs w:val="20"/>
                <w:lang w:val="en-US"/>
              </w:rPr>
            </w:pPr>
            <w:r w:rsidRPr="000010D0">
              <w:rPr>
                <w:sz w:val="20"/>
                <w:szCs w:val="20"/>
                <w:lang w:val="en-US"/>
              </w:rPr>
              <w:t>Disruption to land and landscape(-)</w:t>
            </w:r>
          </w:p>
        </w:tc>
      </w:tr>
      <w:tr w:rsidR="000B7326" w:rsidRPr="00F16E33" w:rsidTr="00F26EF7">
        <w:tc>
          <w:tcPr>
            <w:tcW w:w="3358" w:type="dxa"/>
            <w:vMerge/>
          </w:tcPr>
          <w:p w:rsidR="000B7326" w:rsidRPr="000010D0" w:rsidRDefault="000B7326" w:rsidP="00BA109D">
            <w:pPr>
              <w:rPr>
                <w:sz w:val="20"/>
                <w:szCs w:val="20"/>
                <w:lang w:val="en-US"/>
              </w:rPr>
            </w:pPr>
          </w:p>
        </w:tc>
        <w:tc>
          <w:tcPr>
            <w:tcW w:w="1700" w:type="dxa"/>
            <w:vMerge w:val="restart"/>
          </w:tcPr>
          <w:p w:rsidR="000B7326" w:rsidRPr="000010D0" w:rsidRDefault="000B7326" w:rsidP="00BA109D">
            <w:pPr>
              <w:rPr>
                <w:sz w:val="20"/>
                <w:szCs w:val="20"/>
                <w:lang w:val="en-US"/>
              </w:rPr>
            </w:pPr>
            <w:r w:rsidRPr="000010D0">
              <w:rPr>
                <w:sz w:val="20"/>
                <w:szCs w:val="20"/>
                <w:lang w:val="en-US"/>
              </w:rPr>
              <w:t>Social</w:t>
            </w:r>
          </w:p>
        </w:tc>
        <w:tc>
          <w:tcPr>
            <w:tcW w:w="810" w:type="dxa"/>
          </w:tcPr>
          <w:p w:rsidR="000B7326" w:rsidRPr="000010D0" w:rsidRDefault="000B7326" w:rsidP="00BA109D">
            <w:pPr>
              <w:rPr>
                <w:sz w:val="20"/>
                <w:szCs w:val="20"/>
                <w:lang w:val="en-US"/>
              </w:rPr>
            </w:pPr>
            <w:r w:rsidRPr="000010D0">
              <w:rPr>
                <w:sz w:val="20"/>
                <w:szCs w:val="20"/>
                <w:lang w:val="en-US"/>
              </w:rPr>
              <w:t>3</w:t>
            </w:r>
            <w:r w:rsidR="00091F0A" w:rsidRPr="000010D0">
              <w:rPr>
                <w:sz w:val="20"/>
                <w:szCs w:val="20"/>
                <w:lang w:val="en-US"/>
              </w:rPr>
              <w:t>8</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Increase in campus network in terms of information sharing, communication and better management (+)</w:t>
            </w:r>
          </w:p>
        </w:tc>
      </w:tr>
      <w:tr w:rsidR="000B7326" w:rsidRPr="000010D0" w:rsidTr="00F26EF7">
        <w:tc>
          <w:tcPr>
            <w:tcW w:w="3358" w:type="dxa"/>
            <w:vMerge/>
          </w:tcPr>
          <w:p w:rsidR="000B7326" w:rsidRPr="000010D0" w:rsidRDefault="000B7326" w:rsidP="00BA109D">
            <w:pPr>
              <w:rPr>
                <w:sz w:val="20"/>
                <w:szCs w:val="20"/>
                <w:lang w:val="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B7326" w:rsidP="00BA109D">
            <w:pPr>
              <w:rPr>
                <w:sz w:val="20"/>
                <w:szCs w:val="20"/>
                <w:lang w:val="en-US"/>
              </w:rPr>
            </w:pPr>
            <w:r w:rsidRPr="000010D0">
              <w:rPr>
                <w:sz w:val="20"/>
                <w:szCs w:val="20"/>
                <w:lang w:val="en-US"/>
              </w:rPr>
              <w:t>3</w:t>
            </w:r>
            <w:r w:rsidR="00091F0A" w:rsidRPr="000010D0">
              <w:rPr>
                <w:sz w:val="20"/>
                <w:szCs w:val="20"/>
                <w:lang w:val="en-US"/>
              </w:rPr>
              <w:t>9</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Increased access to internet services by staff and students</w:t>
            </w:r>
          </w:p>
          <w:p w:rsidR="000B7326" w:rsidRPr="000010D0" w:rsidRDefault="000B7326" w:rsidP="00BA109D">
            <w:pPr>
              <w:pStyle w:val="Prrafodelista1"/>
              <w:ind w:left="0"/>
              <w:rPr>
                <w:sz w:val="20"/>
                <w:szCs w:val="20"/>
                <w:lang w:val="en-US" w:eastAsia="en-US"/>
              </w:rPr>
            </w:pPr>
            <w:r w:rsidRPr="000010D0">
              <w:rPr>
                <w:sz w:val="20"/>
                <w:szCs w:val="20"/>
                <w:lang w:val="en-US" w:eastAsia="en-US"/>
              </w:rPr>
              <w:t>(+)</w:t>
            </w:r>
          </w:p>
        </w:tc>
      </w:tr>
      <w:tr w:rsidR="000B7326" w:rsidRPr="00F16E33" w:rsidTr="004757AA">
        <w:trPr>
          <w:trHeight w:val="422"/>
        </w:trPr>
        <w:tc>
          <w:tcPr>
            <w:tcW w:w="3358" w:type="dxa"/>
            <w:vMerge w:val="restart"/>
          </w:tcPr>
          <w:p w:rsidR="000B7326" w:rsidRPr="000010D0" w:rsidRDefault="000B7326" w:rsidP="00BA109D">
            <w:pPr>
              <w:rPr>
                <w:sz w:val="20"/>
                <w:szCs w:val="20"/>
                <w:lang w:val="en-US"/>
              </w:rPr>
            </w:pPr>
            <w:r w:rsidRPr="000010D0">
              <w:rPr>
                <w:sz w:val="20"/>
                <w:szCs w:val="20"/>
                <w:lang w:val="en-US"/>
              </w:rPr>
              <w:t>Procurement of Data centre servers to host web services and software and educational software for statistics and GIS applications.</w:t>
            </w:r>
          </w:p>
        </w:tc>
        <w:tc>
          <w:tcPr>
            <w:tcW w:w="1700" w:type="dxa"/>
          </w:tcPr>
          <w:p w:rsidR="000B7326" w:rsidRPr="000010D0" w:rsidRDefault="000B7326" w:rsidP="00BA109D">
            <w:pPr>
              <w:rPr>
                <w:sz w:val="20"/>
                <w:szCs w:val="20"/>
                <w:lang w:val="en-US"/>
              </w:rPr>
            </w:pPr>
            <w:r w:rsidRPr="000010D0">
              <w:rPr>
                <w:sz w:val="20"/>
                <w:szCs w:val="20"/>
                <w:lang w:val="en-US"/>
              </w:rPr>
              <w:t>Environment</w:t>
            </w:r>
          </w:p>
        </w:tc>
        <w:tc>
          <w:tcPr>
            <w:tcW w:w="810" w:type="dxa"/>
          </w:tcPr>
          <w:p w:rsidR="000B7326" w:rsidRPr="000010D0" w:rsidRDefault="00091F0A" w:rsidP="00BA109D">
            <w:pPr>
              <w:rPr>
                <w:sz w:val="20"/>
                <w:szCs w:val="20"/>
                <w:lang w:val="en-US"/>
              </w:rPr>
            </w:pPr>
            <w:r w:rsidRPr="000010D0">
              <w:rPr>
                <w:sz w:val="20"/>
                <w:szCs w:val="20"/>
                <w:lang w:val="en-US"/>
              </w:rPr>
              <w:t>40</w:t>
            </w:r>
          </w:p>
        </w:tc>
        <w:tc>
          <w:tcPr>
            <w:tcW w:w="3708" w:type="dxa"/>
          </w:tcPr>
          <w:p w:rsidR="000B7326" w:rsidRPr="000010D0" w:rsidRDefault="000B7326" w:rsidP="00BA109D">
            <w:pPr>
              <w:rPr>
                <w:sz w:val="20"/>
                <w:szCs w:val="20"/>
                <w:lang w:val="en-US"/>
              </w:rPr>
            </w:pPr>
            <w:r w:rsidRPr="000010D0">
              <w:rPr>
                <w:sz w:val="20"/>
                <w:szCs w:val="20"/>
                <w:lang w:val="en-US"/>
              </w:rPr>
              <w:t>Generation of wastes due to packaging (-)</w:t>
            </w:r>
          </w:p>
        </w:tc>
      </w:tr>
      <w:tr w:rsidR="000B7326" w:rsidRPr="00F16E33" w:rsidTr="00F26EF7">
        <w:tc>
          <w:tcPr>
            <w:tcW w:w="3358" w:type="dxa"/>
            <w:vMerge/>
          </w:tcPr>
          <w:p w:rsidR="000B7326" w:rsidRPr="000010D0" w:rsidRDefault="000B7326" w:rsidP="00BA109D">
            <w:pPr>
              <w:rPr>
                <w:sz w:val="20"/>
                <w:szCs w:val="20"/>
                <w:lang w:val="en-US"/>
              </w:rPr>
            </w:pPr>
          </w:p>
        </w:tc>
        <w:tc>
          <w:tcPr>
            <w:tcW w:w="1700" w:type="dxa"/>
            <w:vMerge w:val="restart"/>
          </w:tcPr>
          <w:p w:rsidR="000B7326" w:rsidRPr="000010D0" w:rsidRDefault="000B7326" w:rsidP="00BA109D">
            <w:pPr>
              <w:rPr>
                <w:sz w:val="20"/>
                <w:szCs w:val="20"/>
                <w:lang w:val="en-US"/>
              </w:rPr>
            </w:pPr>
            <w:r w:rsidRPr="000010D0">
              <w:rPr>
                <w:sz w:val="20"/>
                <w:szCs w:val="20"/>
                <w:lang w:val="en-US"/>
              </w:rPr>
              <w:t>Social</w:t>
            </w:r>
          </w:p>
        </w:tc>
        <w:tc>
          <w:tcPr>
            <w:tcW w:w="810" w:type="dxa"/>
          </w:tcPr>
          <w:p w:rsidR="000B7326" w:rsidRPr="000010D0" w:rsidRDefault="00091F0A" w:rsidP="00BA109D">
            <w:pPr>
              <w:rPr>
                <w:sz w:val="20"/>
                <w:szCs w:val="20"/>
                <w:lang w:val="en-US"/>
              </w:rPr>
            </w:pPr>
            <w:r w:rsidRPr="000010D0">
              <w:rPr>
                <w:sz w:val="20"/>
                <w:szCs w:val="20"/>
                <w:lang w:val="en-US"/>
              </w:rPr>
              <w:t>41</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 xml:space="preserve">Greater use of modern software applications to the delivery </w:t>
            </w:r>
            <w:r w:rsidR="00637289">
              <w:rPr>
                <w:sz w:val="20"/>
                <w:szCs w:val="20"/>
                <w:lang w:val="en-US" w:eastAsia="en-US"/>
              </w:rPr>
              <w:t>of educational programs</w:t>
            </w:r>
            <w:r w:rsidRPr="000010D0">
              <w:rPr>
                <w:sz w:val="20"/>
                <w:szCs w:val="20"/>
                <w:lang w:val="en-US" w:eastAsia="en-US"/>
              </w:rPr>
              <w:t xml:space="preserve"> (+)</w:t>
            </w:r>
          </w:p>
        </w:tc>
      </w:tr>
      <w:tr w:rsidR="000B7326" w:rsidRPr="00F16E33" w:rsidTr="00F26EF7">
        <w:tc>
          <w:tcPr>
            <w:tcW w:w="3358" w:type="dxa"/>
            <w:vMerge/>
          </w:tcPr>
          <w:p w:rsidR="000B7326" w:rsidRPr="000010D0" w:rsidRDefault="000B7326" w:rsidP="00BA109D">
            <w:pPr>
              <w:rPr>
                <w:sz w:val="20"/>
                <w:szCs w:val="20"/>
                <w:lang w:val="en-US"/>
              </w:rPr>
            </w:pPr>
          </w:p>
        </w:tc>
        <w:tc>
          <w:tcPr>
            <w:tcW w:w="1700" w:type="dxa"/>
            <w:vMerge/>
          </w:tcPr>
          <w:p w:rsidR="000B7326" w:rsidRPr="000010D0" w:rsidRDefault="000B7326" w:rsidP="00BA109D">
            <w:pPr>
              <w:rPr>
                <w:sz w:val="20"/>
                <w:szCs w:val="20"/>
                <w:lang w:val="en-US"/>
              </w:rPr>
            </w:pPr>
          </w:p>
        </w:tc>
        <w:tc>
          <w:tcPr>
            <w:tcW w:w="810" w:type="dxa"/>
          </w:tcPr>
          <w:p w:rsidR="000B7326" w:rsidRPr="000010D0" w:rsidRDefault="000B7326" w:rsidP="00BA109D">
            <w:pPr>
              <w:rPr>
                <w:sz w:val="20"/>
                <w:szCs w:val="20"/>
                <w:lang w:val="en-US"/>
              </w:rPr>
            </w:pPr>
            <w:r w:rsidRPr="000010D0">
              <w:rPr>
                <w:sz w:val="20"/>
                <w:szCs w:val="20"/>
                <w:lang w:val="en-US"/>
              </w:rPr>
              <w:t>4</w:t>
            </w:r>
            <w:r w:rsidR="00091F0A" w:rsidRPr="000010D0">
              <w:rPr>
                <w:sz w:val="20"/>
                <w:szCs w:val="20"/>
                <w:lang w:val="en-US"/>
              </w:rPr>
              <w:t>2</w:t>
            </w:r>
          </w:p>
        </w:tc>
        <w:tc>
          <w:tcPr>
            <w:tcW w:w="3708" w:type="dxa"/>
          </w:tcPr>
          <w:p w:rsidR="000B7326" w:rsidRPr="000010D0" w:rsidRDefault="000B7326" w:rsidP="00BA109D">
            <w:pPr>
              <w:pStyle w:val="Prrafodelista1"/>
              <w:ind w:left="0"/>
              <w:rPr>
                <w:sz w:val="20"/>
                <w:szCs w:val="20"/>
                <w:lang w:val="en-US" w:eastAsia="en-US"/>
              </w:rPr>
            </w:pPr>
            <w:r w:rsidRPr="000010D0">
              <w:rPr>
                <w:sz w:val="20"/>
                <w:szCs w:val="20"/>
                <w:lang w:val="en-US" w:eastAsia="en-US"/>
              </w:rPr>
              <w:t>Greater access to websites for preparation of lectures and the undertaking of research with specific reference to literature review of current materials/publications (+)</w:t>
            </w:r>
          </w:p>
        </w:tc>
      </w:tr>
    </w:tbl>
    <w:p w:rsidR="000B7326" w:rsidRPr="000010D0" w:rsidRDefault="000B7326" w:rsidP="00BA109D">
      <w:pPr>
        <w:rPr>
          <w:lang w:val="en-US"/>
        </w:rPr>
      </w:pPr>
    </w:p>
    <w:p w:rsidR="00713402" w:rsidRPr="009155E4" w:rsidRDefault="000B7326" w:rsidP="00BA109D">
      <w:pPr>
        <w:rPr>
          <w:b/>
          <w:lang w:val="en-US"/>
        </w:rPr>
      </w:pPr>
      <w:r w:rsidRPr="000010D0">
        <w:rPr>
          <w:rFonts w:ascii="Calibri" w:hAnsi="Calibri" w:cs="Arial"/>
          <w:b/>
          <w:lang w:val="en-US"/>
        </w:rPr>
        <w:br w:type="page"/>
      </w:r>
      <w:r w:rsidR="004830DB" w:rsidRPr="009155E4">
        <w:rPr>
          <w:b/>
          <w:lang w:val="en-US"/>
        </w:rPr>
        <w:t xml:space="preserve">8.1 </w:t>
      </w:r>
      <w:r w:rsidR="00713402" w:rsidRPr="009155E4">
        <w:rPr>
          <w:b/>
          <w:lang w:val="en-US"/>
        </w:rPr>
        <w:t>Impact Analysis</w:t>
      </w:r>
    </w:p>
    <w:p w:rsidR="00156145" w:rsidRPr="000010D0" w:rsidRDefault="00156145" w:rsidP="00BA109D">
      <w:pPr>
        <w:rPr>
          <w:rFonts w:ascii="Calibri" w:hAnsi="Calibri" w:cs="Arial"/>
          <w:b/>
          <w:sz w:val="20"/>
          <w:szCs w:val="20"/>
          <w:lang w:val="en-US"/>
        </w:rPr>
      </w:pPr>
    </w:p>
    <w:p w:rsidR="00F26EF7" w:rsidRDefault="00AE2FB1" w:rsidP="00BA109D">
      <w:pPr>
        <w:spacing w:after="200"/>
        <w:jc w:val="both"/>
        <w:rPr>
          <w:lang w:val="en-US"/>
        </w:rPr>
      </w:pPr>
      <w:r w:rsidRPr="00431ABE">
        <w:rPr>
          <w:lang w:val="en-US"/>
        </w:rPr>
        <w:t xml:space="preserve">Five criteria were selected for the </w:t>
      </w:r>
      <w:r w:rsidR="00431ABE">
        <w:rPr>
          <w:lang w:val="en-US"/>
        </w:rPr>
        <w:t xml:space="preserve">impact </w:t>
      </w:r>
      <w:r w:rsidRPr="00431ABE">
        <w:rPr>
          <w:lang w:val="en-US"/>
        </w:rPr>
        <w:t xml:space="preserve">evaluation process: duration, likelihood of occurrence, geographic extent, reversibility, and nature of impact –all are standard criteria </w:t>
      </w:r>
      <w:r w:rsidR="00BC1E5F" w:rsidRPr="00431ABE">
        <w:rPr>
          <w:lang w:val="en-US"/>
        </w:rPr>
        <w:t xml:space="preserve">for impact analysis.  </w:t>
      </w:r>
      <w:r w:rsidR="00431ABE" w:rsidRPr="00431ABE">
        <w:rPr>
          <w:lang w:val="en-US"/>
        </w:rPr>
        <w:t xml:space="preserve">Evaluation </w:t>
      </w:r>
      <w:r w:rsidR="00BC1E5F" w:rsidRPr="00431ABE">
        <w:rPr>
          <w:lang w:val="en-US"/>
        </w:rPr>
        <w:t xml:space="preserve">criteria </w:t>
      </w:r>
      <w:r w:rsidR="00431ABE" w:rsidRPr="00431ABE">
        <w:rPr>
          <w:lang w:val="en-US"/>
        </w:rPr>
        <w:t xml:space="preserve">are </w:t>
      </w:r>
      <w:r w:rsidR="00BC1E5F" w:rsidRPr="00431ABE">
        <w:rPr>
          <w:lang w:val="en-US"/>
        </w:rPr>
        <w:t xml:space="preserve">defined in Table </w:t>
      </w:r>
      <w:r w:rsidR="0052460F" w:rsidRPr="00431ABE">
        <w:rPr>
          <w:lang w:val="en-US"/>
        </w:rPr>
        <w:t>26</w:t>
      </w:r>
      <w:r w:rsidR="00BC1E5F" w:rsidRPr="00431ABE">
        <w:rPr>
          <w:lang w:val="en-US"/>
        </w:rPr>
        <w:t>.  Where applicable, numerical v</w:t>
      </w:r>
      <w:r w:rsidR="004757AA" w:rsidRPr="00431ABE">
        <w:rPr>
          <w:lang w:val="en-US"/>
        </w:rPr>
        <w:t>alues were assigned to criteria</w:t>
      </w:r>
      <w:r w:rsidR="00BC1E5F" w:rsidRPr="00431ABE">
        <w:rPr>
          <w:lang w:val="en-US"/>
        </w:rPr>
        <w:t>,</w:t>
      </w:r>
      <w:r w:rsidR="001966D4" w:rsidRPr="00431ABE">
        <w:rPr>
          <w:lang w:val="en-US"/>
        </w:rPr>
        <w:t xml:space="preserve"> </w:t>
      </w:r>
      <w:r w:rsidR="00BC1E5F" w:rsidRPr="00431ABE">
        <w:rPr>
          <w:lang w:val="en-US"/>
        </w:rPr>
        <w:t>as well as, to the degree of signific</w:t>
      </w:r>
      <w:r w:rsidR="00431ABE">
        <w:rPr>
          <w:lang w:val="en-US"/>
        </w:rPr>
        <w:t>ance: values of +- 11 to +-4. (</w:t>
      </w:r>
      <w:r w:rsidR="00BC1E5F" w:rsidRPr="00431ABE">
        <w:rPr>
          <w:lang w:val="en-US"/>
        </w:rPr>
        <w:t xml:space="preserve">Table </w:t>
      </w:r>
      <w:r w:rsidR="0052460F" w:rsidRPr="00431ABE">
        <w:rPr>
          <w:lang w:val="en-US"/>
        </w:rPr>
        <w:t>26</w:t>
      </w:r>
      <w:r w:rsidR="00156145" w:rsidRPr="00431ABE">
        <w:rPr>
          <w:lang w:val="en-US"/>
        </w:rPr>
        <w:t xml:space="preserve">).  The actual analysis </w:t>
      </w:r>
      <w:r w:rsidR="00BC1E5F" w:rsidRPr="00431ABE">
        <w:rPr>
          <w:lang w:val="en-US"/>
        </w:rPr>
        <w:t xml:space="preserve">was informed by expert opinion and similarity in terms of project activities and impacts.  </w:t>
      </w:r>
    </w:p>
    <w:p w:rsidR="00431ABE" w:rsidRPr="00431ABE" w:rsidRDefault="00431ABE" w:rsidP="00431ABE">
      <w:pPr>
        <w:spacing w:after="200"/>
        <w:jc w:val="both"/>
        <w:rPr>
          <w:lang w:val="en-US"/>
        </w:rPr>
      </w:pPr>
      <w:r w:rsidRPr="00431ABE">
        <w:rPr>
          <w:lang w:val="en-US"/>
        </w:rPr>
        <w:t xml:space="preserve">The matrix </w:t>
      </w:r>
      <w:r>
        <w:rPr>
          <w:lang w:val="en-US"/>
        </w:rPr>
        <w:t xml:space="preserve">in Table 27 indicates </w:t>
      </w:r>
      <w:r w:rsidRPr="00431ABE">
        <w:rPr>
          <w:lang w:val="en-US"/>
        </w:rPr>
        <w:t xml:space="preserve">the results of the analysis of the significance of each of the impacts identified </w:t>
      </w:r>
      <w:r>
        <w:rPr>
          <w:lang w:val="en-US"/>
        </w:rPr>
        <w:t xml:space="preserve">for the project components and main activities. </w:t>
      </w:r>
    </w:p>
    <w:p w:rsidR="0052460F" w:rsidRPr="00431ABE" w:rsidRDefault="0052460F" w:rsidP="00BA109D">
      <w:pPr>
        <w:spacing w:after="200"/>
        <w:rPr>
          <w:rFonts w:ascii="Arial" w:hAnsi="Arial" w:cs="Arial"/>
          <w:b/>
          <w:sz w:val="22"/>
          <w:szCs w:val="22"/>
          <w:lang w:val="en-US"/>
        </w:rPr>
      </w:pPr>
    </w:p>
    <w:p w:rsidR="00713402" w:rsidRPr="000010D0" w:rsidRDefault="0052460F" w:rsidP="00BA109D">
      <w:pPr>
        <w:spacing w:after="200"/>
        <w:jc w:val="center"/>
        <w:rPr>
          <w:b/>
          <w:lang w:val="en-US"/>
        </w:rPr>
      </w:pPr>
      <w:r w:rsidRPr="00431ABE">
        <w:rPr>
          <w:b/>
          <w:lang w:val="en-US"/>
        </w:rPr>
        <w:t xml:space="preserve">Table 26. </w:t>
      </w:r>
      <w:r w:rsidR="00713402" w:rsidRPr="00431ABE">
        <w:rPr>
          <w:b/>
          <w:lang w:val="en-US"/>
        </w:rPr>
        <w:t>Key for Criteria</w:t>
      </w:r>
      <w:r w:rsidRPr="00431ABE">
        <w:rPr>
          <w:b/>
          <w:lang w:val="en-US"/>
        </w:rPr>
        <w:t xml:space="preserve"> for Impact Analysis.</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0"/>
        <w:gridCol w:w="5490"/>
      </w:tblGrid>
      <w:tr w:rsidR="00713402" w:rsidRPr="000010D0" w:rsidTr="00E10B12">
        <w:tc>
          <w:tcPr>
            <w:tcW w:w="2970" w:type="dxa"/>
            <w:shd w:val="clear" w:color="auto" w:fill="C6D9F1" w:themeFill="text2" w:themeFillTint="33"/>
          </w:tcPr>
          <w:p w:rsidR="00713402" w:rsidRPr="000010D0" w:rsidRDefault="00713402" w:rsidP="00BA109D">
            <w:pPr>
              <w:spacing w:after="200"/>
              <w:rPr>
                <w:b/>
                <w:sz w:val="20"/>
                <w:szCs w:val="20"/>
                <w:lang w:val="en-US"/>
              </w:rPr>
            </w:pPr>
            <w:r w:rsidRPr="000010D0">
              <w:rPr>
                <w:b/>
                <w:sz w:val="20"/>
                <w:szCs w:val="20"/>
                <w:lang w:val="en-US"/>
              </w:rPr>
              <w:t xml:space="preserve">Criteria </w:t>
            </w:r>
          </w:p>
        </w:tc>
        <w:tc>
          <w:tcPr>
            <w:tcW w:w="5490" w:type="dxa"/>
            <w:shd w:val="clear" w:color="auto" w:fill="C6D9F1" w:themeFill="text2" w:themeFillTint="33"/>
          </w:tcPr>
          <w:p w:rsidR="00713402" w:rsidRPr="000010D0" w:rsidRDefault="00713402" w:rsidP="00BA109D">
            <w:pPr>
              <w:spacing w:after="200"/>
              <w:rPr>
                <w:b/>
                <w:sz w:val="20"/>
                <w:szCs w:val="20"/>
                <w:lang w:val="en-US"/>
              </w:rPr>
            </w:pPr>
            <w:r w:rsidRPr="000010D0">
              <w:rPr>
                <w:b/>
                <w:sz w:val="20"/>
                <w:szCs w:val="20"/>
                <w:lang w:val="en-US"/>
              </w:rPr>
              <w:t>Details</w:t>
            </w:r>
          </w:p>
        </w:tc>
      </w:tr>
      <w:tr w:rsidR="00713402" w:rsidRPr="00F16E33" w:rsidTr="00E10B12">
        <w:trPr>
          <w:trHeight w:val="557"/>
        </w:trPr>
        <w:tc>
          <w:tcPr>
            <w:tcW w:w="2970" w:type="dxa"/>
          </w:tcPr>
          <w:p w:rsidR="00713402" w:rsidRPr="000010D0" w:rsidRDefault="00713402" w:rsidP="00BA109D">
            <w:pPr>
              <w:spacing w:after="200"/>
              <w:rPr>
                <w:b/>
                <w:sz w:val="20"/>
                <w:szCs w:val="20"/>
                <w:lang w:val="en-US"/>
              </w:rPr>
            </w:pPr>
            <w:r w:rsidRPr="000010D0">
              <w:rPr>
                <w:b/>
                <w:sz w:val="20"/>
                <w:szCs w:val="20"/>
                <w:lang w:val="en-US"/>
              </w:rPr>
              <w:t>Duration: (D)</w:t>
            </w:r>
          </w:p>
        </w:tc>
        <w:tc>
          <w:tcPr>
            <w:tcW w:w="5490" w:type="dxa"/>
          </w:tcPr>
          <w:p w:rsidR="00713402" w:rsidRPr="000010D0" w:rsidRDefault="00713402" w:rsidP="00BA109D">
            <w:pPr>
              <w:spacing w:after="200"/>
              <w:rPr>
                <w:sz w:val="20"/>
                <w:szCs w:val="20"/>
                <w:lang w:val="en-US"/>
              </w:rPr>
            </w:pPr>
            <w:r w:rsidRPr="000010D0">
              <w:rPr>
                <w:sz w:val="20"/>
                <w:szCs w:val="20"/>
                <w:lang w:val="en-US"/>
              </w:rPr>
              <w:t>Short term &lt; 2 years or intermittent = 1 ; Medium term 2-3 years = 2; Long term &gt; 3 years = 3</w:t>
            </w:r>
          </w:p>
        </w:tc>
      </w:tr>
      <w:tr w:rsidR="00713402" w:rsidRPr="000010D0" w:rsidTr="00E10B12">
        <w:trPr>
          <w:trHeight w:val="278"/>
        </w:trPr>
        <w:tc>
          <w:tcPr>
            <w:tcW w:w="2970" w:type="dxa"/>
          </w:tcPr>
          <w:p w:rsidR="00713402" w:rsidRPr="000010D0" w:rsidRDefault="00713402" w:rsidP="00BA109D">
            <w:pPr>
              <w:spacing w:after="200"/>
              <w:rPr>
                <w:b/>
                <w:sz w:val="20"/>
                <w:szCs w:val="20"/>
                <w:lang w:val="en-US"/>
              </w:rPr>
            </w:pPr>
            <w:r w:rsidRPr="000010D0">
              <w:rPr>
                <w:b/>
                <w:sz w:val="20"/>
                <w:szCs w:val="20"/>
                <w:lang w:val="en-US"/>
              </w:rPr>
              <w:t xml:space="preserve">Likelihood of Occurrence  (LO) </w:t>
            </w:r>
            <w:r w:rsidRPr="000010D0">
              <w:rPr>
                <w:b/>
                <w:sz w:val="20"/>
                <w:szCs w:val="20"/>
                <w:lang w:val="en-US"/>
              </w:rPr>
              <w:tab/>
            </w:r>
          </w:p>
        </w:tc>
        <w:tc>
          <w:tcPr>
            <w:tcW w:w="5490" w:type="dxa"/>
          </w:tcPr>
          <w:p w:rsidR="00713402" w:rsidRPr="000010D0" w:rsidRDefault="009D0F51" w:rsidP="00BA109D">
            <w:pPr>
              <w:spacing w:after="200"/>
              <w:rPr>
                <w:sz w:val="20"/>
                <w:szCs w:val="20"/>
                <w:lang w:val="en-US"/>
              </w:rPr>
            </w:pPr>
            <w:r w:rsidRPr="000010D0">
              <w:rPr>
                <w:sz w:val="20"/>
                <w:szCs w:val="20"/>
                <w:lang w:val="en-US"/>
              </w:rPr>
              <w:t>High =3; Medium=2;</w:t>
            </w:r>
            <w:r w:rsidR="00713402" w:rsidRPr="000010D0">
              <w:rPr>
                <w:sz w:val="20"/>
                <w:szCs w:val="20"/>
                <w:lang w:val="en-US"/>
              </w:rPr>
              <w:t>Low=1</w:t>
            </w:r>
          </w:p>
        </w:tc>
      </w:tr>
      <w:tr w:rsidR="00713402" w:rsidRPr="00F16E33" w:rsidTr="00E10B12">
        <w:trPr>
          <w:trHeight w:val="962"/>
        </w:trPr>
        <w:tc>
          <w:tcPr>
            <w:tcW w:w="2970" w:type="dxa"/>
          </w:tcPr>
          <w:p w:rsidR="00713402" w:rsidRPr="000010D0" w:rsidRDefault="00713402" w:rsidP="00BA109D">
            <w:pPr>
              <w:spacing w:after="200"/>
              <w:rPr>
                <w:b/>
                <w:sz w:val="20"/>
                <w:szCs w:val="20"/>
                <w:lang w:val="en-US"/>
              </w:rPr>
            </w:pPr>
            <w:r w:rsidRPr="000010D0">
              <w:rPr>
                <w:b/>
                <w:sz w:val="20"/>
                <w:szCs w:val="20"/>
                <w:lang w:val="en-US"/>
              </w:rPr>
              <w:t>Geographic Extent (GE)</w:t>
            </w:r>
          </w:p>
        </w:tc>
        <w:tc>
          <w:tcPr>
            <w:tcW w:w="5490" w:type="dxa"/>
          </w:tcPr>
          <w:p w:rsidR="009D0F51" w:rsidRPr="000010D0" w:rsidRDefault="00713402" w:rsidP="00BA109D">
            <w:pPr>
              <w:spacing w:after="200"/>
              <w:rPr>
                <w:sz w:val="20"/>
                <w:szCs w:val="20"/>
                <w:lang w:val="en-US"/>
              </w:rPr>
            </w:pPr>
            <w:r w:rsidRPr="000010D0">
              <w:rPr>
                <w:sz w:val="20"/>
                <w:szCs w:val="20"/>
                <w:lang w:val="en-US"/>
              </w:rPr>
              <w:t xml:space="preserve">Within the University Campus = 1; </w:t>
            </w:r>
          </w:p>
          <w:p w:rsidR="00713402" w:rsidRPr="000010D0" w:rsidRDefault="00713402" w:rsidP="00BA109D">
            <w:pPr>
              <w:spacing w:after="200"/>
              <w:rPr>
                <w:sz w:val="20"/>
                <w:szCs w:val="20"/>
                <w:lang w:val="en-US"/>
              </w:rPr>
            </w:pPr>
            <w:r w:rsidRPr="000010D0">
              <w:rPr>
                <w:sz w:val="20"/>
                <w:szCs w:val="20"/>
                <w:lang w:val="en-US"/>
              </w:rPr>
              <w:t>within campus and surrounding communities = 2; outside the area of influence (beyond surrounding communities) = 3</w:t>
            </w:r>
          </w:p>
        </w:tc>
      </w:tr>
      <w:tr w:rsidR="00713402" w:rsidRPr="000010D0" w:rsidTr="00E10B12">
        <w:trPr>
          <w:trHeight w:val="665"/>
        </w:trPr>
        <w:tc>
          <w:tcPr>
            <w:tcW w:w="2970" w:type="dxa"/>
          </w:tcPr>
          <w:p w:rsidR="00713402" w:rsidRPr="000010D0" w:rsidRDefault="00713402" w:rsidP="00BA109D">
            <w:pPr>
              <w:spacing w:after="200"/>
              <w:rPr>
                <w:b/>
                <w:sz w:val="20"/>
                <w:szCs w:val="20"/>
                <w:lang w:val="en-US"/>
              </w:rPr>
            </w:pPr>
            <w:r w:rsidRPr="000010D0">
              <w:rPr>
                <w:b/>
                <w:sz w:val="20"/>
                <w:szCs w:val="20"/>
                <w:lang w:val="en-US"/>
              </w:rPr>
              <w:t>Reversibility (R)</w:t>
            </w:r>
          </w:p>
        </w:tc>
        <w:tc>
          <w:tcPr>
            <w:tcW w:w="5490" w:type="dxa"/>
          </w:tcPr>
          <w:p w:rsidR="009D0F51" w:rsidRPr="000010D0" w:rsidRDefault="00713402" w:rsidP="00BA109D">
            <w:pPr>
              <w:spacing w:after="200"/>
              <w:rPr>
                <w:sz w:val="20"/>
                <w:szCs w:val="20"/>
                <w:lang w:val="en-US"/>
              </w:rPr>
            </w:pPr>
            <w:r w:rsidRPr="000010D0">
              <w:rPr>
                <w:sz w:val="20"/>
                <w:szCs w:val="20"/>
                <w:lang w:val="en-US"/>
              </w:rPr>
              <w:t xml:space="preserve">Reversible 1; </w:t>
            </w:r>
          </w:p>
          <w:p w:rsidR="00713402" w:rsidRPr="000010D0" w:rsidRDefault="00713402" w:rsidP="00BA109D">
            <w:pPr>
              <w:spacing w:after="200"/>
              <w:rPr>
                <w:sz w:val="20"/>
                <w:szCs w:val="20"/>
                <w:lang w:val="en-US"/>
              </w:rPr>
            </w:pPr>
            <w:r w:rsidRPr="000010D0">
              <w:rPr>
                <w:sz w:val="20"/>
                <w:szCs w:val="20"/>
                <w:lang w:val="en-US"/>
              </w:rPr>
              <w:t xml:space="preserve">Irreversible = 2 </w:t>
            </w:r>
          </w:p>
        </w:tc>
      </w:tr>
      <w:tr w:rsidR="00713402" w:rsidRPr="000010D0" w:rsidTr="00E10B12">
        <w:tc>
          <w:tcPr>
            <w:tcW w:w="2970" w:type="dxa"/>
          </w:tcPr>
          <w:p w:rsidR="00713402" w:rsidRPr="000010D0" w:rsidRDefault="00713402" w:rsidP="00BA109D">
            <w:pPr>
              <w:spacing w:after="200"/>
              <w:rPr>
                <w:b/>
                <w:sz w:val="20"/>
                <w:szCs w:val="20"/>
                <w:lang w:val="en-US"/>
              </w:rPr>
            </w:pPr>
            <w:r w:rsidRPr="000010D0">
              <w:rPr>
                <w:b/>
                <w:sz w:val="20"/>
                <w:szCs w:val="20"/>
                <w:lang w:val="en-US"/>
              </w:rPr>
              <w:t>Nature of Impact (NI)</w:t>
            </w:r>
          </w:p>
        </w:tc>
        <w:tc>
          <w:tcPr>
            <w:tcW w:w="5490" w:type="dxa"/>
          </w:tcPr>
          <w:p w:rsidR="00713402" w:rsidRPr="000010D0" w:rsidRDefault="00713402" w:rsidP="00BA109D">
            <w:pPr>
              <w:spacing w:after="200"/>
              <w:rPr>
                <w:sz w:val="20"/>
                <w:szCs w:val="20"/>
                <w:lang w:val="en-US"/>
              </w:rPr>
            </w:pPr>
            <w:r w:rsidRPr="000010D0">
              <w:rPr>
                <w:sz w:val="20"/>
                <w:szCs w:val="20"/>
                <w:lang w:val="en-US"/>
              </w:rPr>
              <w:t>Beneficial = +1; Adverse = -1</w:t>
            </w:r>
          </w:p>
        </w:tc>
      </w:tr>
      <w:tr w:rsidR="00713402" w:rsidRPr="000010D0" w:rsidTr="00E10B12">
        <w:trPr>
          <w:trHeight w:val="332"/>
        </w:trPr>
        <w:tc>
          <w:tcPr>
            <w:tcW w:w="8460" w:type="dxa"/>
            <w:gridSpan w:val="2"/>
          </w:tcPr>
          <w:p w:rsidR="00713402" w:rsidRPr="00F16E33" w:rsidRDefault="00713402" w:rsidP="00BA109D">
            <w:pPr>
              <w:spacing w:after="200"/>
              <w:rPr>
                <w:sz w:val="20"/>
                <w:szCs w:val="20"/>
              </w:rPr>
            </w:pPr>
            <w:r w:rsidRPr="00F16E33">
              <w:rPr>
                <w:b/>
                <w:sz w:val="20"/>
                <w:szCs w:val="20"/>
              </w:rPr>
              <w:t xml:space="preserve">Score </w:t>
            </w:r>
            <w:r w:rsidRPr="00F16E33">
              <w:rPr>
                <w:sz w:val="20"/>
                <w:szCs w:val="20"/>
              </w:rPr>
              <w:t>= (D +LO +GE +R) x NI</w:t>
            </w:r>
          </w:p>
        </w:tc>
      </w:tr>
      <w:tr w:rsidR="00713402" w:rsidRPr="000010D0" w:rsidTr="00E10B12">
        <w:tc>
          <w:tcPr>
            <w:tcW w:w="8460" w:type="dxa"/>
            <w:gridSpan w:val="2"/>
          </w:tcPr>
          <w:p w:rsidR="00713402" w:rsidRPr="000010D0" w:rsidRDefault="00C1703F" w:rsidP="00BA109D">
            <w:pPr>
              <w:spacing w:after="200"/>
              <w:rPr>
                <w:sz w:val="20"/>
                <w:szCs w:val="20"/>
                <w:lang w:val="en-US"/>
              </w:rPr>
            </w:pPr>
            <w:r w:rsidRPr="000010D0">
              <w:rPr>
                <w:b/>
                <w:sz w:val="20"/>
                <w:szCs w:val="20"/>
                <w:lang w:val="en-US"/>
              </w:rPr>
              <w:t>Symbols</w:t>
            </w:r>
            <w:r w:rsidR="00156145" w:rsidRPr="000010D0">
              <w:rPr>
                <w:sz w:val="20"/>
                <w:szCs w:val="20"/>
                <w:lang w:val="en-US"/>
              </w:rPr>
              <w:t xml:space="preserve"> </w:t>
            </w:r>
            <w:r w:rsidR="00713402" w:rsidRPr="000010D0">
              <w:rPr>
                <w:sz w:val="20"/>
                <w:szCs w:val="20"/>
                <w:lang w:val="en-US"/>
              </w:rPr>
              <w:t>=</w:t>
            </w:r>
            <w:r w:rsidR="00D313A4" w:rsidRPr="000010D0">
              <w:rPr>
                <w:sz w:val="20"/>
                <w:szCs w:val="20"/>
                <w:lang w:val="en-US"/>
              </w:rPr>
              <w:t xml:space="preserve"> </w:t>
            </w:r>
            <w:r w:rsidR="00156145" w:rsidRPr="000010D0">
              <w:rPr>
                <w:sz w:val="20"/>
                <w:szCs w:val="20"/>
                <w:lang w:val="en-US"/>
              </w:rPr>
              <w:t xml:space="preserve"> - </w:t>
            </w:r>
            <w:r w:rsidR="00713402" w:rsidRPr="000010D0">
              <w:rPr>
                <w:sz w:val="20"/>
                <w:szCs w:val="20"/>
                <w:lang w:val="en-US"/>
              </w:rPr>
              <w:t>negative ; + = positive</w:t>
            </w:r>
          </w:p>
        </w:tc>
      </w:tr>
      <w:tr w:rsidR="00713402" w:rsidRPr="00F16E33" w:rsidTr="00E10B12">
        <w:tc>
          <w:tcPr>
            <w:tcW w:w="8460" w:type="dxa"/>
            <w:gridSpan w:val="2"/>
          </w:tcPr>
          <w:p w:rsidR="00713402" w:rsidRPr="000010D0" w:rsidRDefault="00713402" w:rsidP="00BA109D">
            <w:pPr>
              <w:spacing w:after="200"/>
              <w:rPr>
                <w:sz w:val="20"/>
                <w:szCs w:val="20"/>
                <w:lang w:val="en-US"/>
              </w:rPr>
            </w:pPr>
            <w:r w:rsidRPr="000010D0">
              <w:rPr>
                <w:b/>
                <w:sz w:val="20"/>
                <w:szCs w:val="20"/>
                <w:lang w:val="en-US"/>
              </w:rPr>
              <w:t xml:space="preserve">Significance </w:t>
            </w:r>
            <w:r w:rsidRPr="000010D0">
              <w:rPr>
                <w:sz w:val="20"/>
                <w:szCs w:val="20"/>
                <w:lang w:val="en-US"/>
              </w:rPr>
              <w:t xml:space="preserve">(S) : Beneficial Impacts: High ≥ 9;  Moderate = 6 - 8; Low ≤ 5 </w:t>
            </w:r>
          </w:p>
          <w:p w:rsidR="00713402" w:rsidRPr="000010D0" w:rsidRDefault="00713402" w:rsidP="00BA109D">
            <w:pPr>
              <w:spacing w:after="200"/>
              <w:rPr>
                <w:sz w:val="20"/>
                <w:szCs w:val="20"/>
                <w:lang w:val="en-US"/>
              </w:rPr>
            </w:pPr>
            <w:r w:rsidRPr="000010D0">
              <w:rPr>
                <w:sz w:val="20"/>
                <w:szCs w:val="20"/>
                <w:lang w:val="en-US"/>
              </w:rPr>
              <w:t xml:space="preserve">                               Adverse Impacts: High ≥ -9; Moderate -6- -8; Low ≤ - 5</w:t>
            </w:r>
          </w:p>
        </w:tc>
      </w:tr>
    </w:tbl>
    <w:p w:rsidR="00782E82" w:rsidRPr="000010D0" w:rsidRDefault="00782E82" w:rsidP="00BA109D">
      <w:pPr>
        <w:spacing w:after="200"/>
        <w:rPr>
          <w:rFonts w:ascii="Calibri" w:hAnsi="Calibri"/>
          <w:b/>
          <w:lang w:val="en-US"/>
        </w:rPr>
        <w:sectPr w:rsidR="00782E82" w:rsidRPr="000010D0" w:rsidSect="00782E82">
          <w:pgSz w:w="12242" w:h="15842" w:code="1"/>
          <w:pgMar w:top="1440" w:right="1440" w:bottom="1440" w:left="1440" w:header="720" w:footer="720" w:gutter="0"/>
          <w:cols w:space="720"/>
          <w:docGrid w:linePitch="360"/>
        </w:sectPr>
      </w:pPr>
    </w:p>
    <w:p w:rsidR="005A6C14" w:rsidRPr="000010D0" w:rsidRDefault="00713402" w:rsidP="00BA109D">
      <w:pPr>
        <w:spacing w:after="200"/>
        <w:rPr>
          <w:b/>
          <w:lang w:val="en-US"/>
        </w:rPr>
      </w:pPr>
      <w:r w:rsidRPr="000010D0">
        <w:rPr>
          <w:rFonts w:ascii="Calibri" w:hAnsi="Calibri"/>
          <w:b/>
          <w:lang w:val="en-US"/>
        </w:rPr>
        <w:tab/>
      </w:r>
      <w:r w:rsidR="002D5BC9" w:rsidRPr="00B327CF">
        <w:rPr>
          <w:b/>
          <w:lang w:val="en-US"/>
        </w:rPr>
        <w:t>Table 27</w:t>
      </w:r>
      <w:r w:rsidR="007C39EE" w:rsidRPr="00B327CF">
        <w:rPr>
          <w:b/>
          <w:lang w:val="en-US"/>
        </w:rPr>
        <w:t>.  Env</w:t>
      </w:r>
      <w:r w:rsidR="00637289" w:rsidRPr="00B327CF">
        <w:rPr>
          <w:b/>
          <w:lang w:val="en-US"/>
        </w:rPr>
        <w:t>ironmental Impact Valuation of P</w:t>
      </w:r>
      <w:r w:rsidR="007C39EE" w:rsidRPr="00B327CF">
        <w:rPr>
          <w:b/>
          <w:lang w:val="en-US"/>
        </w:rPr>
        <w:t>roject components</w:t>
      </w:r>
      <w:r w:rsidR="00431ABE" w:rsidRPr="00B327CF">
        <w:rPr>
          <w:b/>
          <w:lang w:val="en-US"/>
        </w:rPr>
        <w:t xml:space="preserve"> and main activities.</w:t>
      </w:r>
      <w:r w:rsidR="007C39EE" w:rsidRPr="000010D0">
        <w:rPr>
          <w:b/>
          <w:lang w:val="en-US"/>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45"/>
        <w:gridCol w:w="1532"/>
        <w:gridCol w:w="730"/>
        <w:gridCol w:w="3018"/>
        <w:gridCol w:w="642"/>
        <w:gridCol w:w="681"/>
        <w:gridCol w:w="683"/>
        <w:gridCol w:w="636"/>
        <w:gridCol w:w="673"/>
        <w:gridCol w:w="779"/>
        <w:gridCol w:w="1229"/>
      </w:tblGrid>
      <w:tr w:rsidR="001D6C29" w:rsidRPr="000010D0" w:rsidTr="004434B0">
        <w:trPr>
          <w:tblHeader/>
        </w:trPr>
        <w:tc>
          <w:tcPr>
            <w:tcW w:w="2645" w:type="dxa"/>
            <w:shd w:val="clear" w:color="auto" w:fill="8DB3E2" w:themeFill="text2" w:themeFillTint="66"/>
          </w:tcPr>
          <w:p w:rsidR="005A6C14" w:rsidRPr="000010D0" w:rsidRDefault="005A6C14" w:rsidP="00BA109D">
            <w:pPr>
              <w:rPr>
                <w:b/>
                <w:sz w:val="22"/>
                <w:szCs w:val="22"/>
                <w:lang w:val="en-US"/>
              </w:rPr>
            </w:pPr>
            <w:r w:rsidRPr="000010D0">
              <w:rPr>
                <w:b/>
                <w:sz w:val="22"/>
                <w:szCs w:val="22"/>
                <w:lang w:val="en-US"/>
              </w:rPr>
              <w:t>Activity</w:t>
            </w:r>
          </w:p>
        </w:tc>
        <w:tc>
          <w:tcPr>
            <w:tcW w:w="1532" w:type="dxa"/>
            <w:shd w:val="clear" w:color="auto" w:fill="8DB3E2" w:themeFill="text2" w:themeFillTint="66"/>
          </w:tcPr>
          <w:p w:rsidR="005A6C14" w:rsidRPr="000010D0" w:rsidRDefault="00AD7805" w:rsidP="00BA109D">
            <w:pPr>
              <w:rPr>
                <w:b/>
                <w:sz w:val="22"/>
                <w:szCs w:val="22"/>
                <w:lang w:val="en-US"/>
              </w:rPr>
            </w:pPr>
            <w:r w:rsidRPr="000010D0">
              <w:rPr>
                <w:b/>
                <w:sz w:val="22"/>
                <w:szCs w:val="22"/>
                <w:lang w:val="en-US"/>
              </w:rPr>
              <w:t>Affects</w:t>
            </w:r>
          </w:p>
        </w:tc>
        <w:tc>
          <w:tcPr>
            <w:tcW w:w="730" w:type="dxa"/>
            <w:shd w:val="clear" w:color="auto" w:fill="8DB3E2" w:themeFill="text2" w:themeFillTint="66"/>
          </w:tcPr>
          <w:p w:rsidR="005A6C14" w:rsidRPr="000010D0" w:rsidRDefault="005A6C14" w:rsidP="00BA109D">
            <w:pPr>
              <w:rPr>
                <w:b/>
                <w:sz w:val="22"/>
                <w:szCs w:val="22"/>
                <w:lang w:val="en-US"/>
              </w:rPr>
            </w:pPr>
            <w:r w:rsidRPr="000010D0">
              <w:rPr>
                <w:b/>
                <w:sz w:val="22"/>
                <w:szCs w:val="22"/>
                <w:lang w:val="en-US"/>
              </w:rPr>
              <w:t>ID code</w:t>
            </w:r>
          </w:p>
        </w:tc>
        <w:tc>
          <w:tcPr>
            <w:tcW w:w="3018" w:type="dxa"/>
            <w:shd w:val="clear" w:color="auto" w:fill="8DB3E2" w:themeFill="text2" w:themeFillTint="66"/>
          </w:tcPr>
          <w:p w:rsidR="005A6C14" w:rsidRPr="000010D0" w:rsidRDefault="005A6C14" w:rsidP="00BA109D">
            <w:pPr>
              <w:rPr>
                <w:b/>
                <w:sz w:val="22"/>
                <w:szCs w:val="22"/>
                <w:lang w:val="en-US"/>
              </w:rPr>
            </w:pPr>
            <w:r w:rsidRPr="000010D0">
              <w:rPr>
                <w:b/>
                <w:sz w:val="22"/>
                <w:szCs w:val="22"/>
                <w:lang w:val="en-US"/>
              </w:rPr>
              <w:t xml:space="preserve">  Potential Impact</w:t>
            </w:r>
          </w:p>
        </w:tc>
        <w:tc>
          <w:tcPr>
            <w:tcW w:w="5323" w:type="dxa"/>
            <w:gridSpan w:val="7"/>
            <w:shd w:val="clear" w:color="auto" w:fill="8DB3E2" w:themeFill="text2" w:themeFillTint="66"/>
          </w:tcPr>
          <w:p w:rsidR="005A6C14" w:rsidRPr="000010D0" w:rsidRDefault="005A6C14" w:rsidP="00BA109D">
            <w:pPr>
              <w:jc w:val="center"/>
              <w:rPr>
                <w:b/>
                <w:sz w:val="22"/>
                <w:szCs w:val="22"/>
                <w:lang w:val="en-US"/>
              </w:rPr>
            </w:pPr>
            <w:r w:rsidRPr="000010D0">
              <w:rPr>
                <w:b/>
                <w:sz w:val="22"/>
                <w:szCs w:val="22"/>
                <w:lang w:val="en-US"/>
              </w:rPr>
              <w:t>Impact Analysis</w:t>
            </w:r>
          </w:p>
        </w:tc>
      </w:tr>
      <w:tr w:rsidR="001D6C29" w:rsidRPr="000010D0" w:rsidTr="004434B0">
        <w:trPr>
          <w:trHeight w:val="395"/>
          <w:tblHeader/>
        </w:trPr>
        <w:tc>
          <w:tcPr>
            <w:tcW w:w="2645" w:type="dxa"/>
            <w:shd w:val="clear" w:color="auto" w:fill="C6D9F1" w:themeFill="text2" w:themeFillTint="33"/>
          </w:tcPr>
          <w:p w:rsidR="005A6C14" w:rsidRPr="000010D0" w:rsidRDefault="005A6C14" w:rsidP="00BA109D">
            <w:pPr>
              <w:jc w:val="both"/>
              <w:rPr>
                <w:b/>
                <w:sz w:val="20"/>
                <w:szCs w:val="20"/>
                <w:highlight w:val="yellow"/>
                <w:lang w:val="en-US"/>
              </w:rPr>
            </w:pPr>
          </w:p>
        </w:tc>
        <w:tc>
          <w:tcPr>
            <w:tcW w:w="1532" w:type="dxa"/>
            <w:shd w:val="clear" w:color="auto" w:fill="C6D9F1" w:themeFill="text2" w:themeFillTint="33"/>
          </w:tcPr>
          <w:p w:rsidR="005A6C14" w:rsidRPr="000010D0" w:rsidRDefault="005A6C14" w:rsidP="00BA109D">
            <w:pPr>
              <w:jc w:val="both"/>
              <w:rPr>
                <w:b/>
                <w:sz w:val="20"/>
                <w:szCs w:val="20"/>
                <w:lang w:val="en-US"/>
              </w:rPr>
            </w:pPr>
          </w:p>
        </w:tc>
        <w:tc>
          <w:tcPr>
            <w:tcW w:w="730" w:type="dxa"/>
            <w:shd w:val="clear" w:color="auto" w:fill="C6D9F1" w:themeFill="text2" w:themeFillTint="33"/>
          </w:tcPr>
          <w:p w:rsidR="005A6C14" w:rsidRPr="000010D0" w:rsidRDefault="005A6C14" w:rsidP="00BA109D">
            <w:pPr>
              <w:rPr>
                <w:b/>
                <w:sz w:val="20"/>
                <w:szCs w:val="20"/>
                <w:lang w:val="en-US"/>
              </w:rPr>
            </w:pPr>
          </w:p>
        </w:tc>
        <w:tc>
          <w:tcPr>
            <w:tcW w:w="3018" w:type="dxa"/>
            <w:shd w:val="clear" w:color="auto" w:fill="C6D9F1" w:themeFill="text2" w:themeFillTint="33"/>
          </w:tcPr>
          <w:p w:rsidR="005A6C14" w:rsidRPr="000010D0" w:rsidRDefault="005A6C14" w:rsidP="00BA109D">
            <w:pPr>
              <w:rPr>
                <w:b/>
                <w:sz w:val="20"/>
                <w:szCs w:val="20"/>
                <w:lang w:val="en-US"/>
              </w:rPr>
            </w:pPr>
          </w:p>
        </w:tc>
        <w:tc>
          <w:tcPr>
            <w:tcW w:w="642" w:type="dxa"/>
            <w:shd w:val="clear" w:color="auto" w:fill="C6D9F1" w:themeFill="text2" w:themeFillTint="33"/>
          </w:tcPr>
          <w:p w:rsidR="005A6C14" w:rsidRPr="000010D0" w:rsidRDefault="005A6C14" w:rsidP="00BA109D">
            <w:pPr>
              <w:rPr>
                <w:b/>
                <w:sz w:val="20"/>
                <w:szCs w:val="20"/>
                <w:lang w:val="en-US"/>
              </w:rPr>
            </w:pPr>
            <w:r w:rsidRPr="000010D0">
              <w:rPr>
                <w:b/>
                <w:sz w:val="20"/>
                <w:szCs w:val="20"/>
                <w:lang w:val="en-US"/>
              </w:rPr>
              <w:t>D</w:t>
            </w:r>
          </w:p>
        </w:tc>
        <w:tc>
          <w:tcPr>
            <w:tcW w:w="681" w:type="dxa"/>
            <w:shd w:val="clear" w:color="auto" w:fill="C6D9F1" w:themeFill="text2" w:themeFillTint="33"/>
          </w:tcPr>
          <w:p w:rsidR="005A6C14" w:rsidRPr="000010D0" w:rsidRDefault="005A6C14" w:rsidP="00BA109D">
            <w:pPr>
              <w:rPr>
                <w:b/>
                <w:sz w:val="20"/>
                <w:szCs w:val="20"/>
                <w:lang w:val="en-US"/>
              </w:rPr>
            </w:pPr>
            <w:r w:rsidRPr="000010D0">
              <w:rPr>
                <w:b/>
                <w:sz w:val="20"/>
                <w:szCs w:val="20"/>
                <w:lang w:val="en-US"/>
              </w:rPr>
              <w:t>LO</w:t>
            </w:r>
          </w:p>
        </w:tc>
        <w:tc>
          <w:tcPr>
            <w:tcW w:w="683" w:type="dxa"/>
            <w:shd w:val="clear" w:color="auto" w:fill="C6D9F1" w:themeFill="text2" w:themeFillTint="33"/>
          </w:tcPr>
          <w:p w:rsidR="005A6C14" w:rsidRPr="000010D0" w:rsidRDefault="005A6C14" w:rsidP="00BA109D">
            <w:pPr>
              <w:rPr>
                <w:b/>
                <w:sz w:val="20"/>
                <w:szCs w:val="20"/>
                <w:lang w:val="en-US"/>
              </w:rPr>
            </w:pPr>
            <w:r w:rsidRPr="000010D0">
              <w:rPr>
                <w:b/>
                <w:sz w:val="20"/>
                <w:szCs w:val="20"/>
                <w:lang w:val="en-US"/>
              </w:rPr>
              <w:t>GE</w:t>
            </w:r>
          </w:p>
        </w:tc>
        <w:tc>
          <w:tcPr>
            <w:tcW w:w="636" w:type="dxa"/>
            <w:shd w:val="clear" w:color="auto" w:fill="C6D9F1" w:themeFill="text2" w:themeFillTint="33"/>
          </w:tcPr>
          <w:p w:rsidR="005A6C14" w:rsidRPr="000010D0" w:rsidRDefault="005A6C14" w:rsidP="00BA109D">
            <w:pPr>
              <w:rPr>
                <w:b/>
                <w:sz w:val="20"/>
                <w:szCs w:val="20"/>
                <w:lang w:val="en-US"/>
              </w:rPr>
            </w:pPr>
            <w:r w:rsidRPr="000010D0">
              <w:rPr>
                <w:b/>
                <w:sz w:val="20"/>
                <w:szCs w:val="20"/>
                <w:lang w:val="en-US"/>
              </w:rPr>
              <w:t>R</w:t>
            </w:r>
          </w:p>
        </w:tc>
        <w:tc>
          <w:tcPr>
            <w:tcW w:w="673" w:type="dxa"/>
            <w:shd w:val="clear" w:color="auto" w:fill="C6D9F1" w:themeFill="text2" w:themeFillTint="33"/>
          </w:tcPr>
          <w:p w:rsidR="005A6C14" w:rsidRPr="000010D0" w:rsidRDefault="005A6C14" w:rsidP="00BA109D">
            <w:pPr>
              <w:rPr>
                <w:b/>
                <w:sz w:val="20"/>
                <w:szCs w:val="20"/>
                <w:lang w:val="en-US"/>
              </w:rPr>
            </w:pPr>
            <w:r w:rsidRPr="000010D0">
              <w:rPr>
                <w:b/>
                <w:sz w:val="20"/>
                <w:szCs w:val="20"/>
                <w:lang w:val="en-US"/>
              </w:rPr>
              <w:t>NI</w:t>
            </w:r>
          </w:p>
        </w:tc>
        <w:tc>
          <w:tcPr>
            <w:tcW w:w="779" w:type="dxa"/>
            <w:shd w:val="clear" w:color="auto" w:fill="C6D9F1" w:themeFill="text2" w:themeFillTint="33"/>
          </w:tcPr>
          <w:p w:rsidR="005A6C14" w:rsidRPr="000010D0" w:rsidRDefault="005A6C14" w:rsidP="00BA109D">
            <w:pPr>
              <w:rPr>
                <w:b/>
                <w:sz w:val="20"/>
                <w:szCs w:val="20"/>
                <w:lang w:val="en-US"/>
              </w:rPr>
            </w:pPr>
            <w:r w:rsidRPr="000010D0">
              <w:rPr>
                <w:b/>
                <w:sz w:val="20"/>
                <w:szCs w:val="20"/>
                <w:lang w:val="en-US"/>
              </w:rPr>
              <w:t>Score</w:t>
            </w:r>
          </w:p>
        </w:tc>
        <w:tc>
          <w:tcPr>
            <w:tcW w:w="1229" w:type="dxa"/>
            <w:shd w:val="clear" w:color="auto" w:fill="C6D9F1" w:themeFill="text2" w:themeFillTint="33"/>
          </w:tcPr>
          <w:p w:rsidR="004757AA" w:rsidRPr="000010D0" w:rsidRDefault="004757AA" w:rsidP="00BA109D">
            <w:pPr>
              <w:rPr>
                <w:b/>
                <w:sz w:val="18"/>
                <w:szCs w:val="18"/>
                <w:lang w:val="en-US"/>
              </w:rPr>
            </w:pPr>
            <w:r w:rsidRPr="000010D0">
              <w:rPr>
                <w:b/>
                <w:sz w:val="18"/>
                <w:szCs w:val="18"/>
                <w:lang w:val="en-US"/>
              </w:rPr>
              <w:t>Impact</w:t>
            </w:r>
          </w:p>
          <w:p w:rsidR="005A6C14" w:rsidRPr="000010D0" w:rsidRDefault="004757AA" w:rsidP="00BA109D">
            <w:pPr>
              <w:rPr>
                <w:b/>
                <w:color w:val="FF0000"/>
                <w:sz w:val="20"/>
                <w:szCs w:val="20"/>
                <w:lang w:val="en-US"/>
              </w:rPr>
            </w:pPr>
            <w:r w:rsidRPr="000010D0">
              <w:rPr>
                <w:b/>
                <w:sz w:val="18"/>
                <w:szCs w:val="18"/>
                <w:lang w:val="en-US"/>
              </w:rPr>
              <w:t>Significance</w:t>
            </w:r>
          </w:p>
        </w:tc>
      </w:tr>
      <w:tr w:rsidR="005A6C14" w:rsidRPr="000010D0" w:rsidTr="004434B0">
        <w:trPr>
          <w:trHeight w:val="440"/>
        </w:trPr>
        <w:tc>
          <w:tcPr>
            <w:tcW w:w="2645" w:type="dxa"/>
            <w:shd w:val="clear" w:color="auto" w:fill="8DB3E2" w:themeFill="text2" w:themeFillTint="66"/>
          </w:tcPr>
          <w:p w:rsidR="005A6C14" w:rsidRPr="000010D0" w:rsidRDefault="005A6C14" w:rsidP="00BA109D">
            <w:pPr>
              <w:rPr>
                <w:sz w:val="20"/>
                <w:szCs w:val="20"/>
                <w:lang w:val="en-US"/>
              </w:rPr>
            </w:pPr>
            <w:r w:rsidRPr="000010D0">
              <w:rPr>
                <w:b/>
                <w:sz w:val="20"/>
                <w:szCs w:val="20"/>
                <w:lang w:val="en-US"/>
              </w:rPr>
              <w:t>PREPARATORY PHASE</w:t>
            </w:r>
          </w:p>
        </w:tc>
        <w:tc>
          <w:tcPr>
            <w:tcW w:w="10603" w:type="dxa"/>
            <w:gridSpan w:val="10"/>
            <w:shd w:val="clear" w:color="auto" w:fill="8DB3E2" w:themeFill="text2" w:themeFillTint="66"/>
          </w:tcPr>
          <w:p w:rsidR="005A6C14" w:rsidRPr="000010D0" w:rsidRDefault="005A6C14" w:rsidP="00BA109D">
            <w:pPr>
              <w:rPr>
                <w:sz w:val="20"/>
                <w:szCs w:val="20"/>
                <w:lang w:val="en-US"/>
              </w:rPr>
            </w:pPr>
          </w:p>
        </w:tc>
      </w:tr>
      <w:tr w:rsidR="009C1806" w:rsidRPr="00F16E33" w:rsidTr="00124C4B">
        <w:trPr>
          <w:trHeight w:val="1187"/>
        </w:trPr>
        <w:tc>
          <w:tcPr>
            <w:tcW w:w="2645" w:type="dxa"/>
            <w:vMerge w:val="restart"/>
          </w:tcPr>
          <w:p w:rsidR="009C1806" w:rsidRPr="00124C4B" w:rsidRDefault="009C1806" w:rsidP="00BA109D">
            <w:pPr>
              <w:rPr>
                <w:sz w:val="20"/>
                <w:szCs w:val="20"/>
                <w:lang w:val="en-US"/>
              </w:rPr>
            </w:pPr>
            <w:r w:rsidRPr="00124C4B">
              <w:rPr>
                <w:sz w:val="20"/>
                <w:szCs w:val="20"/>
                <w:lang w:val="en-US"/>
              </w:rPr>
              <w:t>Design of the 14 buildings and laboratory spaces within the buildings for the four Science and Technology faculties of the Project.</w:t>
            </w:r>
          </w:p>
        </w:tc>
        <w:tc>
          <w:tcPr>
            <w:tcW w:w="1532" w:type="dxa"/>
          </w:tcPr>
          <w:p w:rsidR="009C1806" w:rsidRDefault="009C1806" w:rsidP="00124C4B">
            <w:pPr>
              <w:rPr>
                <w:sz w:val="20"/>
                <w:szCs w:val="20"/>
                <w:lang w:val="en-US"/>
              </w:rPr>
            </w:pPr>
            <w:r>
              <w:rPr>
                <w:sz w:val="20"/>
                <w:szCs w:val="20"/>
                <w:lang w:val="en-US"/>
              </w:rPr>
              <w:t>Social</w:t>
            </w:r>
            <w:r>
              <w:rPr>
                <w:rStyle w:val="FootnoteReference"/>
                <w:sz w:val="20"/>
                <w:szCs w:val="20"/>
                <w:lang w:val="en-US"/>
              </w:rPr>
              <w:footnoteReference w:id="22"/>
            </w:r>
          </w:p>
          <w:p w:rsidR="009C1806" w:rsidRPr="000010D0" w:rsidRDefault="009C1806" w:rsidP="00BA109D">
            <w:pPr>
              <w:rPr>
                <w:sz w:val="20"/>
                <w:szCs w:val="20"/>
                <w:lang w:val="en-US"/>
              </w:rPr>
            </w:pPr>
            <w:r>
              <w:rPr>
                <w:sz w:val="20"/>
                <w:szCs w:val="20"/>
                <w:lang w:val="en-US"/>
              </w:rPr>
              <w:t xml:space="preserve"> </w:t>
            </w:r>
          </w:p>
        </w:tc>
        <w:tc>
          <w:tcPr>
            <w:tcW w:w="730" w:type="dxa"/>
          </w:tcPr>
          <w:p w:rsidR="009C1806" w:rsidRPr="000010D0" w:rsidRDefault="009C1806" w:rsidP="00BA109D">
            <w:pPr>
              <w:rPr>
                <w:sz w:val="20"/>
                <w:szCs w:val="20"/>
                <w:lang w:val="en-US"/>
              </w:rPr>
            </w:pPr>
            <w:r>
              <w:rPr>
                <w:sz w:val="20"/>
                <w:szCs w:val="20"/>
                <w:lang w:val="en-US"/>
              </w:rPr>
              <w:t>1</w:t>
            </w:r>
          </w:p>
        </w:tc>
        <w:tc>
          <w:tcPr>
            <w:tcW w:w="3018" w:type="dxa"/>
          </w:tcPr>
          <w:p w:rsidR="009C1806" w:rsidRPr="000010D0" w:rsidRDefault="009C1806" w:rsidP="00BA109D">
            <w:pPr>
              <w:rPr>
                <w:sz w:val="20"/>
                <w:szCs w:val="20"/>
                <w:lang w:val="en-US"/>
              </w:rPr>
            </w:pPr>
            <w:r>
              <w:rPr>
                <w:sz w:val="20"/>
                <w:szCs w:val="20"/>
                <w:lang w:val="en-US"/>
              </w:rPr>
              <w:t>Lack of consultation or participation of  students and faculty members in the design of construction an rehabilitation plan</w:t>
            </w:r>
          </w:p>
        </w:tc>
        <w:tc>
          <w:tcPr>
            <w:tcW w:w="642" w:type="dxa"/>
          </w:tcPr>
          <w:p w:rsidR="009C1806" w:rsidRPr="000010D0" w:rsidRDefault="009C1806" w:rsidP="00926236">
            <w:pPr>
              <w:rPr>
                <w:sz w:val="20"/>
                <w:szCs w:val="20"/>
                <w:lang w:val="en-US"/>
              </w:rPr>
            </w:pPr>
            <w:r w:rsidRPr="000010D0">
              <w:rPr>
                <w:sz w:val="20"/>
                <w:szCs w:val="20"/>
                <w:lang w:val="en-US"/>
              </w:rPr>
              <w:t>3</w:t>
            </w:r>
          </w:p>
        </w:tc>
        <w:tc>
          <w:tcPr>
            <w:tcW w:w="681" w:type="dxa"/>
          </w:tcPr>
          <w:p w:rsidR="009C1806" w:rsidRPr="000010D0" w:rsidRDefault="009C1806" w:rsidP="00926236">
            <w:pPr>
              <w:rPr>
                <w:sz w:val="20"/>
                <w:szCs w:val="20"/>
                <w:lang w:val="en-US"/>
              </w:rPr>
            </w:pPr>
            <w:r w:rsidRPr="000010D0">
              <w:rPr>
                <w:sz w:val="20"/>
                <w:szCs w:val="20"/>
                <w:lang w:val="en-US"/>
              </w:rPr>
              <w:t>2</w:t>
            </w:r>
          </w:p>
        </w:tc>
        <w:tc>
          <w:tcPr>
            <w:tcW w:w="683" w:type="dxa"/>
          </w:tcPr>
          <w:p w:rsidR="009C1806" w:rsidRPr="000010D0" w:rsidRDefault="009C1806" w:rsidP="00926236">
            <w:pPr>
              <w:rPr>
                <w:sz w:val="20"/>
                <w:szCs w:val="20"/>
                <w:lang w:val="en-US"/>
              </w:rPr>
            </w:pPr>
            <w:r w:rsidRPr="000010D0">
              <w:rPr>
                <w:sz w:val="20"/>
                <w:szCs w:val="20"/>
                <w:lang w:val="en-US"/>
              </w:rPr>
              <w:t>1</w:t>
            </w:r>
          </w:p>
        </w:tc>
        <w:tc>
          <w:tcPr>
            <w:tcW w:w="636" w:type="dxa"/>
          </w:tcPr>
          <w:p w:rsidR="009C1806" w:rsidRPr="000010D0" w:rsidRDefault="009C1806" w:rsidP="00926236">
            <w:pPr>
              <w:rPr>
                <w:sz w:val="20"/>
                <w:szCs w:val="20"/>
                <w:lang w:val="en-US"/>
              </w:rPr>
            </w:pPr>
            <w:r w:rsidRPr="000010D0">
              <w:rPr>
                <w:sz w:val="20"/>
                <w:szCs w:val="20"/>
                <w:lang w:val="en-US"/>
              </w:rPr>
              <w:t>1</w:t>
            </w:r>
          </w:p>
        </w:tc>
        <w:tc>
          <w:tcPr>
            <w:tcW w:w="673" w:type="dxa"/>
          </w:tcPr>
          <w:p w:rsidR="009C1806" w:rsidRPr="000010D0" w:rsidRDefault="009C1806" w:rsidP="00926236">
            <w:pPr>
              <w:rPr>
                <w:sz w:val="20"/>
                <w:szCs w:val="20"/>
                <w:lang w:val="en-US"/>
              </w:rPr>
            </w:pPr>
            <w:r w:rsidRPr="000010D0">
              <w:rPr>
                <w:sz w:val="20"/>
                <w:szCs w:val="20"/>
                <w:lang w:val="en-US"/>
              </w:rPr>
              <w:t>-1</w:t>
            </w:r>
          </w:p>
        </w:tc>
        <w:tc>
          <w:tcPr>
            <w:tcW w:w="779" w:type="dxa"/>
          </w:tcPr>
          <w:p w:rsidR="009C1806" w:rsidRPr="000010D0" w:rsidRDefault="009C1806" w:rsidP="00926236">
            <w:pPr>
              <w:rPr>
                <w:sz w:val="20"/>
                <w:szCs w:val="20"/>
                <w:lang w:val="en-US"/>
              </w:rPr>
            </w:pPr>
            <w:r>
              <w:rPr>
                <w:sz w:val="20"/>
                <w:szCs w:val="20"/>
                <w:lang w:val="en-US"/>
              </w:rPr>
              <w:t>-7</w:t>
            </w:r>
          </w:p>
        </w:tc>
        <w:tc>
          <w:tcPr>
            <w:tcW w:w="1229" w:type="dxa"/>
          </w:tcPr>
          <w:p w:rsidR="009C1806" w:rsidRPr="000010D0" w:rsidRDefault="009C1806" w:rsidP="00BA109D">
            <w:pPr>
              <w:rPr>
                <w:sz w:val="20"/>
                <w:szCs w:val="20"/>
                <w:lang w:val="en-US"/>
              </w:rPr>
            </w:pPr>
            <w:r>
              <w:rPr>
                <w:sz w:val="20"/>
                <w:szCs w:val="20"/>
                <w:lang w:val="en-US"/>
              </w:rPr>
              <w:t>Moderate</w:t>
            </w:r>
          </w:p>
        </w:tc>
      </w:tr>
      <w:tr w:rsidR="009C1806" w:rsidRPr="00F16E33" w:rsidTr="00124C4B">
        <w:trPr>
          <w:trHeight w:val="647"/>
        </w:trPr>
        <w:tc>
          <w:tcPr>
            <w:tcW w:w="2645" w:type="dxa"/>
            <w:vMerge/>
          </w:tcPr>
          <w:p w:rsidR="009C1806" w:rsidRPr="00124C4B" w:rsidRDefault="009C1806" w:rsidP="00BA109D">
            <w:pPr>
              <w:rPr>
                <w:sz w:val="20"/>
                <w:szCs w:val="20"/>
                <w:lang w:val="en-US"/>
              </w:rPr>
            </w:pPr>
          </w:p>
        </w:tc>
        <w:tc>
          <w:tcPr>
            <w:tcW w:w="1532" w:type="dxa"/>
          </w:tcPr>
          <w:p w:rsidR="009C1806" w:rsidRDefault="009C1806" w:rsidP="00BA109D">
            <w:pPr>
              <w:rPr>
                <w:sz w:val="20"/>
                <w:szCs w:val="20"/>
                <w:lang w:val="en-US"/>
              </w:rPr>
            </w:pPr>
            <w:r>
              <w:rPr>
                <w:sz w:val="20"/>
                <w:szCs w:val="20"/>
                <w:lang w:val="en-US"/>
              </w:rPr>
              <w:t>Environment</w:t>
            </w:r>
          </w:p>
        </w:tc>
        <w:tc>
          <w:tcPr>
            <w:tcW w:w="730" w:type="dxa"/>
          </w:tcPr>
          <w:p w:rsidR="009C1806" w:rsidRDefault="009C1806" w:rsidP="00BA109D">
            <w:pPr>
              <w:rPr>
                <w:sz w:val="20"/>
                <w:szCs w:val="20"/>
                <w:lang w:val="en-US"/>
              </w:rPr>
            </w:pPr>
            <w:r>
              <w:rPr>
                <w:sz w:val="20"/>
                <w:szCs w:val="20"/>
                <w:lang w:val="en-US"/>
              </w:rPr>
              <w:t>2</w:t>
            </w:r>
          </w:p>
        </w:tc>
        <w:tc>
          <w:tcPr>
            <w:tcW w:w="3018" w:type="dxa"/>
          </w:tcPr>
          <w:p w:rsidR="009C1806" w:rsidRDefault="009C1806" w:rsidP="00192B63">
            <w:pPr>
              <w:rPr>
                <w:sz w:val="20"/>
                <w:szCs w:val="20"/>
                <w:lang w:val="en-US"/>
              </w:rPr>
            </w:pPr>
            <w:r>
              <w:rPr>
                <w:sz w:val="20"/>
                <w:szCs w:val="20"/>
                <w:lang w:val="en-US"/>
              </w:rPr>
              <w:t xml:space="preserve">Improper design to resolve some of UG problems: flooding problems, drainage system, storage of chemical solutions, research cubicles, emergency (fire) alarm systems, electrical system, storage of hazardous waste, labs space, etc. </w:t>
            </w:r>
          </w:p>
        </w:tc>
        <w:tc>
          <w:tcPr>
            <w:tcW w:w="642" w:type="dxa"/>
          </w:tcPr>
          <w:p w:rsidR="009C1806" w:rsidRPr="000010D0" w:rsidRDefault="009C1806" w:rsidP="00926236">
            <w:pPr>
              <w:pStyle w:val="Prrafodelista1"/>
              <w:ind w:left="0"/>
              <w:rPr>
                <w:sz w:val="20"/>
                <w:szCs w:val="20"/>
                <w:lang w:val="en-US" w:eastAsia="en-US"/>
              </w:rPr>
            </w:pPr>
            <w:r w:rsidRPr="000010D0">
              <w:rPr>
                <w:sz w:val="20"/>
                <w:szCs w:val="20"/>
                <w:lang w:val="en-US" w:eastAsia="en-US"/>
              </w:rPr>
              <w:t>2</w:t>
            </w:r>
          </w:p>
        </w:tc>
        <w:tc>
          <w:tcPr>
            <w:tcW w:w="681" w:type="dxa"/>
          </w:tcPr>
          <w:p w:rsidR="009C1806" w:rsidRPr="000010D0" w:rsidRDefault="009C1806" w:rsidP="00926236">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926236">
            <w:pPr>
              <w:pStyle w:val="Prrafodelista1"/>
              <w:ind w:left="0"/>
              <w:rPr>
                <w:sz w:val="20"/>
                <w:szCs w:val="20"/>
                <w:lang w:val="en-US" w:eastAsia="en-US"/>
              </w:rPr>
            </w:pPr>
            <w:r>
              <w:rPr>
                <w:sz w:val="20"/>
                <w:szCs w:val="20"/>
                <w:lang w:val="en-US" w:eastAsia="en-US"/>
              </w:rPr>
              <w:t>1</w:t>
            </w:r>
          </w:p>
        </w:tc>
        <w:tc>
          <w:tcPr>
            <w:tcW w:w="636" w:type="dxa"/>
          </w:tcPr>
          <w:p w:rsidR="009C1806" w:rsidRPr="000010D0" w:rsidRDefault="009C1806" w:rsidP="00926236">
            <w:pPr>
              <w:pStyle w:val="Prrafodelista1"/>
              <w:ind w:left="0"/>
              <w:rPr>
                <w:sz w:val="20"/>
                <w:szCs w:val="20"/>
                <w:lang w:val="en-US" w:eastAsia="en-US"/>
              </w:rPr>
            </w:pPr>
            <w:r w:rsidRPr="000010D0">
              <w:rPr>
                <w:sz w:val="20"/>
                <w:szCs w:val="20"/>
                <w:lang w:val="en-US" w:eastAsia="en-US"/>
              </w:rPr>
              <w:t>2</w:t>
            </w:r>
          </w:p>
        </w:tc>
        <w:tc>
          <w:tcPr>
            <w:tcW w:w="673" w:type="dxa"/>
          </w:tcPr>
          <w:p w:rsidR="009C1806" w:rsidRPr="000010D0" w:rsidRDefault="009C1806" w:rsidP="00926236">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926236">
            <w:pPr>
              <w:pStyle w:val="Prrafodelista1"/>
              <w:ind w:left="0"/>
              <w:rPr>
                <w:sz w:val="20"/>
                <w:szCs w:val="20"/>
                <w:lang w:val="en-US" w:eastAsia="en-US"/>
              </w:rPr>
            </w:pPr>
            <w:r>
              <w:rPr>
                <w:sz w:val="20"/>
                <w:szCs w:val="20"/>
                <w:lang w:val="en-US" w:eastAsia="en-US"/>
              </w:rPr>
              <w:t>-8</w:t>
            </w:r>
          </w:p>
        </w:tc>
        <w:tc>
          <w:tcPr>
            <w:tcW w:w="1229" w:type="dxa"/>
          </w:tcPr>
          <w:p w:rsidR="009C1806" w:rsidRPr="000010D0" w:rsidRDefault="009C1806" w:rsidP="00926236">
            <w:pPr>
              <w:pStyle w:val="Prrafodelista1"/>
              <w:ind w:left="0"/>
              <w:rPr>
                <w:sz w:val="20"/>
                <w:szCs w:val="20"/>
                <w:lang w:val="en-US" w:eastAsia="en-US"/>
              </w:rPr>
            </w:pPr>
            <w:r w:rsidRPr="000010D0">
              <w:rPr>
                <w:sz w:val="20"/>
                <w:szCs w:val="20"/>
                <w:lang w:val="en-US" w:eastAsia="en-US"/>
              </w:rPr>
              <w:t>High</w:t>
            </w:r>
          </w:p>
        </w:tc>
      </w:tr>
      <w:tr w:rsidR="009C1806" w:rsidRPr="00192B63" w:rsidTr="004434B0">
        <w:trPr>
          <w:trHeight w:val="485"/>
        </w:trPr>
        <w:tc>
          <w:tcPr>
            <w:tcW w:w="2645" w:type="dxa"/>
            <w:shd w:val="clear" w:color="auto" w:fill="8DB3E2" w:themeFill="text2" w:themeFillTint="66"/>
          </w:tcPr>
          <w:p w:rsidR="009C1806" w:rsidRPr="000010D0" w:rsidRDefault="009C1806" w:rsidP="00BA109D">
            <w:pPr>
              <w:rPr>
                <w:b/>
                <w:sz w:val="20"/>
                <w:szCs w:val="20"/>
                <w:lang w:val="en-US"/>
              </w:rPr>
            </w:pPr>
            <w:r w:rsidRPr="000010D0">
              <w:rPr>
                <w:b/>
                <w:sz w:val="20"/>
                <w:szCs w:val="20"/>
                <w:lang w:val="en-US"/>
              </w:rPr>
              <w:t>CONSTRUCTION PHASE</w:t>
            </w:r>
          </w:p>
        </w:tc>
        <w:tc>
          <w:tcPr>
            <w:tcW w:w="10603" w:type="dxa"/>
            <w:gridSpan w:val="10"/>
            <w:shd w:val="clear" w:color="auto" w:fill="8DB3E2" w:themeFill="text2" w:themeFillTint="66"/>
          </w:tcPr>
          <w:p w:rsidR="009C1806" w:rsidRPr="000010D0" w:rsidRDefault="009C1806" w:rsidP="00BA109D">
            <w:pPr>
              <w:rPr>
                <w:sz w:val="20"/>
                <w:szCs w:val="20"/>
                <w:lang w:val="en-US"/>
              </w:rPr>
            </w:pPr>
          </w:p>
        </w:tc>
      </w:tr>
      <w:tr w:rsidR="009C1806" w:rsidRPr="000010D0" w:rsidTr="004434B0">
        <w:tc>
          <w:tcPr>
            <w:tcW w:w="2645" w:type="dxa"/>
            <w:vMerge w:val="restart"/>
          </w:tcPr>
          <w:p w:rsidR="009C1806" w:rsidRPr="00124C4B" w:rsidRDefault="009C1806" w:rsidP="00BA109D">
            <w:pPr>
              <w:rPr>
                <w:sz w:val="20"/>
                <w:szCs w:val="20"/>
                <w:lang w:val="en-US"/>
              </w:rPr>
            </w:pPr>
            <w:r w:rsidRPr="00124C4B">
              <w:rPr>
                <w:sz w:val="20"/>
                <w:szCs w:val="20"/>
                <w:lang w:val="en-US"/>
              </w:rPr>
              <w:t>Implementation of the rehabilitation works and laboratory retrofit for equipment. This would include:</w:t>
            </w:r>
          </w:p>
          <w:p w:rsidR="009C1806" w:rsidRPr="00124C4B" w:rsidRDefault="009C1806" w:rsidP="00B311BE">
            <w:pPr>
              <w:pStyle w:val="ListParagraph"/>
              <w:numPr>
                <w:ilvl w:val="0"/>
                <w:numId w:val="52"/>
              </w:numPr>
              <w:spacing w:after="200"/>
              <w:ind w:left="270" w:hanging="270"/>
              <w:rPr>
                <w:sz w:val="20"/>
                <w:szCs w:val="20"/>
                <w:lang w:val="en-US"/>
              </w:rPr>
            </w:pPr>
            <w:r w:rsidRPr="00124C4B">
              <w:rPr>
                <w:sz w:val="20"/>
                <w:szCs w:val="20"/>
                <w:lang w:val="en-US"/>
              </w:rPr>
              <w:t>Rehabilitation of floors, roofing, work benches, cupboards and counters, electrical outlets, sinks, bathrooms, doors and fittings, partitions and provision of air conditioning, new furniture.</w:t>
            </w:r>
          </w:p>
          <w:p w:rsidR="009C1806" w:rsidRPr="00124C4B" w:rsidRDefault="009C1806" w:rsidP="00B311BE">
            <w:pPr>
              <w:pStyle w:val="ListParagraph"/>
              <w:numPr>
                <w:ilvl w:val="0"/>
                <w:numId w:val="52"/>
              </w:numPr>
              <w:spacing w:after="200"/>
              <w:ind w:left="270" w:hanging="270"/>
              <w:rPr>
                <w:sz w:val="20"/>
                <w:szCs w:val="20"/>
                <w:lang w:val="en-US"/>
              </w:rPr>
            </w:pPr>
            <w:r w:rsidRPr="00124C4B">
              <w:rPr>
                <w:sz w:val="20"/>
                <w:szCs w:val="20"/>
                <w:lang w:val="en-US"/>
              </w:rPr>
              <w:t>Power and Light – the existing installations would be brought up to code and derelict installations removed.  Replacement of electrical lighting of fluorescent tubes and mechanical ballasts with energy efficient fittings.</w:t>
            </w:r>
          </w:p>
          <w:p w:rsidR="009C1806" w:rsidRPr="00124C4B" w:rsidRDefault="009C1806" w:rsidP="00B311BE">
            <w:pPr>
              <w:pStyle w:val="ListParagraph"/>
              <w:numPr>
                <w:ilvl w:val="0"/>
                <w:numId w:val="52"/>
              </w:numPr>
              <w:spacing w:after="200"/>
              <w:ind w:left="270" w:hanging="270"/>
              <w:rPr>
                <w:sz w:val="20"/>
                <w:szCs w:val="20"/>
                <w:lang w:val="en-US"/>
              </w:rPr>
            </w:pPr>
            <w:r w:rsidRPr="00124C4B">
              <w:rPr>
                <w:sz w:val="20"/>
                <w:szCs w:val="20"/>
                <w:lang w:val="en-US"/>
              </w:rPr>
              <w:t>Water. Rehabilitation of water storage and supply</w:t>
            </w:r>
          </w:p>
          <w:p w:rsidR="009C1806" w:rsidRPr="00124C4B" w:rsidRDefault="009C1806" w:rsidP="00BA109D">
            <w:pPr>
              <w:pStyle w:val="ListParagraph"/>
              <w:spacing w:after="200"/>
              <w:ind w:left="270"/>
              <w:rPr>
                <w:sz w:val="20"/>
                <w:szCs w:val="20"/>
                <w:lang w:val="en-US"/>
              </w:rPr>
            </w:pPr>
          </w:p>
          <w:p w:rsidR="009C1806" w:rsidRPr="000010D0" w:rsidRDefault="009C1806" w:rsidP="00B311BE">
            <w:pPr>
              <w:pStyle w:val="ListParagraph"/>
              <w:numPr>
                <w:ilvl w:val="0"/>
                <w:numId w:val="52"/>
              </w:numPr>
              <w:spacing w:after="200"/>
              <w:ind w:left="270" w:hanging="270"/>
              <w:rPr>
                <w:sz w:val="20"/>
                <w:szCs w:val="20"/>
                <w:lang w:val="en-US"/>
              </w:rPr>
            </w:pPr>
            <w:r w:rsidRPr="00124C4B">
              <w:rPr>
                <w:sz w:val="20"/>
                <w:szCs w:val="20"/>
                <w:lang w:val="en-US"/>
              </w:rPr>
              <w:t xml:space="preserve">Sewage. Relocation and upgrading of existing </w:t>
            </w:r>
            <w:smartTag w:uri="urn:schemas-microsoft-com:office:smarttags" w:element="metricconverter">
              <w:smartTagPr>
                <w:attr w:name="ProductID" w:val="4 inch"/>
              </w:smartTagPr>
              <w:r w:rsidRPr="00124C4B">
                <w:rPr>
                  <w:sz w:val="20"/>
                  <w:szCs w:val="20"/>
                  <w:lang w:val="en-US"/>
                </w:rPr>
                <w:t>4 inch</w:t>
              </w:r>
            </w:smartTag>
            <w:r w:rsidRPr="00124C4B">
              <w:rPr>
                <w:sz w:val="20"/>
                <w:szCs w:val="20"/>
                <w:lang w:val="en-US"/>
              </w:rPr>
              <w:t xml:space="preserve"> diameter sewage pipe system.</w:t>
            </w:r>
          </w:p>
        </w:tc>
        <w:tc>
          <w:tcPr>
            <w:tcW w:w="1532" w:type="dxa"/>
            <w:vMerge w:val="restart"/>
          </w:tcPr>
          <w:p w:rsidR="009C1806" w:rsidRPr="000010D0" w:rsidRDefault="009C1806" w:rsidP="00BA109D">
            <w:pPr>
              <w:rPr>
                <w:sz w:val="20"/>
                <w:szCs w:val="20"/>
                <w:lang w:val="en-US"/>
              </w:rPr>
            </w:pPr>
            <w:r w:rsidRPr="000010D0">
              <w:rPr>
                <w:sz w:val="20"/>
                <w:szCs w:val="20"/>
                <w:lang w:val="en-US"/>
              </w:rPr>
              <w:t xml:space="preserve">Environment </w:t>
            </w:r>
          </w:p>
          <w:p w:rsidR="009C1806" w:rsidRPr="000010D0" w:rsidRDefault="009C1806" w:rsidP="00BA109D">
            <w:pPr>
              <w:rPr>
                <w:b/>
                <w:i/>
                <w:sz w:val="20"/>
                <w:szCs w:val="20"/>
                <w:highlight w:val="cyan"/>
                <w:lang w:val="en-US"/>
              </w:rPr>
            </w:pPr>
          </w:p>
          <w:p w:rsidR="009C1806" w:rsidRPr="000010D0" w:rsidRDefault="009C1806" w:rsidP="00BA109D">
            <w:pPr>
              <w:rPr>
                <w:sz w:val="20"/>
                <w:szCs w:val="20"/>
                <w:lang w:val="en-US"/>
              </w:rPr>
            </w:pPr>
          </w:p>
        </w:tc>
        <w:tc>
          <w:tcPr>
            <w:tcW w:w="730" w:type="dxa"/>
          </w:tcPr>
          <w:p w:rsidR="009C1806" w:rsidRPr="000010D0" w:rsidRDefault="009C1806" w:rsidP="00926236">
            <w:pPr>
              <w:pStyle w:val="Prrafodelista1"/>
              <w:ind w:left="0"/>
              <w:rPr>
                <w:sz w:val="20"/>
                <w:szCs w:val="20"/>
                <w:lang w:val="en-US" w:eastAsia="en-US"/>
              </w:rPr>
            </w:pPr>
            <w:r w:rsidRPr="000010D0">
              <w:rPr>
                <w:sz w:val="20"/>
                <w:szCs w:val="20"/>
                <w:lang w:val="en-US" w:eastAsia="en-US"/>
              </w:rPr>
              <w:t>3</w:t>
            </w:r>
          </w:p>
        </w:tc>
        <w:tc>
          <w:tcPr>
            <w:tcW w:w="3018" w:type="dxa"/>
          </w:tcPr>
          <w:p w:rsidR="009C1806" w:rsidRPr="000010D0" w:rsidRDefault="009C1806" w:rsidP="00BA109D">
            <w:pPr>
              <w:rPr>
                <w:sz w:val="20"/>
                <w:szCs w:val="20"/>
                <w:lang w:val="en-US"/>
              </w:rPr>
            </w:pPr>
            <w:r w:rsidRPr="000010D0">
              <w:rPr>
                <w:sz w:val="20"/>
                <w:szCs w:val="20"/>
                <w:lang w:val="en-US"/>
              </w:rPr>
              <w:t>Loss of vegetation  due to storage of materials (-)</w:t>
            </w:r>
          </w:p>
        </w:tc>
        <w:tc>
          <w:tcPr>
            <w:tcW w:w="642" w:type="dxa"/>
          </w:tcPr>
          <w:p w:rsidR="009C1806" w:rsidRPr="000010D0" w:rsidRDefault="009C1806" w:rsidP="00BA109D">
            <w:pPr>
              <w:rPr>
                <w:sz w:val="20"/>
                <w:szCs w:val="20"/>
                <w:lang w:val="en-US"/>
              </w:rPr>
            </w:pPr>
            <w:r w:rsidRPr="000010D0">
              <w:rPr>
                <w:sz w:val="20"/>
                <w:szCs w:val="20"/>
                <w:lang w:val="en-US"/>
              </w:rPr>
              <w:t>1</w:t>
            </w:r>
          </w:p>
        </w:tc>
        <w:tc>
          <w:tcPr>
            <w:tcW w:w="681" w:type="dxa"/>
          </w:tcPr>
          <w:p w:rsidR="009C1806" w:rsidRPr="000010D0" w:rsidRDefault="009C1806" w:rsidP="00BA109D">
            <w:pPr>
              <w:rPr>
                <w:sz w:val="20"/>
                <w:szCs w:val="20"/>
                <w:lang w:val="en-US"/>
              </w:rPr>
            </w:pPr>
            <w:r w:rsidRPr="000010D0">
              <w:rPr>
                <w:sz w:val="20"/>
                <w:szCs w:val="20"/>
                <w:lang w:val="en-US"/>
              </w:rPr>
              <w:t>2</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-5</w:t>
            </w:r>
          </w:p>
        </w:tc>
        <w:tc>
          <w:tcPr>
            <w:tcW w:w="1229" w:type="dxa"/>
          </w:tcPr>
          <w:p w:rsidR="009C1806" w:rsidRPr="000010D0" w:rsidRDefault="009C1806" w:rsidP="00BA109D">
            <w:pPr>
              <w:rPr>
                <w:sz w:val="20"/>
                <w:szCs w:val="20"/>
                <w:lang w:val="en-US"/>
              </w:rPr>
            </w:pPr>
            <w:r w:rsidRPr="000010D0">
              <w:rPr>
                <w:sz w:val="20"/>
                <w:szCs w:val="20"/>
                <w:lang w:val="en-US"/>
              </w:rPr>
              <w:t>Low</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C1806" w:rsidP="00926236">
            <w:pPr>
              <w:pStyle w:val="Prrafodelista1"/>
              <w:ind w:left="0"/>
              <w:rPr>
                <w:sz w:val="20"/>
                <w:szCs w:val="20"/>
                <w:lang w:val="en-US" w:eastAsia="en-US"/>
              </w:rPr>
            </w:pPr>
            <w:r w:rsidRPr="000010D0">
              <w:rPr>
                <w:sz w:val="20"/>
                <w:szCs w:val="20"/>
                <w:lang w:val="en-US" w:eastAsia="en-US"/>
              </w:rPr>
              <w:t>4</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Generation of particulate matter, particularly due to demolition activities, storage of materials and operation of cement mixers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-7</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Moderate</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C1806" w:rsidP="00926236">
            <w:pPr>
              <w:pStyle w:val="Prrafodelista1"/>
              <w:ind w:left="0"/>
              <w:rPr>
                <w:sz w:val="20"/>
                <w:szCs w:val="20"/>
                <w:lang w:val="en-US" w:eastAsia="en-US"/>
              </w:rPr>
            </w:pPr>
            <w:r w:rsidRPr="000010D0">
              <w:rPr>
                <w:sz w:val="20"/>
                <w:szCs w:val="20"/>
                <w:lang w:val="en-US" w:eastAsia="en-US"/>
              </w:rPr>
              <w:t>5</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Generation of construction and other waste materials (including hazardous) generated by construction activities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-7</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Moderate</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C1806" w:rsidP="00926236">
            <w:pPr>
              <w:pStyle w:val="Prrafodelista1"/>
              <w:ind w:left="0"/>
              <w:rPr>
                <w:sz w:val="20"/>
                <w:szCs w:val="20"/>
                <w:lang w:val="en-US" w:eastAsia="en-US"/>
              </w:rPr>
            </w:pPr>
            <w:r w:rsidRPr="000010D0">
              <w:rPr>
                <w:sz w:val="20"/>
                <w:szCs w:val="20"/>
                <w:lang w:val="en-US" w:eastAsia="en-US"/>
              </w:rPr>
              <w:t>6</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Overload of current capacity of waste disposal facilities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-7</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Moderate</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C1806" w:rsidP="00926236">
            <w:pPr>
              <w:pStyle w:val="Prrafodelista1"/>
              <w:ind w:left="0"/>
              <w:rPr>
                <w:sz w:val="20"/>
                <w:szCs w:val="20"/>
                <w:lang w:val="en-US" w:eastAsia="en-US"/>
              </w:rPr>
            </w:pPr>
            <w:r w:rsidRPr="000010D0">
              <w:rPr>
                <w:sz w:val="20"/>
                <w:szCs w:val="20"/>
                <w:lang w:val="en-US" w:eastAsia="en-US"/>
              </w:rPr>
              <w:t>7</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Generation of noise from machinery and construction activities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-7</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Moderate</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C1806" w:rsidP="00926236">
            <w:pPr>
              <w:rPr>
                <w:sz w:val="20"/>
                <w:szCs w:val="20"/>
                <w:lang w:val="en-US"/>
              </w:rPr>
            </w:pPr>
            <w:r w:rsidRPr="000010D0">
              <w:rPr>
                <w:sz w:val="20"/>
                <w:szCs w:val="20"/>
                <w:lang w:val="en-US"/>
              </w:rPr>
              <w:t>8</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Traffic congestion due to delivery of material supply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-9</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High</w:t>
            </w:r>
          </w:p>
        </w:tc>
      </w:tr>
      <w:tr w:rsidR="009C1806" w:rsidRPr="000010D0" w:rsidTr="004434B0">
        <w:tc>
          <w:tcPr>
            <w:tcW w:w="2645" w:type="dxa"/>
            <w:vMerge/>
          </w:tcPr>
          <w:p w:rsidR="009C1806" w:rsidRPr="000010D0" w:rsidRDefault="009C1806" w:rsidP="00BA109D">
            <w:pPr>
              <w:rPr>
                <w:b/>
                <w:sz w:val="20"/>
                <w:szCs w:val="20"/>
                <w:highlight w:val="yellow"/>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C1806" w:rsidP="00926236">
            <w:pPr>
              <w:pStyle w:val="Prrafodelista1"/>
              <w:ind w:left="0"/>
              <w:rPr>
                <w:sz w:val="20"/>
                <w:szCs w:val="20"/>
                <w:lang w:val="en-US" w:eastAsia="en-US"/>
              </w:rPr>
            </w:pPr>
            <w:r w:rsidRPr="000010D0">
              <w:rPr>
                <w:sz w:val="20"/>
                <w:szCs w:val="20"/>
                <w:lang w:val="en-US" w:eastAsia="en-US"/>
              </w:rPr>
              <w:t>9</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Increased emission of gases and particulate matter from increased traffic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-8</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Moderate</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C1806" w:rsidP="00926236">
            <w:pPr>
              <w:pStyle w:val="Prrafodelista1"/>
              <w:ind w:left="0"/>
              <w:rPr>
                <w:sz w:val="20"/>
                <w:szCs w:val="20"/>
                <w:lang w:val="en-US" w:eastAsia="en-US"/>
              </w:rPr>
            </w:pPr>
            <w:r w:rsidRPr="000010D0">
              <w:rPr>
                <w:sz w:val="20"/>
                <w:szCs w:val="20"/>
                <w:lang w:val="en-US" w:eastAsia="en-US"/>
              </w:rPr>
              <w:t>10</w:t>
            </w:r>
          </w:p>
        </w:tc>
        <w:tc>
          <w:tcPr>
            <w:tcW w:w="3018" w:type="dxa"/>
          </w:tcPr>
          <w:p w:rsidR="009C1806" w:rsidRPr="000010D0" w:rsidRDefault="009C1806" w:rsidP="00BA109D">
            <w:pPr>
              <w:rPr>
                <w:sz w:val="20"/>
                <w:szCs w:val="20"/>
                <w:lang w:val="en-US"/>
              </w:rPr>
            </w:pPr>
            <w:r w:rsidRPr="000010D0">
              <w:rPr>
                <w:sz w:val="20"/>
                <w:szCs w:val="20"/>
                <w:lang w:val="en-US"/>
              </w:rPr>
              <w:t>Exacerbation of the storage space problem on campus (-)</w:t>
            </w:r>
          </w:p>
        </w:tc>
        <w:tc>
          <w:tcPr>
            <w:tcW w:w="642" w:type="dxa"/>
          </w:tcPr>
          <w:p w:rsidR="009C1806" w:rsidRPr="000010D0" w:rsidRDefault="009C1806" w:rsidP="00BA109D">
            <w:pPr>
              <w:rPr>
                <w:sz w:val="20"/>
                <w:szCs w:val="20"/>
                <w:lang w:val="en-US"/>
              </w:rPr>
            </w:pPr>
            <w:r w:rsidRPr="000010D0">
              <w:rPr>
                <w:sz w:val="20"/>
                <w:szCs w:val="20"/>
                <w:lang w:val="en-US"/>
              </w:rPr>
              <w:t>1</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-6</w:t>
            </w:r>
          </w:p>
        </w:tc>
        <w:tc>
          <w:tcPr>
            <w:tcW w:w="1229" w:type="dxa"/>
          </w:tcPr>
          <w:p w:rsidR="009C1806" w:rsidRPr="000010D0" w:rsidRDefault="009C1806" w:rsidP="00BA109D">
            <w:pPr>
              <w:rPr>
                <w:sz w:val="20"/>
                <w:szCs w:val="20"/>
                <w:lang w:val="en-US"/>
              </w:rPr>
            </w:pPr>
            <w:r w:rsidRPr="000010D0">
              <w:rPr>
                <w:sz w:val="20"/>
                <w:szCs w:val="20"/>
                <w:lang w:val="en-US"/>
              </w:rPr>
              <w:t>Moderate</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C1806" w:rsidP="00926236">
            <w:pPr>
              <w:pStyle w:val="Prrafodelista1"/>
              <w:ind w:left="0"/>
              <w:rPr>
                <w:sz w:val="20"/>
                <w:szCs w:val="20"/>
                <w:lang w:val="en-US" w:eastAsia="en-US"/>
              </w:rPr>
            </w:pPr>
            <w:r w:rsidRPr="000010D0">
              <w:rPr>
                <w:sz w:val="20"/>
                <w:szCs w:val="20"/>
                <w:lang w:val="en-US" w:eastAsia="en-US"/>
              </w:rPr>
              <w:t>11</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Reduction in aesthetics due to construction and storage of materials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-6</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Moderate </w:t>
            </w:r>
          </w:p>
          <w:p w:rsidR="009C1806" w:rsidRPr="000010D0" w:rsidRDefault="009C1806" w:rsidP="00BA109D">
            <w:pPr>
              <w:pStyle w:val="Prrafodelista1"/>
              <w:ind w:left="0"/>
              <w:rPr>
                <w:sz w:val="20"/>
                <w:szCs w:val="20"/>
                <w:lang w:val="en-US" w:eastAsia="en-US"/>
              </w:rPr>
            </w:pPr>
          </w:p>
          <w:p w:rsidR="009C1806" w:rsidRPr="000010D0" w:rsidRDefault="009C1806" w:rsidP="00BA109D">
            <w:pPr>
              <w:pStyle w:val="Prrafodelista1"/>
              <w:ind w:left="0"/>
              <w:rPr>
                <w:sz w:val="20"/>
                <w:szCs w:val="20"/>
                <w:lang w:val="en-US" w:eastAsia="en-US"/>
              </w:rPr>
            </w:pPr>
          </w:p>
          <w:p w:rsidR="009C1806" w:rsidRPr="000010D0" w:rsidRDefault="009C1806" w:rsidP="00BA109D">
            <w:pPr>
              <w:pStyle w:val="Prrafodelista1"/>
              <w:ind w:left="0"/>
              <w:rPr>
                <w:sz w:val="20"/>
                <w:szCs w:val="20"/>
                <w:lang w:val="en-US" w:eastAsia="en-US"/>
              </w:rPr>
            </w:pP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C1806" w:rsidP="00926236">
            <w:pPr>
              <w:pStyle w:val="Prrafodelista1"/>
              <w:ind w:left="0"/>
              <w:rPr>
                <w:sz w:val="20"/>
                <w:szCs w:val="20"/>
                <w:lang w:val="en-US" w:eastAsia="en-US"/>
              </w:rPr>
            </w:pPr>
            <w:r w:rsidRPr="000010D0">
              <w:rPr>
                <w:sz w:val="20"/>
                <w:szCs w:val="20"/>
                <w:lang w:val="en-US" w:eastAsia="en-US"/>
              </w:rPr>
              <w:t>12</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Decreased quality of surface water during clearance of canals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-7</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Moderate </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C1806" w:rsidP="00926236">
            <w:pPr>
              <w:pStyle w:val="Prrafodelista1"/>
              <w:ind w:left="0"/>
              <w:rPr>
                <w:sz w:val="20"/>
                <w:szCs w:val="20"/>
                <w:lang w:val="en-US" w:eastAsia="en-US"/>
              </w:rPr>
            </w:pPr>
            <w:r w:rsidRPr="000010D0">
              <w:rPr>
                <w:sz w:val="20"/>
                <w:szCs w:val="20"/>
                <w:lang w:val="en-US" w:eastAsia="en-US"/>
              </w:rPr>
              <w:t>13</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Decreased quality of surface water due to discharge of fuel, engine oil and transmission or hydraulic fluids into surface water (-)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-5</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Low </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tcPr>
          <w:p w:rsidR="009C1806" w:rsidRPr="000010D0" w:rsidRDefault="009C1806" w:rsidP="00BA109D">
            <w:pPr>
              <w:rPr>
                <w:sz w:val="20"/>
                <w:szCs w:val="20"/>
                <w:lang w:val="en-US"/>
              </w:rPr>
            </w:pPr>
          </w:p>
        </w:tc>
        <w:tc>
          <w:tcPr>
            <w:tcW w:w="730" w:type="dxa"/>
          </w:tcPr>
          <w:p w:rsidR="009C1806" w:rsidRPr="000010D0" w:rsidRDefault="009C1806" w:rsidP="00926236">
            <w:pPr>
              <w:pStyle w:val="Prrafodelista1"/>
              <w:ind w:left="0"/>
              <w:rPr>
                <w:sz w:val="20"/>
                <w:szCs w:val="20"/>
                <w:lang w:val="en-US" w:eastAsia="en-US"/>
              </w:rPr>
            </w:pPr>
            <w:r w:rsidRPr="000010D0">
              <w:rPr>
                <w:sz w:val="20"/>
                <w:szCs w:val="20"/>
                <w:lang w:val="en-US" w:eastAsia="en-US"/>
              </w:rPr>
              <w:t>14</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Decreased quality of soil due to discharge of fuel, engine oil and transmission or hydraulic fluids </w:t>
            </w:r>
          </w:p>
          <w:p w:rsidR="009C1806" w:rsidRPr="000010D0" w:rsidRDefault="009C1806" w:rsidP="00BA109D">
            <w:pPr>
              <w:pStyle w:val="Prrafodelista1"/>
              <w:ind w:left="0"/>
              <w:rPr>
                <w:sz w:val="20"/>
                <w:szCs w:val="20"/>
                <w:lang w:val="en-US" w:eastAsia="en-US"/>
              </w:rPr>
            </w:pPr>
            <w:r w:rsidRPr="000010D0">
              <w:rPr>
                <w:sz w:val="20"/>
                <w:szCs w:val="20"/>
                <w:lang w:val="en-US" w:eastAsia="en-US"/>
              </w:rPr>
              <w:t>(-)</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-5</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Low</w:t>
            </w:r>
          </w:p>
        </w:tc>
      </w:tr>
      <w:tr w:rsidR="009C1806" w:rsidRPr="000010D0" w:rsidTr="004434B0">
        <w:trPr>
          <w:trHeight w:val="485"/>
        </w:trPr>
        <w:tc>
          <w:tcPr>
            <w:tcW w:w="2645" w:type="dxa"/>
            <w:vMerge/>
          </w:tcPr>
          <w:p w:rsidR="009C1806" w:rsidRPr="000010D0" w:rsidRDefault="009C1806" w:rsidP="00BA109D">
            <w:pPr>
              <w:rPr>
                <w:sz w:val="20"/>
                <w:szCs w:val="20"/>
                <w:lang w:val="en-US"/>
              </w:rPr>
            </w:pPr>
          </w:p>
        </w:tc>
        <w:tc>
          <w:tcPr>
            <w:tcW w:w="1532" w:type="dxa"/>
          </w:tcPr>
          <w:p w:rsidR="009C1806" w:rsidRPr="000010D0" w:rsidRDefault="009C1806" w:rsidP="00BA109D">
            <w:pPr>
              <w:rPr>
                <w:sz w:val="20"/>
                <w:szCs w:val="20"/>
                <w:lang w:val="en-US"/>
              </w:rPr>
            </w:pPr>
          </w:p>
        </w:tc>
        <w:tc>
          <w:tcPr>
            <w:tcW w:w="730" w:type="dxa"/>
          </w:tcPr>
          <w:p w:rsidR="009C1806" w:rsidRPr="000010D0" w:rsidRDefault="009C1806" w:rsidP="00926236">
            <w:pPr>
              <w:rPr>
                <w:sz w:val="20"/>
                <w:szCs w:val="20"/>
                <w:lang w:val="en-US"/>
              </w:rPr>
            </w:pPr>
            <w:r w:rsidRPr="000010D0">
              <w:rPr>
                <w:sz w:val="20"/>
                <w:szCs w:val="20"/>
                <w:lang w:val="en-US"/>
              </w:rPr>
              <w:t>15</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Improved energy efficiency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+8</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Moderate </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val="restart"/>
          </w:tcPr>
          <w:p w:rsidR="009C1806" w:rsidRPr="000010D0" w:rsidRDefault="009C1806" w:rsidP="00192B63">
            <w:pPr>
              <w:rPr>
                <w:sz w:val="20"/>
                <w:szCs w:val="20"/>
                <w:lang w:val="en-US"/>
              </w:rPr>
            </w:pPr>
            <w:r w:rsidRPr="000010D0">
              <w:rPr>
                <w:sz w:val="20"/>
                <w:szCs w:val="20"/>
                <w:lang w:val="en-US"/>
              </w:rPr>
              <w:t>Social</w:t>
            </w:r>
          </w:p>
        </w:tc>
        <w:tc>
          <w:tcPr>
            <w:tcW w:w="730" w:type="dxa"/>
          </w:tcPr>
          <w:p w:rsidR="009C1806" w:rsidRPr="000010D0" w:rsidRDefault="009C1806" w:rsidP="00926236">
            <w:pPr>
              <w:rPr>
                <w:sz w:val="20"/>
                <w:szCs w:val="20"/>
                <w:lang w:val="en-US"/>
              </w:rPr>
            </w:pPr>
            <w:r w:rsidRPr="000010D0">
              <w:rPr>
                <w:sz w:val="20"/>
                <w:szCs w:val="20"/>
                <w:lang w:val="en-US"/>
              </w:rPr>
              <w:t>16</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Increased risk of accidents arising from increased traffic  (-)</w:t>
            </w:r>
          </w:p>
          <w:p w:rsidR="009C1806" w:rsidRPr="000010D0" w:rsidRDefault="009C1806" w:rsidP="00BA109D">
            <w:pPr>
              <w:pStyle w:val="Prrafodelista1"/>
              <w:ind w:left="0"/>
              <w:rPr>
                <w:sz w:val="20"/>
                <w:szCs w:val="20"/>
                <w:lang w:val="en-US" w:eastAsia="en-US"/>
              </w:rPr>
            </w:pP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-6</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Moderate </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C1806" w:rsidP="00926236">
            <w:pPr>
              <w:rPr>
                <w:sz w:val="20"/>
                <w:szCs w:val="20"/>
                <w:lang w:val="en-US"/>
              </w:rPr>
            </w:pPr>
            <w:r w:rsidRPr="000010D0">
              <w:rPr>
                <w:sz w:val="20"/>
                <w:szCs w:val="20"/>
                <w:lang w:val="en-US"/>
              </w:rPr>
              <w:t>17</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Disruption of utilities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-6</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Moderate </w:t>
            </w:r>
          </w:p>
          <w:p w:rsidR="009C1806" w:rsidRPr="000010D0" w:rsidRDefault="009C1806" w:rsidP="00BA109D">
            <w:pPr>
              <w:pStyle w:val="Prrafodelista1"/>
              <w:ind w:left="0"/>
              <w:rPr>
                <w:sz w:val="20"/>
                <w:szCs w:val="20"/>
                <w:lang w:val="en-US" w:eastAsia="en-US"/>
              </w:rPr>
            </w:pP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C1806" w:rsidP="00926236">
            <w:pPr>
              <w:rPr>
                <w:sz w:val="20"/>
                <w:szCs w:val="20"/>
                <w:lang w:val="en-US"/>
              </w:rPr>
            </w:pPr>
            <w:r w:rsidRPr="000010D0">
              <w:rPr>
                <w:sz w:val="20"/>
                <w:szCs w:val="20"/>
                <w:lang w:val="en-US"/>
              </w:rPr>
              <w:t>18</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Difficulties of access to lecture rooms and laboratories which would impact on the delivery of lectures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-7</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Moderate </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C1806" w:rsidP="00926236">
            <w:pPr>
              <w:rPr>
                <w:sz w:val="20"/>
                <w:szCs w:val="20"/>
                <w:lang w:val="en-US"/>
              </w:rPr>
            </w:pPr>
            <w:r w:rsidRPr="000010D0">
              <w:rPr>
                <w:sz w:val="20"/>
                <w:szCs w:val="20"/>
                <w:lang w:val="en-US"/>
              </w:rPr>
              <w:t>19</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Health and Safety risk to workers, students and lecturers due to construction activities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-6</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Moderate </w:t>
            </w:r>
          </w:p>
        </w:tc>
      </w:tr>
      <w:tr w:rsidR="009C1806" w:rsidRPr="000010D0" w:rsidTr="004434B0">
        <w:tc>
          <w:tcPr>
            <w:tcW w:w="2645" w:type="dxa"/>
            <w:vMerge w:val="restart"/>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C1806" w:rsidP="00926236">
            <w:pPr>
              <w:rPr>
                <w:sz w:val="20"/>
                <w:szCs w:val="20"/>
                <w:lang w:val="en-US"/>
              </w:rPr>
            </w:pPr>
            <w:r w:rsidRPr="000010D0">
              <w:rPr>
                <w:sz w:val="20"/>
                <w:szCs w:val="20"/>
                <w:lang w:val="en-US"/>
              </w:rPr>
              <w:t>20</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Social conflicts arising from presence of construction personnel on campus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-6</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Moderate </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C1806" w:rsidP="00926236">
            <w:pPr>
              <w:rPr>
                <w:sz w:val="20"/>
                <w:szCs w:val="20"/>
                <w:lang w:val="en-US"/>
              </w:rPr>
            </w:pPr>
            <w:r w:rsidRPr="000010D0">
              <w:rPr>
                <w:sz w:val="20"/>
                <w:szCs w:val="20"/>
                <w:lang w:val="en-US"/>
              </w:rPr>
              <w:t>21</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Overall improvement in the 14 targeted buildings and the facilities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+8</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Moderate </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22</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Reduction in the occurrence of flooding of the campus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+9</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High </w:t>
            </w:r>
          </w:p>
        </w:tc>
      </w:tr>
      <w:tr w:rsidR="009C1806" w:rsidRPr="000010D0" w:rsidTr="004434B0">
        <w:trPr>
          <w:trHeight w:val="917"/>
        </w:trPr>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23</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Increased opportunities for Health and Safety  arising from the improvement in facilities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+8</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Moderate </w:t>
            </w:r>
          </w:p>
          <w:p w:rsidR="009C1806" w:rsidRPr="000010D0" w:rsidRDefault="009C1806" w:rsidP="00BA109D">
            <w:pPr>
              <w:pStyle w:val="Prrafodelista1"/>
              <w:ind w:left="0"/>
              <w:rPr>
                <w:sz w:val="20"/>
                <w:szCs w:val="20"/>
                <w:lang w:val="en-US" w:eastAsia="en-US"/>
              </w:rPr>
            </w:pPr>
          </w:p>
        </w:tc>
      </w:tr>
      <w:tr w:rsidR="009C1806" w:rsidRPr="000010D0" w:rsidTr="004434B0">
        <w:tc>
          <w:tcPr>
            <w:tcW w:w="4177" w:type="dxa"/>
            <w:gridSpan w:val="2"/>
            <w:shd w:val="clear" w:color="auto" w:fill="DBE5F1" w:themeFill="accent1" w:themeFillTint="33"/>
          </w:tcPr>
          <w:p w:rsidR="009C1806" w:rsidRPr="000010D0" w:rsidRDefault="009C1806" w:rsidP="00BA109D">
            <w:pPr>
              <w:rPr>
                <w:bCs/>
                <w:iCs/>
                <w:sz w:val="20"/>
                <w:szCs w:val="20"/>
                <w:lang w:val="en-US"/>
              </w:rPr>
            </w:pPr>
            <w:r w:rsidRPr="000010D0">
              <w:rPr>
                <w:bCs/>
                <w:iCs/>
                <w:sz w:val="20"/>
                <w:szCs w:val="20"/>
                <w:lang w:val="en-US"/>
              </w:rPr>
              <w:t>Component 1:  Education Quality Improvement Program (EQIP)</w:t>
            </w:r>
          </w:p>
          <w:p w:rsidR="009C1806" w:rsidRPr="000010D0" w:rsidRDefault="009C1806" w:rsidP="00BA109D">
            <w:pPr>
              <w:rPr>
                <w:b/>
                <w:bCs/>
                <w:iCs/>
                <w:sz w:val="20"/>
                <w:szCs w:val="20"/>
                <w:lang w:val="en-US"/>
              </w:rPr>
            </w:pPr>
            <w:r w:rsidRPr="000010D0">
              <w:rPr>
                <w:b/>
                <w:bCs/>
                <w:iCs/>
                <w:sz w:val="20"/>
                <w:szCs w:val="20"/>
                <w:lang w:val="en-US"/>
              </w:rPr>
              <w:t>Sub-Component (a): Curriculum Reform</w:t>
            </w:r>
          </w:p>
          <w:p w:rsidR="009C1806" w:rsidRPr="000010D0" w:rsidRDefault="009C1806" w:rsidP="00BA109D">
            <w:pPr>
              <w:rPr>
                <w:sz w:val="20"/>
                <w:szCs w:val="20"/>
                <w:lang w:val="en-US"/>
              </w:rPr>
            </w:pPr>
          </w:p>
        </w:tc>
        <w:tc>
          <w:tcPr>
            <w:tcW w:w="730" w:type="dxa"/>
            <w:shd w:val="clear" w:color="auto" w:fill="DBE5F1" w:themeFill="accent1" w:themeFillTint="33"/>
          </w:tcPr>
          <w:p w:rsidR="009C1806" w:rsidRPr="000010D0" w:rsidRDefault="009C1806" w:rsidP="00BA109D">
            <w:pPr>
              <w:rPr>
                <w:sz w:val="20"/>
                <w:szCs w:val="20"/>
                <w:lang w:val="en-US"/>
              </w:rPr>
            </w:pPr>
          </w:p>
        </w:tc>
        <w:tc>
          <w:tcPr>
            <w:tcW w:w="3018" w:type="dxa"/>
            <w:shd w:val="clear" w:color="auto" w:fill="DBE5F1" w:themeFill="accent1" w:themeFillTint="33"/>
          </w:tcPr>
          <w:p w:rsidR="009C1806" w:rsidRPr="000010D0" w:rsidRDefault="009C1806" w:rsidP="00BA109D">
            <w:pPr>
              <w:pStyle w:val="Prrafodelista1"/>
              <w:ind w:left="0"/>
              <w:rPr>
                <w:sz w:val="20"/>
                <w:szCs w:val="20"/>
                <w:lang w:val="en-US" w:eastAsia="en-US"/>
              </w:rPr>
            </w:pPr>
          </w:p>
        </w:tc>
        <w:tc>
          <w:tcPr>
            <w:tcW w:w="642" w:type="dxa"/>
            <w:shd w:val="clear" w:color="auto" w:fill="DBE5F1" w:themeFill="accent1" w:themeFillTint="33"/>
          </w:tcPr>
          <w:p w:rsidR="009C1806" w:rsidRPr="000010D0" w:rsidRDefault="009C1806" w:rsidP="00BA109D">
            <w:pPr>
              <w:pStyle w:val="Prrafodelista1"/>
              <w:ind w:left="0"/>
              <w:rPr>
                <w:sz w:val="20"/>
                <w:szCs w:val="20"/>
                <w:lang w:val="en-US" w:eastAsia="en-US"/>
              </w:rPr>
            </w:pPr>
          </w:p>
        </w:tc>
        <w:tc>
          <w:tcPr>
            <w:tcW w:w="681" w:type="dxa"/>
            <w:shd w:val="clear" w:color="auto" w:fill="DBE5F1" w:themeFill="accent1" w:themeFillTint="33"/>
          </w:tcPr>
          <w:p w:rsidR="009C1806" w:rsidRPr="000010D0" w:rsidRDefault="009C1806" w:rsidP="00BA109D">
            <w:pPr>
              <w:pStyle w:val="Prrafodelista1"/>
              <w:ind w:left="0"/>
              <w:rPr>
                <w:sz w:val="20"/>
                <w:szCs w:val="20"/>
                <w:lang w:val="en-US" w:eastAsia="en-US"/>
              </w:rPr>
            </w:pPr>
          </w:p>
        </w:tc>
        <w:tc>
          <w:tcPr>
            <w:tcW w:w="683" w:type="dxa"/>
            <w:shd w:val="clear" w:color="auto" w:fill="DBE5F1" w:themeFill="accent1" w:themeFillTint="33"/>
          </w:tcPr>
          <w:p w:rsidR="009C1806" w:rsidRPr="000010D0" w:rsidRDefault="009C1806" w:rsidP="00BA109D">
            <w:pPr>
              <w:pStyle w:val="Prrafodelista1"/>
              <w:ind w:left="0"/>
              <w:rPr>
                <w:sz w:val="20"/>
                <w:szCs w:val="20"/>
                <w:lang w:val="en-US" w:eastAsia="en-US"/>
              </w:rPr>
            </w:pPr>
          </w:p>
        </w:tc>
        <w:tc>
          <w:tcPr>
            <w:tcW w:w="636" w:type="dxa"/>
            <w:shd w:val="clear" w:color="auto" w:fill="DBE5F1" w:themeFill="accent1" w:themeFillTint="33"/>
          </w:tcPr>
          <w:p w:rsidR="009C1806" w:rsidRPr="000010D0" w:rsidRDefault="009C1806" w:rsidP="00BA109D">
            <w:pPr>
              <w:pStyle w:val="Prrafodelista1"/>
              <w:ind w:left="0"/>
              <w:rPr>
                <w:sz w:val="20"/>
                <w:szCs w:val="20"/>
                <w:lang w:val="en-US" w:eastAsia="en-US"/>
              </w:rPr>
            </w:pPr>
          </w:p>
        </w:tc>
        <w:tc>
          <w:tcPr>
            <w:tcW w:w="673" w:type="dxa"/>
            <w:shd w:val="clear" w:color="auto" w:fill="DBE5F1" w:themeFill="accent1" w:themeFillTint="33"/>
          </w:tcPr>
          <w:p w:rsidR="009C1806" w:rsidRPr="000010D0" w:rsidRDefault="009C1806" w:rsidP="00BA109D">
            <w:pPr>
              <w:pStyle w:val="Prrafodelista1"/>
              <w:ind w:left="0"/>
              <w:rPr>
                <w:sz w:val="20"/>
                <w:szCs w:val="20"/>
                <w:lang w:val="en-US" w:eastAsia="en-US"/>
              </w:rPr>
            </w:pPr>
          </w:p>
        </w:tc>
        <w:tc>
          <w:tcPr>
            <w:tcW w:w="779" w:type="dxa"/>
            <w:shd w:val="clear" w:color="auto" w:fill="DBE5F1" w:themeFill="accent1" w:themeFillTint="33"/>
          </w:tcPr>
          <w:p w:rsidR="009C1806" w:rsidRPr="000010D0" w:rsidRDefault="009C1806" w:rsidP="00BA109D">
            <w:pPr>
              <w:pStyle w:val="Prrafodelista1"/>
              <w:ind w:left="0"/>
              <w:rPr>
                <w:sz w:val="20"/>
                <w:szCs w:val="20"/>
                <w:lang w:val="en-US" w:eastAsia="en-US"/>
              </w:rPr>
            </w:pPr>
          </w:p>
        </w:tc>
        <w:tc>
          <w:tcPr>
            <w:tcW w:w="1229" w:type="dxa"/>
            <w:shd w:val="clear" w:color="auto" w:fill="DBE5F1" w:themeFill="accent1" w:themeFillTint="33"/>
          </w:tcPr>
          <w:p w:rsidR="009C1806" w:rsidRPr="000010D0" w:rsidRDefault="009C1806" w:rsidP="00BA109D">
            <w:pPr>
              <w:pStyle w:val="Prrafodelista1"/>
              <w:ind w:left="0"/>
              <w:rPr>
                <w:sz w:val="20"/>
                <w:szCs w:val="20"/>
                <w:lang w:val="en-US" w:eastAsia="en-US"/>
              </w:rPr>
            </w:pPr>
          </w:p>
        </w:tc>
      </w:tr>
      <w:tr w:rsidR="009C1806" w:rsidRPr="000010D0" w:rsidTr="004434B0">
        <w:trPr>
          <w:trHeight w:val="737"/>
        </w:trPr>
        <w:tc>
          <w:tcPr>
            <w:tcW w:w="2645" w:type="dxa"/>
            <w:vMerge w:val="restart"/>
          </w:tcPr>
          <w:p w:rsidR="009C1806" w:rsidRPr="00124C4B" w:rsidRDefault="009C1806" w:rsidP="00BA109D">
            <w:pPr>
              <w:pStyle w:val="Prrafodelista11"/>
              <w:spacing w:after="0" w:line="240" w:lineRule="auto"/>
              <w:ind w:left="0"/>
              <w:rPr>
                <w:rFonts w:ascii="Times New Roman" w:hAnsi="Times New Roman"/>
                <w:bCs/>
                <w:i/>
                <w:iCs/>
                <w:sz w:val="20"/>
                <w:szCs w:val="20"/>
              </w:rPr>
            </w:pPr>
            <w:r w:rsidRPr="00124C4B">
              <w:rPr>
                <w:rFonts w:ascii="Times New Roman" w:hAnsi="Times New Roman"/>
                <w:bCs/>
                <w:iCs/>
                <w:sz w:val="20"/>
                <w:szCs w:val="20"/>
              </w:rPr>
              <w:t>Broad-based consultation to identify and build consensus around the curricular domains within and across the four target faculties most in need of revision/development in order to support the LCDS.</w:t>
            </w:r>
            <w:r w:rsidRPr="00124C4B">
              <w:rPr>
                <w:rFonts w:ascii="Times New Roman" w:hAnsi="Times New Roman"/>
                <w:bCs/>
                <w:i/>
                <w:iCs/>
                <w:sz w:val="20"/>
                <w:szCs w:val="20"/>
              </w:rPr>
              <w:t xml:space="preserve">   </w:t>
            </w:r>
          </w:p>
        </w:tc>
        <w:tc>
          <w:tcPr>
            <w:tcW w:w="1532" w:type="dxa"/>
            <w:vMerge w:val="restart"/>
          </w:tcPr>
          <w:p w:rsidR="009C1806" w:rsidRPr="000010D0" w:rsidRDefault="009C1806" w:rsidP="00BA109D">
            <w:pPr>
              <w:rPr>
                <w:sz w:val="20"/>
                <w:szCs w:val="20"/>
                <w:lang w:val="en-US"/>
              </w:rPr>
            </w:pPr>
            <w:r w:rsidRPr="000010D0">
              <w:rPr>
                <w:sz w:val="20"/>
                <w:szCs w:val="20"/>
                <w:lang w:val="en-US"/>
              </w:rPr>
              <w:t xml:space="preserve">Social </w:t>
            </w:r>
          </w:p>
        </w:tc>
        <w:tc>
          <w:tcPr>
            <w:tcW w:w="730" w:type="dxa"/>
          </w:tcPr>
          <w:p w:rsidR="009C1806" w:rsidRPr="000010D0" w:rsidRDefault="009155E4" w:rsidP="00BA109D">
            <w:pPr>
              <w:rPr>
                <w:sz w:val="20"/>
                <w:szCs w:val="20"/>
                <w:lang w:val="en-US"/>
              </w:rPr>
            </w:pPr>
            <w:r>
              <w:rPr>
                <w:sz w:val="20"/>
                <w:szCs w:val="20"/>
                <w:lang w:val="en-US"/>
              </w:rPr>
              <w:t>24</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Increase work load of lecturers who will be involved in the review of curricula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-7</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Moderate </w:t>
            </w:r>
          </w:p>
        </w:tc>
      </w:tr>
      <w:tr w:rsidR="009C1806" w:rsidRPr="000010D0" w:rsidTr="004434B0">
        <w:trPr>
          <w:trHeight w:val="1349"/>
        </w:trPr>
        <w:tc>
          <w:tcPr>
            <w:tcW w:w="2645" w:type="dxa"/>
            <w:vMerge/>
          </w:tcPr>
          <w:p w:rsidR="009C1806" w:rsidRPr="00124C4B" w:rsidRDefault="009C1806" w:rsidP="00BA109D">
            <w:pPr>
              <w:pStyle w:val="Prrafodelista11"/>
              <w:spacing w:after="0" w:line="240" w:lineRule="auto"/>
              <w:ind w:left="0"/>
              <w:rPr>
                <w:rFonts w:ascii="Times New Roman" w:hAnsi="Times New Roman"/>
                <w:bCs/>
                <w:iCs/>
                <w:sz w:val="20"/>
                <w:szCs w:val="20"/>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25</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Increased participation of the UG in the country LCDS Agenda, by inserting key issues and research activities in the curriculum of future professionals (+)</w:t>
            </w:r>
          </w:p>
          <w:p w:rsidR="009C1806" w:rsidRPr="000010D0" w:rsidRDefault="009C1806" w:rsidP="00BA109D">
            <w:pPr>
              <w:pStyle w:val="Prrafodelista1"/>
              <w:ind w:left="0"/>
              <w:rPr>
                <w:sz w:val="20"/>
                <w:szCs w:val="20"/>
                <w:lang w:val="en-US" w:eastAsia="en-US"/>
              </w:rPr>
            </w:pP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+9</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High </w:t>
            </w:r>
          </w:p>
        </w:tc>
      </w:tr>
      <w:tr w:rsidR="009C1806" w:rsidRPr="000010D0" w:rsidTr="004434B0">
        <w:tc>
          <w:tcPr>
            <w:tcW w:w="2645" w:type="dxa"/>
          </w:tcPr>
          <w:p w:rsidR="009C1806" w:rsidRPr="00124C4B" w:rsidRDefault="009C1806" w:rsidP="00BA109D">
            <w:pPr>
              <w:pStyle w:val="Prrafodelista11"/>
              <w:spacing w:line="240" w:lineRule="auto"/>
              <w:ind w:left="0"/>
              <w:rPr>
                <w:rFonts w:ascii="Times New Roman" w:hAnsi="Times New Roman"/>
                <w:bCs/>
                <w:iCs/>
                <w:sz w:val="20"/>
                <w:szCs w:val="20"/>
              </w:rPr>
            </w:pPr>
            <w:r w:rsidRPr="00124C4B">
              <w:rPr>
                <w:rFonts w:ascii="Times New Roman" w:hAnsi="Times New Roman"/>
                <w:bCs/>
                <w:iCs/>
                <w:sz w:val="20"/>
                <w:szCs w:val="20"/>
              </w:rPr>
              <w:t>Pilot adapted and new courses, course review and finalization by UG staff instructional design and content specialists to incorporate results of evaluation.</w:t>
            </w: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26</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New courses for students will expand career opportunities in sustainable development , increase knowledge on critical environmental issues affecting the country and increase their marketability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+9</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High </w:t>
            </w:r>
          </w:p>
        </w:tc>
      </w:tr>
      <w:tr w:rsidR="009C1806" w:rsidRPr="000010D0" w:rsidTr="004434B0">
        <w:tc>
          <w:tcPr>
            <w:tcW w:w="2645" w:type="dxa"/>
            <w:vMerge w:val="restart"/>
          </w:tcPr>
          <w:p w:rsidR="009C1806" w:rsidRPr="000010D0" w:rsidRDefault="009C1806" w:rsidP="00BA109D">
            <w:pPr>
              <w:pStyle w:val="Prrafodelista11"/>
              <w:spacing w:line="240" w:lineRule="auto"/>
              <w:ind w:left="0"/>
              <w:rPr>
                <w:rFonts w:ascii="Times New Roman" w:hAnsi="Times New Roman"/>
                <w:bCs/>
                <w:iCs/>
                <w:sz w:val="20"/>
                <w:szCs w:val="20"/>
              </w:rPr>
            </w:pPr>
          </w:p>
        </w:tc>
        <w:tc>
          <w:tcPr>
            <w:tcW w:w="1532" w:type="dxa"/>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27</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Capacity building at higher education level to implement the LCDS.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+8</w:t>
            </w:r>
          </w:p>
        </w:tc>
        <w:tc>
          <w:tcPr>
            <w:tcW w:w="1229" w:type="dxa"/>
          </w:tcPr>
          <w:p w:rsidR="009C1806" w:rsidRPr="000010D0" w:rsidRDefault="009C1806" w:rsidP="00BA109D">
            <w:pPr>
              <w:rPr>
                <w:sz w:val="20"/>
                <w:szCs w:val="20"/>
                <w:lang w:val="en-US"/>
              </w:rPr>
            </w:pPr>
            <w:r w:rsidRPr="000010D0">
              <w:rPr>
                <w:sz w:val="20"/>
                <w:szCs w:val="20"/>
                <w:lang w:val="en-US"/>
              </w:rPr>
              <w:t xml:space="preserve">Moderate </w:t>
            </w:r>
          </w:p>
          <w:p w:rsidR="009C1806" w:rsidRPr="000010D0" w:rsidRDefault="009C1806" w:rsidP="00BA109D">
            <w:pPr>
              <w:rPr>
                <w:sz w:val="20"/>
                <w:szCs w:val="20"/>
                <w:lang w:val="en-US"/>
              </w:rPr>
            </w:pPr>
          </w:p>
        </w:tc>
      </w:tr>
      <w:tr w:rsidR="009C1806" w:rsidRPr="000010D0" w:rsidTr="004434B0">
        <w:tc>
          <w:tcPr>
            <w:tcW w:w="2645" w:type="dxa"/>
            <w:vMerge/>
          </w:tcPr>
          <w:p w:rsidR="009C1806" w:rsidRPr="000010D0" w:rsidRDefault="009C1806" w:rsidP="00BA109D">
            <w:pPr>
              <w:pStyle w:val="Prrafodelista11"/>
              <w:spacing w:line="240" w:lineRule="auto"/>
              <w:ind w:left="0"/>
              <w:rPr>
                <w:rFonts w:ascii="Times New Roman" w:hAnsi="Times New Roman"/>
                <w:bCs/>
                <w:iCs/>
                <w:sz w:val="20"/>
                <w:szCs w:val="20"/>
              </w:rPr>
            </w:pPr>
          </w:p>
        </w:tc>
        <w:tc>
          <w:tcPr>
            <w:tcW w:w="1532" w:type="dxa"/>
          </w:tcPr>
          <w:p w:rsidR="009C1806" w:rsidRPr="000010D0" w:rsidRDefault="009C1806" w:rsidP="00BA109D">
            <w:pPr>
              <w:rPr>
                <w:sz w:val="20"/>
                <w:szCs w:val="20"/>
                <w:lang w:val="en-US"/>
              </w:rPr>
            </w:pPr>
            <w:r w:rsidRPr="000010D0">
              <w:rPr>
                <w:sz w:val="20"/>
                <w:szCs w:val="20"/>
                <w:lang w:val="en-US"/>
              </w:rPr>
              <w:t>Environment</w:t>
            </w:r>
          </w:p>
        </w:tc>
        <w:tc>
          <w:tcPr>
            <w:tcW w:w="730" w:type="dxa"/>
          </w:tcPr>
          <w:p w:rsidR="009C1806" w:rsidRPr="000010D0" w:rsidRDefault="009155E4" w:rsidP="00BA109D">
            <w:pPr>
              <w:rPr>
                <w:sz w:val="20"/>
                <w:szCs w:val="20"/>
                <w:lang w:val="en-US"/>
              </w:rPr>
            </w:pPr>
            <w:r>
              <w:rPr>
                <w:sz w:val="20"/>
                <w:szCs w:val="20"/>
                <w:lang w:val="en-US"/>
              </w:rPr>
              <w:t>28</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New courses can promote exploitation of natural resources (mineral, water, forest, soil) in critical sites in the country, such native forest land, indigenous forests, coastal areas, estuarines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+8</w:t>
            </w:r>
          </w:p>
        </w:tc>
        <w:tc>
          <w:tcPr>
            <w:tcW w:w="1229" w:type="dxa"/>
          </w:tcPr>
          <w:p w:rsidR="009C1806" w:rsidRPr="000010D0" w:rsidRDefault="009C1806" w:rsidP="00BA109D">
            <w:pPr>
              <w:rPr>
                <w:sz w:val="20"/>
                <w:szCs w:val="20"/>
                <w:lang w:val="en-US"/>
              </w:rPr>
            </w:pPr>
            <w:r w:rsidRPr="000010D0">
              <w:rPr>
                <w:sz w:val="20"/>
                <w:szCs w:val="20"/>
                <w:lang w:val="en-US"/>
              </w:rPr>
              <w:t xml:space="preserve">Moderate </w:t>
            </w:r>
          </w:p>
          <w:p w:rsidR="009C1806" w:rsidRPr="000010D0" w:rsidRDefault="009C1806" w:rsidP="00BA109D">
            <w:pPr>
              <w:rPr>
                <w:sz w:val="20"/>
                <w:szCs w:val="20"/>
                <w:lang w:val="en-US"/>
              </w:rPr>
            </w:pPr>
          </w:p>
        </w:tc>
      </w:tr>
      <w:tr w:rsidR="009C1806" w:rsidRPr="00F16E33" w:rsidTr="004434B0">
        <w:tc>
          <w:tcPr>
            <w:tcW w:w="4177" w:type="dxa"/>
            <w:gridSpan w:val="2"/>
            <w:shd w:val="clear" w:color="auto" w:fill="B8CCE4" w:themeFill="accent1" w:themeFillTint="66"/>
          </w:tcPr>
          <w:p w:rsidR="009C1806" w:rsidRPr="000010D0" w:rsidRDefault="009C1806" w:rsidP="00BA109D">
            <w:pPr>
              <w:rPr>
                <w:sz w:val="20"/>
                <w:szCs w:val="20"/>
                <w:lang w:val="en-US"/>
              </w:rPr>
            </w:pPr>
            <w:r w:rsidRPr="000010D0">
              <w:rPr>
                <w:b/>
                <w:bCs/>
                <w:i/>
                <w:iCs/>
                <w:sz w:val="20"/>
                <w:szCs w:val="20"/>
                <w:lang w:val="en-US"/>
              </w:rPr>
              <w:t>Sub-Component (b): Stimulation of Research</w:t>
            </w:r>
          </w:p>
        </w:tc>
        <w:tc>
          <w:tcPr>
            <w:tcW w:w="730" w:type="dxa"/>
            <w:shd w:val="clear" w:color="auto" w:fill="B8CCE4" w:themeFill="accent1" w:themeFillTint="66"/>
          </w:tcPr>
          <w:p w:rsidR="009C1806" w:rsidRPr="000010D0" w:rsidRDefault="009C1806" w:rsidP="00BA109D">
            <w:pPr>
              <w:rPr>
                <w:sz w:val="20"/>
                <w:szCs w:val="20"/>
                <w:lang w:val="en-US"/>
              </w:rPr>
            </w:pPr>
          </w:p>
        </w:tc>
        <w:tc>
          <w:tcPr>
            <w:tcW w:w="3018" w:type="dxa"/>
            <w:shd w:val="clear" w:color="auto" w:fill="B8CCE4" w:themeFill="accent1" w:themeFillTint="66"/>
          </w:tcPr>
          <w:p w:rsidR="009C1806" w:rsidRPr="000010D0" w:rsidRDefault="009C1806" w:rsidP="00BA109D">
            <w:pPr>
              <w:pStyle w:val="Prrafodelista11"/>
              <w:spacing w:line="240" w:lineRule="auto"/>
              <w:ind w:left="0"/>
              <w:rPr>
                <w:rFonts w:ascii="Times New Roman" w:hAnsi="Times New Roman"/>
                <w:sz w:val="20"/>
                <w:szCs w:val="20"/>
              </w:rPr>
            </w:pPr>
          </w:p>
        </w:tc>
        <w:tc>
          <w:tcPr>
            <w:tcW w:w="642" w:type="dxa"/>
            <w:shd w:val="clear" w:color="auto" w:fill="B8CCE4" w:themeFill="accent1" w:themeFillTint="66"/>
          </w:tcPr>
          <w:p w:rsidR="009C1806" w:rsidRPr="000010D0" w:rsidRDefault="009C1806" w:rsidP="00BA109D">
            <w:pPr>
              <w:pStyle w:val="Prrafodelista1"/>
              <w:ind w:left="0"/>
              <w:rPr>
                <w:sz w:val="20"/>
                <w:szCs w:val="20"/>
                <w:lang w:val="en-US" w:eastAsia="en-US"/>
              </w:rPr>
            </w:pPr>
          </w:p>
        </w:tc>
        <w:tc>
          <w:tcPr>
            <w:tcW w:w="681" w:type="dxa"/>
            <w:shd w:val="clear" w:color="auto" w:fill="B8CCE4" w:themeFill="accent1" w:themeFillTint="66"/>
          </w:tcPr>
          <w:p w:rsidR="009C1806" w:rsidRPr="000010D0" w:rsidRDefault="009C1806" w:rsidP="00BA109D">
            <w:pPr>
              <w:pStyle w:val="Prrafodelista1"/>
              <w:ind w:left="0"/>
              <w:rPr>
                <w:sz w:val="20"/>
                <w:szCs w:val="20"/>
                <w:lang w:val="en-US" w:eastAsia="en-US"/>
              </w:rPr>
            </w:pPr>
          </w:p>
        </w:tc>
        <w:tc>
          <w:tcPr>
            <w:tcW w:w="683" w:type="dxa"/>
            <w:shd w:val="clear" w:color="auto" w:fill="B8CCE4" w:themeFill="accent1" w:themeFillTint="66"/>
          </w:tcPr>
          <w:p w:rsidR="009C1806" w:rsidRPr="000010D0" w:rsidRDefault="009C1806" w:rsidP="00BA109D">
            <w:pPr>
              <w:pStyle w:val="Prrafodelista1"/>
              <w:ind w:left="0"/>
              <w:rPr>
                <w:sz w:val="20"/>
                <w:szCs w:val="20"/>
                <w:lang w:val="en-US" w:eastAsia="en-US"/>
              </w:rPr>
            </w:pPr>
          </w:p>
        </w:tc>
        <w:tc>
          <w:tcPr>
            <w:tcW w:w="636" w:type="dxa"/>
            <w:shd w:val="clear" w:color="auto" w:fill="B8CCE4" w:themeFill="accent1" w:themeFillTint="66"/>
          </w:tcPr>
          <w:p w:rsidR="009C1806" w:rsidRPr="000010D0" w:rsidRDefault="009C1806" w:rsidP="00BA109D">
            <w:pPr>
              <w:pStyle w:val="Prrafodelista1"/>
              <w:ind w:left="0"/>
              <w:rPr>
                <w:sz w:val="20"/>
                <w:szCs w:val="20"/>
                <w:lang w:val="en-US" w:eastAsia="en-US"/>
              </w:rPr>
            </w:pPr>
          </w:p>
        </w:tc>
        <w:tc>
          <w:tcPr>
            <w:tcW w:w="673" w:type="dxa"/>
            <w:shd w:val="clear" w:color="auto" w:fill="B8CCE4" w:themeFill="accent1" w:themeFillTint="66"/>
          </w:tcPr>
          <w:p w:rsidR="009C1806" w:rsidRPr="000010D0" w:rsidRDefault="009C1806" w:rsidP="00BA109D">
            <w:pPr>
              <w:pStyle w:val="Prrafodelista1"/>
              <w:ind w:left="0"/>
              <w:rPr>
                <w:sz w:val="20"/>
                <w:szCs w:val="20"/>
                <w:lang w:val="en-US" w:eastAsia="en-US"/>
              </w:rPr>
            </w:pPr>
          </w:p>
        </w:tc>
        <w:tc>
          <w:tcPr>
            <w:tcW w:w="779" w:type="dxa"/>
            <w:shd w:val="clear" w:color="auto" w:fill="B8CCE4" w:themeFill="accent1" w:themeFillTint="66"/>
          </w:tcPr>
          <w:p w:rsidR="009C1806" w:rsidRPr="000010D0" w:rsidRDefault="009C1806" w:rsidP="00BA109D">
            <w:pPr>
              <w:pStyle w:val="Prrafodelista1"/>
              <w:ind w:left="0"/>
              <w:rPr>
                <w:sz w:val="20"/>
                <w:szCs w:val="20"/>
                <w:lang w:val="en-US" w:eastAsia="en-US"/>
              </w:rPr>
            </w:pPr>
          </w:p>
        </w:tc>
        <w:tc>
          <w:tcPr>
            <w:tcW w:w="1229" w:type="dxa"/>
            <w:shd w:val="clear" w:color="auto" w:fill="B8CCE4" w:themeFill="accent1" w:themeFillTint="66"/>
          </w:tcPr>
          <w:p w:rsidR="009C1806" w:rsidRPr="000010D0" w:rsidRDefault="009C1806" w:rsidP="00BA109D">
            <w:pPr>
              <w:pStyle w:val="Prrafodelista1"/>
              <w:ind w:left="0"/>
              <w:rPr>
                <w:sz w:val="20"/>
                <w:szCs w:val="20"/>
                <w:lang w:val="en-US" w:eastAsia="en-US"/>
              </w:rPr>
            </w:pPr>
          </w:p>
        </w:tc>
      </w:tr>
      <w:tr w:rsidR="009C1806" w:rsidRPr="000010D0" w:rsidTr="004434B0">
        <w:tc>
          <w:tcPr>
            <w:tcW w:w="2645" w:type="dxa"/>
            <w:shd w:val="clear" w:color="auto" w:fill="auto"/>
          </w:tcPr>
          <w:p w:rsidR="009C1806" w:rsidRPr="00192B63" w:rsidRDefault="009C1806" w:rsidP="00BA109D">
            <w:pPr>
              <w:pStyle w:val="Prrafodelista11"/>
              <w:spacing w:line="240" w:lineRule="auto"/>
              <w:ind w:left="0"/>
              <w:rPr>
                <w:rFonts w:ascii="Times New Roman" w:hAnsi="Times New Roman"/>
                <w:bCs/>
                <w:iCs/>
                <w:sz w:val="20"/>
                <w:szCs w:val="20"/>
              </w:rPr>
            </w:pPr>
            <w:r w:rsidRPr="00192B63">
              <w:rPr>
                <w:rFonts w:ascii="Times New Roman" w:hAnsi="Times New Roman"/>
                <w:bCs/>
                <w:iCs/>
                <w:sz w:val="20"/>
                <w:szCs w:val="20"/>
              </w:rPr>
              <w:t>Analysis of the University’s current facilities management processes and recommendation of new systems, processes and capacities to upgrade these systems.</w:t>
            </w:r>
          </w:p>
        </w:tc>
        <w:tc>
          <w:tcPr>
            <w:tcW w:w="1532" w:type="dxa"/>
          </w:tcPr>
          <w:p w:rsidR="009C1806" w:rsidRPr="000010D0" w:rsidRDefault="009C1806" w:rsidP="00BA109D">
            <w:pPr>
              <w:rPr>
                <w:sz w:val="20"/>
                <w:szCs w:val="20"/>
                <w:lang w:val="en-US"/>
              </w:rPr>
            </w:pPr>
            <w:r w:rsidRPr="000010D0">
              <w:rPr>
                <w:sz w:val="20"/>
                <w:szCs w:val="20"/>
                <w:lang w:val="en-US"/>
              </w:rPr>
              <w:t xml:space="preserve">Social </w:t>
            </w:r>
          </w:p>
        </w:tc>
        <w:tc>
          <w:tcPr>
            <w:tcW w:w="730" w:type="dxa"/>
          </w:tcPr>
          <w:p w:rsidR="009C1806" w:rsidRPr="000010D0" w:rsidRDefault="009155E4" w:rsidP="00BA109D">
            <w:pPr>
              <w:rPr>
                <w:sz w:val="20"/>
                <w:szCs w:val="20"/>
                <w:lang w:val="en-US"/>
              </w:rPr>
            </w:pPr>
            <w:r>
              <w:rPr>
                <w:sz w:val="20"/>
                <w:szCs w:val="20"/>
                <w:lang w:val="en-US"/>
              </w:rPr>
              <w:t>29</w:t>
            </w:r>
          </w:p>
        </w:tc>
        <w:tc>
          <w:tcPr>
            <w:tcW w:w="3018" w:type="dxa"/>
          </w:tcPr>
          <w:p w:rsidR="009C1806" w:rsidRPr="000010D0" w:rsidRDefault="009C1806" w:rsidP="00BA109D">
            <w:pPr>
              <w:rPr>
                <w:sz w:val="20"/>
                <w:szCs w:val="20"/>
                <w:lang w:val="en-US"/>
              </w:rPr>
            </w:pPr>
            <w:r w:rsidRPr="000010D0">
              <w:rPr>
                <w:sz w:val="20"/>
                <w:szCs w:val="20"/>
                <w:lang w:val="en-US"/>
              </w:rPr>
              <w:t>Enhanced Project management by strengthening the existing facilities management of the University with additional coordination, environmental management, and ICT capacities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+8</w:t>
            </w:r>
          </w:p>
        </w:tc>
        <w:tc>
          <w:tcPr>
            <w:tcW w:w="1229" w:type="dxa"/>
          </w:tcPr>
          <w:p w:rsidR="009C1806" w:rsidRPr="000010D0" w:rsidRDefault="009C1806" w:rsidP="00BA109D">
            <w:pPr>
              <w:rPr>
                <w:sz w:val="20"/>
                <w:szCs w:val="20"/>
                <w:lang w:val="en-US"/>
              </w:rPr>
            </w:pPr>
            <w:r w:rsidRPr="000010D0">
              <w:rPr>
                <w:sz w:val="20"/>
                <w:szCs w:val="20"/>
                <w:lang w:val="en-US"/>
              </w:rPr>
              <w:t xml:space="preserve">Moderate </w:t>
            </w:r>
          </w:p>
          <w:p w:rsidR="009C1806" w:rsidRPr="000010D0" w:rsidRDefault="009C1806" w:rsidP="00BA109D">
            <w:pPr>
              <w:rPr>
                <w:sz w:val="20"/>
                <w:szCs w:val="20"/>
                <w:lang w:val="en-US"/>
              </w:rPr>
            </w:pPr>
          </w:p>
        </w:tc>
      </w:tr>
      <w:tr w:rsidR="009C1806" w:rsidRPr="000010D0" w:rsidTr="00192B63">
        <w:trPr>
          <w:trHeight w:val="422"/>
        </w:trPr>
        <w:tc>
          <w:tcPr>
            <w:tcW w:w="2645" w:type="dxa"/>
            <w:vMerge w:val="restart"/>
            <w:shd w:val="clear" w:color="auto" w:fill="auto"/>
          </w:tcPr>
          <w:p w:rsidR="009C1806" w:rsidRPr="00192B63" w:rsidRDefault="009C1806" w:rsidP="004434B0">
            <w:pPr>
              <w:pStyle w:val="Prrafodelista11"/>
              <w:spacing w:line="240" w:lineRule="auto"/>
              <w:ind w:left="0"/>
              <w:rPr>
                <w:rFonts w:ascii="Times New Roman" w:hAnsi="Times New Roman"/>
                <w:bCs/>
                <w:iCs/>
                <w:sz w:val="20"/>
                <w:szCs w:val="20"/>
              </w:rPr>
            </w:pPr>
            <w:r w:rsidRPr="00192B63">
              <w:rPr>
                <w:rFonts w:ascii="Times New Roman" w:hAnsi="Times New Roman"/>
                <w:bCs/>
                <w:iCs/>
                <w:sz w:val="20"/>
                <w:szCs w:val="20"/>
              </w:rPr>
              <w:t>Procurement of services of a qualified consulting firm to develop operations manuals and other studies and manuals for the implementation of the project in the University.</w:t>
            </w:r>
            <w:r w:rsidRPr="00192B63">
              <w:rPr>
                <w:rFonts w:ascii="Times New Roman" w:eastAsia="Times New Roman" w:hAnsi="Times New Roman"/>
                <w:bCs/>
                <w:iCs/>
                <w:sz w:val="20"/>
                <w:szCs w:val="20"/>
              </w:rPr>
              <w:t xml:space="preserve"> </w:t>
            </w:r>
          </w:p>
        </w:tc>
        <w:tc>
          <w:tcPr>
            <w:tcW w:w="1532" w:type="dxa"/>
          </w:tcPr>
          <w:p w:rsidR="009C1806" w:rsidRPr="000010D0" w:rsidRDefault="009C1806" w:rsidP="00BA109D">
            <w:pPr>
              <w:rPr>
                <w:sz w:val="20"/>
                <w:szCs w:val="20"/>
                <w:lang w:val="en-US"/>
              </w:rPr>
            </w:pPr>
            <w:r w:rsidRPr="000010D0">
              <w:rPr>
                <w:sz w:val="20"/>
                <w:szCs w:val="20"/>
                <w:lang w:val="en-US"/>
              </w:rPr>
              <w:t xml:space="preserve">Social </w:t>
            </w:r>
          </w:p>
        </w:tc>
        <w:tc>
          <w:tcPr>
            <w:tcW w:w="730" w:type="dxa"/>
          </w:tcPr>
          <w:p w:rsidR="009C1806" w:rsidRPr="000010D0" w:rsidRDefault="009155E4" w:rsidP="00BA109D">
            <w:pPr>
              <w:rPr>
                <w:sz w:val="20"/>
                <w:szCs w:val="20"/>
                <w:lang w:val="en-US"/>
              </w:rPr>
            </w:pPr>
            <w:r>
              <w:rPr>
                <w:sz w:val="20"/>
                <w:szCs w:val="20"/>
                <w:lang w:val="en-US"/>
              </w:rPr>
              <w:t>30</w:t>
            </w:r>
          </w:p>
        </w:tc>
        <w:tc>
          <w:tcPr>
            <w:tcW w:w="3018" w:type="dxa"/>
          </w:tcPr>
          <w:p w:rsidR="009C1806" w:rsidRPr="000010D0" w:rsidRDefault="009C1806" w:rsidP="00BA109D">
            <w:pPr>
              <w:pStyle w:val="Prrafodelista11"/>
              <w:spacing w:after="0" w:line="240" w:lineRule="auto"/>
              <w:ind w:left="0"/>
              <w:rPr>
                <w:rFonts w:ascii="Times New Roman" w:hAnsi="Times New Roman"/>
                <w:sz w:val="20"/>
                <w:szCs w:val="20"/>
              </w:rPr>
            </w:pPr>
            <w:r w:rsidRPr="000010D0">
              <w:rPr>
                <w:rFonts w:ascii="Times New Roman" w:hAnsi="Times New Roman"/>
                <w:sz w:val="20"/>
                <w:szCs w:val="20"/>
              </w:rPr>
              <w:t>Improved financial management and procurement facilities (+)</w:t>
            </w:r>
          </w:p>
          <w:p w:rsidR="009C1806" w:rsidRPr="000010D0" w:rsidRDefault="009C1806" w:rsidP="00BA109D">
            <w:pPr>
              <w:rPr>
                <w:sz w:val="20"/>
                <w:szCs w:val="20"/>
                <w:lang w:val="en-US"/>
              </w:rPr>
            </w:pP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+8</w:t>
            </w:r>
          </w:p>
        </w:tc>
        <w:tc>
          <w:tcPr>
            <w:tcW w:w="1229" w:type="dxa"/>
          </w:tcPr>
          <w:p w:rsidR="009C1806" w:rsidRPr="000010D0" w:rsidRDefault="009C1806" w:rsidP="00BA109D">
            <w:pPr>
              <w:rPr>
                <w:sz w:val="20"/>
                <w:szCs w:val="20"/>
                <w:lang w:val="en-US"/>
              </w:rPr>
            </w:pPr>
            <w:r w:rsidRPr="000010D0">
              <w:rPr>
                <w:sz w:val="20"/>
                <w:szCs w:val="20"/>
                <w:lang w:val="en-US"/>
              </w:rPr>
              <w:t>Moderate</w:t>
            </w:r>
          </w:p>
        </w:tc>
      </w:tr>
      <w:tr w:rsidR="009C1806" w:rsidRPr="000010D0" w:rsidTr="004434B0">
        <w:trPr>
          <w:trHeight w:val="890"/>
        </w:trPr>
        <w:tc>
          <w:tcPr>
            <w:tcW w:w="2645" w:type="dxa"/>
            <w:vMerge/>
            <w:shd w:val="clear" w:color="auto" w:fill="auto"/>
          </w:tcPr>
          <w:p w:rsidR="009C1806" w:rsidRPr="000010D0" w:rsidRDefault="009C1806" w:rsidP="00BA109D">
            <w:pPr>
              <w:pStyle w:val="Prrafodelista11"/>
              <w:spacing w:line="240" w:lineRule="auto"/>
              <w:ind w:left="0"/>
              <w:rPr>
                <w:rFonts w:ascii="Times New Roman" w:hAnsi="Times New Roman"/>
                <w:bCs/>
                <w:i/>
                <w:iCs/>
                <w:sz w:val="20"/>
                <w:szCs w:val="20"/>
              </w:rPr>
            </w:pPr>
          </w:p>
        </w:tc>
        <w:tc>
          <w:tcPr>
            <w:tcW w:w="1532" w:type="dxa"/>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31</w:t>
            </w:r>
          </w:p>
        </w:tc>
        <w:tc>
          <w:tcPr>
            <w:tcW w:w="3018" w:type="dxa"/>
          </w:tcPr>
          <w:p w:rsidR="009C1806" w:rsidRPr="000010D0" w:rsidRDefault="009C1806" w:rsidP="00BA109D">
            <w:pPr>
              <w:rPr>
                <w:sz w:val="20"/>
                <w:szCs w:val="20"/>
                <w:lang w:val="en-US"/>
              </w:rPr>
            </w:pPr>
            <w:r w:rsidRPr="000010D0">
              <w:rPr>
                <w:sz w:val="20"/>
                <w:szCs w:val="20"/>
                <w:lang w:val="en-US"/>
              </w:rPr>
              <w:t>Alienation of University staff with the experience and ability to develop these manuals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2</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-7</w:t>
            </w:r>
          </w:p>
        </w:tc>
        <w:tc>
          <w:tcPr>
            <w:tcW w:w="1229" w:type="dxa"/>
          </w:tcPr>
          <w:p w:rsidR="009C1806" w:rsidRPr="000010D0" w:rsidRDefault="009C1806" w:rsidP="00BA109D">
            <w:pPr>
              <w:rPr>
                <w:sz w:val="20"/>
                <w:szCs w:val="20"/>
                <w:lang w:val="en-US"/>
              </w:rPr>
            </w:pPr>
            <w:r w:rsidRPr="000010D0">
              <w:rPr>
                <w:sz w:val="20"/>
                <w:szCs w:val="20"/>
                <w:lang w:val="en-US"/>
              </w:rPr>
              <w:t>Moderate</w:t>
            </w:r>
          </w:p>
        </w:tc>
      </w:tr>
      <w:tr w:rsidR="009C1806" w:rsidRPr="000010D0" w:rsidTr="004434B0">
        <w:tc>
          <w:tcPr>
            <w:tcW w:w="2645" w:type="dxa"/>
            <w:vMerge/>
            <w:shd w:val="clear" w:color="auto" w:fill="auto"/>
          </w:tcPr>
          <w:p w:rsidR="009C1806" w:rsidRPr="000010D0" w:rsidRDefault="009C1806" w:rsidP="00BA109D">
            <w:pPr>
              <w:pStyle w:val="Prrafodelista11"/>
              <w:spacing w:line="240" w:lineRule="auto"/>
              <w:ind w:left="0"/>
              <w:rPr>
                <w:rFonts w:ascii="Times New Roman" w:hAnsi="Times New Roman"/>
                <w:bCs/>
                <w:i/>
                <w:iCs/>
                <w:sz w:val="20"/>
                <w:szCs w:val="20"/>
              </w:rPr>
            </w:pPr>
          </w:p>
        </w:tc>
        <w:tc>
          <w:tcPr>
            <w:tcW w:w="1532" w:type="dxa"/>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32</w:t>
            </w:r>
          </w:p>
        </w:tc>
        <w:tc>
          <w:tcPr>
            <w:tcW w:w="3018" w:type="dxa"/>
          </w:tcPr>
          <w:p w:rsidR="009C1806" w:rsidRPr="000010D0" w:rsidRDefault="009C1806" w:rsidP="00BA109D">
            <w:pPr>
              <w:rPr>
                <w:sz w:val="20"/>
                <w:szCs w:val="20"/>
                <w:lang w:val="en-US"/>
              </w:rPr>
            </w:pPr>
            <w:r w:rsidRPr="000010D0">
              <w:rPr>
                <w:sz w:val="20"/>
                <w:szCs w:val="20"/>
                <w:lang w:val="en-US"/>
              </w:rPr>
              <w:t>Lack of input from the University of Guyana staff which may reduce the sense of ‘local ownership”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2</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-7</w:t>
            </w:r>
          </w:p>
        </w:tc>
        <w:tc>
          <w:tcPr>
            <w:tcW w:w="1229" w:type="dxa"/>
          </w:tcPr>
          <w:p w:rsidR="009C1806" w:rsidRPr="000010D0" w:rsidRDefault="009C1806" w:rsidP="00BA109D">
            <w:pPr>
              <w:rPr>
                <w:sz w:val="20"/>
                <w:szCs w:val="20"/>
                <w:lang w:val="en-US"/>
              </w:rPr>
            </w:pPr>
            <w:r w:rsidRPr="000010D0">
              <w:rPr>
                <w:sz w:val="20"/>
                <w:szCs w:val="20"/>
                <w:lang w:val="en-US"/>
              </w:rPr>
              <w:t>Moderate</w:t>
            </w:r>
          </w:p>
        </w:tc>
      </w:tr>
      <w:tr w:rsidR="009C1806" w:rsidRPr="000010D0" w:rsidTr="004434B0">
        <w:tc>
          <w:tcPr>
            <w:tcW w:w="2645" w:type="dxa"/>
            <w:shd w:val="clear" w:color="auto" w:fill="auto"/>
          </w:tcPr>
          <w:p w:rsidR="009C1806" w:rsidRPr="00192B63" w:rsidRDefault="009C1806" w:rsidP="004434B0">
            <w:pPr>
              <w:pStyle w:val="Prrafodelista11"/>
              <w:spacing w:line="240" w:lineRule="auto"/>
              <w:ind w:left="0"/>
              <w:rPr>
                <w:rFonts w:ascii="Times New Roman" w:hAnsi="Times New Roman"/>
                <w:bCs/>
                <w:iCs/>
                <w:sz w:val="20"/>
                <w:szCs w:val="20"/>
              </w:rPr>
            </w:pPr>
            <w:r w:rsidRPr="00192B63">
              <w:rPr>
                <w:rFonts w:ascii="Times New Roman" w:hAnsi="Times New Roman"/>
                <w:bCs/>
                <w:iCs/>
                <w:sz w:val="20"/>
                <w:szCs w:val="20"/>
              </w:rPr>
              <w:t>Strengthening of the existing capacity of the University with additional coordination, environmental management, and ICT capacities.  Environmental and ICT consultancies that would be contracted.</w:t>
            </w:r>
          </w:p>
        </w:tc>
        <w:tc>
          <w:tcPr>
            <w:tcW w:w="1532" w:type="dxa"/>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33</w:t>
            </w:r>
          </w:p>
        </w:tc>
        <w:tc>
          <w:tcPr>
            <w:tcW w:w="3018" w:type="dxa"/>
          </w:tcPr>
          <w:p w:rsidR="009C1806" w:rsidRPr="000010D0" w:rsidRDefault="009C1806" w:rsidP="00BA109D">
            <w:pPr>
              <w:rPr>
                <w:sz w:val="20"/>
                <w:szCs w:val="20"/>
                <w:lang w:val="en-US"/>
              </w:rPr>
            </w:pPr>
            <w:r w:rsidRPr="000010D0">
              <w:rPr>
                <w:sz w:val="20"/>
                <w:szCs w:val="20"/>
                <w:lang w:val="en-US"/>
              </w:rPr>
              <w:t>Improve environmental management and ICT capacities within the University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3</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+10</w:t>
            </w:r>
          </w:p>
        </w:tc>
        <w:tc>
          <w:tcPr>
            <w:tcW w:w="1229" w:type="dxa"/>
          </w:tcPr>
          <w:p w:rsidR="009C1806" w:rsidRPr="000010D0" w:rsidRDefault="009C1806" w:rsidP="00BA109D">
            <w:pPr>
              <w:rPr>
                <w:sz w:val="20"/>
                <w:szCs w:val="20"/>
                <w:lang w:val="en-US"/>
              </w:rPr>
            </w:pPr>
            <w:r w:rsidRPr="000010D0">
              <w:rPr>
                <w:sz w:val="20"/>
                <w:szCs w:val="20"/>
                <w:lang w:val="en-US"/>
              </w:rPr>
              <w:t>High</w:t>
            </w:r>
          </w:p>
        </w:tc>
      </w:tr>
      <w:tr w:rsidR="009C1806" w:rsidRPr="000010D0" w:rsidTr="004434B0">
        <w:trPr>
          <w:trHeight w:val="215"/>
        </w:trPr>
        <w:tc>
          <w:tcPr>
            <w:tcW w:w="2645" w:type="dxa"/>
            <w:vMerge w:val="restart"/>
            <w:shd w:val="clear" w:color="auto" w:fill="auto"/>
          </w:tcPr>
          <w:p w:rsidR="009C1806" w:rsidRPr="00192B63" w:rsidRDefault="009C1806" w:rsidP="00BA109D">
            <w:pPr>
              <w:pStyle w:val="Prrafodelista11"/>
              <w:spacing w:line="240" w:lineRule="auto"/>
              <w:ind w:left="0"/>
              <w:rPr>
                <w:rFonts w:ascii="Times New Roman" w:hAnsi="Times New Roman"/>
                <w:bCs/>
                <w:iCs/>
                <w:sz w:val="20"/>
                <w:szCs w:val="20"/>
              </w:rPr>
            </w:pPr>
            <w:r w:rsidRPr="00192B63">
              <w:rPr>
                <w:rFonts w:ascii="Times New Roman" w:hAnsi="Times New Roman"/>
                <w:bCs/>
                <w:iCs/>
                <w:sz w:val="20"/>
                <w:szCs w:val="20"/>
              </w:rPr>
              <w:t>Monitoring and evaluation studies to assess the progress of the investments in achieving the PDO Indicators would be conducted by an independent institution (consultant)</w:t>
            </w:r>
          </w:p>
        </w:tc>
        <w:tc>
          <w:tcPr>
            <w:tcW w:w="1532" w:type="dxa"/>
          </w:tcPr>
          <w:p w:rsidR="009C1806" w:rsidRPr="000010D0" w:rsidRDefault="009C1806" w:rsidP="00BA109D">
            <w:pPr>
              <w:rPr>
                <w:sz w:val="20"/>
                <w:szCs w:val="20"/>
                <w:lang w:val="en-US"/>
              </w:rPr>
            </w:pPr>
            <w:r w:rsidRPr="000010D0">
              <w:rPr>
                <w:sz w:val="20"/>
                <w:szCs w:val="20"/>
                <w:lang w:val="en-US"/>
              </w:rPr>
              <w:t xml:space="preserve">Social </w:t>
            </w:r>
          </w:p>
        </w:tc>
        <w:tc>
          <w:tcPr>
            <w:tcW w:w="730" w:type="dxa"/>
          </w:tcPr>
          <w:p w:rsidR="009C1806" w:rsidRPr="000010D0" w:rsidRDefault="009155E4" w:rsidP="00BA109D">
            <w:pPr>
              <w:rPr>
                <w:sz w:val="20"/>
                <w:szCs w:val="20"/>
                <w:lang w:val="en-US"/>
              </w:rPr>
            </w:pPr>
            <w:r>
              <w:rPr>
                <w:sz w:val="20"/>
                <w:szCs w:val="20"/>
                <w:lang w:val="en-US"/>
              </w:rPr>
              <w:t>34</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Improved environmental performance of Contractor/s during implementation of Component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+8</w:t>
            </w:r>
          </w:p>
        </w:tc>
        <w:tc>
          <w:tcPr>
            <w:tcW w:w="1229" w:type="dxa"/>
          </w:tcPr>
          <w:p w:rsidR="009C1806" w:rsidRPr="000010D0" w:rsidRDefault="009C1806" w:rsidP="00BA109D">
            <w:pPr>
              <w:rPr>
                <w:sz w:val="20"/>
                <w:szCs w:val="20"/>
                <w:lang w:val="en-US"/>
              </w:rPr>
            </w:pPr>
            <w:r w:rsidRPr="000010D0">
              <w:rPr>
                <w:sz w:val="20"/>
                <w:szCs w:val="20"/>
                <w:lang w:val="en-US"/>
              </w:rPr>
              <w:t xml:space="preserve">Moderate </w:t>
            </w:r>
          </w:p>
          <w:p w:rsidR="009C1806" w:rsidRPr="000010D0" w:rsidRDefault="009C1806" w:rsidP="00BA109D">
            <w:pPr>
              <w:rPr>
                <w:sz w:val="20"/>
                <w:szCs w:val="20"/>
                <w:lang w:val="en-US"/>
              </w:rPr>
            </w:pPr>
          </w:p>
        </w:tc>
      </w:tr>
      <w:tr w:rsidR="009C1806" w:rsidRPr="000010D0" w:rsidTr="004434B0">
        <w:trPr>
          <w:trHeight w:val="926"/>
        </w:trPr>
        <w:tc>
          <w:tcPr>
            <w:tcW w:w="2645" w:type="dxa"/>
            <w:vMerge/>
            <w:shd w:val="clear" w:color="auto" w:fill="auto"/>
          </w:tcPr>
          <w:p w:rsidR="009C1806" w:rsidRPr="00192B63" w:rsidRDefault="009C1806" w:rsidP="00BA109D">
            <w:pPr>
              <w:pStyle w:val="Prrafodelista11"/>
              <w:spacing w:line="240" w:lineRule="auto"/>
              <w:ind w:left="0"/>
              <w:rPr>
                <w:rFonts w:ascii="Times New Roman" w:hAnsi="Times New Roman"/>
                <w:bCs/>
                <w:iCs/>
                <w:sz w:val="20"/>
                <w:szCs w:val="20"/>
              </w:rPr>
            </w:pPr>
          </w:p>
        </w:tc>
        <w:tc>
          <w:tcPr>
            <w:tcW w:w="1532" w:type="dxa"/>
          </w:tcPr>
          <w:p w:rsidR="009C1806" w:rsidRPr="000010D0" w:rsidRDefault="009C1806" w:rsidP="00BA109D">
            <w:pPr>
              <w:rPr>
                <w:sz w:val="20"/>
                <w:szCs w:val="20"/>
                <w:lang w:val="en-US"/>
              </w:rPr>
            </w:pPr>
            <w:r w:rsidRPr="000010D0">
              <w:rPr>
                <w:sz w:val="20"/>
                <w:szCs w:val="20"/>
                <w:lang w:val="en-US"/>
              </w:rPr>
              <w:t xml:space="preserve">Social </w:t>
            </w:r>
          </w:p>
        </w:tc>
        <w:tc>
          <w:tcPr>
            <w:tcW w:w="730" w:type="dxa"/>
          </w:tcPr>
          <w:p w:rsidR="009C1806" w:rsidRPr="000010D0" w:rsidRDefault="009155E4" w:rsidP="00BA109D">
            <w:pPr>
              <w:rPr>
                <w:sz w:val="20"/>
                <w:szCs w:val="20"/>
                <w:lang w:val="en-US"/>
              </w:rPr>
            </w:pPr>
            <w:r>
              <w:rPr>
                <w:sz w:val="20"/>
                <w:szCs w:val="20"/>
                <w:lang w:val="en-US"/>
              </w:rPr>
              <w:t>35</w:t>
            </w:r>
          </w:p>
        </w:tc>
        <w:tc>
          <w:tcPr>
            <w:tcW w:w="3018" w:type="dxa"/>
          </w:tcPr>
          <w:p w:rsidR="009C1806" w:rsidRPr="000010D0" w:rsidRDefault="009C1806" w:rsidP="00BA109D">
            <w:pPr>
              <w:rPr>
                <w:sz w:val="20"/>
                <w:szCs w:val="20"/>
                <w:lang w:val="en-US"/>
              </w:rPr>
            </w:pPr>
            <w:r w:rsidRPr="000010D0">
              <w:rPr>
                <w:sz w:val="20"/>
                <w:szCs w:val="20"/>
                <w:lang w:val="en-US"/>
              </w:rPr>
              <w:t xml:space="preserve">Independent consultant will not know the university needs and project challenges.  Reports might not accurate informed PDP achievements (-)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2</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-7</w:t>
            </w:r>
          </w:p>
        </w:tc>
        <w:tc>
          <w:tcPr>
            <w:tcW w:w="1229" w:type="dxa"/>
          </w:tcPr>
          <w:p w:rsidR="009C1806" w:rsidRPr="000010D0" w:rsidRDefault="009C1806" w:rsidP="00BA109D">
            <w:pPr>
              <w:rPr>
                <w:sz w:val="20"/>
                <w:szCs w:val="20"/>
                <w:lang w:val="en-US"/>
              </w:rPr>
            </w:pPr>
            <w:r w:rsidRPr="000010D0">
              <w:rPr>
                <w:sz w:val="20"/>
                <w:szCs w:val="20"/>
                <w:lang w:val="en-US"/>
              </w:rPr>
              <w:t>Moderate</w:t>
            </w:r>
          </w:p>
        </w:tc>
      </w:tr>
      <w:tr w:rsidR="009C1806" w:rsidRPr="000010D0" w:rsidTr="004434B0">
        <w:trPr>
          <w:trHeight w:val="1376"/>
        </w:trPr>
        <w:tc>
          <w:tcPr>
            <w:tcW w:w="2645" w:type="dxa"/>
            <w:shd w:val="clear" w:color="auto" w:fill="auto"/>
          </w:tcPr>
          <w:p w:rsidR="009C1806" w:rsidRPr="00192B63" w:rsidRDefault="009C1806" w:rsidP="00FA3554">
            <w:pPr>
              <w:pStyle w:val="Prrafodelista11"/>
              <w:spacing w:line="240" w:lineRule="auto"/>
              <w:ind w:left="0"/>
              <w:rPr>
                <w:rFonts w:ascii="Times New Roman" w:hAnsi="Times New Roman"/>
                <w:bCs/>
                <w:iCs/>
                <w:sz w:val="20"/>
                <w:szCs w:val="20"/>
              </w:rPr>
            </w:pPr>
            <w:r w:rsidRPr="00192B63">
              <w:rPr>
                <w:rFonts w:ascii="Times New Roman" w:hAnsi="Times New Roman"/>
                <w:bCs/>
                <w:iCs/>
                <w:sz w:val="20"/>
                <w:szCs w:val="20"/>
              </w:rPr>
              <w:t>Use of a Project website and a crowd sourcing platform to use mapping, geo-spatial and social networking technologies to encourage student and faculty community to participate in the implementation of the Project.</w:t>
            </w:r>
          </w:p>
        </w:tc>
        <w:tc>
          <w:tcPr>
            <w:tcW w:w="1532" w:type="dxa"/>
          </w:tcPr>
          <w:p w:rsidR="009C1806" w:rsidRPr="000010D0" w:rsidRDefault="009C1806" w:rsidP="00BA109D">
            <w:pPr>
              <w:rPr>
                <w:sz w:val="20"/>
                <w:szCs w:val="20"/>
                <w:lang w:val="en-US"/>
              </w:rPr>
            </w:pPr>
            <w:r w:rsidRPr="000010D0">
              <w:rPr>
                <w:sz w:val="20"/>
                <w:szCs w:val="20"/>
                <w:lang w:val="en-US"/>
              </w:rPr>
              <w:t xml:space="preserve">Social </w:t>
            </w:r>
          </w:p>
        </w:tc>
        <w:tc>
          <w:tcPr>
            <w:tcW w:w="730" w:type="dxa"/>
          </w:tcPr>
          <w:p w:rsidR="009C1806" w:rsidRPr="000010D0" w:rsidRDefault="009155E4" w:rsidP="00BA109D">
            <w:pPr>
              <w:rPr>
                <w:sz w:val="20"/>
                <w:szCs w:val="20"/>
                <w:lang w:val="en-US"/>
              </w:rPr>
            </w:pPr>
            <w:r>
              <w:rPr>
                <w:sz w:val="20"/>
                <w:szCs w:val="20"/>
                <w:lang w:val="en-US"/>
              </w:rPr>
              <w:t>36</w:t>
            </w:r>
          </w:p>
        </w:tc>
        <w:tc>
          <w:tcPr>
            <w:tcW w:w="3018" w:type="dxa"/>
          </w:tcPr>
          <w:p w:rsidR="009C1806" w:rsidRPr="000010D0" w:rsidRDefault="009C1806" w:rsidP="00BA109D">
            <w:pPr>
              <w:rPr>
                <w:sz w:val="20"/>
                <w:szCs w:val="20"/>
                <w:lang w:val="en-US"/>
              </w:rPr>
            </w:pPr>
            <w:r w:rsidRPr="000010D0">
              <w:rPr>
                <w:sz w:val="20"/>
                <w:szCs w:val="20"/>
                <w:lang w:val="en-US"/>
              </w:rPr>
              <w:t>Opportunities for stakeholders to be involved in the management and development of the project (+)</w:t>
            </w:r>
          </w:p>
          <w:p w:rsidR="009C1806" w:rsidRPr="000010D0" w:rsidRDefault="009C1806" w:rsidP="00BA109D">
            <w:pPr>
              <w:rPr>
                <w:sz w:val="20"/>
                <w:szCs w:val="20"/>
                <w:lang w:val="en-US"/>
              </w:rPr>
            </w:pPr>
          </w:p>
          <w:p w:rsidR="009C1806" w:rsidRPr="000010D0" w:rsidRDefault="009C1806" w:rsidP="00BA109D">
            <w:pPr>
              <w:rPr>
                <w:sz w:val="20"/>
                <w:szCs w:val="20"/>
                <w:lang w:val="en-US"/>
              </w:rPr>
            </w:pP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3</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+10</w:t>
            </w:r>
          </w:p>
        </w:tc>
        <w:tc>
          <w:tcPr>
            <w:tcW w:w="1229" w:type="dxa"/>
          </w:tcPr>
          <w:p w:rsidR="009C1806" w:rsidRPr="000010D0" w:rsidRDefault="009C1806" w:rsidP="00BA109D">
            <w:pPr>
              <w:rPr>
                <w:sz w:val="20"/>
                <w:szCs w:val="20"/>
                <w:lang w:val="en-US"/>
              </w:rPr>
            </w:pPr>
            <w:r w:rsidRPr="000010D0">
              <w:rPr>
                <w:sz w:val="20"/>
                <w:szCs w:val="20"/>
                <w:lang w:val="en-US"/>
              </w:rPr>
              <w:t>High</w:t>
            </w:r>
          </w:p>
        </w:tc>
      </w:tr>
      <w:tr w:rsidR="009C1806" w:rsidRPr="000010D0" w:rsidTr="004434B0">
        <w:trPr>
          <w:trHeight w:val="710"/>
        </w:trPr>
        <w:tc>
          <w:tcPr>
            <w:tcW w:w="2645" w:type="dxa"/>
            <w:vMerge w:val="restart"/>
            <w:shd w:val="clear" w:color="auto" w:fill="auto"/>
          </w:tcPr>
          <w:p w:rsidR="009C1806" w:rsidRPr="00192B63" w:rsidRDefault="009C1806" w:rsidP="00BA109D">
            <w:pPr>
              <w:pStyle w:val="Prrafodelista11"/>
              <w:spacing w:line="240" w:lineRule="auto"/>
              <w:ind w:left="0"/>
              <w:rPr>
                <w:rFonts w:ascii="Times New Roman" w:hAnsi="Times New Roman"/>
                <w:bCs/>
                <w:iCs/>
                <w:sz w:val="20"/>
                <w:szCs w:val="20"/>
              </w:rPr>
            </w:pPr>
            <w:r w:rsidRPr="00192B63">
              <w:rPr>
                <w:rFonts w:ascii="Times New Roman" w:hAnsi="Times New Roman"/>
                <w:bCs/>
                <w:iCs/>
                <w:sz w:val="20"/>
                <w:szCs w:val="20"/>
              </w:rPr>
              <w:t>Strengthening of financial management and procurement capacities at the Ministry of Education’s Planning Unit.</w:t>
            </w:r>
          </w:p>
        </w:tc>
        <w:tc>
          <w:tcPr>
            <w:tcW w:w="1532" w:type="dxa"/>
          </w:tcPr>
          <w:p w:rsidR="009C1806" w:rsidRPr="000010D0" w:rsidRDefault="009C1806" w:rsidP="00BA109D">
            <w:pPr>
              <w:rPr>
                <w:sz w:val="20"/>
                <w:szCs w:val="20"/>
                <w:lang w:val="en-US"/>
              </w:rPr>
            </w:pPr>
            <w:r w:rsidRPr="000010D0">
              <w:rPr>
                <w:sz w:val="20"/>
                <w:szCs w:val="20"/>
                <w:lang w:val="en-US"/>
              </w:rPr>
              <w:t xml:space="preserve">Social </w:t>
            </w:r>
          </w:p>
        </w:tc>
        <w:tc>
          <w:tcPr>
            <w:tcW w:w="730" w:type="dxa"/>
          </w:tcPr>
          <w:p w:rsidR="009C1806" w:rsidRPr="000010D0" w:rsidRDefault="009155E4" w:rsidP="00BA109D">
            <w:pPr>
              <w:rPr>
                <w:sz w:val="20"/>
                <w:szCs w:val="20"/>
                <w:lang w:val="en-US"/>
              </w:rPr>
            </w:pPr>
            <w:r>
              <w:rPr>
                <w:sz w:val="20"/>
                <w:szCs w:val="20"/>
                <w:lang w:val="en-US"/>
              </w:rPr>
              <w:t>37</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Reduce the role of the University of Guyana in the financial management and procurement of the project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2</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-7</w:t>
            </w:r>
          </w:p>
        </w:tc>
        <w:tc>
          <w:tcPr>
            <w:tcW w:w="1229" w:type="dxa"/>
          </w:tcPr>
          <w:p w:rsidR="009C1806" w:rsidRPr="000010D0" w:rsidRDefault="009C1806" w:rsidP="00BA109D">
            <w:pPr>
              <w:rPr>
                <w:sz w:val="20"/>
                <w:szCs w:val="20"/>
                <w:lang w:val="en-US"/>
              </w:rPr>
            </w:pPr>
            <w:r w:rsidRPr="000010D0">
              <w:rPr>
                <w:sz w:val="20"/>
                <w:szCs w:val="20"/>
                <w:lang w:val="en-US"/>
              </w:rPr>
              <w:t>Moderate</w:t>
            </w:r>
          </w:p>
        </w:tc>
      </w:tr>
      <w:tr w:rsidR="009C1806" w:rsidRPr="000010D0" w:rsidTr="004434B0">
        <w:tc>
          <w:tcPr>
            <w:tcW w:w="2645" w:type="dxa"/>
            <w:vMerge/>
            <w:shd w:val="clear" w:color="auto" w:fill="auto"/>
          </w:tcPr>
          <w:p w:rsidR="009C1806" w:rsidRPr="000010D0" w:rsidRDefault="009C1806" w:rsidP="00BA109D">
            <w:pPr>
              <w:pStyle w:val="Prrafodelista11"/>
              <w:spacing w:line="240" w:lineRule="auto"/>
              <w:ind w:left="0"/>
              <w:rPr>
                <w:rFonts w:ascii="Times New Roman" w:hAnsi="Times New Roman"/>
                <w:b/>
                <w:bCs/>
                <w:iCs/>
                <w:sz w:val="20"/>
                <w:szCs w:val="20"/>
              </w:rPr>
            </w:pPr>
          </w:p>
        </w:tc>
        <w:tc>
          <w:tcPr>
            <w:tcW w:w="1532" w:type="dxa"/>
          </w:tcPr>
          <w:p w:rsidR="009C1806" w:rsidRPr="000010D0" w:rsidRDefault="009C1806" w:rsidP="00BA109D">
            <w:pPr>
              <w:rPr>
                <w:sz w:val="20"/>
                <w:szCs w:val="20"/>
                <w:lang w:val="en-US"/>
              </w:rPr>
            </w:pPr>
            <w:r w:rsidRPr="000010D0">
              <w:rPr>
                <w:sz w:val="20"/>
                <w:szCs w:val="20"/>
                <w:lang w:val="en-US"/>
              </w:rPr>
              <w:t xml:space="preserve">Social </w:t>
            </w:r>
          </w:p>
        </w:tc>
        <w:tc>
          <w:tcPr>
            <w:tcW w:w="730" w:type="dxa"/>
          </w:tcPr>
          <w:p w:rsidR="009C1806" w:rsidRPr="000010D0" w:rsidRDefault="009155E4" w:rsidP="00BA109D">
            <w:pPr>
              <w:rPr>
                <w:sz w:val="20"/>
                <w:szCs w:val="20"/>
                <w:lang w:val="en-US"/>
              </w:rPr>
            </w:pPr>
            <w:r>
              <w:rPr>
                <w:sz w:val="20"/>
                <w:szCs w:val="20"/>
                <w:lang w:val="en-US"/>
              </w:rPr>
              <w:t>38</w:t>
            </w:r>
          </w:p>
        </w:tc>
        <w:tc>
          <w:tcPr>
            <w:tcW w:w="3018" w:type="dxa"/>
          </w:tcPr>
          <w:p w:rsidR="009C1806" w:rsidRPr="000010D0" w:rsidRDefault="009C1806" w:rsidP="00BA109D">
            <w:pPr>
              <w:rPr>
                <w:sz w:val="20"/>
                <w:szCs w:val="20"/>
                <w:lang w:val="en-US"/>
              </w:rPr>
            </w:pPr>
            <w:r w:rsidRPr="000010D0">
              <w:rPr>
                <w:sz w:val="20"/>
                <w:szCs w:val="20"/>
                <w:lang w:val="en-US"/>
              </w:rPr>
              <w:t>Lack of input from the University of Guyana community which may reduce the sense of ‘local ownership”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2</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-7</w:t>
            </w:r>
          </w:p>
        </w:tc>
        <w:tc>
          <w:tcPr>
            <w:tcW w:w="1229" w:type="dxa"/>
          </w:tcPr>
          <w:p w:rsidR="009C1806" w:rsidRPr="000010D0" w:rsidRDefault="009C1806" w:rsidP="00BA109D">
            <w:pPr>
              <w:rPr>
                <w:sz w:val="20"/>
                <w:szCs w:val="20"/>
                <w:lang w:val="en-US"/>
              </w:rPr>
            </w:pPr>
            <w:r w:rsidRPr="000010D0">
              <w:rPr>
                <w:sz w:val="20"/>
                <w:szCs w:val="20"/>
                <w:lang w:val="en-US"/>
              </w:rPr>
              <w:t>Moderate</w:t>
            </w:r>
          </w:p>
        </w:tc>
      </w:tr>
      <w:tr w:rsidR="009C1806" w:rsidRPr="000010D0" w:rsidTr="004434B0">
        <w:tc>
          <w:tcPr>
            <w:tcW w:w="2645" w:type="dxa"/>
            <w:shd w:val="clear" w:color="auto" w:fill="auto"/>
          </w:tcPr>
          <w:p w:rsidR="009C1806" w:rsidRPr="000010D0" w:rsidRDefault="009C1806" w:rsidP="00BA109D">
            <w:pPr>
              <w:pStyle w:val="Prrafodelista11"/>
              <w:spacing w:line="240" w:lineRule="auto"/>
              <w:ind w:left="0"/>
              <w:rPr>
                <w:rFonts w:ascii="Times New Roman" w:hAnsi="Times New Roman"/>
                <w:b/>
                <w:bCs/>
                <w:iCs/>
                <w:sz w:val="20"/>
                <w:szCs w:val="20"/>
              </w:rPr>
            </w:pPr>
            <w:r w:rsidRPr="000010D0">
              <w:rPr>
                <w:rFonts w:ascii="Times New Roman" w:hAnsi="Times New Roman"/>
                <w:b/>
                <w:bCs/>
                <w:iCs/>
                <w:sz w:val="20"/>
                <w:szCs w:val="20"/>
              </w:rPr>
              <w:t>Division of PIU responsabilities between the Ministry of Education and UG</w:t>
            </w:r>
          </w:p>
        </w:tc>
        <w:tc>
          <w:tcPr>
            <w:tcW w:w="1532" w:type="dxa"/>
          </w:tcPr>
          <w:p w:rsidR="009C1806" w:rsidRPr="000010D0" w:rsidRDefault="009C1806" w:rsidP="00BA109D">
            <w:pPr>
              <w:rPr>
                <w:sz w:val="20"/>
                <w:szCs w:val="20"/>
                <w:lang w:val="en-US"/>
              </w:rPr>
            </w:pPr>
            <w:r w:rsidRPr="000010D0">
              <w:rPr>
                <w:sz w:val="20"/>
                <w:szCs w:val="20"/>
                <w:lang w:val="en-US"/>
              </w:rPr>
              <w:t>Environmental/</w:t>
            </w:r>
          </w:p>
          <w:p w:rsidR="009C1806" w:rsidRPr="000010D0" w:rsidRDefault="009C1806" w:rsidP="00BA109D">
            <w:pPr>
              <w:rPr>
                <w:sz w:val="20"/>
                <w:szCs w:val="20"/>
                <w:lang w:val="en-US"/>
              </w:rPr>
            </w:pPr>
            <w:r w:rsidRPr="000010D0">
              <w:rPr>
                <w:sz w:val="20"/>
                <w:szCs w:val="20"/>
                <w:lang w:val="en-US"/>
              </w:rPr>
              <w:t xml:space="preserve">Social </w:t>
            </w:r>
          </w:p>
        </w:tc>
        <w:tc>
          <w:tcPr>
            <w:tcW w:w="730" w:type="dxa"/>
          </w:tcPr>
          <w:p w:rsidR="009C1806" w:rsidRPr="000010D0" w:rsidRDefault="009155E4" w:rsidP="00BA109D">
            <w:pPr>
              <w:rPr>
                <w:sz w:val="20"/>
                <w:szCs w:val="20"/>
                <w:lang w:val="en-US"/>
              </w:rPr>
            </w:pPr>
            <w:r>
              <w:rPr>
                <w:sz w:val="20"/>
                <w:szCs w:val="20"/>
                <w:lang w:val="en-US"/>
              </w:rPr>
              <w:t>39</w:t>
            </w:r>
          </w:p>
        </w:tc>
        <w:tc>
          <w:tcPr>
            <w:tcW w:w="3018" w:type="dxa"/>
          </w:tcPr>
          <w:p w:rsidR="009C1806" w:rsidRPr="000010D0" w:rsidRDefault="009C1806" w:rsidP="00BA109D">
            <w:pPr>
              <w:rPr>
                <w:sz w:val="20"/>
                <w:szCs w:val="20"/>
                <w:lang w:val="en-US"/>
              </w:rPr>
            </w:pPr>
            <w:r w:rsidRPr="000010D0">
              <w:rPr>
                <w:sz w:val="20"/>
                <w:szCs w:val="20"/>
                <w:lang w:val="en-US"/>
              </w:rPr>
              <w:t>Coordination and communication challenges between the 2 PIUs could result in risks associated with the quality and overall contractor’s works and supervision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2</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2</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-8</w:t>
            </w:r>
          </w:p>
        </w:tc>
        <w:tc>
          <w:tcPr>
            <w:tcW w:w="1229" w:type="dxa"/>
          </w:tcPr>
          <w:p w:rsidR="009C1806" w:rsidRPr="000010D0" w:rsidRDefault="009C1806" w:rsidP="00BA109D">
            <w:pPr>
              <w:rPr>
                <w:sz w:val="20"/>
                <w:szCs w:val="20"/>
                <w:lang w:val="en-US"/>
              </w:rPr>
            </w:pPr>
            <w:r w:rsidRPr="000010D0">
              <w:rPr>
                <w:sz w:val="20"/>
                <w:szCs w:val="20"/>
                <w:lang w:val="en-US"/>
              </w:rPr>
              <w:t>Moderate</w:t>
            </w:r>
          </w:p>
        </w:tc>
      </w:tr>
      <w:tr w:rsidR="009C1806" w:rsidRPr="000010D0" w:rsidTr="004434B0">
        <w:trPr>
          <w:trHeight w:val="530"/>
        </w:trPr>
        <w:tc>
          <w:tcPr>
            <w:tcW w:w="2645" w:type="dxa"/>
            <w:vMerge w:val="restart"/>
            <w:shd w:val="clear" w:color="auto" w:fill="auto"/>
          </w:tcPr>
          <w:p w:rsidR="009C1806" w:rsidRPr="000010D0" w:rsidRDefault="009C1806" w:rsidP="00BA109D">
            <w:pPr>
              <w:pStyle w:val="Prrafodelista11"/>
              <w:spacing w:line="240" w:lineRule="auto"/>
              <w:ind w:left="0"/>
              <w:rPr>
                <w:rFonts w:ascii="Times New Roman" w:hAnsi="Times New Roman"/>
                <w:b/>
                <w:bCs/>
                <w:iCs/>
                <w:sz w:val="20"/>
                <w:szCs w:val="20"/>
              </w:rPr>
            </w:pPr>
            <w:r w:rsidRPr="000010D0">
              <w:rPr>
                <w:rFonts w:ascii="Times New Roman" w:hAnsi="Times New Roman"/>
                <w:b/>
                <w:bCs/>
                <w:iCs/>
                <w:sz w:val="20"/>
                <w:szCs w:val="20"/>
              </w:rPr>
              <w:t>Biodiversity institute – feasibility study</w:t>
            </w:r>
          </w:p>
          <w:p w:rsidR="009C1806" w:rsidRPr="000010D0" w:rsidRDefault="009C1806" w:rsidP="00BA109D">
            <w:pPr>
              <w:pStyle w:val="Prrafodelista11"/>
              <w:spacing w:line="240" w:lineRule="auto"/>
              <w:ind w:left="0"/>
              <w:rPr>
                <w:rFonts w:ascii="Times New Roman" w:hAnsi="Times New Roman"/>
                <w:b/>
                <w:bCs/>
                <w:iCs/>
                <w:sz w:val="20"/>
                <w:szCs w:val="20"/>
              </w:rPr>
            </w:pPr>
          </w:p>
        </w:tc>
        <w:tc>
          <w:tcPr>
            <w:tcW w:w="1532" w:type="dxa"/>
            <w:vMerge w:val="restart"/>
          </w:tcPr>
          <w:p w:rsidR="009C1806" w:rsidRPr="000010D0" w:rsidRDefault="009C1806" w:rsidP="00BA109D">
            <w:pPr>
              <w:rPr>
                <w:sz w:val="20"/>
                <w:szCs w:val="20"/>
                <w:lang w:val="en-US"/>
              </w:rPr>
            </w:pPr>
            <w:r w:rsidRPr="000010D0">
              <w:rPr>
                <w:sz w:val="20"/>
                <w:szCs w:val="20"/>
                <w:lang w:val="en-US"/>
              </w:rPr>
              <w:t xml:space="preserve">Environment / social </w:t>
            </w:r>
          </w:p>
        </w:tc>
        <w:tc>
          <w:tcPr>
            <w:tcW w:w="730" w:type="dxa"/>
          </w:tcPr>
          <w:p w:rsidR="009C1806" w:rsidRPr="000010D0" w:rsidRDefault="009155E4" w:rsidP="00BA109D">
            <w:pPr>
              <w:rPr>
                <w:sz w:val="20"/>
                <w:szCs w:val="20"/>
                <w:lang w:val="en-US"/>
              </w:rPr>
            </w:pPr>
            <w:r>
              <w:rPr>
                <w:sz w:val="20"/>
                <w:szCs w:val="20"/>
                <w:lang w:val="en-US"/>
              </w:rPr>
              <w:t>40</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 xml:space="preserve">Provides an opportunity for the expansion of the current Centre for Biological Studies (+)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+8</w:t>
            </w:r>
          </w:p>
        </w:tc>
        <w:tc>
          <w:tcPr>
            <w:tcW w:w="1229" w:type="dxa"/>
          </w:tcPr>
          <w:p w:rsidR="009C1806" w:rsidRPr="000010D0" w:rsidRDefault="009C1806" w:rsidP="00BA109D">
            <w:pPr>
              <w:rPr>
                <w:sz w:val="20"/>
                <w:szCs w:val="20"/>
                <w:lang w:val="en-US"/>
              </w:rPr>
            </w:pPr>
            <w:r w:rsidRPr="000010D0">
              <w:rPr>
                <w:sz w:val="20"/>
                <w:szCs w:val="20"/>
                <w:lang w:val="en-US"/>
              </w:rPr>
              <w:t>Moderate</w:t>
            </w:r>
          </w:p>
        </w:tc>
      </w:tr>
      <w:tr w:rsidR="009C1806" w:rsidRPr="000010D0" w:rsidTr="004434B0">
        <w:trPr>
          <w:trHeight w:val="818"/>
        </w:trPr>
        <w:tc>
          <w:tcPr>
            <w:tcW w:w="2645" w:type="dxa"/>
            <w:vMerge/>
            <w:shd w:val="clear" w:color="auto" w:fill="auto"/>
          </w:tcPr>
          <w:p w:rsidR="009C1806" w:rsidRPr="000010D0" w:rsidRDefault="009C1806" w:rsidP="00BA109D">
            <w:pPr>
              <w:pStyle w:val="Prrafodelista11"/>
              <w:spacing w:line="240" w:lineRule="auto"/>
              <w:ind w:left="0"/>
              <w:rPr>
                <w:rFonts w:ascii="Times New Roman" w:hAnsi="Times New Roman"/>
                <w:b/>
                <w:bCs/>
                <w:i/>
                <w:iCs/>
                <w:sz w:val="20"/>
                <w:szCs w:val="20"/>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41</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Provides an opportunity for the UG to establish cooperation with biodiversity international centers and to produce research to support the country LCDS.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+9</w:t>
            </w:r>
          </w:p>
        </w:tc>
        <w:tc>
          <w:tcPr>
            <w:tcW w:w="1229" w:type="dxa"/>
          </w:tcPr>
          <w:p w:rsidR="009C1806" w:rsidRPr="000010D0" w:rsidRDefault="009C1806" w:rsidP="00BA109D">
            <w:pPr>
              <w:rPr>
                <w:sz w:val="20"/>
                <w:szCs w:val="20"/>
                <w:lang w:val="en-US"/>
              </w:rPr>
            </w:pPr>
            <w:r w:rsidRPr="000010D0">
              <w:rPr>
                <w:sz w:val="20"/>
                <w:szCs w:val="20"/>
                <w:lang w:val="en-US"/>
              </w:rPr>
              <w:t>Moderate</w:t>
            </w:r>
          </w:p>
        </w:tc>
      </w:tr>
      <w:tr w:rsidR="009C1806" w:rsidRPr="000010D0" w:rsidTr="004434B0">
        <w:trPr>
          <w:trHeight w:val="215"/>
        </w:trPr>
        <w:tc>
          <w:tcPr>
            <w:tcW w:w="2645" w:type="dxa"/>
            <w:vMerge/>
            <w:shd w:val="clear" w:color="auto" w:fill="auto"/>
          </w:tcPr>
          <w:p w:rsidR="009C1806" w:rsidRPr="000010D0" w:rsidRDefault="009C1806" w:rsidP="00BA109D">
            <w:pPr>
              <w:pStyle w:val="Prrafodelista11"/>
              <w:spacing w:line="240" w:lineRule="auto"/>
              <w:ind w:left="0"/>
              <w:rPr>
                <w:rFonts w:ascii="Times New Roman" w:hAnsi="Times New Roman"/>
                <w:b/>
                <w:bCs/>
                <w:i/>
                <w:iCs/>
                <w:sz w:val="20"/>
                <w:szCs w:val="20"/>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42</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Increase collection of flora and fauna species in a rich diverse country where many species are unknown to science. Also  species will be collected from protected areas and indigenous forest lands (-)</w:t>
            </w:r>
          </w:p>
        </w:tc>
        <w:tc>
          <w:tcPr>
            <w:tcW w:w="642" w:type="dxa"/>
          </w:tcPr>
          <w:p w:rsidR="009C1806" w:rsidRPr="000010D0" w:rsidRDefault="009C1806" w:rsidP="00BA109D">
            <w:pPr>
              <w:contextualSpacing/>
              <w:rPr>
                <w:sz w:val="20"/>
                <w:szCs w:val="20"/>
                <w:lang w:val="en-US"/>
              </w:rPr>
            </w:pPr>
            <w:r w:rsidRPr="000010D0">
              <w:rPr>
                <w:sz w:val="20"/>
                <w:szCs w:val="20"/>
                <w:lang w:val="en-US"/>
              </w:rPr>
              <w:t>3</w:t>
            </w:r>
          </w:p>
        </w:tc>
        <w:tc>
          <w:tcPr>
            <w:tcW w:w="681" w:type="dxa"/>
          </w:tcPr>
          <w:p w:rsidR="009C1806" w:rsidRPr="000010D0" w:rsidRDefault="009C1806" w:rsidP="00BA109D">
            <w:pPr>
              <w:contextualSpacing/>
              <w:rPr>
                <w:sz w:val="20"/>
                <w:szCs w:val="20"/>
                <w:lang w:val="en-US"/>
              </w:rPr>
            </w:pPr>
            <w:r w:rsidRPr="000010D0">
              <w:rPr>
                <w:sz w:val="20"/>
                <w:szCs w:val="20"/>
                <w:lang w:val="en-US"/>
              </w:rPr>
              <w:t>2</w:t>
            </w:r>
          </w:p>
        </w:tc>
        <w:tc>
          <w:tcPr>
            <w:tcW w:w="683" w:type="dxa"/>
          </w:tcPr>
          <w:p w:rsidR="009C1806" w:rsidRPr="000010D0" w:rsidRDefault="009C1806" w:rsidP="00BA109D">
            <w:pPr>
              <w:contextualSpacing/>
              <w:rPr>
                <w:sz w:val="20"/>
                <w:szCs w:val="20"/>
                <w:lang w:val="en-US"/>
              </w:rPr>
            </w:pPr>
            <w:r w:rsidRPr="000010D0">
              <w:rPr>
                <w:sz w:val="20"/>
                <w:szCs w:val="20"/>
                <w:lang w:val="en-US"/>
              </w:rPr>
              <w:t>1</w:t>
            </w:r>
          </w:p>
        </w:tc>
        <w:tc>
          <w:tcPr>
            <w:tcW w:w="636" w:type="dxa"/>
          </w:tcPr>
          <w:p w:rsidR="009C1806" w:rsidRPr="000010D0" w:rsidRDefault="009C1806" w:rsidP="00BA109D">
            <w:pPr>
              <w:contextualSpacing/>
              <w:rPr>
                <w:sz w:val="20"/>
                <w:szCs w:val="20"/>
                <w:lang w:val="en-US"/>
              </w:rPr>
            </w:pPr>
            <w:r w:rsidRPr="000010D0">
              <w:rPr>
                <w:sz w:val="20"/>
                <w:szCs w:val="20"/>
                <w:lang w:val="en-US"/>
              </w:rPr>
              <w:t>2</w:t>
            </w:r>
          </w:p>
        </w:tc>
        <w:tc>
          <w:tcPr>
            <w:tcW w:w="673" w:type="dxa"/>
          </w:tcPr>
          <w:p w:rsidR="009C1806" w:rsidRPr="000010D0" w:rsidRDefault="009C1806" w:rsidP="00BA109D">
            <w:pPr>
              <w:contextualSpacing/>
              <w:rPr>
                <w:sz w:val="20"/>
                <w:szCs w:val="20"/>
                <w:lang w:val="en-US"/>
              </w:rPr>
            </w:pPr>
            <w:r w:rsidRPr="000010D0">
              <w:rPr>
                <w:sz w:val="20"/>
                <w:szCs w:val="20"/>
                <w:lang w:val="en-US"/>
              </w:rPr>
              <w:t>-1</w:t>
            </w:r>
          </w:p>
        </w:tc>
        <w:tc>
          <w:tcPr>
            <w:tcW w:w="779" w:type="dxa"/>
          </w:tcPr>
          <w:p w:rsidR="009C1806" w:rsidRPr="000010D0" w:rsidRDefault="009C1806" w:rsidP="00BA109D">
            <w:pPr>
              <w:contextualSpacing/>
              <w:rPr>
                <w:sz w:val="20"/>
                <w:szCs w:val="20"/>
                <w:lang w:val="en-US"/>
              </w:rPr>
            </w:pPr>
            <w:r w:rsidRPr="000010D0">
              <w:rPr>
                <w:sz w:val="20"/>
                <w:szCs w:val="20"/>
                <w:lang w:val="en-US"/>
              </w:rPr>
              <w:t>-8</w:t>
            </w:r>
          </w:p>
        </w:tc>
        <w:tc>
          <w:tcPr>
            <w:tcW w:w="1229" w:type="dxa"/>
          </w:tcPr>
          <w:p w:rsidR="009C1806" w:rsidRPr="000010D0" w:rsidRDefault="009C1806" w:rsidP="00BA109D">
            <w:pPr>
              <w:contextualSpacing/>
              <w:rPr>
                <w:sz w:val="20"/>
                <w:szCs w:val="20"/>
                <w:lang w:val="en-US"/>
              </w:rPr>
            </w:pPr>
            <w:r w:rsidRPr="000010D0">
              <w:rPr>
                <w:sz w:val="20"/>
                <w:szCs w:val="20"/>
                <w:lang w:val="en-US"/>
              </w:rPr>
              <w:t xml:space="preserve">Moderate </w:t>
            </w:r>
          </w:p>
        </w:tc>
      </w:tr>
      <w:tr w:rsidR="009C1806" w:rsidRPr="000010D0" w:rsidTr="007A0D8C">
        <w:trPr>
          <w:trHeight w:val="665"/>
        </w:trPr>
        <w:tc>
          <w:tcPr>
            <w:tcW w:w="2645" w:type="dxa"/>
            <w:vMerge w:val="restart"/>
            <w:shd w:val="clear" w:color="auto" w:fill="auto"/>
          </w:tcPr>
          <w:p w:rsidR="009C1806" w:rsidRPr="000010D0" w:rsidRDefault="009C1806" w:rsidP="00BA109D">
            <w:pPr>
              <w:pStyle w:val="Prrafodelista11"/>
              <w:spacing w:line="240" w:lineRule="auto"/>
              <w:ind w:left="0"/>
              <w:rPr>
                <w:rFonts w:ascii="Times New Roman" w:hAnsi="Times New Roman"/>
                <w:b/>
                <w:bCs/>
                <w:i/>
                <w:iCs/>
                <w:sz w:val="20"/>
                <w:szCs w:val="20"/>
              </w:rPr>
            </w:pPr>
            <w:r w:rsidRPr="000010D0">
              <w:rPr>
                <w:rFonts w:ascii="Times New Roman" w:hAnsi="Times New Roman"/>
                <w:b/>
                <w:bCs/>
                <w:i/>
                <w:iCs/>
                <w:sz w:val="20"/>
                <w:szCs w:val="20"/>
              </w:rPr>
              <w:t>Research and Innovation Fund – feasibility study</w:t>
            </w:r>
          </w:p>
        </w:tc>
        <w:tc>
          <w:tcPr>
            <w:tcW w:w="1532" w:type="dxa"/>
          </w:tcPr>
          <w:p w:rsidR="009C1806" w:rsidRPr="000010D0" w:rsidRDefault="009C1806" w:rsidP="00BA109D">
            <w:pPr>
              <w:rPr>
                <w:sz w:val="20"/>
                <w:szCs w:val="20"/>
                <w:lang w:val="en-US"/>
              </w:rPr>
            </w:pPr>
            <w:r w:rsidRPr="000010D0">
              <w:rPr>
                <w:sz w:val="20"/>
                <w:szCs w:val="20"/>
                <w:lang w:val="en-US"/>
              </w:rPr>
              <w:t>Environment /social</w:t>
            </w:r>
          </w:p>
        </w:tc>
        <w:tc>
          <w:tcPr>
            <w:tcW w:w="730" w:type="dxa"/>
          </w:tcPr>
          <w:p w:rsidR="009C1806" w:rsidRPr="000010D0" w:rsidRDefault="009155E4" w:rsidP="00BA109D">
            <w:pPr>
              <w:rPr>
                <w:sz w:val="20"/>
                <w:szCs w:val="20"/>
                <w:lang w:val="en-US"/>
              </w:rPr>
            </w:pPr>
            <w:r>
              <w:rPr>
                <w:sz w:val="20"/>
                <w:szCs w:val="20"/>
                <w:lang w:val="en-US"/>
              </w:rPr>
              <w:t>43</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Increased generation of new knowledge and new marketable products/services relevant for the LCDS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+9</w:t>
            </w:r>
          </w:p>
        </w:tc>
        <w:tc>
          <w:tcPr>
            <w:tcW w:w="1229" w:type="dxa"/>
          </w:tcPr>
          <w:p w:rsidR="009C1806" w:rsidRPr="000010D0" w:rsidRDefault="009C1806" w:rsidP="00BA109D">
            <w:pPr>
              <w:rPr>
                <w:sz w:val="20"/>
                <w:szCs w:val="20"/>
                <w:lang w:val="en-US"/>
              </w:rPr>
            </w:pPr>
            <w:r w:rsidRPr="000010D0">
              <w:rPr>
                <w:sz w:val="20"/>
                <w:szCs w:val="20"/>
                <w:lang w:val="en-US"/>
              </w:rPr>
              <w:t>Moderate</w:t>
            </w:r>
          </w:p>
        </w:tc>
      </w:tr>
      <w:tr w:rsidR="009C1806" w:rsidRPr="000010D0" w:rsidTr="007A0D8C">
        <w:tc>
          <w:tcPr>
            <w:tcW w:w="2645" w:type="dxa"/>
            <w:vMerge/>
            <w:shd w:val="clear" w:color="auto" w:fill="auto"/>
          </w:tcPr>
          <w:p w:rsidR="009C1806" w:rsidRPr="000010D0" w:rsidRDefault="009C1806" w:rsidP="00BA109D">
            <w:pPr>
              <w:pStyle w:val="Prrafodelista11"/>
              <w:spacing w:line="240" w:lineRule="auto"/>
              <w:ind w:left="0"/>
              <w:rPr>
                <w:rFonts w:ascii="Times New Roman" w:hAnsi="Times New Roman"/>
                <w:b/>
                <w:bCs/>
                <w:i/>
                <w:iCs/>
                <w:sz w:val="20"/>
                <w:szCs w:val="20"/>
              </w:rPr>
            </w:pPr>
          </w:p>
        </w:tc>
        <w:tc>
          <w:tcPr>
            <w:tcW w:w="1532" w:type="dxa"/>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44</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Increased research development by University community (students and professors)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+9</w:t>
            </w:r>
          </w:p>
        </w:tc>
        <w:tc>
          <w:tcPr>
            <w:tcW w:w="1229" w:type="dxa"/>
          </w:tcPr>
          <w:p w:rsidR="009C1806" w:rsidRPr="000010D0" w:rsidRDefault="009C1806" w:rsidP="00BA109D">
            <w:pPr>
              <w:rPr>
                <w:sz w:val="20"/>
                <w:szCs w:val="20"/>
                <w:lang w:val="en-US"/>
              </w:rPr>
            </w:pPr>
            <w:r w:rsidRPr="000010D0">
              <w:rPr>
                <w:sz w:val="20"/>
                <w:szCs w:val="20"/>
                <w:lang w:val="en-US"/>
              </w:rPr>
              <w:t>Moderate</w:t>
            </w:r>
          </w:p>
        </w:tc>
      </w:tr>
      <w:tr w:rsidR="009C1806" w:rsidRPr="000010D0" w:rsidTr="007A0D8C">
        <w:trPr>
          <w:trHeight w:val="377"/>
        </w:trPr>
        <w:tc>
          <w:tcPr>
            <w:tcW w:w="2645" w:type="dxa"/>
            <w:vMerge/>
            <w:shd w:val="clear" w:color="auto" w:fill="auto"/>
          </w:tcPr>
          <w:p w:rsidR="009C1806" w:rsidRPr="000010D0" w:rsidRDefault="009C1806" w:rsidP="00BA109D">
            <w:pPr>
              <w:pStyle w:val="Prrafodelista11"/>
              <w:spacing w:line="240" w:lineRule="auto"/>
              <w:ind w:left="0"/>
              <w:rPr>
                <w:rFonts w:ascii="Times New Roman" w:hAnsi="Times New Roman"/>
                <w:b/>
                <w:bCs/>
                <w:i/>
                <w:iCs/>
                <w:sz w:val="20"/>
                <w:szCs w:val="20"/>
              </w:rPr>
            </w:pPr>
          </w:p>
        </w:tc>
        <w:tc>
          <w:tcPr>
            <w:tcW w:w="1532" w:type="dxa"/>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45</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Provides opportunity for University to increase the generation of income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+9</w:t>
            </w:r>
          </w:p>
        </w:tc>
        <w:tc>
          <w:tcPr>
            <w:tcW w:w="1229" w:type="dxa"/>
          </w:tcPr>
          <w:p w:rsidR="009C1806" w:rsidRPr="000010D0" w:rsidRDefault="009C1806" w:rsidP="00BA109D">
            <w:pPr>
              <w:rPr>
                <w:sz w:val="20"/>
                <w:szCs w:val="20"/>
                <w:lang w:val="en-US"/>
              </w:rPr>
            </w:pPr>
            <w:r w:rsidRPr="000010D0">
              <w:rPr>
                <w:sz w:val="20"/>
                <w:szCs w:val="20"/>
                <w:lang w:val="en-US"/>
              </w:rPr>
              <w:t>Moderate</w:t>
            </w:r>
          </w:p>
        </w:tc>
      </w:tr>
      <w:tr w:rsidR="009C1806" w:rsidRPr="000010D0" w:rsidTr="007A0D8C">
        <w:trPr>
          <w:trHeight w:val="350"/>
        </w:trPr>
        <w:tc>
          <w:tcPr>
            <w:tcW w:w="2645" w:type="dxa"/>
            <w:vMerge/>
            <w:shd w:val="clear" w:color="auto" w:fill="auto"/>
          </w:tcPr>
          <w:p w:rsidR="009C1806" w:rsidRPr="000010D0" w:rsidRDefault="009C1806" w:rsidP="00BA109D">
            <w:pPr>
              <w:pStyle w:val="Prrafodelista11"/>
              <w:spacing w:line="240" w:lineRule="auto"/>
              <w:ind w:left="0"/>
              <w:rPr>
                <w:rFonts w:ascii="Times New Roman" w:hAnsi="Times New Roman"/>
                <w:b/>
                <w:bCs/>
                <w:i/>
                <w:iCs/>
                <w:sz w:val="20"/>
                <w:szCs w:val="20"/>
              </w:rPr>
            </w:pPr>
          </w:p>
        </w:tc>
        <w:tc>
          <w:tcPr>
            <w:tcW w:w="1532" w:type="dxa"/>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46</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Promote research in fields (energy, agriculture, mining, forestry) that can increase pressure on natural resources and on vulnerable natural habitats and communities (river ecosystems, forest, indigenous peoples). (-)</w:t>
            </w:r>
          </w:p>
        </w:tc>
        <w:tc>
          <w:tcPr>
            <w:tcW w:w="642" w:type="dxa"/>
          </w:tcPr>
          <w:p w:rsidR="009C1806" w:rsidRPr="000010D0" w:rsidRDefault="009C1806" w:rsidP="00BA109D">
            <w:pPr>
              <w:contextualSpacing/>
              <w:rPr>
                <w:sz w:val="20"/>
                <w:szCs w:val="20"/>
                <w:lang w:val="en-US"/>
              </w:rPr>
            </w:pPr>
            <w:r w:rsidRPr="000010D0">
              <w:rPr>
                <w:sz w:val="20"/>
                <w:szCs w:val="20"/>
                <w:lang w:val="en-US"/>
              </w:rPr>
              <w:t>3</w:t>
            </w:r>
          </w:p>
        </w:tc>
        <w:tc>
          <w:tcPr>
            <w:tcW w:w="681" w:type="dxa"/>
          </w:tcPr>
          <w:p w:rsidR="009C1806" w:rsidRPr="000010D0" w:rsidRDefault="009C1806" w:rsidP="00BA109D">
            <w:pPr>
              <w:contextualSpacing/>
              <w:rPr>
                <w:sz w:val="20"/>
                <w:szCs w:val="20"/>
                <w:lang w:val="en-US"/>
              </w:rPr>
            </w:pPr>
            <w:r w:rsidRPr="000010D0">
              <w:rPr>
                <w:sz w:val="20"/>
                <w:szCs w:val="20"/>
                <w:lang w:val="en-US"/>
              </w:rPr>
              <w:t>2</w:t>
            </w:r>
          </w:p>
        </w:tc>
        <w:tc>
          <w:tcPr>
            <w:tcW w:w="683" w:type="dxa"/>
          </w:tcPr>
          <w:p w:rsidR="009C1806" w:rsidRPr="000010D0" w:rsidRDefault="009C1806" w:rsidP="00BA109D">
            <w:pPr>
              <w:contextualSpacing/>
              <w:rPr>
                <w:sz w:val="20"/>
                <w:szCs w:val="20"/>
                <w:lang w:val="en-US"/>
              </w:rPr>
            </w:pPr>
            <w:r w:rsidRPr="000010D0">
              <w:rPr>
                <w:sz w:val="20"/>
                <w:szCs w:val="20"/>
                <w:lang w:val="en-US"/>
              </w:rPr>
              <w:t>1</w:t>
            </w:r>
          </w:p>
        </w:tc>
        <w:tc>
          <w:tcPr>
            <w:tcW w:w="636" w:type="dxa"/>
          </w:tcPr>
          <w:p w:rsidR="009C1806" w:rsidRPr="000010D0" w:rsidRDefault="009C1806" w:rsidP="00BA109D">
            <w:pPr>
              <w:contextualSpacing/>
              <w:rPr>
                <w:sz w:val="20"/>
                <w:szCs w:val="20"/>
                <w:lang w:val="en-US"/>
              </w:rPr>
            </w:pPr>
            <w:r w:rsidRPr="000010D0">
              <w:rPr>
                <w:sz w:val="20"/>
                <w:szCs w:val="20"/>
                <w:lang w:val="en-US"/>
              </w:rPr>
              <w:t>2</w:t>
            </w:r>
          </w:p>
        </w:tc>
        <w:tc>
          <w:tcPr>
            <w:tcW w:w="673" w:type="dxa"/>
          </w:tcPr>
          <w:p w:rsidR="009C1806" w:rsidRPr="000010D0" w:rsidRDefault="009C1806" w:rsidP="00BA109D">
            <w:pPr>
              <w:contextualSpacing/>
              <w:rPr>
                <w:sz w:val="20"/>
                <w:szCs w:val="20"/>
                <w:lang w:val="en-US"/>
              </w:rPr>
            </w:pPr>
            <w:r w:rsidRPr="000010D0">
              <w:rPr>
                <w:sz w:val="20"/>
                <w:szCs w:val="20"/>
                <w:lang w:val="en-US"/>
              </w:rPr>
              <w:t>-1</w:t>
            </w:r>
          </w:p>
        </w:tc>
        <w:tc>
          <w:tcPr>
            <w:tcW w:w="779" w:type="dxa"/>
          </w:tcPr>
          <w:p w:rsidR="009C1806" w:rsidRPr="000010D0" w:rsidRDefault="009C1806" w:rsidP="00BA109D">
            <w:pPr>
              <w:contextualSpacing/>
              <w:rPr>
                <w:sz w:val="20"/>
                <w:szCs w:val="20"/>
                <w:lang w:val="en-US"/>
              </w:rPr>
            </w:pPr>
            <w:r w:rsidRPr="000010D0">
              <w:rPr>
                <w:sz w:val="20"/>
                <w:szCs w:val="20"/>
                <w:lang w:val="en-US"/>
              </w:rPr>
              <w:t>-8</w:t>
            </w:r>
          </w:p>
        </w:tc>
        <w:tc>
          <w:tcPr>
            <w:tcW w:w="1229" w:type="dxa"/>
          </w:tcPr>
          <w:p w:rsidR="009C1806" w:rsidRPr="000010D0" w:rsidRDefault="009C1806" w:rsidP="00BA109D">
            <w:pPr>
              <w:contextualSpacing/>
              <w:rPr>
                <w:sz w:val="20"/>
                <w:szCs w:val="20"/>
                <w:lang w:val="en-US"/>
              </w:rPr>
            </w:pPr>
            <w:r w:rsidRPr="000010D0">
              <w:rPr>
                <w:sz w:val="20"/>
                <w:szCs w:val="20"/>
                <w:lang w:val="en-US"/>
              </w:rPr>
              <w:t xml:space="preserve">Moderate </w:t>
            </w:r>
          </w:p>
        </w:tc>
      </w:tr>
      <w:tr w:rsidR="009C1806" w:rsidRPr="000010D0" w:rsidTr="007A0D8C">
        <w:tc>
          <w:tcPr>
            <w:tcW w:w="2645" w:type="dxa"/>
            <w:vMerge w:val="restart"/>
            <w:shd w:val="clear" w:color="auto" w:fill="auto"/>
          </w:tcPr>
          <w:p w:rsidR="009C1806" w:rsidRPr="000010D0" w:rsidRDefault="009C1806" w:rsidP="00BA109D">
            <w:pPr>
              <w:pStyle w:val="Prrafodelista11"/>
              <w:spacing w:line="240" w:lineRule="auto"/>
              <w:ind w:left="0"/>
              <w:rPr>
                <w:rFonts w:ascii="Times New Roman" w:hAnsi="Times New Roman"/>
                <w:b/>
                <w:bCs/>
                <w:i/>
                <w:iCs/>
                <w:sz w:val="20"/>
                <w:szCs w:val="20"/>
              </w:rPr>
            </w:pPr>
            <w:r w:rsidRPr="000010D0">
              <w:rPr>
                <w:rFonts w:ascii="Times New Roman" w:hAnsi="Times New Roman"/>
                <w:b/>
                <w:bCs/>
                <w:i/>
                <w:iCs/>
                <w:sz w:val="20"/>
                <w:szCs w:val="20"/>
              </w:rPr>
              <w:t>Business Development Unit – feasibility study</w:t>
            </w:r>
          </w:p>
        </w:tc>
        <w:tc>
          <w:tcPr>
            <w:tcW w:w="1532" w:type="dxa"/>
            <w:vMerge w:val="restart"/>
          </w:tcPr>
          <w:p w:rsidR="009C1806" w:rsidRPr="000010D0" w:rsidRDefault="009C1806" w:rsidP="00BA109D">
            <w:pPr>
              <w:rPr>
                <w:sz w:val="20"/>
                <w:szCs w:val="20"/>
                <w:lang w:val="en-US"/>
              </w:rPr>
            </w:pPr>
            <w:r w:rsidRPr="000010D0">
              <w:rPr>
                <w:sz w:val="20"/>
                <w:szCs w:val="20"/>
                <w:lang w:val="en-US"/>
              </w:rPr>
              <w:t>Environmental/</w:t>
            </w:r>
          </w:p>
          <w:p w:rsidR="009C1806" w:rsidRPr="000010D0" w:rsidRDefault="009C1806" w:rsidP="00BA109D">
            <w:pPr>
              <w:rPr>
                <w:sz w:val="20"/>
                <w:szCs w:val="20"/>
                <w:lang w:val="en-US"/>
              </w:rPr>
            </w:pPr>
            <w:r w:rsidRPr="000010D0">
              <w:rPr>
                <w:sz w:val="20"/>
                <w:szCs w:val="20"/>
                <w:lang w:val="en-US"/>
              </w:rPr>
              <w:t>social</w:t>
            </w:r>
          </w:p>
        </w:tc>
        <w:tc>
          <w:tcPr>
            <w:tcW w:w="730" w:type="dxa"/>
          </w:tcPr>
          <w:p w:rsidR="009C1806" w:rsidRPr="000010D0" w:rsidRDefault="009155E4" w:rsidP="00BA109D">
            <w:pPr>
              <w:rPr>
                <w:sz w:val="20"/>
                <w:szCs w:val="20"/>
                <w:lang w:val="en-US"/>
              </w:rPr>
            </w:pPr>
            <w:r>
              <w:rPr>
                <w:sz w:val="20"/>
                <w:szCs w:val="20"/>
                <w:lang w:val="en-US"/>
              </w:rPr>
              <w:t>47</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Increased  opportunities for the University of Guyana to support the private sector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+8</w:t>
            </w:r>
          </w:p>
        </w:tc>
        <w:tc>
          <w:tcPr>
            <w:tcW w:w="1229" w:type="dxa"/>
          </w:tcPr>
          <w:p w:rsidR="009C1806" w:rsidRPr="000010D0" w:rsidRDefault="009C1806" w:rsidP="00BA109D">
            <w:pPr>
              <w:rPr>
                <w:sz w:val="20"/>
                <w:szCs w:val="20"/>
                <w:lang w:val="en-US"/>
              </w:rPr>
            </w:pPr>
            <w:r w:rsidRPr="000010D0">
              <w:rPr>
                <w:sz w:val="20"/>
                <w:szCs w:val="20"/>
                <w:lang w:val="en-US"/>
              </w:rPr>
              <w:t>Moderate</w:t>
            </w:r>
          </w:p>
        </w:tc>
      </w:tr>
      <w:tr w:rsidR="009C1806" w:rsidRPr="000010D0" w:rsidTr="007A0D8C">
        <w:trPr>
          <w:trHeight w:val="647"/>
        </w:trPr>
        <w:tc>
          <w:tcPr>
            <w:tcW w:w="2645" w:type="dxa"/>
            <w:vMerge/>
            <w:shd w:val="clear" w:color="auto" w:fill="auto"/>
          </w:tcPr>
          <w:p w:rsidR="009C1806" w:rsidRPr="000010D0" w:rsidRDefault="009C1806" w:rsidP="00BA109D">
            <w:pPr>
              <w:pStyle w:val="Prrafodelista11"/>
              <w:spacing w:line="240" w:lineRule="auto"/>
              <w:ind w:left="0"/>
              <w:rPr>
                <w:rFonts w:ascii="Times New Roman" w:hAnsi="Times New Roman"/>
                <w:b/>
                <w:bCs/>
                <w:i/>
                <w:iCs/>
                <w:sz w:val="20"/>
                <w:szCs w:val="20"/>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48</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Potential conflict of interest if UG supports development of activities which cause negative and social impacts (-)</w:t>
            </w:r>
          </w:p>
        </w:tc>
        <w:tc>
          <w:tcPr>
            <w:tcW w:w="642" w:type="dxa"/>
          </w:tcPr>
          <w:p w:rsidR="009C1806" w:rsidRPr="000010D0" w:rsidRDefault="009C1806" w:rsidP="00BA109D">
            <w:pPr>
              <w:contextualSpacing/>
              <w:rPr>
                <w:sz w:val="20"/>
                <w:szCs w:val="20"/>
                <w:lang w:val="en-US"/>
              </w:rPr>
            </w:pPr>
            <w:r w:rsidRPr="000010D0">
              <w:rPr>
                <w:sz w:val="20"/>
                <w:szCs w:val="20"/>
                <w:lang w:val="en-US"/>
              </w:rPr>
              <w:t>2</w:t>
            </w:r>
          </w:p>
        </w:tc>
        <w:tc>
          <w:tcPr>
            <w:tcW w:w="681" w:type="dxa"/>
          </w:tcPr>
          <w:p w:rsidR="009C1806" w:rsidRPr="000010D0" w:rsidRDefault="009C1806" w:rsidP="00BA109D">
            <w:pPr>
              <w:contextualSpacing/>
              <w:rPr>
                <w:sz w:val="20"/>
                <w:szCs w:val="20"/>
                <w:lang w:val="en-US"/>
              </w:rPr>
            </w:pPr>
            <w:r w:rsidRPr="000010D0">
              <w:rPr>
                <w:sz w:val="20"/>
                <w:szCs w:val="20"/>
                <w:lang w:val="en-US"/>
              </w:rPr>
              <w:t>3</w:t>
            </w:r>
          </w:p>
        </w:tc>
        <w:tc>
          <w:tcPr>
            <w:tcW w:w="683" w:type="dxa"/>
          </w:tcPr>
          <w:p w:rsidR="009C1806" w:rsidRPr="000010D0" w:rsidRDefault="009C1806" w:rsidP="00BA109D">
            <w:pPr>
              <w:contextualSpacing/>
              <w:rPr>
                <w:sz w:val="20"/>
                <w:szCs w:val="20"/>
                <w:lang w:val="en-US"/>
              </w:rPr>
            </w:pPr>
            <w:r w:rsidRPr="000010D0">
              <w:rPr>
                <w:sz w:val="20"/>
                <w:szCs w:val="20"/>
                <w:lang w:val="en-US"/>
              </w:rPr>
              <w:t>1</w:t>
            </w:r>
          </w:p>
        </w:tc>
        <w:tc>
          <w:tcPr>
            <w:tcW w:w="636" w:type="dxa"/>
          </w:tcPr>
          <w:p w:rsidR="009C1806" w:rsidRPr="000010D0" w:rsidRDefault="009C1806" w:rsidP="00BA109D">
            <w:pPr>
              <w:contextualSpacing/>
              <w:rPr>
                <w:sz w:val="20"/>
                <w:szCs w:val="20"/>
                <w:lang w:val="en-US"/>
              </w:rPr>
            </w:pPr>
            <w:r w:rsidRPr="000010D0">
              <w:rPr>
                <w:sz w:val="20"/>
                <w:szCs w:val="20"/>
                <w:lang w:val="en-US"/>
              </w:rPr>
              <w:t>1</w:t>
            </w:r>
          </w:p>
        </w:tc>
        <w:tc>
          <w:tcPr>
            <w:tcW w:w="673" w:type="dxa"/>
          </w:tcPr>
          <w:p w:rsidR="009C1806" w:rsidRPr="000010D0" w:rsidRDefault="009C1806" w:rsidP="00BA109D">
            <w:pPr>
              <w:contextualSpacing/>
              <w:rPr>
                <w:sz w:val="20"/>
                <w:szCs w:val="20"/>
                <w:lang w:val="en-US"/>
              </w:rPr>
            </w:pPr>
            <w:r w:rsidRPr="000010D0">
              <w:rPr>
                <w:sz w:val="20"/>
                <w:szCs w:val="20"/>
                <w:lang w:val="en-US"/>
              </w:rPr>
              <w:t>-1</w:t>
            </w:r>
          </w:p>
        </w:tc>
        <w:tc>
          <w:tcPr>
            <w:tcW w:w="779" w:type="dxa"/>
          </w:tcPr>
          <w:p w:rsidR="009C1806" w:rsidRPr="000010D0" w:rsidRDefault="009C1806" w:rsidP="00BA109D">
            <w:pPr>
              <w:contextualSpacing/>
              <w:rPr>
                <w:sz w:val="20"/>
                <w:szCs w:val="20"/>
                <w:lang w:val="en-US"/>
              </w:rPr>
            </w:pPr>
            <w:r w:rsidRPr="000010D0">
              <w:rPr>
                <w:sz w:val="20"/>
                <w:szCs w:val="20"/>
                <w:lang w:val="en-US"/>
              </w:rPr>
              <w:t>-7</w:t>
            </w:r>
          </w:p>
        </w:tc>
        <w:tc>
          <w:tcPr>
            <w:tcW w:w="1229" w:type="dxa"/>
          </w:tcPr>
          <w:p w:rsidR="009C1806" w:rsidRPr="000010D0" w:rsidRDefault="009C1806" w:rsidP="00BA109D">
            <w:pPr>
              <w:contextualSpacing/>
              <w:rPr>
                <w:sz w:val="20"/>
                <w:szCs w:val="20"/>
                <w:lang w:val="en-US"/>
              </w:rPr>
            </w:pPr>
            <w:r w:rsidRPr="000010D0">
              <w:rPr>
                <w:sz w:val="20"/>
                <w:szCs w:val="20"/>
                <w:lang w:val="en-US"/>
              </w:rPr>
              <w:t xml:space="preserve">Moderate </w:t>
            </w:r>
          </w:p>
        </w:tc>
      </w:tr>
      <w:tr w:rsidR="009C1806" w:rsidRPr="000010D0" w:rsidTr="007A0D8C">
        <w:trPr>
          <w:trHeight w:val="386"/>
        </w:trPr>
        <w:tc>
          <w:tcPr>
            <w:tcW w:w="2645" w:type="dxa"/>
            <w:vMerge w:val="restart"/>
            <w:shd w:val="clear" w:color="auto" w:fill="auto"/>
          </w:tcPr>
          <w:p w:rsidR="009C1806" w:rsidRPr="000010D0" w:rsidRDefault="009C1806" w:rsidP="00BA109D">
            <w:pPr>
              <w:pStyle w:val="Prrafodelista11"/>
              <w:spacing w:after="0" w:line="240" w:lineRule="auto"/>
              <w:ind w:left="0"/>
              <w:rPr>
                <w:rFonts w:ascii="Times New Roman" w:hAnsi="Times New Roman"/>
                <w:b/>
                <w:bCs/>
                <w:i/>
                <w:iCs/>
                <w:sz w:val="20"/>
                <w:szCs w:val="20"/>
              </w:rPr>
            </w:pPr>
            <w:r w:rsidRPr="000010D0">
              <w:rPr>
                <w:rFonts w:ascii="Times New Roman" w:hAnsi="Times New Roman"/>
                <w:b/>
                <w:bCs/>
                <w:i/>
                <w:iCs/>
                <w:sz w:val="20"/>
                <w:szCs w:val="20"/>
              </w:rPr>
              <w:t xml:space="preserve">Review of UG’s present distribution of human resources, including teaching, administrative and maintenance staff.  </w:t>
            </w:r>
          </w:p>
        </w:tc>
        <w:tc>
          <w:tcPr>
            <w:tcW w:w="1532" w:type="dxa"/>
            <w:vMerge w:val="restart"/>
          </w:tcPr>
          <w:p w:rsidR="009C1806" w:rsidRPr="000010D0" w:rsidRDefault="009C1806" w:rsidP="00BA109D">
            <w:pPr>
              <w:rPr>
                <w:sz w:val="20"/>
                <w:szCs w:val="20"/>
                <w:lang w:val="en-US"/>
              </w:rPr>
            </w:pPr>
            <w:r w:rsidRPr="000010D0">
              <w:rPr>
                <w:sz w:val="20"/>
                <w:szCs w:val="20"/>
                <w:lang w:val="en-US"/>
              </w:rPr>
              <w:t xml:space="preserve">Social </w:t>
            </w:r>
          </w:p>
        </w:tc>
        <w:tc>
          <w:tcPr>
            <w:tcW w:w="730" w:type="dxa"/>
          </w:tcPr>
          <w:p w:rsidR="009C1806" w:rsidRPr="000010D0" w:rsidRDefault="009155E4" w:rsidP="00BA109D">
            <w:pPr>
              <w:rPr>
                <w:sz w:val="20"/>
                <w:szCs w:val="20"/>
                <w:lang w:val="en-US"/>
              </w:rPr>
            </w:pPr>
            <w:r>
              <w:rPr>
                <w:sz w:val="20"/>
                <w:szCs w:val="20"/>
                <w:lang w:val="en-US"/>
              </w:rPr>
              <w:t>49</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Increase development of UG administrative capacity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+8</w:t>
            </w:r>
          </w:p>
        </w:tc>
        <w:tc>
          <w:tcPr>
            <w:tcW w:w="1229" w:type="dxa"/>
          </w:tcPr>
          <w:p w:rsidR="009C1806" w:rsidRPr="000010D0" w:rsidRDefault="009C1806" w:rsidP="00BA109D">
            <w:pPr>
              <w:rPr>
                <w:sz w:val="20"/>
                <w:szCs w:val="20"/>
                <w:lang w:val="en-US"/>
              </w:rPr>
            </w:pPr>
            <w:r w:rsidRPr="000010D0">
              <w:rPr>
                <w:sz w:val="20"/>
                <w:szCs w:val="20"/>
                <w:lang w:val="en-US"/>
              </w:rPr>
              <w:t>Moderate</w:t>
            </w:r>
          </w:p>
        </w:tc>
      </w:tr>
      <w:tr w:rsidR="009C1806" w:rsidRPr="000010D0" w:rsidTr="007A0D8C">
        <w:tc>
          <w:tcPr>
            <w:tcW w:w="2645" w:type="dxa"/>
            <w:vMerge/>
            <w:shd w:val="clear" w:color="auto" w:fill="auto"/>
          </w:tcPr>
          <w:p w:rsidR="009C1806" w:rsidRPr="000010D0" w:rsidRDefault="009C1806" w:rsidP="00BA109D">
            <w:pPr>
              <w:pStyle w:val="Prrafodelista11"/>
              <w:spacing w:after="0" w:line="240" w:lineRule="auto"/>
              <w:ind w:left="0"/>
              <w:rPr>
                <w:rFonts w:ascii="Times New Roman" w:hAnsi="Times New Roman"/>
                <w:b/>
                <w:bCs/>
                <w:i/>
                <w:iCs/>
                <w:sz w:val="20"/>
                <w:szCs w:val="20"/>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50</w:t>
            </w:r>
          </w:p>
        </w:tc>
        <w:tc>
          <w:tcPr>
            <w:tcW w:w="3018" w:type="dxa"/>
          </w:tcPr>
          <w:p w:rsidR="009C1806" w:rsidRPr="000010D0" w:rsidRDefault="009C1806" w:rsidP="00BA109D">
            <w:pPr>
              <w:pStyle w:val="Prrafodelista11"/>
              <w:spacing w:line="240" w:lineRule="auto"/>
              <w:ind w:left="0"/>
              <w:rPr>
                <w:rFonts w:ascii="Times New Roman" w:hAnsi="Times New Roman"/>
                <w:sz w:val="20"/>
                <w:szCs w:val="20"/>
              </w:rPr>
            </w:pPr>
            <w:r w:rsidRPr="000010D0">
              <w:rPr>
                <w:rFonts w:ascii="Times New Roman" w:hAnsi="Times New Roman"/>
                <w:sz w:val="20"/>
                <w:szCs w:val="20"/>
              </w:rPr>
              <w:t>Lack of input from the University of Guyana community which may reduce the sense of ‘local ownership” (-)</w:t>
            </w:r>
          </w:p>
        </w:tc>
        <w:tc>
          <w:tcPr>
            <w:tcW w:w="642" w:type="dxa"/>
          </w:tcPr>
          <w:p w:rsidR="009C1806" w:rsidRPr="000010D0" w:rsidRDefault="009C1806" w:rsidP="00BA109D">
            <w:pPr>
              <w:contextualSpacing/>
              <w:rPr>
                <w:sz w:val="20"/>
                <w:szCs w:val="20"/>
                <w:lang w:val="en-US"/>
              </w:rPr>
            </w:pPr>
            <w:r w:rsidRPr="000010D0">
              <w:rPr>
                <w:sz w:val="20"/>
                <w:szCs w:val="20"/>
                <w:lang w:val="en-US"/>
              </w:rPr>
              <w:t>2</w:t>
            </w:r>
          </w:p>
        </w:tc>
        <w:tc>
          <w:tcPr>
            <w:tcW w:w="681" w:type="dxa"/>
          </w:tcPr>
          <w:p w:rsidR="009C1806" w:rsidRPr="000010D0" w:rsidRDefault="009C1806" w:rsidP="00BA109D">
            <w:pPr>
              <w:contextualSpacing/>
              <w:rPr>
                <w:sz w:val="20"/>
                <w:szCs w:val="20"/>
                <w:lang w:val="en-US"/>
              </w:rPr>
            </w:pPr>
            <w:r w:rsidRPr="000010D0">
              <w:rPr>
                <w:sz w:val="20"/>
                <w:szCs w:val="20"/>
                <w:lang w:val="en-US"/>
              </w:rPr>
              <w:t>3</w:t>
            </w:r>
          </w:p>
        </w:tc>
        <w:tc>
          <w:tcPr>
            <w:tcW w:w="683" w:type="dxa"/>
          </w:tcPr>
          <w:p w:rsidR="009C1806" w:rsidRPr="000010D0" w:rsidRDefault="009C1806" w:rsidP="00BA109D">
            <w:pPr>
              <w:contextualSpacing/>
              <w:rPr>
                <w:sz w:val="20"/>
                <w:szCs w:val="20"/>
                <w:lang w:val="en-US"/>
              </w:rPr>
            </w:pPr>
            <w:r w:rsidRPr="000010D0">
              <w:rPr>
                <w:sz w:val="20"/>
                <w:szCs w:val="20"/>
                <w:lang w:val="en-US"/>
              </w:rPr>
              <w:t>1</w:t>
            </w:r>
          </w:p>
        </w:tc>
        <w:tc>
          <w:tcPr>
            <w:tcW w:w="636" w:type="dxa"/>
          </w:tcPr>
          <w:p w:rsidR="009C1806" w:rsidRPr="000010D0" w:rsidRDefault="009C1806" w:rsidP="00BA109D">
            <w:pPr>
              <w:contextualSpacing/>
              <w:rPr>
                <w:sz w:val="20"/>
                <w:szCs w:val="20"/>
                <w:lang w:val="en-US"/>
              </w:rPr>
            </w:pPr>
            <w:r w:rsidRPr="000010D0">
              <w:rPr>
                <w:sz w:val="20"/>
                <w:szCs w:val="20"/>
                <w:lang w:val="en-US"/>
              </w:rPr>
              <w:t>1</w:t>
            </w:r>
          </w:p>
        </w:tc>
        <w:tc>
          <w:tcPr>
            <w:tcW w:w="673" w:type="dxa"/>
          </w:tcPr>
          <w:p w:rsidR="009C1806" w:rsidRPr="000010D0" w:rsidRDefault="009C1806" w:rsidP="00BA109D">
            <w:pPr>
              <w:contextualSpacing/>
              <w:rPr>
                <w:sz w:val="20"/>
                <w:szCs w:val="20"/>
                <w:lang w:val="en-US"/>
              </w:rPr>
            </w:pPr>
            <w:r w:rsidRPr="000010D0">
              <w:rPr>
                <w:sz w:val="20"/>
                <w:szCs w:val="20"/>
                <w:lang w:val="en-US"/>
              </w:rPr>
              <w:t>-1</w:t>
            </w:r>
          </w:p>
        </w:tc>
        <w:tc>
          <w:tcPr>
            <w:tcW w:w="779" w:type="dxa"/>
          </w:tcPr>
          <w:p w:rsidR="009C1806" w:rsidRPr="000010D0" w:rsidRDefault="009C1806" w:rsidP="00BA109D">
            <w:pPr>
              <w:contextualSpacing/>
              <w:rPr>
                <w:sz w:val="20"/>
                <w:szCs w:val="20"/>
                <w:lang w:val="en-US"/>
              </w:rPr>
            </w:pPr>
            <w:r w:rsidRPr="000010D0">
              <w:rPr>
                <w:sz w:val="20"/>
                <w:szCs w:val="20"/>
                <w:lang w:val="en-US"/>
              </w:rPr>
              <w:t>-7</w:t>
            </w:r>
          </w:p>
        </w:tc>
        <w:tc>
          <w:tcPr>
            <w:tcW w:w="1229" w:type="dxa"/>
          </w:tcPr>
          <w:p w:rsidR="009C1806" w:rsidRPr="000010D0" w:rsidRDefault="009C1806" w:rsidP="00BA109D">
            <w:pPr>
              <w:contextualSpacing/>
              <w:rPr>
                <w:sz w:val="20"/>
                <w:szCs w:val="20"/>
                <w:lang w:val="en-US"/>
              </w:rPr>
            </w:pPr>
            <w:r w:rsidRPr="000010D0">
              <w:rPr>
                <w:sz w:val="20"/>
                <w:szCs w:val="20"/>
                <w:lang w:val="en-US"/>
              </w:rPr>
              <w:t xml:space="preserve">Moderate </w:t>
            </w:r>
          </w:p>
        </w:tc>
      </w:tr>
      <w:tr w:rsidR="009C1806" w:rsidRPr="000010D0" w:rsidTr="007A0D8C">
        <w:trPr>
          <w:trHeight w:val="422"/>
        </w:trPr>
        <w:tc>
          <w:tcPr>
            <w:tcW w:w="2645" w:type="dxa"/>
            <w:shd w:val="clear" w:color="auto" w:fill="8DB3E2" w:themeFill="text2" w:themeFillTint="66"/>
          </w:tcPr>
          <w:p w:rsidR="009C1806" w:rsidRPr="000010D0" w:rsidRDefault="009C1806" w:rsidP="00BA109D">
            <w:pPr>
              <w:rPr>
                <w:b/>
                <w:i/>
                <w:sz w:val="20"/>
                <w:szCs w:val="20"/>
                <w:lang w:val="en-US"/>
              </w:rPr>
            </w:pPr>
            <w:r w:rsidRPr="000010D0">
              <w:rPr>
                <w:b/>
                <w:sz w:val="20"/>
                <w:szCs w:val="20"/>
                <w:lang w:val="en-US"/>
              </w:rPr>
              <w:t xml:space="preserve">OPERATION PHASE </w:t>
            </w:r>
          </w:p>
        </w:tc>
        <w:tc>
          <w:tcPr>
            <w:tcW w:w="10603" w:type="dxa"/>
            <w:gridSpan w:val="10"/>
            <w:shd w:val="clear" w:color="auto" w:fill="8DB3E2" w:themeFill="text2" w:themeFillTint="66"/>
          </w:tcPr>
          <w:p w:rsidR="009C1806" w:rsidRPr="000010D0" w:rsidRDefault="009C1806" w:rsidP="00BA109D">
            <w:pPr>
              <w:rPr>
                <w:sz w:val="20"/>
                <w:szCs w:val="20"/>
                <w:lang w:val="en-US"/>
              </w:rPr>
            </w:pPr>
          </w:p>
        </w:tc>
      </w:tr>
      <w:tr w:rsidR="009C1806" w:rsidRPr="000010D0" w:rsidTr="004434B0">
        <w:tc>
          <w:tcPr>
            <w:tcW w:w="2645" w:type="dxa"/>
            <w:vMerge w:val="restart"/>
          </w:tcPr>
          <w:p w:rsidR="009C1806" w:rsidRPr="000010D0" w:rsidRDefault="009C1806" w:rsidP="00BA109D">
            <w:pPr>
              <w:rPr>
                <w:sz w:val="20"/>
                <w:szCs w:val="20"/>
                <w:lang w:val="en-US"/>
              </w:rPr>
            </w:pPr>
            <w:r w:rsidRPr="000010D0">
              <w:rPr>
                <w:sz w:val="20"/>
                <w:szCs w:val="20"/>
                <w:lang w:val="en-US"/>
              </w:rPr>
              <w:t>Space Efficiency – proposal for sharing of facilities  to improve space use</w:t>
            </w:r>
          </w:p>
          <w:p w:rsidR="009C1806" w:rsidRPr="000010D0" w:rsidRDefault="009C1806" w:rsidP="00BA109D">
            <w:pPr>
              <w:rPr>
                <w:sz w:val="20"/>
                <w:szCs w:val="20"/>
                <w:lang w:val="en-US"/>
              </w:rPr>
            </w:pPr>
          </w:p>
          <w:p w:rsidR="009C1806" w:rsidRPr="000010D0" w:rsidRDefault="009C1806" w:rsidP="00BA109D">
            <w:pPr>
              <w:rPr>
                <w:sz w:val="20"/>
                <w:szCs w:val="20"/>
                <w:lang w:val="en-US"/>
              </w:rPr>
            </w:pPr>
            <w:r w:rsidRPr="000010D0">
              <w:rPr>
                <w:sz w:val="20"/>
                <w:szCs w:val="20"/>
                <w:lang w:val="en-US"/>
              </w:rPr>
              <w:t>The current situation is that each faculty has its own individual lab (for example a computer laboratory). The proposal is the adoption of an open plan approach to office space where everyone sits at work stations instead of individual offices.</w:t>
            </w:r>
          </w:p>
        </w:tc>
        <w:tc>
          <w:tcPr>
            <w:tcW w:w="1532" w:type="dxa"/>
            <w:vMerge w:val="restart"/>
          </w:tcPr>
          <w:p w:rsidR="009C1806" w:rsidRPr="000010D0" w:rsidRDefault="009C1806" w:rsidP="00BA109D">
            <w:pPr>
              <w:rPr>
                <w:sz w:val="20"/>
                <w:szCs w:val="20"/>
                <w:lang w:val="en-US"/>
              </w:rPr>
            </w:pPr>
            <w:r w:rsidRPr="000010D0">
              <w:rPr>
                <w:sz w:val="20"/>
                <w:szCs w:val="20"/>
                <w:lang w:val="en-US"/>
              </w:rPr>
              <w:t>Social</w:t>
            </w:r>
          </w:p>
        </w:tc>
        <w:tc>
          <w:tcPr>
            <w:tcW w:w="730" w:type="dxa"/>
          </w:tcPr>
          <w:p w:rsidR="009C1806" w:rsidRPr="000010D0" w:rsidRDefault="009155E4" w:rsidP="00BA109D">
            <w:pPr>
              <w:rPr>
                <w:sz w:val="20"/>
                <w:szCs w:val="20"/>
                <w:lang w:val="en-US"/>
              </w:rPr>
            </w:pPr>
            <w:r>
              <w:rPr>
                <w:sz w:val="20"/>
                <w:szCs w:val="20"/>
                <w:lang w:val="en-US"/>
              </w:rPr>
              <w:t>51</w:t>
            </w:r>
          </w:p>
        </w:tc>
        <w:tc>
          <w:tcPr>
            <w:tcW w:w="3018" w:type="dxa"/>
          </w:tcPr>
          <w:p w:rsidR="009C1806" w:rsidRPr="000010D0" w:rsidRDefault="009C1806" w:rsidP="00BA109D">
            <w:pPr>
              <w:contextualSpacing/>
              <w:rPr>
                <w:sz w:val="20"/>
                <w:szCs w:val="20"/>
                <w:lang w:val="en-US"/>
              </w:rPr>
            </w:pPr>
            <w:r w:rsidRPr="000010D0">
              <w:rPr>
                <w:sz w:val="20"/>
                <w:szCs w:val="20"/>
                <w:lang w:val="en-US"/>
              </w:rPr>
              <w:t>Increased possibility for social conflicts (-)</w:t>
            </w:r>
          </w:p>
        </w:tc>
        <w:tc>
          <w:tcPr>
            <w:tcW w:w="642" w:type="dxa"/>
          </w:tcPr>
          <w:p w:rsidR="009C1806" w:rsidRPr="000010D0" w:rsidRDefault="009C1806" w:rsidP="00BA109D">
            <w:pPr>
              <w:contextualSpacing/>
              <w:rPr>
                <w:sz w:val="20"/>
                <w:szCs w:val="20"/>
                <w:lang w:val="en-US"/>
              </w:rPr>
            </w:pPr>
            <w:r w:rsidRPr="000010D0">
              <w:rPr>
                <w:sz w:val="20"/>
                <w:szCs w:val="20"/>
                <w:lang w:val="en-US"/>
              </w:rPr>
              <w:t>3</w:t>
            </w:r>
          </w:p>
        </w:tc>
        <w:tc>
          <w:tcPr>
            <w:tcW w:w="681" w:type="dxa"/>
          </w:tcPr>
          <w:p w:rsidR="009C1806" w:rsidRPr="000010D0" w:rsidRDefault="009C1806" w:rsidP="00BA109D">
            <w:pPr>
              <w:contextualSpacing/>
              <w:rPr>
                <w:sz w:val="20"/>
                <w:szCs w:val="20"/>
                <w:lang w:val="en-US"/>
              </w:rPr>
            </w:pPr>
            <w:r w:rsidRPr="000010D0">
              <w:rPr>
                <w:sz w:val="20"/>
                <w:szCs w:val="20"/>
                <w:lang w:val="en-US"/>
              </w:rPr>
              <w:t>2</w:t>
            </w:r>
          </w:p>
        </w:tc>
        <w:tc>
          <w:tcPr>
            <w:tcW w:w="683" w:type="dxa"/>
          </w:tcPr>
          <w:p w:rsidR="009C1806" w:rsidRPr="000010D0" w:rsidRDefault="009C1806" w:rsidP="00BA109D">
            <w:pPr>
              <w:contextualSpacing/>
              <w:rPr>
                <w:sz w:val="20"/>
                <w:szCs w:val="20"/>
                <w:lang w:val="en-US"/>
              </w:rPr>
            </w:pPr>
            <w:r w:rsidRPr="000010D0">
              <w:rPr>
                <w:sz w:val="20"/>
                <w:szCs w:val="20"/>
                <w:lang w:val="en-US"/>
              </w:rPr>
              <w:t>1</w:t>
            </w:r>
          </w:p>
        </w:tc>
        <w:tc>
          <w:tcPr>
            <w:tcW w:w="636" w:type="dxa"/>
          </w:tcPr>
          <w:p w:rsidR="009C1806" w:rsidRPr="000010D0" w:rsidRDefault="009C1806" w:rsidP="00BA109D">
            <w:pPr>
              <w:contextualSpacing/>
              <w:rPr>
                <w:sz w:val="20"/>
                <w:szCs w:val="20"/>
                <w:lang w:val="en-US"/>
              </w:rPr>
            </w:pPr>
            <w:r w:rsidRPr="000010D0">
              <w:rPr>
                <w:sz w:val="20"/>
                <w:szCs w:val="20"/>
                <w:lang w:val="en-US"/>
              </w:rPr>
              <w:t>2</w:t>
            </w:r>
          </w:p>
        </w:tc>
        <w:tc>
          <w:tcPr>
            <w:tcW w:w="673" w:type="dxa"/>
          </w:tcPr>
          <w:p w:rsidR="009C1806" w:rsidRPr="000010D0" w:rsidRDefault="009C1806" w:rsidP="00BA109D">
            <w:pPr>
              <w:contextualSpacing/>
              <w:rPr>
                <w:sz w:val="20"/>
                <w:szCs w:val="20"/>
                <w:lang w:val="en-US"/>
              </w:rPr>
            </w:pPr>
            <w:r w:rsidRPr="000010D0">
              <w:rPr>
                <w:sz w:val="20"/>
                <w:szCs w:val="20"/>
                <w:lang w:val="en-US"/>
              </w:rPr>
              <w:t>-1</w:t>
            </w:r>
          </w:p>
        </w:tc>
        <w:tc>
          <w:tcPr>
            <w:tcW w:w="779" w:type="dxa"/>
          </w:tcPr>
          <w:p w:rsidR="009C1806" w:rsidRPr="000010D0" w:rsidRDefault="009C1806" w:rsidP="00BA109D">
            <w:pPr>
              <w:contextualSpacing/>
              <w:rPr>
                <w:sz w:val="20"/>
                <w:szCs w:val="20"/>
                <w:lang w:val="en-US"/>
              </w:rPr>
            </w:pPr>
            <w:r w:rsidRPr="000010D0">
              <w:rPr>
                <w:sz w:val="20"/>
                <w:szCs w:val="20"/>
                <w:lang w:val="en-US"/>
              </w:rPr>
              <w:t>-8</w:t>
            </w:r>
          </w:p>
        </w:tc>
        <w:tc>
          <w:tcPr>
            <w:tcW w:w="1229" w:type="dxa"/>
          </w:tcPr>
          <w:p w:rsidR="009C1806" w:rsidRPr="000010D0" w:rsidRDefault="009C1806" w:rsidP="00BA109D">
            <w:pPr>
              <w:contextualSpacing/>
              <w:rPr>
                <w:sz w:val="20"/>
                <w:szCs w:val="20"/>
                <w:lang w:val="en-US"/>
              </w:rPr>
            </w:pPr>
            <w:r w:rsidRPr="000010D0">
              <w:rPr>
                <w:sz w:val="20"/>
                <w:szCs w:val="20"/>
                <w:lang w:val="en-US"/>
              </w:rPr>
              <w:t xml:space="preserve">Moderate </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52</w:t>
            </w:r>
          </w:p>
        </w:tc>
        <w:tc>
          <w:tcPr>
            <w:tcW w:w="3018" w:type="dxa"/>
          </w:tcPr>
          <w:p w:rsidR="009C1806" w:rsidRPr="000010D0" w:rsidRDefault="009C1806" w:rsidP="00BA109D">
            <w:pPr>
              <w:contextualSpacing/>
              <w:rPr>
                <w:sz w:val="20"/>
                <w:szCs w:val="20"/>
                <w:lang w:val="en-US"/>
              </w:rPr>
            </w:pPr>
            <w:r w:rsidRPr="000010D0">
              <w:rPr>
                <w:sz w:val="20"/>
                <w:szCs w:val="20"/>
                <w:lang w:val="en-US"/>
              </w:rPr>
              <w:t>Difficulty to adopt to new ‘environment’ and to concentrate (-)</w:t>
            </w:r>
          </w:p>
        </w:tc>
        <w:tc>
          <w:tcPr>
            <w:tcW w:w="642" w:type="dxa"/>
          </w:tcPr>
          <w:p w:rsidR="009C1806" w:rsidRPr="000010D0" w:rsidRDefault="009C1806" w:rsidP="00BA109D">
            <w:pPr>
              <w:contextualSpacing/>
              <w:rPr>
                <w:sz w:val="20"/>
                <w:szCs w:val="20"/>
                <w:lang w:val="en-US"/>
              </w:rPr>
            </w:pPr>
            <w:r w:rsidRPr="000010D0">
              <w:rPr>
                <w:sz w:val="20"/>
                <w:szCs w:val="20"/>
                <w:lang w:val="en-US"/>
              </w:rPr>
              <w:t>2</w:t>
            </w:r>
          </w:p>
        </w:tc>
        <w:tc>
          <w:tcPr>
            <w:tcW w:w="681" w:type="dxa"/>
          </w:tcPr>
          <w:p w:rsidR="009C1806" w:rsidRPr="000010D0" w:rsidRDefault="009C1806" w:rsidP="00BA109D">
            <w:pPr>
              <w:contextualSpacing/>
              <w:rPr>
                <w:sz w:val="20"/>
                <w:szCs w:val="20"/>
                <w:lang w:val="en-US"/>
              </w:rPr>
            </w:pPr>
            <w:r w:rsidRPr="000010D0">
              <w:rPr>
                <w:sz w:val="20"/>
                <w:szCs w:val="20"/>
                <w:lang w:val="en-US"/>
              </w:rPr>
              <w:t>3</w:t>
            </w:r>
          </w:p>
        </w:tc>
        <w:tc>
          <w:tcPr>
            <w:tcW w:w="683" w:type="dxa"/>
          </w:tcPr>
          <w:p w:rsidR="009C1806" w:rsidRPr="000010D0" w:rsidRDefault="009C1806" w:rsidP="00BA109D">
            <w:pPr>
              <w:contextualSpacing/>
              <w:rPr>
                <w:sz w:val="20"/>
                <w:szCs w:val="20"/>
                <w:lang w:val="en-US"/>
              </w:rPr>
            </w:pPr>
            <w:r w:rsidRPr="000010D0">
              <w:rPr>
                <w:sz w:val="20"/>
                <w:szCs w:val="20"/>
                <w:lang w:val="en-US"/>
              </w:rPr>
              <w:t>1</w:t>
            </w:r>
          </w:p>
        </w:tc>
        <w:tc>
          <w:tcPr>
            <w:tcW w:w="636" w:type="dxa"/>
          </w:tcPr>
          <w:p w:rsidR="009C1806" w:rsidRPr="000010D0" w:rsidRDefault="009C1806" w:rsidP="00BA109D">
            <w:pPr>
              <w:contextualSpacing/>
              <w:rPr>
                <w:sz w:val="20"/>
                <w:szCs w:val="20"/>
                <w:lang w:val="en-US"/>
              </w:rPr>
            </w:pPr>
            <w:r w:rsidRPr="000010D0">
              <w:rPr>
                <w:sz w:val="20"/>
                <w:szCs w:val="20"/>
                <w:lang w:val="en-US"/>
              </w:rPr>
              <w:t>1</w:t>
            </w:r>
          </w:p>
        </w:tc>
        <w:tc>
          <w:tcPr>
            <w:tcW w:w="673" w:type="dxa"/>
          </w:tcPr>
          <w:p w:rsidR="009C1806" w:rsidRPr="000010D0" w:rsidRDefault="009C1806" w:rsidP="00BA109D">
            <w:pPr>
              <w:contextualSpacing/>
              <w:rPr>
                <w:sz w:val="20"/>
                <w:szCs w:val="20"/>
                <w:lang w:val="en-US"/>
              </w:rPr>
            </w:pPr>
            <w:r w:rsidRPr="000010D0">
              <w:rPr>
                <w:sz w:val="20"/>
                <w:szCs w:val="20"/>
                <w:lang w:val="en-US"/>
              </w:rPr>
              <w:t>-1</w:t>
            </w:r>
          </w:p>
        </w:tc>
        <w:tc>
          <w:tcPr>
            <w:tcW w:w="779" w:type="dxa"/>
          </w:tcPr>
          <w:p w:rsidR="009C1806" w:rsidRPr="000010D0" w:rsidRDefault="009C1806" w:rsidP="00BA109D">
            <w:pPr>
              <w:contextualSpacing/>
              <w:rPr>
                <w:sz w:val="20"/>
                <w:szCs w:val="20"/>
                <w:lang w:val="en-US"/>
              </w:rPr>
            </w:pPr>
            <w:r w:rsidRPr="000010D0">
              <w:rPr>
                <w:sz w:val="20"/>
                <w:szCs w:val="20"/>
                <w:lang w:val="en-US"/>
              </w:rPr>
              <w:t>-7</w:t>
            </w:r>
          </w:p>
        </w:tc>
        <w:tc>
          <w:tcPr>
            <w:tcW w:w="1229" w:type="dxa"/>
          </w:tcPr>
          <w:p w:rsidR="009C1806" w:rsidRPr="000010D0" w:rsidRDefault="009C1806" w:rsidP="00BA109D">
            <w:pPr>
              <w:contextualSpacing/>
              <w:rPr>
                <w:sz w:val="20"/>
                <w:szCs w:val="20"/>
                <w:lang w:val="en-US"/>
              </w:rPr>
            </w:pPr>
            <w:r w:rsidRPr="000010D0">
              <w:rPr>
                <w:sz w:val="20"/>
                <w:szCs w:val="20"/>
                <w:lang w:val="en-US"/>
              </w:rPr>
              <w:t xml:space="preserve">Moderate </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53</w:t>
            </w:r>
          </w:p>
        </w:tc>
        <w:tc>
          <w:tcPr>
            <w:tcW w:w="3018" w:type="dxa"/>
          </w:tcPr>
          <w:p w:rsidR="009C1806" w:rsidRPr="000010D0" w:rsidRDefault="009C1806" w:rsidP="00BA109D">
            <w:pPr>
              <w:contextualSpacing/>
              <w:rPr>
                <w:sz w:val="20"/>
                <w:szCs w:val="20"/>
                <w:lang w:val="en-US"/>
              </w:rPr>
            </w:pPr>
            <w:r w:rsidRPr="000010D0">
              <w:rPr>
                <w:sz w:val="20"/>
                <w:szCs w:val="20"/>
                <w:lang w:val="en-US"/>
              </w:rPr>
              <w:t>Lack of privacy , especially when dealing with students’ matters (-)</w:t>
            </w:r>
          </w:p>
        </w:tc>
        <w:tc>
          <w:tcPr>
            <w:tcW w:w="642" w:type="dxa"/>
          </w:tcPr>
          <w:p w:rsidR="009C1806" w:rsidRPr="000010D0" w:rsidRDefault="009C1806" w:rsidP="00BA109D">
            <w:pPr>
              <w:contextualSpacing/>
              <w:rPr>
                <w:sz w:val="20"/>
                <w:szCs w:val="20"/>
                <w:lang w:val="en-US"/>
              </w:rPr>
            </w:pPr>
            <w:r w:rsidRPr="000010D0">
              <w:rPr>
                <w:sz w:val="20"/>
                <w:szCs w:val="20"/>
                <w:lang w:val="en-US"/>
              </w:rPr>
              <w:t>3</w:t>
            </w:r>
          </w:p>
        </w:tc>
        <w:tc>
          <w:tcPr>
            <w:tcW w:w="681" w:type="dxa"/>
          </w:tcPr>
          <w:p w:rsidR="009C1806" w:rsidRPr="000010D0" w:rsidRDefault="009C1806" w:rsidP="00BA109D">
            <w:pPr>
              <w:contextualSpacing/>
              <w:rPr>
                <w:sz w:val="20"/>
                <w:szCs w:val="20"/>
                <w:lang w:val="en-US"/>
              </w:rPr>
            </w:pPr>
            <w:r w:rsidRPr="000010D0">
              <w:rPr>
                <w:sz w:val="20"/>
                <w:szCs w:val="20"/>
                <w:lang w:val="en-US"/>
              </w:rPr>
              <w:t>2</w:t>
            </w:r>
          </w:p>
        </w:tc>
        <w:tc>
          <w:tcPr>
            <w:tcW w:w="683" w:type="dxa"/>
          </w:tcPr>
          <w:p w:rsidR="009C1806" w:rsidRPr="000010D0" w:rsidRDefault="009C1806" w:rsidP="00BA109D">
            <w:pPr>
              <w:contextualSpacing/>
              <w:rPr>
                <w:sz w:val="20"/>
                <w:szCs w:val="20"/>
                <w:lang w:val="en-US"/>
              </w:rPr>
            </w:pPr>
            <w:r w:rsidRPr="000010D0">
              <w:rPr>
                <w:sz w:val="20"/>
                <w:szCs w:val="20"/>
                <w:lang w:val="en-US"/>
              </w:rPr>
              <w:t>1</w:t>
            </w:r>
          </w:p>
        </w:tc>
        <w:tc>
          <w:tcPr>
            <w:tcW w:w="636" w:type="dxa"/>
          </w:tcPr>
          <w:p w:rsidR="009C1806" w:rsidRPr="000010D0" w:rsidRDefault="009C1806" w:rsidP="00BA109D">
            <w:pPr>
              <w:contextualSpacing/>
              <w:rPr>
                <w:sz w:val="20"/>
                <w:szCs w:val="20"/>
                <w:lang w:val="en-US"/>
              </w:rPr>
            </w:pPr>
            <w:r w:rsidRPr="000010D0">
              <w:rPr>
                <w:sz w:val="20"/>
                <w:szCs w:val="20"/>
                <w:lang w:val="en-US"/>
              </w:rPr>
              <w:t>2</w:t>
            </w:r>
          </w:p>
        </w:tc>
        <w:tc>
          <w:tcPr>
            <w:tcW w:w="673" w:type="dxa"/>
          </w:tcPr>
          <w:p w:rsidR="009C1806" w:rsidRPr="000010D0" w:rsidRDefault="009C1806" w:rsidP="00BA109D">
            <w:pPr>
              <w:contextualSpacing/>
              <w:rPr>
                <w:sz w:val="20"/>
                <w:szCs w:val="20"/>
                <w:lang w:val="en-US"/>
              </w:rPr>
            </w:pPr>
            <w:r w:rsidRPr="000010D0">
              <w:rPr>
                <w:sz w:val="20"/>
                <w:szCs w:val="20"/>
                <w:lang w:val="en-US"/>
              </w:rPr>
              <w:t>-1</w:t>
            </w:r>
          </w:p>
        </w:tc>
        <w:tc>
          <w:tcPr>
            <w:tcW w:w="779" w:type="dxa"/>
          </w:tcPr>
          <w:p w:rsidR="009C1806" w:rsidRPr="000010D0" w:rsidRDefault="009C1806" w:rsidP="00BA109D">
            <w:pPr>
              <w:contextualSpacing/>
              <w:rPr>
                <w:sz w:val="20"/>
                <w:szCs w:val="20"/>
                <w:lang w:val="en-US"/>
              </w:rPr>
            </w:pPr>
            <w:r w:rsidRPr="000010D0">
              <w:rPr>
                <w:sz w:val="20"/>
                <w:szCs w:val="20"/>
                <w:lang w:val="en-US"/>
              </w:rPr>
              <w:t>-8</w:t>
            </w:r>
          </w:p>
        </w:tc>
        <w:tc>
          <w:tcPr>
            <w:tcW w:w="1229" w:type="dxa"/>
          </w:tcPr>
          <w:p w:rsidR="009C1806" w:rsidRPr="000010D0" w:rsidRDefault="009C1806" w:rsidP="00BA109D">
            <w:pPr>
              <w:contextualSpacing/>
              <w:rPr>
                <w:sz w:val="20"/>
                <w:szCs w:val="20"/>
                <w:lang w:val="en-US"/>
              </w:rPr>
            </w:pPr>
            <w:r w:rsidRPr="000010D0">
              <w:rPr>
                <w:sz w:val="20"/>
                <w:szCs w:val="20"/>
                <w:lang w:val="en-US"/>
              </w:rPr>
              <w:t xml:space="preserve">Moderate </w:t>
            </w:r>
          </w:p>
        </w:tc>
      </w:tr>
      <w:tr w:rsidR="009C1806" w:rsidRPr="000010D0" w:rsidTr="004434B0">
        <w:trPr>
          <w:trHeight w:val="1727"/>
        </w:trPr>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54</w:t>
            </w:r>
          </w:p>
        </w:tc>
        <w:tc>
          <w:tcPr>
            <w:tcW w:w="3018" w:type="dxa"/>
          </w:tcPr>
          <w:p w:rsidR="009C1806" w:rsidRPr="000010D0" w:rsidRDefault="009C1806" w:rsidP="00BA109D">
            <w:pPr>
              <w:rPr>
                <w:sz w:val="20"/>
                <w:szCs w:val="20"/>
                <w:lang w:val="en-US"/>
              </w:rPr>
            </w:pPr>
            <w:r w:rsidRPr="000010D0">
              <w:rPr>
                <w:sz w:val="20"/>
                <w:szCs w:val="20"/>
                <w:lang w:val="en-US"/>
              </w:rPr>
              <w:t>Perhaps a more efficient use of space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+8</w:t>
            </w:r>
          </w:p>
        </w:tc>
        <w:tc>
          <w:tcPr>
            <w:tcW w:w="1229" w:type="dxa"/>
          </w:tcPr>
          <w:p w:rsidR="009C1806" w:rsidRPr="000010D0" w:rsidRDefault="009C1806" w:rsidP="00BA109D">
            <w:pPr>
              <w:rPr>
                <w:sz w:val="20"/>
                <w:szCs w:val="20"/>
                <w:lang w:val="en-US"/>
              </w:rPr>
            </w:pPr>
            <w:r w:rsidRPr="000010D0">
              <w:rPr>
                <w:sz w:val="20"/>
                <w:szCs w:val="20"/>
                <w:lang w:val="en-US"/>
              </w:rPr>
              <w:t xml:space="preserve">Moderate </w:t>
            </w:r>
          </w:p>
        </w:tc>
      </w:tr>
      <w:tr w:rsidR="009C1806" w:rsidRPr="000010D0" w:rsidTr="004434B0">
        <w:trPr>
          <w:trHeight w:val="584"/>
        </w:trPr>
        <w:tc>
          <w:tcPr>
            <w:tcW w:w="2645" w:type="dxa"/>
            <w:vMerge w:val="restart"/>
          </w:tcPr>
          <w:p w:rsidR="009C1806" w:rsidRPr="000010D0" w:rsidRDefault="009C1806" w:rsidP="00BA109D">
            <w:pPr>
              <w:rPr>
                <w:sz w:val="20"/>
                <w:szCs w:val="20"/>
                <w:lang w:val="en-US"/>
              </w:rPr>
            </w:pPr>
            <w:r w:rsidRPr="000010D0">
              <w:rPr>
                <w:sz w:val="20"/>
                <w:szCs w:val="20"/>
                <w:lang w:val="en-US"/>
              </w:rPr>
              <w:t>Conduct of studies (a) to assess these bio-chemical hazards in the University and identify possible solutions to its management and disposal; and (b) to prepare laboratory protocols and chemical waste management guidelines, among others.</w:t>
            </w:r>
          </w:p>
        </w:tc>
        <w:tc>
          <w:tcPr>
            <w:tcW w:w="1532" w:type="dxa"/>
          </w:tcPr>
          <w:p w:rsidR="009C1806" w:rsidRPr="000010D0" w:rsidRDefault="009C1806" w:rsidP="00BA109D">
            <w:pPr>
              <w:rPr>
                <w:sz w:val="20"/>
                <w:szCs w:val="20"/>
                <w:lang w:val="en-US"/>
              </w:rPr>
            </w:pPr>
            <w:r w:rsidRPr="000010D0">
              <w:rPr>
                <w:sz w:val="20"/>
                <w:szCs w:val="20"/>
                <w:lang w:val="en-US"/>
              </w:rPr>
              <w:t>Environment</w:t>
            </w:r>
          </w:p>
        </w:tc>
        <w:tc>
          <w:tcPr>
            <w:tcW w:w="730" w:type="dxa"/>
          </w:tcPr>
          <w:p w:rsidR="009C1806" w:rsidRPr="000010D0" w:rsidRDefault="009155E4" w:rsidP="00BA109D">
            <w:pPr>
              <w:rPr>
                <w:sz w:val="20"/>
                <w:szCs w:val="20"/>
                <w:lang w:val="en-US"/>
              </w:rPr>
            </w:pPr>
            <w:r>
              <w:rPr>
                <w:sz w:val="20"/>
                <w:szCs w:val="20"/>
                <w:lang w:val="en-US"/>
              </w:rPr>
              <w:t>55</w:t>
            </w:r>
          </w:p>
        </w:tc>
        <w:tc>
          <w:tcPr>
            <w:tcW w:w="3018" w:type="dxa"/>
          </w:tcPr>
          <w:p w:rsidR="009C1806" w:rsidRPr="000010D0" w:rsidRDefault="009C1806" w:rsidP="00BA109D">
            <w:pPr>
              <w:rPr>
                <w:sz w:val="20"/>
                <w:szCs w:val="20"/>
                <w:lang w:val="en-US"/>
              </w:rPr>
            </w:pPr>
            <w:r w:rsidRPr="000010D0">
              <w:rPr>
                <w:sz w:val="20"/>
                <w:szCs w:val="20"/>
                <w:lang w:val="en-US"/>
              </w:rPr>
              <w:t>Reduction of environmental contamination on campus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+8</w:t>
            </w:r>
          </w:p>
        </w:tc>
        <w:tc>
          <w:tcPr>
            <w:tcW w:w="1229" w:type="dxa"/>
          </w:tcPr>
          <w:p w:rsidR="009C1806" w:rsidRPr="000010D0" w:rsidRDefault="009C1806" w:rsidP="00BA109D">
            <w:pPr>
              <w:rPr>
                <w:sz w:val="20"/>
                <w:szCs w:val="20"/>
                <w:lang w:val="en-US"/>
              </w:rPr>
            </w:pPr>
            <w:r w:rsidRPr="000010D0">
              <w:rPr>
                <w:sz w:val="20"/>
                <w:szCs w:val="20"/>
                <w:lang w:val="en-US"/>
              </w:rPr>
              <w:t xml:space="preserve">Moderate </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val="restart"/>
          </w:tcPr>
          <w:p w:rsidR="009C1806" w:rsidRPr="000010D0" w:rsidRDefault="009C1806" w:rsidP="00BA109D">
            <w:pPr>
              <w:rPr>
                <w:sz w:val="20"/>
                <w:szCs w:val="20"/>
                <w:lang w:val="en-US"/>
              </w:rPr>
            </w:pPr>
            <w:r w:rsidRPr="000010D0">
              <w:rPr>
                <w:sz w:val="20"/>
                <w:szCs w:val="20"/>
                <w:lang w:val="en-US"/>
              </w:rPr>
              <w:t>Social</w:t>
            </w:r>
          </w:p>
        </w:tc>
        <w:tc>
          <w:tcPr>
            <w:tcW w:w="730" w:type="dxa"/>
          </w:tcPr>
          <w:p w:rsidR="009C1806" w:rsidRPr="000010D0" w:rsidRDefault="009155E4" w:rsidP="00BA109D">
            <w:pPr>
              <w:rPr>
                <w:sz w:val="20"/>
                <w:szCs w:val="20"/>
                <w:lang w:val="en-US"/>
              </w:rPr>
            </w:pPr>
            <w:r>
              <w:rPr>
                <w:sz w:val="20"/>
                <w:szCs w:val="20"/>
                <w:lang w:val="en-US"/>
              </w:rPr>
              <w:t>56</w:t>
            </w:r>
          </w:p>
        </w:tc>
        <w:tc>
          <w:tcPr>
            <w:tcW w:w="3018" w:type="dxa"/>
          </w:tcPr>
          <w:p w:rsidR="009C1806" w:rsidRPr="000010D0" w:rsidRDefault="009C1806" w:rsidP="00BA109D">
            <w:pPr>
              <w:rPr>
                <w:sz w:val="20"/>
                <w:szCs w:val="20"/>
                <w:lang w:val="en-US"/>
              </w:rPr>
            </w:pPr>
            <w:r w:rsidRPr="000010D0">
              <w:rPr>
                <w:sz w:val="20"/>
                <w:szCs w:val="20"/>
                <w:lang w:val="en-US"/>
              </w:rPr>
              <w:t>Reduction of risk of occupational health and safety impacts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+8</w:t>
            </w:r>
          </w:p>
        </w:tc>
        <w:tc>
          <w:tcPr>
            <w:tcW w:w="1229" w:type="dxa"/>
          </w:tcPr>
          <w:p w:rsidR="009C1806" w:rsidRPr="000010D0" w:rsidRDefault="009C1806" w:rsidP="00BA109D">
            <w:pPr>
              <w:rPr>
                <w:sz w:val="20"/>
                <w:szCs w:val="20"/>
                <w:lang w:val="en-US"/>
              </w:rPr>
            </w:pPr>
            <w:r w:rsidRPr="000010D0">
              <w:rPr>
                <w:sz w:val="20"/>
                <w:szCs w:val="20"/>
                <w:lang w:val="en-US"/>
              </w:rPr>
              <w:t xml:space="preserve">Moderate </w:t>
            </w:r>
          </w:p>
        </w:tc>
      </w:tr>
      <w:tr w:rsidR="009C1806" w:rsidRPr="000010D0" w:rsidTr="004434B0">
        <w:trPr>
          <w:trHeight w:val="1097"/>
        </w:trPr>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57</w:t>
            </w:r>
          </w:p>
        </w:tc>
        <w:tc>
          <w:tcPr>
            <w:tcW w:w="3018" w:type="dxa"/>
          </w:tcPr>
          <w:p w:rsidR="009C1806" w:rsidRPr="000010D0" w:rsidRDefault="009C1806" w:rsidP="00BA109D">
            <w:pPr>
              <w:contextualSpacing/>
              <w:rPr>
                <w:sz w:val="20"/>
                <w:szCs w:val="20"/>
                <w:lang w:val="en-US"/>
              </w:rPr>
            </w:pPr>
            <w:r w:rsidRPr="000010D0">
              <w:rPr>
                <w:sz w:val="20"/>
                <w:szCs w:val="20"/>
                <w:lang w:val="en-US"/>
              </w:rPr>
              <w:t>Improved standards for management of activities and substances used in laboratories at the university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+8</w:t>
            </w:r>
          </w:p>
        </w:tc>
        <w:tc>
          <w:tcPr>
            <w:tcW w:w="1229" w:type="dxa"/>
          </w:tcPr>
          <w:p w:rsidR="009C1806" w:rsidRPr="000010D0" w:rsidRDefault="009C1806" w:rsidP="00BA109D">
            <w:pPr>
              <w:rPr>
                <w:sz w:val="20"/>
                <w:szCs w:val="20"/>
                <w:lang w:val="en-US"/>
              </w:rPr>
            </w:pPr>
            <w:r w:rsidRPr="000010D0">
              <w:rPr>
                <w:sz w:val="20"/>
                <w:szCs w:val="20"/>
                <w:lang w:val="en-US"/>
              </w:rPr>
              <w:t xml:space="preserve">Moderate </w:t>
            </w:r>
          </w:p>
        </w:tc>
      </w:tr>
      <w:tr w:rsidR="009C1806" w:rsidRPr="000010D0" w:rsidTr="004434B0">
        <w:tc>
          <w:tcPr>
            <w:tcW w:w="2645" w:type="dxa"/>
            <w:vMerge w:val="restart"/>
          </w:tcPr>
          <w:p w:rsidR="009C1806" w:rsidRPr="000010D0" w:rsidRDefault="009C1806" w:rsidP="00BA109D">
            <w:pPr>
              <w:pStyle w:val="Prrafodelista1"/>
              <w:ind w:left="0"/>
              <w:rPr>
                <w:sz w:val="20"/>
                <w:szCs w:val="20"/>
                <w:lang w:val="en-US" w:eastAsia="en-US"/>
              </w:rPr>
            </w:pPr>
            <w:r w:rsidRPr="000010D0">
              <w:rPr>
                <w:sz w:val="20"/>
                <w:szCs w:val="20"/>
                <w:lang w:val="en-US" w:eastAsia="en-US"/>
              </w:rPr>
              <w:t>Purchase of laboratory equipment.</w:t>
            </w:r>
          </w:p>
        </w:tc>
        <w:tc>
          <w:tcPr>
            <w:tcW w:w="1532" w:type="dxa"/>
            <w:vMerge w:val="restart"/>
          </w:tcPr>
          <w:p w:rsidR="009C1806" w:rsidRPr="000010D0" w:rsidRDefault="009C1806" w:rsidP="00BA109D">
            <w:pPr>
              <w:rPr>
                <w:sz w:val="20"/>
                <w:szCs w:val="20"/>
                <w:lang w:val="en-US"/>
              </w:rPr>
            </w:pPr>
            <w:r w:rsidRPr="000010D0">
              <w:rPr>
                <w:sz w:val="20"/>
                <w:szCs w:val="20"/>
                <w:lang w:val="en-US"/>
              </w:rPr>
              <w:t>Environment</w:t>
            </w:r>
          </w:p>
        </w:tc>
        <w:tc>
          <w:tcPr>
            <w:tcW w:w="730" w:type="dxa"/>
          </w:tcPr>
          <w:p w:rsidR="009C1806" w:rsidRPr="000010D0" w:rsidRDefault="009155E4" w:rsidP="00BA109D">
            <w:pPr>
              <w:rPr>
                <w:sz w:val="20"/>
                <w:szCs w:val="20"/>
                <w:lang w:val="en-US"/>
              </w:rPr>
            </w:pPr>
            <w:r>
              <w:rPr>
                <w:sz w:val="20"/>
                <w:szCs w:val="20"/>
                <w:lang w:val="en-US"/>
              </w:rPr>
              <w:t>58</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Increased traffic due to delivery of laboratory equipment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-5</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Low </w:t>
            </w:r>
          </w:p>
        </w:tc>
      </w:tr>
      <w:tr w:rsidR="009C1806" w:rsidRPr="000010D0" w:rsidTr="004434B0">
        <w:tc>
          <w:tcPr>
            <w:tcW w:w="2645" w:type="dxa"/>
            <w:vMerge/>
          </w:tcPr>
          <w:p w:rsidR="009C1806" w:rsidRPr="000010D0" w:rsidRDefault="009C1806" w:rsidP="00BA109D">
            <w:pPr>
              <w:pStyle w:val="Prrafodelista1"/>
              <w:ind w:left="0"/>
              <w:rPr>
                <w:sz w:val="20"/>
                <w:szCs w:val="20"/>
                <w:lang w:val="en-US" w:eastAsia="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59</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Increased generation of solid waste from the packaging of laboratory equipment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-8</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Moderate </w:t>
            </w:r>
          </w:p>
        </w:tc>
      </w:tr>
      <w:tr w:rsidR="009C1806" w:rsidRPr="000010D0" w:rsidTr="004434B0">
        <w:trPr>
          <w:trHeight w:val="728"/>
        </w:trPr>
        <w:tc>
          <w:tcPr>
            <w:tcW w:w="2645" w:type="dxa"/>
            <w:vMerge/>
          </w:tcPr>
          <w:p w:rsidR="009C1806" w:rsidRPr="000010D0" w:rsidRDefault="009C1806" w:rsidP="00BA109D">
            <w:pPr>
              <w:pStyle w:val="Prrafodelista1"/>
              <w:ind w:left="0"/>
              <w:rPr>
                <w:sz w:val="20"/>
                <w:szCs w:val="20"/>
                <w:lang w:val="en-US" w:eastAsia="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60</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Exacerbation of the storage space problem on campus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-7</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Moderate </w:t>
            </w:r>
          </w:p>
        </w:tc>
      </w:tr>
      <w:tr w:rsidR="009C1806" w:rsidRPr="000010D0" w:rsidTr="004434B0">
        <w:trPr>
          <w:trHeight w:val="575"/>
        </w:trPr>
        <w:tc>
          <w:tcPr>
            <w:tcW w:w="2645" w:type="dxa"/>
            <w:vMerge w:val="restart"/>
          </w:tcPr>
          <w:p w:rsidR="009C1806" w:rsidRPr="000010D0" w:rsidRDefault="009C1806" w:rsidP="00BA109D">
            <w:pPr>
              <w:pStyle w:val="Prrafodelista1"/>
              <w:ind w:left="0"/>
              <w:rPr>
                <w:sz w:val="20"/>
                <w:szCs w:val="20"/>
                <w:lang w:val="en-US" w:eastAsia="en-US"/>
              </w:rPr>
            </w:pPr>
            <w:r w:rsidRPr="000010D0">
              <w:rPr>
                <w:sz w:val="20"/>
                <w:szCs w:val="20"/>
                <w:lang w:val="en-US" w:eastAsia="en-US"/>
              </w:rPr>
              <w:t>Installation, use and maintenance of laboratory equipment</w:t>
            </w:r>
          </w:p>
        </w:tc>
        <w:tc>
          <w:tcPr>
            <w:tcW w:w="1532" w:type="dxa"/>
          </w:tcPr>
          <w:p w:rsidR="009C1806" w:rsidRPr="000010D0" w:rsidRDefault="009C1806" w:rsidP="00BA109D">
            <w:pPr>
              <w:rPr>
                <w:sz w:val="20"/>
                <w:szCs w:val="20"/>
                <w:lang w:val="en-US"/>
              </w:rPr>
            </w:pPr>
            <w:r w:rsidRPr="000010D0">
              <w:rPr>
                <w:sz w:val="20"/>
                <w:szCs w:val="20"/>
                <w:lang w:val="en-US"/>
              </w:rPr>
              <w:t>Environment</w:t>
            </w:r>
          </w:p>
        </w:tc>
        <w:tc>
          <w:tcPr>
            <w:tcW w:w="730" w:type="dxa"/>
          </w:tcPr>
          <w:p w:rsidR="009C1806" w:rsidRPr="000010D0" w:rsidRDefault="009155E4" w:rsidP="00BA109D">
            <w:pPr>
              <w:rPr>
                <w:sz w:val="20"/>
                <w:szCs w:val="20"/>
                <w:lang w:val="en-US"/>
              </w:rPr>
            </w:pPr>
            <w:r>
              <w:rPr>
                <w:sz w:val="20"/>
                <w:szCs w:val="20"/>
                <w:lang w:val="en-US"/>
              </w:rPr>
              <w:t>61</w:t>
            </w:r>
          </w:p>
        </w:tc>
        <w:tc>
          <w:tcPr>
            <w:tcW w:w="3018" w:type="dxa"/>
          </w:tcPr>
          <w:p w:rsidR="009C1806" w:rsidRPr="000010D0" w:rsidRDefault="009C1806" w:rsidP="00BA109D">
            <w:pPr>
              <w:rPr>
                <w:sz w:val="20"/>
                <w:szCs w:val="20"/>
                <w:lang w:val="en-US"/>
              </w:rPr>
            </w:pPr>
            <w:r w:rsidRPr="000010D0">
              <w:rPr>
                <w:sz w:val="20"/>
                <w:szCs w:val="20"/>
                <w:lang w:val="en-US"/>
              </w:rPr>
              <w:t>Generation of hazardous waste from use of equipment (-)</w:t>
            </w:r>
          </w:p>
        </w:tc>
        <w:tc>
          <w:tcPr>
            <w:tcW w:w="642" w:type="dxa"/>
          </w:tcPr>
          <w:p w:rsidR="009C1806" w:rsidRPr="000010D0" w:rsidRDefault="009C1806" w:rsidP="00BA109D">
            <w:pPr>
              <w:rPr>
                <w:sz w:val="20"/>
                <w:szCs w:val="20"/>
                <w:lang w:val="en-US"/>
              </w:rPr>
            </w:pPr>
            <w:r w:rsidRPr="000010D0">
              <w:rPr>
                <w:sz w:val="20"/>
                <w:szCs w:val="20"/>
                <w:lang w:val="en-US"/>
              </w:rPr>
              <w:t>3</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2</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-8</w:t>
            </w:r>
          </w:p>
        </w:tc>
        <w:tc>
          <w:tcPr>
            <w:tcW w:w="1229" w:type="dxa"/>
          </w:tcPr>
          <w:p w:rsidR="009C1806" w:rsidRPr="000010D0" w:rsidRDefault="009C1806" w:rsidP="00BA109D">
            <w:pPr>
              <w:rPr>
                <w:sz w:val="20"/>
                <w:szCs w:val="20"/>
                <w:lang w:val="en-US"/>
              </w:rPr>
            </w:pPr>
            <w:r w:rsidRPr="000010D0">
              <w:rPr>
                <w:sz w:val="20"/>
                <w:szCs w:val="20"/>
                <w:lang w:val="en-US"/>
              </w:rPr>
              <w:t xml:space="preserve">Moderate </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val="restart"/>
          </w:tcPr>
          <w:p w:rsidR="009C1806" w:rsidRPr="000010D0" w:rsidRDefault="009C1806" w:rsidP="00BA109D">
            <w:pPr>
              <w:rPr>
                <w:sz w:val="20"/>
                <w:szCs w:val="20"/>
                <w:lang w:val="en-US"/>
              </w:rPr>
            </w:pPr>
            <w:r w:rsidRPr="000010D0">
              <w:rPr>
                <w:sz w:val="20"/>
                <w:szCs w:val="20"/>
                <w:lang w:val="en-US"/>
              </w:rPr>
              <w:t>Social</w:t>
            </w:r>
          </w:p>
        </w:tc>
        <w:tc>
          <w:tcPr>
            <w:tcW w:w="730" w:type="dxa"/>
          </w:tcPr>
          <w:p w:rsidR="009C1806" w:rsidRPr="000010D0" w:rsidRDefault="009155E4" w:rsidP="00BA109D">
            <w:pPr>
              <w:rPr>
                <w:sz w:val="20"/>
                <w:szCs w:val="20"/>
                <w:lang w:val="en-US"/>
              </w:rPr>
            </w:pPr>
            <w:r>
              <w:rPr>
                <w:sz w:val="20"/>
                <w:szCs w:val="20"/>
                <w:lang w:val="en-US"/>
              </w:rPr>
              <w:t>62</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Possibility for theft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-8</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Moderate</w:t>
            </w:r>
          </w:p>
          <w:p w:rsidR="009C1806" w:rsidRPr="000010D0" w:rsidRDefault="009C1806" w:rsidP="00BA109D">
            <w:pPr>
              <w:pStyle w:val="Prrafodelista1"/>
              <w:ind w:left="0"/>
              <w:rPr>
                <w:sz w:val="20"/>
                <w:szCs w:val="20"/>
                <w:lang w:val="en-US" w:eastAsia="en-US"/>
              </w:rPr>
            </w:pP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63</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Expansion of University of Guyana’s ability to offer services to the public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+10</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High </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64</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Increase in social relevance of University of Guyana within a national context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+10</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High </w:t>
            </w:r>
          </w:p>
        </w:tc>
      </w:tr>
      <w:tr w:rsidR="009C1806" w:rsidRPr="000010D0" w:rsidTr="004434B0">
        <w:trPr>
          <w:trHeight w:val="953"/>
        </w:trPr>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65</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Capacity building at higher education level to implement the LCDS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2</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+9</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High </w:t>
            </w:r>
          </w:p>
        </w:tc>
      </w:tr>
      <w:tr w:rsidR="009C1806" w:rsidRPr="000010D0" w:rsidTr="004434B0">
        <w:tc>
          <w:tcPr>
            <w:tcW w:w="2645" w:type="dxa"/>
            <w:vMerge w:val="restart"/>
          </w:tcPr>
          <w:p w:rsidR="009C1806" w:rsidRPr="000010D0" w:rsidRDefault="009C1806" w:rsidP="00BA109D">
            <w:pPr>
              <w:rPr>
                <w:sz w:val="20"/>
                <w:szCs w:val="20"/>
                <w:lang w:val="en-US"/>
              </w:rPr>
            </w:pPr>
            <w:r w:rsidRPr="000010D0">
              <w:rPr>
                <w:sz w:val="20"/>
                <w:szCs w:val="20"/>
                <w:lang w:val="en-US"/>
              </w:rPr>
              <w:t>Connection to the Government of Guyana’s fiber optic cable, implementation of a fiber ring around the campus and wireless access points and connection to each faculty building on campus.</w:t>
            </w:r>
          </w:p>
        </w:tc>
        <w:tc>
          <w:tcPr>
            <w:tcW w:w="1532" w:type="dxa"/>
          </w:tcPr>
          <w:p w:rsidR="009C1806" w:rsidRPr="000010D0" w:rsidRDefault="009C1806" w:rsidP="00BA109D">
            <w:pPr>
              <w:rPr>
                <w:sz w:val="20"/>
                <w:szCs w:val="20"/>
                <w:lang w:val="en-US"/>
              </w:rPr>
            </w:pPr>
            <w:r w:rsidRPr="000010D0">
              <w:rPr>
                <w:sz w:val="20"/>
                <w:szCs w:val="20"/>
                <w:lang w:val="en-US"/>
              </w:rPr>
              <w:t>Environment</w:t>
            </w:r>
          </w:p>
        </w:tc>
        <w:tc>
          <w:tcPr>
            <w:tcW w:w="730" w:type="dxa"/>
          </w:tcPr>
          <w:p w:rsidR="009C1806" w:rsidRPr="000010D0" w:rsidRDefault="009155E4" w:rsidP="00BA109D">
            <w:pPr>
              <w:rPr>
                <w:sz w:val="20"/>
                <w:szCs w:val="20"/>
                <w:lang w:val="en-US"/>
              </w:rPr>
            </w:pPr>
            <w:r>
              <w:rPr>
                <w:sz w:val="20"/>
                <w:szCs w:val="20"/>
                <w:lang w:val="en-US"/>
              </w:rPr>
              <w:t>66</w:t>
            </w:r>
          </w:p>
        </w:tc>
        <w:tc>
          <w:tcPr>
            <w:tcW w:w="3018" w:type="dxa"/>
          </w:tcPr>
          <w:p w:rsidR="009C1806" w:rsidRPr="000010D0" w:rsidRDefault="009C1806" w:rsidP="00BA109D">
            <w:pPr>
              <w:rPr>
                <w:sz w:val="20"/>
                <w:szCs w:val="20"/>
                <w:lang w:val="en-US"/>
              </w:rPr>
            </w:pPr>
            <w:r w:rsidRPr="000010D0">
              <w:rPr>
                <w:sz w:val="20"/>
                <w:szCs w:val="20"/>
                <w:lang w:val="en-US"/>
              </w:rPr>
              <w:t>Disruption to land and landscape (-)</w:t>
            </w:r>
          </w:p>
        </w:tc>
        <w:tc>
          <w:tcPr>
            <w:tcW w:w="642" w:type="dxa"/>
          </w:tcPr>
          <w:p w:rsidR="009C1806" w:rsidRPr="000010D0" w:rsidRDefault="009C1806" w:rsidP="00BA109D">
            <w:pPr>
              <w:rPr>
                <w:sz w:val="20"/>
                <w:szCs w:val="20"/>
                <w:lang w:val="en-US"/>
              </w:rPr>
            </w:pPr>
            <w:r w:rsidRPr="000010D0">
              <w:rPr>
                <w:sz w:val="20"/>
                <w:szCs w:val="20"/>
                <w:lang w:val="en-US"/>
              </w:rPr>
              <w:t>1</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1</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-6</w:t>
            </w:r>
          </w:p>
        </w:tc>
        <w:tc>
          <w:tcPr>
            <w:tcW w:w="1229" w:type="dxa"/>
          </w:tcPr>
          <w:p w:rsidR="009C1806" w:rsidRPr="000010D0" w:rsidRDefault="009C1806" w:rsidP="00BA109D">
            <w:pPr>
              <w:rPr>
                <w:sz w:val="20"/>
                <w:szCs w:val="20"/>
                <w:lang w:val="en-US"/>
              </w:rPr>
            </w:pPr>
            <w:r w:rsidRPr="000010D0">
              <w:rPr>
                <w:sz w:val="20"/>
                <w:szCs w:val="20"/>
                <w:lang w:val="en-US"/>
              </w:rPr>
              <w:t xml:space="preserve">Moderate </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val="restart"/>
          </w:tcPr>
          <w:p w:rsidR="009C1806" w:rsidRPr="000010D0" w:rsidRDefault="009C1806" w:rsidP="00BA109D">
            <w:pPr>
              <w:rPr>
                <w:sz w:val="20"/>
                <w:szCs w:val="20"/>
                <w:lang w:val="en-US"/>
              </w:rPr>
            </w:pPr>
            <w:r w:rsidRPr="000010D0">
              <w:rPr>
                <w:sz w:val="20"/>
                <w:szCs w:val="20"/>
                <w:lang w:val="en-US"/>
              </w:rPr>
              <w:t>Social</w:t>
            </w:r>
          </w:p>
        </w:tc>
        <w:tc>
          <w:tcPr>
            <w:tcW w:w="730" w:type="dxa"/>
          </w:tcPr>
          <w:p w:rsidR="009C1806" w:rsidRPr="000010D0" w:rsidRDefault="009155E4" w:rsidP="00BA109D">
            <w:pPr>
              <w:rPr>
                <w:sz w:val="20"/>
                <w:szCs w:val="20"/>
                <w:lang w:val="en-US"/>
              </w:rPr>
            </w:pPr>
            <w:r>
              <w:rPr>
                <w:sz w:val="20"/>
                <w:szCs w:val="20"/>
                <w:lang w:val="en-US"/>
              </w:rPr>
              <w:t>67</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Increase in campus network in terms of information sharing, communication and better management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+8</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Moderate </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68</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Increased access to internet services by staff and students</w:t>
            </w:r>
          </w:p>
          <w:p w:rsidR="009C1806" w:rsidRPr="000010D0" w:rsidRDefault="009C1806" w:rsidP="00BA109D">
            <w:pPr>
              <w:pStyle w:val="Prrafodelista1"/>
              <w:ind w:left="0"/>
              <w:rPr>
                <w:sz w:val="20"/>
                <w:szCs w:val="20"/>
                <w:lang w:val="en-US" w:eastAsia="en-US"/>
              </w:rPr>
            </w:pPr>
            <w:r w:rsidRPr="000010D0">
              <w:rPr>
                <w:sz w:val="20"/>
                <w:szCs w:val="20"/>
                <w:lang w:val="en-US" w:eastAsia="en-US"/>
              </w:rPr>
              <w:t>(+)</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+9</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High </w:t>
            </w:r>
          </w:p>
        </w:tc>
      </w:tr>
      <w:tr w:rsidR="009C1806" w:rsidRPr="000010D0" w:rsidTr="004434B0">
        <w:tc>
          <w:tcPr>
            <w:tcW w:w="2645" w:type="dxa"/>
            <w:vMerge w:val="restart"/>
          </w:tcPr>
          <w:p w:rsidR="009C1806" w:rsidRPr="000010D0" w:rsidRDefault="009C1806" w:rsidP="00BA109D">
            <w:pPr>
              <w:rPr>
                <w:sz w:val="20"/>
                <w:szCs w:val="20"/>
                <w:lang w:val="en-US"/>
              </w:rPr>
            </w:pPr>
            <w:r w:rsidRPr="000010D0">
              <w:rPr>
                <w:sz w:val="20"/>
                <w:szCs w:val="20"/>
                <w:lang w:val="en-US"/>
              </w:rPr>
              <w:t>Procurement of Data centre servers to host web services and software and educational software for statistics and GIS applications.</w:t>
            </w:r>
          </w:p>
        </w:tc>
        <w:tc>
          <w:tcPr>
            <w:tcW w:w="1532" w:type="dxa"/>
          </w:tcPr>
          <w:p w:rsidR="009C1806" w:rsidRPr="000010D0" w:rsidRDefault="009C1806" w:rsidP="00BA109D">
            <w:pPr>
              <w:rPr>
                <w:sz w:val="20"/>
                <w:szCs w:val="20"/>
                <w:lang w:val="en-US"/>
              </w:rPr>
            </w:pPr>
            <w:r w:rsidRPr="000010D0">
              <w:rPr>
                <w:sz w:val="20"/>
                <w:szCs w:val="20"/>
                <w:lang w:val="en-US"/>
              </w:rPr>
              <w:t>Environment</w:t>
            </w:r>
          </w:p>
        </w:tc>
        <w:tc>
          <w:tcPr>
            <w:tcW w:w="730" w:type="dxa"/>
          </w:tcPr>
          <w:p w:rsidR="009C1806" w:rsidRPr="000010D0" w:rsidRDefault="009155E4" w:rsidP="00BA109D">
            <w:pPr>
              <w:rPr>
                <w:sz w:val="20"/>
                <w:szCs w:val="20"/>
                <w:lang w:val="en-US"/>
              </w:rPr>
            </w:pPr>
            <w:r>
              <w:rPr>
                <w:sz w:val="20"/>
                <w:szCs w:val="20"/>
                <w:lang w:val="en-US"/>
              </w:rPr>
              <w:t>69</w:t>
            </w:r>
          </w:p>
        </w:tc>
        <w:tc>
          <w:tcPr>
            <w:tcW w:w="3018" w:type="dxa"/>
          </w:tcPr>
          <w:p w:rsidR="009C1806" w:rsidRPr="000010D0" w:rsidRDefault="009C1806" w:rsidP="00BA109D">
            <w:pPr>
              <w:rPr>
                <w:sz w:val="20"/>
                <w:szCs w:val="20"/>
                <w:lang w:val="en-US"/>
              </w:rPr>
            </w:pPr>
            <w:r w:rsidRPr="000010D0">
              <w:rPr>
                <w:sz w:val="20"/>
                <w:szCs w:val="20"/>
                <w:lang w:val="en-US"/>
              </w:rPr>
              <w:t>Generation of wastes due to packaging (-)</w:t>
            </w:r>
          </w:p>
        </w:tc>
        <w:tc>
          <w:tcPr>
            <w:tcW w:w="642" w:type="dxa"/>
          </w:tcPr>
          <w:p w:rsidR="009C1806" w:rsidRPr="000010D0" w:rsidRDefault="009C1806" w:rsidP="00BA109D">
            <w:pPr>
              <w:rPr>
                <w:sz w:val="20"/>
                <w:szCs w:val="20"/>
                <w:lang w:val="en-US"/>
              </w:rPr>
            </w:pPr>
            <w:r w:rsidRPr="000010D0">
              <w:rPr>
                <w:sz w:val="20"/>
                <w:szCs w:val="20"/>
                <w:lang w:val="en-US"/>
              </w:rPr>
              <w:t>2</w:t>
            </w:r>
          </w:p>
        </w:tc>
        <w:tc>
          <w:tcPr>
            <w:tcW w:w="681" w:type="dxa"/>
          </w:tcPr>
          <w:p w:rsidR="009C1806" w:rsidRPr="000010D0" w:rsidRDefault="009C1806" w:rsidP="00BA109D">
            <w:pPr>
              <w:rPr>
                <w:sz w:val="20"/>
                <w:szCs w:val="20"/>
                <w:lang w:val="en-US"/>
              </w:rPr>
            </w:pPr>
            <w:r w:rsidRPr="000010D0">
              <w:rPr>
                <w:sz w:val="20"/>
                <w:szCs w:val="20"/>
                <w:lang w:val="en-US"/>
              </w:rPr>
              <w:t>3</w:t>
            </w:r>
          </w:p>
        </w:tc>
        <w:tc>
          <w:tcPr>
            <w:tcW w:w="683" w:type="dxa"/>
          </w:tcPr>
          <w:p w:rsidR="009C1806" w:rsidRPr="000010D0" w:rsidRDefault="009C1806" w:rsidP="00BA109D">
            <w:pPr>
              <w:rPr>
                <w:sz w:val="20"/>
                <w:szCs w:val="20"/>
                <w:lang w:val="en-US"/>
              </w:rPr>
            </w:pPr>
            <w:r w:rsidRPr="000010D0">
              <w:rPr>
                <w:sz w:val="20"/>
                <w:szCs w:val="20"/>
                <w:lang w:val="en-US"/>
              </w:rPr>
              <w:t>1</w:t>
            </w:r>
          </w:p>
        </w:tc>
        <w:tc>
          <w:tcPr>
            <w:tcW w:w="636" w:type="dxa"/>
          </w:tcPr>
          <w:p w:rsidR="009C1806" w:rsidRPr="000010D0" w:rsidRDefault="009C1806" w:rsidP="00BA109D">
            <w:pPr>
              <w:rPr>
                <w:sz w:val="20"/>
                <w:szCs w:val="20"/>
                <w:lang w:val="en-US"/>
              </w:rPr>
            </w:pPr>
            <w:r w:rsidRPr="000010D0">
              <w:rPr>
                <w:sz w:val="20"/>
                <w:szCs w:val="20"/>
                <w:lang w:val="en-US"/>
              </w:rPr>
              <w:t>2</w:t>
            </w:r>
          </w:p>
        </w:tc>
        <w:tc>
          <w:tcPr>
            <w:tcW w:w="673" w:type="dxa"/>
          </w:tcPr>
          <w:p w:rsidR="009C1806" w:rsidRPr="000010D0" w:rsidRDefault="009C1806" w:rsidP="00BA109D">
            <w:pPr>
              <w:rPr>
                <w:sz w:val="20"/>
                <w:szCs w:val="20"/>
                <w:lang w:val="en-US"/>
              </w:rPr>
            </w:pPr>
            <w:r w:rsidRPr="000010D0">
              <w:rPr>
                <w:sz w:val="20"/>
                <w:szCs w:val="20"/>
                <w:lang w:val="en-US"/>
              </w:rPr>
              <w:t>-1</w:t>
            </w:r>
          </w:p>
        </w:tc>
        <w:tc>
          <w:tcPr>
            <w:tcW w:w="779" w:type="dxa"/>
          </w:tcPr>
          <w:p w:rsidR="009C1806" w:rsidRPr="000010D0" w:rsidRDefault="009C1806" w:rsidP="00BA109D">
            <w:pPr>
              <w:rPr>
                <w:sz w:val="20"/>
                <w:szCs w:val="20"/>
                <w:lang w:val="en-US"/>
              </w:rPr>
            </w:pPr>
            <w:r w:rsidRPr="000010D0">
              <w:rPr>
                <w:sz w:val="20"/>
                <w:szCs w:val="20"/>
                <w:lang w:val="en-US"/>
              </w:rPr>
              <w:t>-8</w:t>
            </w:r>
          </w:p>
        </w:tc>
        <w:tc>
          <w:tcPr>
            <w:tcW w:w="1229" w:type="dxa"/>
          </w:tcPr>
          <w:p w:rsidR="009C1806" w:rsidRPr="000010D0" w:rsidRDefault="009C1806" w:rsidP="00BA109D">
            <w:pPr>
              <w:rPr>
                <w:sz w:val="20"/>
                <w:szCs w:val="20"/>
                <w:lang w:val="en-US"/>
              </w:rPr>
            </w:pPr>
            <w:r w:rsidRPr="000010D0">
              <w:rPr>
                <w:sz w:val="20"/>
                <w:szCs w:val="20"/>
                <w:lang w:val="en-US"/>
              </w:rPr>
              <w:t xml:space="preserve">Moderate </w:t>
            </w:r>
          </w:p>
        </w:tc>
      </w:tr>
      <w:tr w:rsidR="009C1806" w:rsidRPr="000010D0" w:rsidTr="009C1806">
        <w:trPr>
          <w:trHeight w:val="827"/>
        </w:trPr>
        <w:tc>
          <w:tcPr>
            <w:tcW w:w="2645" w:type="dxa"/>
            <w:vMerge/>
          </w:tcPr>
          <w:p w:rsidR="009C1806" w:rsidRPr="000010D0" w:rsidRDefault="009C1806" w:rsidP="00BA109D">
            <w:pPr>
              <w:rPr>
                <w:sz w:val="20"/>
                <w:szCs w:val="20"/>
                <w:lang w:val="en-US"/>
              </w:rPr>
            </w:pPr>
          </w:p>
        </w:tc>
        <w:tc>
          <w:tcPr>
            <w:tcW w:w="1532" w:type="dxa"/>
            <w:vMerge w:val="restart"/>
          </w:tcPr>
          <w:p w:rsidR="009C1806" w:rsidRPr="000010D0" w:rsidRDefault="009C1806" w:rsidP="00BA109D">
            <w:pPr>
              <w:rPr>
                <w:sz w:val="20"/>
                <w:szCs w:val="20"/>
                <w:lang w:val="en-US"/>
              </w:rPr>
            </w:pPr>
            <w:r w:rsidRPr="000010D0">
              <w:rPr>
                <w:sz w:val="20"/>
                <w:szCs w:val="20"/>
                <w:lang w:val="en-US"/>
              </w:rPr>
              <w:t>Social</w:t>
            </w:r>
          </w:p>
        </w:tc>
        <w:tc>
          <w:tcPr>
            <w:tcW w:w="730" w:type="dxa"/>
          </w:tcPr>
          <w:p w:rsidR="009C1806" w:rsidRPr="000010D0" w:rsidRDefault="009155E4" w:rsidP="00BA109D">
            <w:pPr>
              <w:rPr>
                <w:sz w:val="20"/>
                <w:szCs w:val="20"/>
                <w:lang w:val="en-US"/>
              </w:rPr>
            </w:pPr>
            <w:r>
              <w:rPr>
                <w:sz w:val="20"/>
                <w:szCs w:val="20"/>
                <w:lang w:val="en-US"/>
              </w:rPr>
              <w:t>70</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Greater use of modern software applications to the delivery of educational programmes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+8</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Moderate </w:t>
            </w:r>
          </w:p>
        </w:tc>
      </w:tr>
      <w:tr w:rsidR="009C1806" w:rsidRPr="000010D0" w:rsidTr="004434B0">
        <w:tc>
          <w:tcPr>
            <w:tcW w:w="2645" w:type="dxa"/>
            <w:vMerge/>
          </w:tcPr>
          <w:p w:rsidR="009C1806" w:rsidRPr="000010D0" w:rsidRDefault="009C1806" w:rsidP="00BA109D">
            <w:pPr>
              <w:rPr>
                <w:sz w:val="20"/>
                <w:szCs w:val="20"/>
                <w:lang w:val="en-US"/>
              </w:rPr>
            </w:pPr>
          </w:p>
        </w:tc>
        <w:tc>
          <w:tcPr>
            <w:tcW w:w="1532" w:type="dxa"/>
            <w:vMerge/>
          </w:tcPr>
          <w:p w:rsidR="009C1806" w:rsidRPr="000010D0" w:rsidRDefault="009C1806" w:rsidP="00BA109D">
            <w:pPr>
              <w:rPr>
                <w:sz w:val="20"/>
                <w:szCs w:val="20"/>
                <w:lang w:val="en-US"/>
              </w:rPr>
            </w:pPr>
          </w:p>
        </w:tc>
        <w:tc>
          <w:tcPr>
            <w:tcW w:w="730" w:type="dxa"/>
          </w:tcPr>
          <w:p w:rsidR="009C1806" w:rsidRPr="000010D0" w:rsidRDefault="009155E4" w:rsidP="00BA109D">
            <w:pPr>
              <w:rPr>
                <w:sz w:val="20"/>
                <w:szCs w:val="20"/>
                <w:lang w:val="en-US"/>
              </w:rPr>
            </w:pPr>
            <w:r>
              <w:rPr>
                <w:sz w:val="20"/>
                <w:szCs w:val="20"/>
                <w:lang w:val="en-US"/>
              </w:rPr>
              <w:t>71</w:t>
            </w:r>
          </w:p>
        </w:tc>
        <w:tc>
          <w:tcPr>
            <w:tcW w:w="3018"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Greater access to websites for preparation of lectures and the undertaking of research with specific reference to literature review of current materials/publications (+)</w:t>
            </w:r>
          </w:p>
        </w:tc>
        <w:tc>
          <w:tcPr>
            <w:tcW w:w="642"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1"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8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3</w:t>
            </w:r>
          </w:p>
        </w:tc>
        <w:tc>
          <w:tcPr>
            <w:tcW w:w="636"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673"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+1</w:t>
            </w:r>
          </w:p>
        </w:tc>
        <w:tc>
          <w:tcPr>
            <w:tcW w:w="77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+9</w:t>
            </w:r>
          </w:p>
        </w:tc>
        <w:tc>
          <w:tcPr>
            <w:tcW w:w="1229" w:type="dxa"/>
          </w:tcPr>
          <w:p w:rsidR="009C1806" w:rsidRPr="000010D0" w:rsidRDefault="009C1806" w:rsidP="00BA109D">
            <w:pPr>
              <w:pStyle w:val="Prrafodelista1"/>
              <w:ind w:left="0"/>
              <w:rPr>
                <w:sz w:val="20"/>
                <w:szCs w:val="20"/>
                <w:lang w:val="en-US" w:eastAsia="en-US"/>
              </w:rPr>
            </w:pPr>
            <w:r w:rsidRPr="000010D0">
              <w:rPr>
                <w:sz w:val="20"/>
                <w:szCs w:val="20"/>
                <w:lang w:val="en-US" w:eastAsia="en-US"/>
              </w:rPr>
              <w:t xml:space="preserve">High </w:t>
            </w:r>
          </w:p>
        </w:tc>
      </w:tr>
    </w:tbl>
    <w:p w:rsidR="005A6C14" w:rsidRPr="000010D0" w:rsidRDefault="005A6C14" w:rsidP="00BA109D">
      <w:pPr>
        <w:rPr>
          <w:rFonts w:ascii="Calibri" w:hAnsi="Calibri"/>
          <w:sz w:val="20"/>
          <w:szCs w:val="20"/>
          <w:lang w:val="en-US"/>
        </w:rPr>
      </w:pPr>
    </w:p>
    <w:p w:rsidR="00713402" w:rsidRPr="000010D0" w:rsidRDefault="00713402" w:rsidP="00BA109D">
      <w:pPr>
        <w:spacing w:after="200"/>
        <w:rPr>
          <w:rFonts w:ascii="Calibri" w:hAnsi="Calibri"/>
          <w:b/>
          <w:lang w:val="en-US"/>
        </w:rPr>
      </w:pPr>
    </w:p>
    <w:p w:rsidR="005A6C14" w:rsidRPr="000010D0" w:rsidRDefault="005A6C14" w:rsidP="00BA109D">
      <w:pPr>
        <w:spacing w:after="200"/>
        <w:rPr>
          <w:rFonts w:ascii="Calibri" w:hAnsi="Calibri"/>
          <w:b/>
          <w:lang w:val="en-US"/>
        </w:rPr>
      </w:pPr>
    </w:p>
    <w:p w:rsidR="000B15B3" w:rsidRDefault="000B15B3" w:rsidP="00BA109D">
      <w:pPr>
        <w:spacing w:after="200"/>
        <w:rPr>
          <w:rFonts w:ascii="Calibri" w:hAnsi="Calibri"/>
          <w:b/>
          <w:lang w:val="en-US"/>
        </w:rPr>
        <w:sectPr w:rsidR="000B15B3" w:rsidSect="00782E82">
          <w:headerReference w:type="default" r:id="rId114"/>
          <w:footerReference w:type="even" r:id="rId115"/>
          <w:pgSz w:w="15842" w:h="12242" w:orient="landscape" w:code="1"/>
          <w:pgMar w:top="1440" w:right="1349" w:bottom="1440" w:left="1440" w:header="629" w:footer="459" w:gutter="0"/>
          <w:cols w:space="720"/>
          <w:docGrid w:linePitch="360"/>
        </w:sectPr>
      </w:pPr>
    </w:p>
    <w:p w:rsidR="00EA3E07" w:rsidRPr="00EA3E07" w:rsidRDefault="009155E4" w:rsidP="00EA3E07">
      <w:pPr>
        <w:jc w:val="both"/>
        <w:rPr>
          <w:b/>
          <w:bCs/>
          <w:lang w:val="en-US" w:eastAsia="en-US"/>
        </w:rPr>
      </w:pPr>
      <w:r>
        <w:rPr>
          <w:b/>
          <w:bCs/>
          <w:lang w:val="en-US" w:eastAsia="en-US"/>
        </w:rPr>
        <w:t xml:space="preserve">9. </w:t>
      </w:r>
      <w:r w:rsidR="000B15B3" w:rsidRPr="00EA3E07">
        <w:rPr>
          <w:b/>
          <w:bCs/>
          <w:lang w:val="en-US" w:eastAsia="en-US"/>
        </w:rPr>
        <w:t>THE ENVIRONMENTAL MANAGEMENT PLAN</w:t>
      </w:r>
    </w:p>
    <w:p w:rsidR="00EA3E07" w:rsidRPr="00EA3E07" w:rsidRDefault="00EA3E07" w:rsidP="00EA3E07">
      <w:pPr>
        <w:jc w:val="both"/>
        <w:rPr>
          <w:b/>
          <w:bCs/>
          <w:lang w:val="en-US" w:eastAsia="en-US"/>
        </w:rPr>
      </w:pPr>
    </w:p>
    <w:p w:rsidR="00EA3E07" w:rsidRPr="00EA3E07" w:rsidRDefault="009155E4" w:rsidP="00EA3E07">
      <w:pPr>
        <w:jc w:val="both"/>
        <w:rPr>
          <w:b/>
          <w:bCs/>
          <w:lang w:val="en-US" w:eastAsia="en-US"/>
        </w:rPr>
      </w:pPr>
      <w:r>
        <w:rPr>
          <w:b/>
          <w:bCs/>
          <w:lang w:val="en-US" w:eastAsia="en-US"/>
        </w:rPr>
        <w:t xml:space="preserve">9.1 </w:t>
      </w:r>
      <w:r w:rsidR="00EA3E07" w:rsidRPr="00EA3E07">
        <w:rPr>
          <w:b/>
          <w:bCs/>
          <w:lang w:val="en-US" w:eastAsia="en-US"/>
        </w:rPr>
        <w:t>Introduction</w:t>
      </w:r>
    </w:p>
    <w:p w:rsidR="00EA3E07" w:rsidRPr="00EA3E07" w:rsidRDefault="00EA3E07" w:rsidP="00EA3E07">
      <w:pPr>
        <w:jc w:val="both"/>
        <w:rPr>
          <w:bCs/>
          <w:lang w:val="en-US" w:eastAsia="en-US"/>
        </w:rPr>
      </w:pPr>
    </w:p>
    <w:p w:rsidR="00EA3E07" w:rsidRPr="00EA3E07" w:rsidRDefault="00EA3E07" w:rsidP="00EA3E07">
      <w:pPr>
        <w:jc w:val="both"/>
        <w:rPr>
          <w:lang w:val="en-US" w:eastAsia="en-US"/>
        </w:rPr>
      </w:pPr>
      <w:r w:rsidRPr="00EA3E07">
        <w:rPr>
          <w:lang w:val="en-US" w:eastAsia="en-US"/>
        </w:rPr>
        <w:t>This Environmental Management Plan (EMP) includes measures of prevention and mitigation actions identified in the analysis of mitigation of impacts and an integrated set of plans and programs organized to optimize the objectives of the work.  The EMP is the safeguard instrument which main objectives are:</w:t>
      </w:r>
    </w:p>
    <w:p w:rsidR="00EA3E07" w:rsidRPr="00EA3E07" w:rsidRDefault="00EA3E07" w:rsidP="00EA3E07">
      <w:pPr>
        <w:jc w:val="both"/>
        <w:rPr>
          <w:lang w:val="en-US" w:eastAsia="en-US"/>
        </w:rPr>
      </w:pPr>
    </w:p>
    <w:p w:rsidR="00CE0859" w:rsidRDefault="00624151" w:rsidP="00EA3E07">
      <w:pPr>
        <w:numPr>
          <w:ilvl w:val="0"/>
          <w:numId w:val="75"/>
        </w:numPr>
        <w:jc w:val="both"/>
        <w:rPr>
          <w:lang w:val="en-US" w:eastAsia="en-US"/>
        </w:rPr>
      </w:pPr>
      <w:r w:rsidRPr="00EA3E07">
        <w:rPr>
          <w:lang w:val="en-US" w:eastAsia="en-US"/>
        </w:rPr>
        <w:t>To</w:t>
      </w:r>
      <w:r w:rsidR="00DE2D45" w:rsidRPr="00EA3E07">
        <w:rPr>
          <w:lang w:val="en-US" w:eastAsia="en-US"/>
        </w:rPr>
        <w:t xml:space="preserve"> </w:t>
      </w:r>
      <w:r w:rsidR="00CE0859">
        <w:rPr>
          <w:lang w:val="en-US" w:eastAsia="en-US"/>
        </w:rPr>
        <w:t>reduce environmental and social impacts due to the Project activities and components</w:t>
      </w:r>
    </w:p>
    <w:p w:rsidR="00DE2D45" w:rsidRPr="00EA3E07" w:rsidRDefault="00CE0859" w:rsidP="00EA3E07">
      <w:pPr>
        <w:numPr>
          <w:ilvl w:val="0"/>
          <w:numId w:val="75"/>
        </w:numPr>
        <w:jc w:val="both"/>
        <w:rPr>
          <w:lang w:val="en-US" w:eastAsia="en-US"/>
        </w:rPr>
      </w:pPr>
      <w:r>
        <w:rPr>
          <w:lang w:val="en-US" w:eastAsia="en-US"/>
        </w:rPr>
        <w:t xml:space="preserve">To </w:t>
      </w:r>
      <w:r w:rsidR="00DE2D45" w:rsidRPr="00EA3E07">
        <w:rPr>
          <w:lang w:val="en-US" w:eastAsia="en-US"/>
        </w:rPr>
        <w:t xml:space="preserve">minimize risk to </w:t>
      </w:r>
      <w:r w:rsidR="001217D5" w:rsidRPr="00EA3E07">
        <w:rPr>
          <w:lang w:val="en-US" w:eastAsia="en-US"/>
        </w:rPr>
        <w:t xml:space="preserve">the </w:t>
      </w:r>
      <w:r w:rsidR="00DE2D45" w:rsidRPr="00EA3E07">
        <w:rPr>
          <w:lang w:val="en-US" w:eastAsia="en-US"/>
        </w:rPr>
        <w:t xml:space="preserve">UG campus community </w:t>
      </w:r>
      <w:r>
        <w:rPr>
          <w:lang w:val="en-US" w:eastAsia="en-US"/>
        </w:rPr>
        <w:t>during the construction and rehabilitation works</w:t>
      </w:r>
      <w:r w:rsidR="001217D5" w:rsidRPr="00EA3E07">
        <w:rPr>
          <w:lang w:val="en-US" w:eastAsia="en-US"/>
        </w:rPr>
        <w:t xml:space="preserve"> </w:t>
      </w:r>
    </w:p>
    <w:p w:rsidR="00CE0859" w:rsidRDefault="00624151" w:rsidP="00EA3E07">
      <w:pPr>
        <w:numPr>
          <w:ilvl w:val="0"/>
          <w:numId w:val="75"/>
        </w:numPr>
        <w:jc w:val="both"/>
        <w:rPr>
          <w:lang w:val="en-US" w:eastAsia="en-US"/>
        </w:rPr>
      </w:pPr>
      <w:r w:rsidRPr="00CE0859">
        <w:rPr>
          <w:lang w:val="en-US" w:eastAsia="en-US"/>
        </w:rPr>
        <w:t>To</w:t>
      </w:r>
      <w:r w:rsidR="00DE2D45" w:rsidRPr="00CE0859">
        <w:rPr>
          <w:lang w:val="en-US" w:eastAsia="en-US"/>
        </w:rPr>
        <w:t xml:space="preserve"> ensure </w:t>
      </w:r>
      <w:r w:rsidR="00CE0859">
        <w:rPr>
          <w:lang w:val="en-US" w:eastAsia="en-US"/>
        </w:rPr>
        <w:t xml:space="preserve">Environment, </w:t>
      </w:r>
      <w:r w:rsidR="00DE2D45" w:rsidRPr="00CE0859">
        <w:rPr>
          <w:lang w:val="en-US" w:eastAsia="en-US"/>
        </w:rPr>
        <w:t xml:space="preserve">health and safety measures are </w:t>
      </w:r>
      <w:r w:rsidR="00CE0859">
        <w:rPr>
          <w:lang w:val="en-US" w:eastAsia="en-US"/>
        </w:rPr>
        <w:t>implemented throughout Project development and construction activities</w:t>
      </w:r>
    </w:p>
    <w:p w:rsidR="00CE0859" w:rsidRDefault="00624151" w:rsidP="00EA3E07">
      <w:pPr>
        <w:numPr>
          <w:ilvl w:val="0"/>
          <w:numId w:val="75"/>
        </w:numPr>
        <w:jc w:val="both"/>
        <w:rPr>
          <w:lang w:val="en-US" w:eastAsia="en-US"/>
        </w:rPr>
      </w:pPr>
      <w:r w:rsidRPr="00EA3E07">
        <w:rPr>
          <w:lang w:val="en-US" w:eastAsia="en-US"/>
        </w:rPr>
        <w:t>To</w:t>
      </w:r>
      <w:r w:rsidR="00DE2D45" w:rsidRPr="00EA3E07">
        <w:rPr>
          <w:lang w:val="en-US" w:eastAsia="en-US"/>
        </w:rPr>
        <w:t xml:space="preserve"> increase environm</w:t>
      </w:r>
      <w:r w:rsidR="00CE0859">
        <w:rPr>
          <w:lang w:val="en-US" w:eastAsia="en-US"/>
        </w:rPr>
        <w:t xml:space="preserve">ental management capacity at </w:t>
      </w:r>
      <w:r w:rsidR="00DE2D45" w:rsidRPr="00EA3E07">
        <w:rPr>
          <w:lang w:val="en-US" w:eastAsia="en-US"/>
        </w:rPr>
        <w:t>UG</w:t>
      </w:r>
      <w:r w:rsidR="00CE0859">
        <w:rPr>
          <w:lang w:val="en-US" w:eastAsia="en-US"/>
        </w:rPr>
        <w:t xml:space="preserve"> </w:t>
      </w:r>
    </w:p>
    <w:p w:rsidR="00CE0859" w:rsidRDefault="00CE0859" w:rsidP="00EA3E07">
      <w:pPr>
        <w:numPr>
          <w:ilvl w:val="0"/>
          <w:numId w:val="75"/>
        </w:numPr>
        <w:jc w:val="both"/>
        <w:rPr>
          <w:lang w:val="en-US" w:eastAsia="en-US"/>
        </w:rPr>
      </w:pPr>
      <w:r>
        <w:rPr>
          <w:lang w:val="en-US" w:eastAsia="en-US"/>
        </w:rPr>
        <w:t xml:space="preserve">To ensure UG stakeholder </w:t>
      </w:r>
      <w:r w:rsidR="007E4D63" w:rsidRPr="00EA3E07">
        <w:rPr>
          <w:lang w:val="en-US" w:eastAsia="en-US"/>
        </w:rPr>
        <w:t xml:space="preserve"> participation </w:t>
      </w:r>
      <w:r>
        <w:rPr>
          <w:lang w:val="en-US" w:eastAsia="en-US"/>
        </w:rPr>
        <w:t xml:space="preserve">in the project development </w:t>
      </w:r>
    </w:p>
    <w:p w:rsidR="00EA3E07" w:rsidRPr="00EA3E07" w:rsidRDefault="00EA3E07" w:rsidP="00EA3E07">
      <w:pPr>
        <w:jc w:val="both"/>
        <w:rPr>
          <w:bCs/>
          <w:lang w:val="en-US" w:eastAsia="en-US"/>
        </w:rPr>
      </w:pPr>
    </w:p>
    <w:p w:rsidR="00EA3E07" w:rsidRPr="00EA3E07" w:rsidRDefault="00EA3E07" w:rsidP="00EA3E07">
      <w:pPr>
        <w:jc w:val="both"/>
        <w:rPr>
          <w:bCs/>
          <w:lang w:val="en-US" w:eastAsia="en-US"/>
        </w:rPr>
      </w:pPr>
    </w:p>
    <w:p w:rsidR="00EA3E07" w:rsidRPr="00EA3E07" w:rsidRDefault="00EA3E07" w:rsidP="00EA3E07">
      <w:pPr>
        <w:jc w:val="both"/>
        <w:rPr>
          <w:bCs/>
          <w:lang w:val="en-US" w:eastAsia="en-US"/>
        </w:rPr>
      </w:pPr>
      <w:r w:rsidRPr="00EA3E07">
        <w:rPr>
          <w:bCs/>
          <w:lang w:val="en-US" w:eastAsia="en-US"/>
        </w:rPr>
        <w:t xml:space="preserve">The EMP consist of mitigation and prevention measures and programs necessary to implement by the Project coordinators, consultants, contractors and to ensure proper environmental management of the overall project.  The Environmental Specialist of the Project (ES) will be responsible to verify compliance of these measures included in the EMP, EMF, Guyana regulations and the World Bank Safeguards Policies.  Environmental inspections will be performed by the ES without previous notice to contractors. The ES will revise/strengthen the EMP, EMF as deemed necessary in the light of any changes in the dynamics of environmental processes of the Project, previous No Objection of the World Bank.  The ES will work in this project in all stages: planning and preparation, construction and operation.  </w:t>
      </w:r>
    </w:p>
    <w:p w:rsidR="00EA3E07" w:rsidRPr="00EA3E07" w:rsidRDefault="00EA3E07" w:rsidP="00EA3E07">
      <w:pPr>
        <w:jc w:val="both"/>
        <w:rPr>
          <w:lang w:val="en-US" w:eastAsia="en-US"/>
        </w:rPr>
      </w:pPr>
    </w:p>
    <w:p w:rsidR="00EA3E07" w:rsidRPr="00EA3E07" w:rsidRDefault="00EA3E07" w:rsidP="00EA3E07">
      <w:pPr>
        <w:jc w:val="both"/>
        <w:rPr>
          <w:lang w:val="en-US" w:eastAsia="en-US"/>
        </w:rPr>
      </w:pPr>
    </w:p>
    <w:p w:rsidR="00EA3E07" w:rsidRDefault="00EA3E07" w:rsidP="00EA3E07">
      <w:pPr>
        <w:jc w:val="both"/>
        <w:rPr>
          <w:highlight w:val="yellow"/>
          <w:lang w:val="en-US" w:eastAsia="en-US"/>
        </w:rPr>
      </w:pPr>
    </w:p>
    <w:p w:rsidR="00EA3E07" w:rsidRDefault="007F7EC8" w:rsidP="00EA3E07">
      <w:pPr>
        <w:jc w:val="both"/>
        <w:rPr>
          <w:highlight w:val="yellow"/>
          <w:lang w:val="en-US" w:eastAsia="en-US"/>
        </w:rPr>
      </w:pPr>
      <w:r>
        <w:rPr>
          <w:noProof/>
          <w:lang w:val="en-US" w:eastAsia="en-US"/>
        </w:rPr>
        <mc:AlternateContent>
          <mc:Choice Requires="wps">
            <w:drawing>
              <wp:anchor distT="0" distB="0" distL="114300" distR="114300" simplePos="0" relativeHeight="251788288" behindDoc="0" locked="0" layoutInCell="1" allowOverlap="1" wp14:anchorId="6FFFFA1E" wp14:editId="4A2B36A7">
                <wp:simplePos x="0" y="0"/>
                <wp:positionH relativeFrom="column">
                  <wp:posOffset>1552575</wp:posOffset>
                </wp:positionH>
                <wp:positionV relativeFrom="paragraph">
                  <wp:posOffset>3175</wp:posOffset>
                </wp:positionV>
                <wp:extent cx="2934335" cy="2324100"/>
                <wp:effectExtent l="19050" t="22225" r="37465" b="44450"/>
                <wp:wrapNone/>
                <wp:docPr id="714"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335" cy="2324100"/>
                        </a:xfrm>
                        <a:prstGeom prst="rect">
                          <a:avLst/>
                        </a:prstGeom>
                        <a:solidFill>
                          <a:schemeClr val="accent3">
                            <a:lumMod val="100000"/>
                            <a:lumOff val="0"/>
                          </a:schemeClr>
                        </a:solidFill>
                        <a:ln w="38100">
                          <a:solidFill>
                            <a:schemeClr val="lt1">
                              <a:lumMod val="95000"/>
                              <a:lumOff val="0"/>
                            </a:schemeClr>
                          </a:solidFill>
                          <a:miter lim="800000"/>
                          <a:headEnd/>
                          <a:tailEnd/>
                        </a:ln>
                        <a:effectLst>
                          <a:outerShdw dist="28398" dir="3806097" algn="ctr" rotWithShape="0">
                            <a:schemeClr val="accent3">
                              <a:lumMod val="50000"/>
                              <a:lumOff val="0"/>
                              <a:alpha val="50000"/>
                            </a:schemeClr>
                          </a:outerShdw>
                        </a:effectLst>
                      </wps:spPr>
                      <wps:txbx>
                        <w:txbxContent>
                          <w:p w:rsidR="00FC05A7" w:rsidRDefault="00FC05A7">
                            <w:r w:rsidRPr="00121E23">
                              <w:rPr>
                                <w:noProof/>
                                <w:lang w:val="en-US" w:eastAsia="en-US"/>
                              </w:rPr>
                              <w:drawing>
                                <wp:inline distT="0" distB="0" distL="0" distR="0" wp14:anchorId="12B056A9" wp14:editId="11F94F83">
                                  <wp:extent cx="2703195" cy="2027541"/>
                                  <wp:effectExtent l="19050" t="0" r="1905" b="0"/>
                                  <wp:docPr id="706" name="Picture 704" descr="DSCF4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4395.JPG"/>
                                          <pic:cNvPicPr/>
                                        </pic:nvPicPr>
                                        <pic:blipFill>
                                          <a:blip r:embed="rId116"/>
                                          <a:stretch>
                                            <a:fillRect/>
                                          </a:stretch>
                                        </pic:blipFill>
                                        <pic:spPr>
                                          <a:xfrm>
                                            <a:off x="0" y="0"/>
                                            <a:ext cx="2703195" cy="2027541"/>
                                          </a:xfrm>
                                          <a:prstGeom prst="rect">
                                            <a:avLst/>
                                          </a:prstGeom>
                                        </pic:spPr>
                                      </pic:pic>
                                    </a:graphicData>
                                  </a:graphic>
                                </wp:inline>
                              </w:drawing>
                            </w:r>
                          </w:p>
                          <w:p w:rsidR="00FC05A7" w:rsidRDefault="00FC05A7" w:rsidP="00121E23">
                            <w:pPr>
                              <w:jc w:val="center"/>
                            </w:pPr>
                            <w:r>
                              <w:t>UG campus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FFA1E" id="Text Box 367" o:spid="_x0000_s1091" type="#_x0000_t202" style="position:absolute;left:0;text-align:left;margin-left:122.25pt;margin-top:.25pt;width:231.05pt;height:183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" fillcolor="#9bbb59 [3206]" strokecolor="#f2f2f2 [3041]" strokeweight="3pt">
                <v:shadow on="t" color="#4e6128 [1606]" opacity=".5" offset="1pt"/>
                <v:textbox>
                  <w:txbxContent>
                    <w:p w:rsidR="00FC05A7" w:rsidRDefault="00FC05A7">
                      <w:r w:rsidRPr="00121E23">
                        <w:rPr>
                          <w:noProof/>
                          <w:lang w:val="en-US" w:eastAsia="en-US"/>
                        </w:rPr>
                        <w:drawing>
                          <wp:inline distT="0" distB="0" distL="0" distR="0" wp14:anchorId="12B056A9" wp14:editId="11F94F83">
                            <wp:extent cx="2703195" cy="2027541"/>
                            <wp:effectExtent l="19050" t="0" r="1905" b="0"/>
                            <wp:docPr id="706" name="Picture 704" descr="DSCF4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4395.JPG"/>
                                    <pic:cNvPicPr/>
                                  </pic:nvPicPr>
                                  <pic:blipFill>
                                    <a:blip r:embed="rId117"/>
                                    <a:stretch>
                                      <a:fillRect/>
                                    </a:stretch>
                                  </pic:blipFill>
                                  <pic:spPr>
                                    <a:xfrm>
                                      <a:off x="0" y="0"/>
                                      <a:ext cx="2703195" cy="2027541"/>
                                    </a:xfrm>
                                    <a:prstGeom prst="rect">
                                      <a:avLst/>
                                    </a:prstGeom>
                                  </pic:spPr>
                                </pic:pic>
                              </a:graphicData>
                            </a:graphic>
                          </wp:inline>
                        </w:drawing>
                      </w:r>
                    </w:p>
                    <w:p w:rsidR="00FC05A7" w:rsidRDefault="00FC05A7" w:rsidP="00121E23">
                      <w:pPr>
                        <w:jc w:val="center"/>
                      </w:pPr>
                      <w:r>
                        <w:t>UG campus</w:t>
                      </w:r>
                    </w:p>
                  </w:txbxContent>
                </v:textbox>
              </v:shape>
            </w:pict>
          </mc:Fallback>
        </mc:AlternateContent>
      </w:r>
    </w:p>
    <w:p w:rsidR="00EA3E07" w:rsidRDefault="00EA3E07" w:rsidP="00EA3E07">
      <w:pPr>
        <w:jc w:val="both"/>
        <w:rPr>
          <w:highlight w:val="yellow"/>
          <w:lang w:val="en-US" w:eastAsia="en-US"/>
        </w:rPr>
      </w:pPr>
    </w:p>
    <w:p w:rsidR="00EA3E07" w:rsidRDefault="00EA3E07" w:rsidP="00EA3E07">
      <w:pPr>
        <w:jc w:val="both"/>
        <w:rPr>
          <w:highlight w:val="yellow"/>
          <w:lang w:val="en-US" w:eastAsia="en-US"/>
        </w:rPr>
      </w:pPr>
    </w:p>
    <w:p w:rsidR="00EA3E07" w:rsidRDefault="00EA3E07" w:rsidP="00EA3E07">
      <w:pPr>
        <w:jc w:val="both"/>
        <w:rPr>
          <w:highlight w:val="yellow"/>
          <w:lang w:val="en-US" w:eastAsia="en-US"/>
        </w:rPr>
      </w:pPr>
    </w:p>
    <w:p w:rsidR="00EA3E07" w:rsidRDefault="00EA3E07" w:rsidP="00EA3E07">
      <w:pPr>
        <w:jc w:val="both"/>
        <w:rPr>
          <w:highlight w:val="yellow"/>
          <w:lang w:val="en-US" w:eastAsia="en-US"/>
        </w:rPr>
      </w:pPr>
    </w:p>
    <w:p w:rsidR="00EA3E07" w:rsidRDefault="00EA3E07" w:rsidP="00EA3E07">
      <w:pPr>
        <w:jc w:val="both"/>
        <w:rPr>
          <w:highlight w:val="yellow"/>
          <w:lang w:val="en-US" w:eastAsia="en-US"/>
        </w:rPr>
      </w:pPr>
    </w:p>
    <w:p w:rsidR="00EA3E07" w:rsidRDefault="00EA3E07" w:rsidP="00EA3E07">
      <w:pPr>
        <w:jc w:val="both"/>
        <w:rPr>
          <w:highlight w:val="yellow"/>
          <w:lang w:val="en-US" w:eastAsia="en-US"/>
        </w:rPr>
      </w:pPr>
    </w:p>
    <w:p w:rsidR="00EA3E07" w:rsidRDefault="00EA3E07" w:rsidP="00EA3E07">
      <w:pPr>
        <w:jc w:val="both"/>
        <w:rPr>
          <w:highlight w:val="yellow"/>
          <w:lang w:val="en-US" w:eastAsia="en-US"/>
        </w:rPr>
      </w:pPr>
    </w:p>
    <w:p w:rsidR="00EA3E07" w:rsidRDefault="00EA3E07" w:rsidP="00EA3E07">
      <w:pPr>
        <w:jc w:val="both"/>
        <w:rPr>
          <w:highlight w:val="yellow"/>
          <w:lang w:val="en-US" w:eastAsia="en-US"/>
        </w:rPr>
      </w:pPr>
    </w:p>
    <w:p w:rsidR="00EA3E07" w:rsidRDefault="00EA3E07" w:rsidP="00EA3E07">
      <w:pPr>
        <w:jc w:val="both"/>
        <w:rPr>
          <w:highlight w:val="yellow"/>
          <w:lang w:val="en-US" w:eastAsia="en-US"/>
        </w:rPr>
      </w:pPr>
    </w:p>
    <w:p w:rsidR="00EA3E07" w:rsidRDefault="00EA3E07" w:rsidP="00EA3E07">
      <w:pPr>
        <w:jc w:val="both"/>
        <w:rPr>
          <w:highlight w:val="yellow"/>
          <w:lang w:val="en-US" w:eastAsia="en-US"/>
        </w:rPr>
      </w:pPr>
    </w:p>
    <w:p w:rsidR="00EA3E07" w:rsidRDefault="00EA3E07" w:rsidP="00EA3E07">
      <w:pPr>
        <w:jc w:val="both"/>
        <w:rPr>
          <w:highlight w:val="yellow"/>
          <w:lang w:val="en-US" w:eastAsia="en-US"/>
        </w:rPr>
      </w:pPr>
    </w:p>
    <w:p w:rsidR="00EA3E07" w:rsidRDefault="00EA3E07" w:rsidP="00EA3E07">
      <w:pPr>
        <w:jc w:val="both"/>
        <w:rPr>
          <w:highlight w:val="yellow"/>
          <w:lang w:val="en-US" w:eastAsia="en-US"/>
        </w:rPr>
      </w:pPr>
    </w:p>
    <w:p w:rsidR="00CE0859" w:rsidRDefault="00CE0859" w:rsidP="00EA3E07">
      <w:pPr>
        <w:jc w:val="both"/>
        <w:rPr>
          <w:highlight w:val="yellow"/>
          <w:lang w:val="en-US" w:eastAsia="en-US"/>
        </w:rPr>
        <w:sectPr w:rsidR="00CE0859" w:rsidSect="00273A68">
          <w:pgSz w:w="12242" w:h="15842" w:code="1"/>
          <w:pgMar w:top="1440" w:right="1440" w:bottom="1349" w:left="1440" w:header="629" w:footer="459" w:gutter="0"/>
          <w:cols w:space="720"/>
          <w:docGrid w:linePitch="360"/>
        </w:sectPr>
      </w:pPr>
    </w:p>
    <w:p w:rsidR="00EA3E07" w:rsidRPr="00CB11C0" w:rsidRDefault="00CB11C0" w:rsidP="00EA3E07">
      <w:pPr>
        <w:jc w:val="both"/>
        <w:rPr>
          <w:b/>
          <w:lang w:val="en-US" w:eastAsia="en-US"/>
        </w:rPr>
      </w:pPr>
      <w:r w:rsidRPr="00CB11C0">
        <w:rPr>
          <w:b/>
          <w:lang w:val="en-US" w:eastAsia="en-US"/>
        </w:rPr>
        <w:t>9.2 Mitigation and Prevention Measures</w:t>
      </w:r>
    </w:p>
    <w:p w:rsidR="00CB11C0" w:rsidRDefault="00CB11C0" w:rsidP="00EA3E07">
      <w:pPr>
        <w:jc w:val="both"/>
        <w:rPr>
          <w:b/>
          <w:lang w:val="en-US" w:eastAsia="en-US"/>
        </w:rPr>
      </w:pPr>
    </w:p>
    <w:p w:rsidR="00CB11C0" w:rsidRPr="00CB11C0" w:rsidRDefault="00CB11C0" w:rsidP="00EA3E07">
      <w:pPr>
        <w:jc w:val="both"/>
        <w:rPr>
          <w:lang w:val="en-US" w:eastAsia="en-US"/>
        </w:rPr>
      </w:pPr>
      <w:r w:rsidRPr="00CB11C0">
        <w:rPr>
          <w:lang w:val="en-US" w:eastAsia="en-US"/>
        </w:rPr>
        <w:t xml:space="preserve">The </w:t>
      </w:r>
      <w:r>
        <w:rPr>
          <w:lang w:val="en-US" w:eastAsia="en-US"/>
        </w:rPr>
        <w:t xml:space="preserve">following Table 28 </w:t>
      </w:r>
      <w:r w:rsidRPr="00CB11C0">
        <w:rPr>
          <w:lang w:val="en-US" w:eastAsia="en-US"/>
        </w:rPr>
        <w:t>indicate</w:t>
      </w:r>
      <w:r>
        <w:rPr>
          <w:lang w:val="en-US" w:eastAsia="en-US"/>
        </w:rPr>
        <w:t>s</w:t>
      </w:r>
      <w:r w:rsidRPr="00CB11C0">
        <w:rPr>
          <w:lang w:val="en-US" w:eastAsia="en-US"/>
        </w:rPr>
        <w:t xml:space="preserve"> the mitigation and prevention measures necessary to implement during project preparation and development. </w:t>
      </w:r>
      <w:r>
        <w:rPr>
          <w:lang w:val="en-US" w:eastAsia="en-US"/>
        </w:rPr>
        <w:t xml:space="preserve">The ES will add additional measures as the dynamic of the project development requires. </w:t>
      </w:r>
    </w:p>
    <w:p w:rsidR="00CB11C0" w:rsidRDefault="00CB11C0" w:rsidP="00EA3E07">
      <w:pPr>
        <w:jc w:val="both"/>
        <w:rPr>
          <w:b/>
          <w:lang w:val="en-US" w:eastAsia="en-US"/>
        </w:rPr>
      </w:pPr>
    </w:p>
    <w:p w:rsidR="005438E0" w:rsidRPr="00EA3E07" w:rsidRDefault="00C87F2C" w:rsidP="00EA3E07">
      <w:pPr>
        <w:jc w:val="both"/>
        <w:rPr>
          <w:b/>
          <w:lang w:val="en-US" w:eastAsia="en-US"/>
        </w:rPr>
      </w:pPr>
      <w:r w:rsidRPr="00EA3E07">
        <w:rPr>
          <w:b/>
          <w:lang w:val="en-US" w:eastAsia="en-US"/>
        </w:rPr>
        <w:t>Table</w:t>
      </w:r>
      <w:r w:rsidR="002D5BC9" w:rsidRPr="00EA3E07">
        <w:rPr>
          <w:b/>
          <w:lang w:val="en-US" w:eastAsia="en-US"/>
        </w:rPr>
        <w:t xml:space="preserve"> 28</w:t>
      </w:r>
      <w:r w:rsidR="001D6C29" w:rsidRPr="00EA3E07">
        <w:rPr>
          <w:b/>
          <w:lang w:val="en-US" w:eastAsia="en-US"/>
        </w:rPr>
        <w:t xml:space="preserve">. </w:t>
      </w:r>
      <w:r w:rsidRPr="00EA3E07">
        <w:rPr>
          <w:b/>
          <w:lang w:val="en-US" w:eastAsia="en-US"/>
        </w:rPr>
        <w:t xml:space="preserve">Proposed Mitigation </w:t>
      </w:r>
      <w:r w:rsidR="002D5BC9" w:rsidRPr="00EA3E07">
        <w:rPr>
          <w:b/>
          <w:lang w:val="en-US" w:eastAsia="en-US"/>
        </w:rPr>
        <w:t xml:space="preserve">and Prevention </w:t>
      </w:r>
      <w:r w:rsidRPr="00EA3E07">
        <w:rPr>
          <w:b/>
          <w:lang w:val="en-US" w:eastAsia="en-US"/>
        </w:rPr>
        <w:t>Measures</w:t>
      </w:r>
      <w:r w:rsidR="00440B5E" w:rsidRPr="00EA3E07">
        <w:rPr>
          <w:b/>
          <w:lang w:val="en-US" w:eastAsia="en-US"/>
        </w:rPr>
        <w:t>.</w:t>
      </w:r>
    </w:p>
    <w:p w:rsidR="0045625B" w:rsidRPr="000010D0" w:rsidRDefault="0045625B" w:rsidP="00BA109D">
      <w:pPr>
        <w:rPr>
          <w:rFonts w:ascii="Calibri" w:hAnsi="Calibri"/>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0"/>
        <w:gridCol w:w="1461"/>
        <w:gridCol w:w="2259"/>
        <w:gridCol w:w="661"/>
        <w:gridCol w:w="2851"/>
      </w:tblGrid>
      <w:tr w:rsidR="004762A4" w:rsidRPr="000010D0" w:rsidTr="007A0D8C">
        <w:trPr>
          <w:tblHeader/>
        </w:trPr>
        <w:tc>
          <w:tcPr>
            <w:tcW w:w="2178" w:type="dxa"/>
            <w:shd w:val="clear" w:color="auto" w:fill="8DB3E2" w:themeFill="text2" w:themeFillTint="66"/>
          </w:tcPr>
          <w:p w:rsidR="004762A4" w:rsidRPr="000010D0" w:rsidRDefault="004762A4" w:rsidP="00BA109D">
            <w:pPr>
              <w:rPr>
                <w:b/>
                <w:sz w:val="20"/>
                <w:szCs w:val="20"/>
                <w:lang w:val="en-US"/>
              </w:rPr>
            </w:pPr>
            <w:r w:rsidRPr="000010D0">
              <w:rPr>
                <w:b/>
                <w:sz w:val="20"/>
                <w:szCs w:val="20"/>
                <w:lang w:val="en-US"/>
              </w:rPr>
              <w:t>Activity</w:t>
            </w:r>
          </w:p>
        </w:tc>
        <w:tc>
          <w:tcPr>
            <w:tcW w:w="1461" w:type="dxa"/>
            <w:shd w:val="clear" w:color="auto" w:fill="8DB3E2" w:themeFill="text2" w:themeFillTint="66"/>
          </w:tcPr>
          <w:p w:rsidR="004762A4" w:rsidRPr="000010D0" w:rsidRDefault="0045625B" w:rsidP="00BA109D">
            <w:pPr>
              <w:rPr>
                <w:b/>
                <w:sz w:val="20"/>
                <w:szCs w:val="20"/>
                <w:lang w:val="en-US"/>
              </w:rPr>
            </w:pPr>
            <w:r>
              <w:rPr>
                <w:b/>
                <w:sz w:val="20"/>
                <w:szCs w:val="20"/>
                <w:lang w:val="en-US"/>
              </w:rPr>
              <w:t>Area</w:t>
            </w:r>
          </w:p>
        </w:tc>
        <w:tc>
          <w:tcPr>
            <w:tcW w:w="2319" w:type="dxa"/>
            <w:shd w:val="clear" w:color="auto" w:fill="8DB3E2" w:themeFill="text2" w:themeFillTint="66"/>
          </w:tcPr>
          <w:p w:rsidR="004762A4" w:rsidRPr="000010D0" w:rsidRDefault="004762A4" w:rsidP="00BA109D">
            <w:pPr>
              <w:rPr>
                <w:b/>
                <w:sz w:val="20"/>
                <w:szCs w:val="20"/>
                <w:lang w:val="en-US"/>
              </w:rPr>
            </w:pPr>
            <w:r w:rsidRPr="000010D0">
              <w:rPr>
                <w:b/>
                <w:sz w:val="20"/>
                <w:szCs w:val="20"/>
                <w:lang w:val="en-US"/>
              </w:rPr>
              <w:t xml:space="preserve">  Potential Impact</w:t>
            </w:r>
          </w:p>
        </w:tc>
        <w:tc>
          <w:tcPr>
            <w:tcW w:w="661" w:type="dxa"/>
            <w:shd w:val="clear" w:color="auto" w:fill="8DB3E2" w:themeFill="text2" w:themeFillTint="66"/>
          </w:tcPr>
          <w:p w:rsidR="004762A4" w:rsidRPr="000010D0" w:rsidRDefault="004762A4" w:rsidP="00BA109D">
            <w:pPr>
              <w:rPr>
                <w:b/>
                <w:sz w:val="20"/>
                <w:szCs w:val="20"/>
                <w:lang w:val="en-US"/>
              </w:rPr>
            </w:pPr>
            <w:r w:rsidRPr="000010D0">
              <w:rPr>
                <w:b/>
                <w:sz w:val="20"/>
                <w:szCs w:val="20"/>
                <w:lang w:val="en-US"/>
              </w:rPr>
              <w:t xml:space="preserve">ID Code </w:t>
            </w:r>
          </w:p>
        </w:tc>
        <w:tc>
          <w:tcPr>
            <w:tcW w:w="2959" w:type="dxa"/>
            <w:shd w:val="clear" w:color="auto" w:fill="8DB3E2" w:themeFill="text2" w:themeFillTint="66"/>
          </w:tcPr>
          <w:p w:rsidR="004762A4" w:rsidRPr="000010D0" w:rsidRDefault="004762A4" w:rsidP="00BA109D">
            <w:pPr>
              <w:rPr>
                <w:b/>
                <w:sz w:val="20"/>
                <w:szCs w:val="20"/>
                <w:lang w:val="en-US"/>
              </w:rPr>
            </w:pPr>
            <w:r w:rsidRPr="000010D0">
              <w:rPr>
                <w:b/>
                <w:sz w:val="20"/>
                <w:szCs w:val="20"/>
                <w:lang w:val="en-US"/>
              </w:rPr>
              <w:t xml:space="preserve">Proposed Mitigation/Enhancement Measure  </w:t>
            </w:r>
          </w:p>
        </w:tc>
      </w:tr>
      <w:tr w:rsidR="004762A4" w:rsidRPr="000010D0" w:rsidTr="007A0D8C">
        <w:trPr>
          <w:trHeight w:val="368"/>
        </w:trPr>
        <w:tc>
          <w:tcPr>
            <w:tcW w:w="2178" w:type="dxa"/>
            <w:shd w:val="clear" w:color="auto" w:fill="C6D9F1" w:themeFill="text2" w:themeFillTint="33"/>
          </w:tcPr>
          <w:p w:rsidR="004762A4" w:rsidRPr="000010D0" w:rsidRDefault="004762A4" w:rsidP="00BA109D">
            <w:pPr>
              <w:jc w:val="both"/>
              <w:rPr>
                <w:b/>
                <w:sz w:val="20"/>
                <w:szCs w:val="20"/>
                <w:highlight w:val="yellow"/>
                <w:lang w:val="en-US"/>
              </w:rPr>
            </w:pPr>
            <w:r w:rsidRPr="000010D0">
              <w:rPr>
                <w:b/>
                <w:sz w:val="20"/>
                <w:szCs w:val="20"/>
                <w:lang w:val="en-US"/>
              </w:rPr>
              <w:t>PREPARATORY PHASE</w:t>
            </w:r>
          </w:p>
        </w:tc>
        <w:tc>
          <w:tcPr>
            <w:tcW w:w="1461" w:type="dxa"/>
            <w:shd w:val="clear" w:color="auto" w:fill="C6D9F1" w:themeFill="text2" w:themeFillTint="33"/>
          </w:tcPr>
          <w:p w:rsidR="004762A4" w:rsidRPr="000010D0" w:rsidRDefault="004762A4" w:rsidP="00BA109D">
            <w:pPr>
              <w:jc w:val="both"/>
              <w:rPr>
                <w:b/>
                <w:sz w:val="20"/>
                <w:szCs w:val="20"/>
                <w:lang w:val="en-US"/>
              </w:rPr>
            </w:pPr>
          </w:p>
        </w:tc>
        <w:tc>
          <w:tcPr>
            <w:tcW w:w="2319" w:type="dxa"/>
            <w:shd w:val="clear" w:color="auto" w:fill="C6D9F1" w:themeFill="text2" w:themeFillTint="33"/>
          </w:tcPr>
          <w:p w:rsidR="004762A4" w:rsidRPr="000010D0" w:rsidRDefault="004762A4" w:rsidP="00BA109D">
            <w:pPr>
              <w:rPr>
                <w:sz w:val="20"/>
                <w:szCs w:val="20"/>
                <w:lang w:val="en-US"/>
              </w:rPr>
            </w:pPr>
          </w:p>
        </w:tc>
        <w:tc>
          <w:tcPr>
            <w:tcW w:w="661" w:type="dxa"/>
            <w:shd w:val="clear" w:color="auto" w:fill="C6D9F1" w:themeFill="text2" w:themeFillTint="33"/>
          </w:tcPr>
          <w:p w:rsidR="004762A4" w:rsidRPr="000010D0" w:rsidRDefault="004762A4" w:rsidP="00BA109D">
            <w:pPr>
              <w:rPr>
                <w:sz w:val="20"/>
                <w:szCs w:val="20"/>
                <w:lang w:val="en-US"/>
              </w:rPr>
            </w:pPr>
          </w:p>
        </w:tc>
        <w:tc>
          <w:tcPr>
            <w:tcW w:w="2959" w:type="dxa"/>
            <w:shd w:val="clear" w:color="auto" w:fill="C6D9F1" w:themeFill="text2" w:themeFillTint="33"/>
          </w:tcPr>
          <w:p w:rsidR="004762A4" w:rsidRPr="000010D0" w:rsidRDefault="004762A4" w:rsidP="00BA109D">
            <w:pPr>
              <w:rPr>
                <w:sz w:val="20"/>
                <w:szCs w:val="20"/>
                <w:lang w:val="en-US"/>
              </w:rPr>
            </w:pPr>
          </w:p>
        </w:tc>
      </w:tr>
      <w:tr w:rsidR="00036E3B" w:rsidRPr="0045625B" w:rsidTr="00CB11C0">
        <w:trPr>
          <w:trHeight w:val="6137"/>
        </w:trPr>
        <w:tc>
          <w:tcPr>
            <w:tcW w:w="2178" w:type="dxa"/>
            <w:vMerge w:val="restart"/>
          </w:tcPr>
          <w:p w:rsidR="00036E3B" w:rsidRPr="000010D0" w:rsidRDefault="00036E3B" w:rsidP="00BA109D">
            <w:pPr>
              <w:rPr>
                <w:sz w:val="20"/>
                <w:szCs w:val="20"/>
                <w:lang w:val="en-US"/>
              </w:rPr>
            </w:pPr>
            <w:r w:rsidRPr="000010D0">
              <w:rPr>
                <w:sz w:val="20"/>
                <w:szCs w:val="20"/>
                <w:lang w:val="en-US"/>
              </w:rPr>
              <w:t>Design of the 14 buildings and laboratory spaces within the buildings for the four sciences and technology faculties of the Project.</w:t>
            </w:r>
          </w:p>
        </w:tc>
        <w:tc>
          <w:tcPr>
            <w:tcW w:w="1461" w:type="dxa"/>
          </w:tcPr>
          <w:p w:rsidR="00036E3B" w:rsidRPr="000010D0" w:rsidRDefault="00036E3B" w:rsidP="00BA109D">
            <w:pPr>
              <w:rPr>
                <w:sz w:val="20"/>
                <w:szCs w:val="20"/>
                <w:lang w:val="en-US"/>
              </w:rPr>
            </w:pPr>
            <w:r>
              <w:rPr>
                <w:sz w:val="20"/>
                <w:szCs w:val="20"/>
                <w:lang w:val="en-US"/>
              </w:rPr>
              <w:t xml:space="preserve">Social </w:t>
            </w:r>
          </w:p>
        </w:tc>
        <w:tc>
          <w:tcPr>
            <w:tcW w:w="2319" w:type="dxa"/>
          </w:tcPr>
          <w:p w:rsidR="00036E3B" w:rsidRPr="000010D0" w:rsidRDefault="00036E3B" w:rsidP="00BA109D">
            <w:pPr>
              <w:rPr>
                <w:sz w:val="20"/>
                <w:szCs w:val="20"/>
                <w:lang w:val="en-US"/>
              </w:rPr>
            </w:pPr>
            <w:r w:rsidRPr="0045625B">
              <w:rPr>
                <w:sz w:val="20"/>
                <w:szCs w:val="20"/>
                <w:lang w:val="en-US"/>
              </w:rPr>
              <w:t>Lack of consultation or participation of  students and faculty members in the design of construction and rehabilitation plan</w:t>
            </w:r>
          </w:p>
        </w:tc>
        <w:tc>
          <w:tcPr>
            <w:tcW w:w="661" w:type="dxa"/>
          </w:tcPr>
          <w:p w:rsidR="00036E3B" w:rsidRPr="000010D0" w:rsidRDefault="00036E3B" w:rsidP="00BA109D">
            <w:pPr>
              <w:rPr>
                <w:sz w:val="20"/>
                <w:szCs w:val="20"/>
                <w:lang w:val="en-US"/>
              </w:rPr>
            </w:pPr>
            <w:r w:rsidRPr="000010D0">
              <w:rPr>
                <w:sz w:val="20"/>
                <w:szCs w:val="20"/>
                <w:lang w:val="en-US"/>
              </w:rPr>
              <w:t>1</w:t>
            </w:r>
          </w:p>
        </w:tc>
        <w:tc>
          <w:tcPr>
            <w:tcW w:w="2959" w:type="dxa"/>
          </w:tcPr>
          <w:p w:rsidR="00036E3B" w:rsidRDefault="00036E3B" w:rsidP="00BA109D">
            <w:pPr>
              <w:rPr>
                <w:sz w:val="20"/>
                <w:szCs w:val="20"/>
                <w:lang w:val="en-US"/>
              </w:rPr>
            </w:pPr>
            <w:r>
              <w:rPr>
                <w:sz w:val="20"/>
                <w:szCs w:val="20"/>
                <w:lang w:val="en-US"/>
              </w:rPr>
              <w:t>The ES will be part of the technical team preparing and reviewing the construction-rehabilitation design proposal. The ES and the UG Project coordinator will be responsible to design proper consultation process for all the phases of the Project.</w:t>
            </w:r>
          </w:p>
          <w:p w:rsidR="00036E3B" w:rsidRDefault="00036E3B" w:rsidP="00BA109D">
            <w:pPr>
              <w:rPr>
                <w:sz w:val="20"/>
                <w:szCs w:val="20"/>
                <w:lang w:val="en-US"/>
              </w:rPr>
            </w:pPr>
          </w:p>
          <w:p w:rsidR="00036E3B" w:rsidRDefault="00036E3B" w:rsidP="00BA109D">
            <w:pPr>
              <w:rPr>
                <w:sz w:val="20"/>
                <w:szCs w:val="20"/>
                <w:lang w:val="en-US"/>
              </w:rPr>
            </w:pPr>
            <w:r>
              <w:rPr>
                <w:sz w:val="20"/>
                <w:szCs w:val="20"/>
                <w:lang w:val="en-US"/>
              </w:rPr>
              <w:t>The ES with the support of the UG Project coordinator will organize activities open to the UG community to inform about the design proposal, the possible work schedule and potential impacts in the academic program and campus life.</w:t>
            </w:r>
          </w:p>
          <w:p w:rsidR="00036E3B" w:rsidRDefault="00036E3B" w:rsidP="00BA109D">
            <w:pPr>
              <w:rPr>
                <w:sz w:val="20"/>
                <w:szCs w:val="20"/>
                <w:lang w:val="en-US"/>
              </w:rPr>
            </w:pPr>
          </w:p>
          <w:p w:rsidR="00036E3B" w:rsidRPr="000010D0" w:rsidRDefault="00036E3B" w:rsidP="00CB11C0">
            <w:pPr>
              <w:rPr>
                <w:sz w:val="20"/>
                <w:szCs w:val="20"/>
                <w:lang w:val="en-US"/>
              </w:rPr>
            </w:pPr>
            <w:r>
              <w:rPr>
                <w:sz w:val="20"/>
                <w:szCs w:val="20"/>
                <w:lang w:val="en-US"/>
              </w:rPr>
              <w:t>The UG and MOE will support participation process and communication mechanism so the UG co</w:t>
            </w:r>
            <w:r w:rsidR="00CB11C0">
              <w:rPr>
                <w:sz w:val="20"/>
                <w:szCs w:val="20"/>
                <w:lang w:val="en-US"/>
              </w:rPr>
              <w:t xml:space="preserve">mmunity has the opportunity to comment </w:t>
            </w:r>
            <w:r>
              <w:rPr>
                <w:sz w:val="20"/>
                <w:szCs w:val="20"/>
                <w:lang w:val="en-US"/>
              </w:rPr>
              <w:t xml:space="preserve"> in the design of the construction work plans and other project activities. </w:t>
            </w:r>
          </w:p>
        </w:tc>
      </w:tr>
      <w:tr w:rsidR="00036E3B" w:rsidRPr="0045625B" w:rsidTr="007A0D8C">
        <w:tc>
          <w:tcPr>
            <w:tcW w:w="2178" w:type="dxa"/>
            <w:vMerge/>
          </w:tcPr>
          <w:p w:rsidR="00036E3B" w:rsidRPr="000010D0" w:rsidRDefault="00036E3B" w:rsidP="00BA109D">
            <w:pPr>
              <w:rPr>
                <w:sz w:val="20"/>
                <w:szCs w:val="20"/>
                <w:lang w:val="en-US"/>
              </w:rPr>
            </w:pPr>
          </w:p>
        </w:tc>
        <w:tc>
          <w:tcPr>
            <w:tcW w:w="1461" w:type="dxa"/>
          </w:tcPr>
          <w:p w:rsidR="00CB11C0" w:rsidRDefault="00CB11C0" w:rsidP="00BA109D">
            <w:pPr>
              <w:rPr>
                <w:sz w:val="20"/>
                <w:szCs w:val="20"/>
                <w:lang w:val="en-US"/>
              </w:rPr>
            </w:pPr>
          </w:p>
          <w:p w:rsidR="00036E3B" w:rsidRPr="000010D0" w:rsidRDefault="00036E3B" w:rsidP="00BA109D">
            <w:pPr>
              <w:rPr>
                <w:sz w:val="20"/>
                <w:szCs w:val="20"/>
                <w:lang w:val="en-US"/>
              </w:rPr>
            </w:pPr>
            <w:r>
              <w:rPr>
                <w:sz w:val="20"/>
                <w:szCs w:val="20"/>
                <w:lang w:val="en-US"/>
              </w:rPr>
              <w:t>Environment</w:t>
            </w:r>
          </w:p>
        </w:tc>
        <w:tc>
          <w:tcPr>
            <w:tcW w:w="2319" w:type="dxa"/>
          </w:tcPr>
          <w:p w:rsidR="00CB11C0" w:rsidRDefault="00CB11C0" w:rsidP="00BA109D">
            <w:pPr>
              <w:rPr>
                <w:sz w:val="20"/>
                <w:szCs w:val="20"/>
                <w:lang w:val="en-US"/>
              </w:rPr>
            </w:pPr>
          </w:p>
          <w:p w:rsidR="00CB11C0" w:rsidRDefault="00CB11C0" w:rsidP="00BA109D">
            <w:pPr>
              <w:rPr>
                <w:sz w:val="20"/>
                <w:szCs w:val="20"/>
                <w:lang w:val="en-US"/>
              </w:rPr>
            </w:pPr>
          </w:p>
          <w:p w:rsidR="00036E3B" w:rsidRPr="000010D0" w:rsidRDefault="00036E3B" w:rsidP="00BA109D">
            <w:pPr>
              <w:rPr>
                <w:sz w:val="20"/>
                <w:szCs w:val="20"/>
                <w:lang w:val="en-US"/>
              </w:rPr>
            </w:pPr>
            <w:r w:rsidRPr="00036E3B">
              <w:rPr>
                <w:sz w:val="20"/>
                <w:szCs w:val="20"/>
                <w:lang w:val="en-US"/>
              </w:rPr>
              <w:t>Improper design to resolve some of UG problems: flooding problems, drainage system, storage of chemical solutions, research cubicles, emergency (fire) alarm systems, electrical system, storage of hazardous waste, labs space, etc.</w:t>
            </w:r>
          </w:p>
        </w:tc>
        <w:tc>
          <w:tcPr>
            <w:tcW w:w="661" w:type="dxa"/>
          </w:tcPr>
          <w:p w:rsidR="00CB11C0" w:rsidRDefault="00CB11C0" w:rsidP="00BA109D">
            <w:pPr>
              <w:rPr>
                <w:sz w:val="20"/>
                <w:szCs w:val="20"/>
                <w:lang w:val="en-US"/>
              </w:rPr>
            </w:pPr>
          </w:p>
          <w:p w:rsidR="00036E3B" w:rsidRPr="000010D0" w:rsidRDefault="00036E3B" w:rsidP="00BA109D">
            <w:pPr>
              <w:rPr>
                <w:sz w:val="20"/>
                <w:szCs w:val="20"/>
                <w:lang w:val="en-US"/>
              </w:rPr>
            </w:pPr>
            <w:r>
              <w:rPr>
                <w:sz w:val="20"/>
                <w:szCs w:val="20"/>
                <w:lang w:val="en-US"/>
              </w:rPr>
              <w:t>2</w:t>
            </w:r>
          </w:p>
        </w:tc>
        <w:tc>
          <w:tcPr>
            <w:tcW w:w="2959" w:type="dxa"/>
          </w:tcPr>
          <w:p w:rsidR="00CB11C0" w:rsidRDefault="00CB11C0" w:rsidP="00C95A2F">
            <w:pPr>
              <w:rPr>
                <w:sz w:val="20"/>
                <w:szCs w:val="20"/>
                <w:lang w:val="en-US"/>
              </w:rPr>
            </w:pPr>
          </w:p>
          <w:p w:rsidR="00036E3B" w:rsidRDefault="00036E3B" w:rsidP="00C95A2F">
            <w:pPr>
              <w:rPr>
                <w:sz w:val="20"/>
                <w:szCs w:val="20"/>
                <w:lang w:val="en-US"/>
              </w:rPr>
            </w:pPr>
            <w:r>
              <w:rPr>
                <w:sz w:val="20"/>
                <w:szCs w:val="20"/>
                <w:lang w:val="en-US"/>
              </w:rPr>
              <w:t xml:space="preserve">The PIU will include in the </w:t>
            </w:r>
            <w:r w:rsidR="00C95A2F">
              <w:rPr>
                <w:sz w:val="20"/>
                <w:szCs w:val="20"/>
                <w:lang w:val="en-US"/>
              </w:rPr>
              <w:t xml:space="preserve">letter of invitation , bidding document, etc to hire a </w:t>
            </w:r>
            <w:r>
              <w:rPr>
                <w:sz w:val="20"/>
                <w:szCs w:val="20"/>
                <w:lang w:val="en-US"/>
              </w:rPr>
              <w:t>design firm</w:t>
            </w:r>
            <w:r w:rsidR="00C95A2F">
              <w:rPr>
                <w:sz w:val="20"/>
                <w:szCs w:val="20"/>
                <w:lang w:val="en-US"/>
              </w:rPr>
              <w:t xml:space="preserve">, the mandatory need </w:t>
            </w:r>
            <w:r w:rsidR="00441EAF">
              <w:rPr>
                <w:sz w:val="20"/>
                <w:szCs w:val="20"/>
                <w:lang w:val="en-US"/>
              </w:rPr>
              <w:t xml:space="preserve">to review this EA and EMP </w:t>
            </w:r>
            <w:r w:rsidR="00C95A2F">
              <w:rPr>
                <w:sz w:val="20"/>
                <w:szCs w:val="20"/>
                <w:lang w:val="en-US"/>
              </w:rPr>
              <w:t xml:space="preserve"> to ensure incorporation of measures and recommendations for the construction and rehabilitation works.</w:t>
            </w:r>
          </w:p>
          <w:p w:rsidR="00C95A2F" w:rsidRDefault="00C95A2F" w:rsidP="00C95A2F">
            <w:pPr>
              <w:rPr>
                <w:sz w:val="20"/>
                <w:szCs w:val="20"/>
                <w:lang w:val="en-US"/>
              </w:rPr>
            </w:pPr>
            <w:r>
              <w:rPr>
                <w:sz w:val="20"/>
                <w:szCs w:val="20"/>
                <w:lang w:val="en-US"/>
              </w:rPr>
              <w:t>The ES will review the terms of reference for such contract and ensure incorporation of EMP   measures and other as appropriate to ensure compliance of Guyana National Environmental regulations and the Safeguards Policies (consultation).</w:t>
            </w:r>
          </w:p>
          <w:p w:rsidR="00C95A2F" w:rsidRDefault="00C95A2F" w:rsidP="00C95A2F">
            <w:pPr>
              <w:rPr>
                <w:sz w:val="20"/>
                <w:szCs w:val="20"/>
                <w:lang w:val="en-US"/>
              </w:rPr>
            </w:pPr>
          </w:p>
          <w:p w:rsidR="00C95A2F" w:rsidRPr="000010D0" w:rsidRDefault="00C95A2F" w:rsidP="00926236">
            <w:pPr>
              <w:rPr>
                <w:sz w:val="20"/>
                <w:szCs w:val="20"/>
                <w:lang w:val="en-US"/>
              </w:rPr>
            </w:pPr>
            <w:r>
              <w:rPr>
                <w:sz w:val="20"/>
                <w:szCs w:val="20"/>
                <w:lang w:val="en-US"/>
              </w:rPr>
              <w:t xml:space="preserve">The selected contractor/design firm will organize meetings with the UG community to ensure understanding of UG main problems and main issues in the science buildings and other issues affecting UG. </w:t>
            </w:r>
          </w:p>
        </w:tc>
      </w:tr>
      <w:tr w:rsidR="004762A4" w:rsidRPr="000010D0" w:rsidTr="007A0D8C">
        <w:trPr>
          <w:trHeight w:val="467"/>
        </w:trPr>
        <w:tc>
          <w:tcPr>
            <w:tcW w:w="2178" w:type="dxa"/>
            <w:shd w:val="clear" w:color="auto" w:fill="C6D9F1" w:themeFill="text2" w:themeFillTint="33"/>
          </w:tcPr>
          <w:p w:rsidR="004762A4" w:rsidRPr="000010D0" w:rsidRDefault="004762A4" w:rsidP="00BA109D">
            <w:pPr>
              <w:rPr>
                <w:b/>
                <w:sz w:val="20"/>
                <w:szCs w:val="20"/>
                <w:lang w:val="en-US"/>
              </w:rPr>
            </w:pPr>
            <w:r w:rsidRPr="000010D0">
              <w:rPr>
                <w:b/>
                <w:sz w:val="20"/>
                <w:szCs w:val="20"/>
                <w:lang w:val="en-US"/>
              </w:rPr>
              <w:t>CONSTRUCTION PHASE</w:t>
            </w:r>
          </w:p>
        </w:tc>
        <w:tc>
          <w:tcPr>
            <w:tcW w:w="1461" w:type="dxa"/>
            <w:shd w:val="clear" w:color="auto" w:fill="C6D9F1" w:themeFill="text2" w:themeFillTint="33"/>
          </w:tcPr>
          <w:p w:rsidR="004762A4" w:rsidRPr="000010D0" w:rsidRDefault="004762A4" w:rsidP="00BA109D">
            <w:pPr>
              <w:rPr>
                <w:sz w:val="20"/>
                <w:szCs w:val="20"/>
                <w:lang w:val="en-US"/>
              </w:rPr>
            </w:pPr>
          </w:p>
        </w:tc>
        <w:tc>
          <w:tcPr>
            <w:tcW w:w="2319" w:type="dxa"/>
            <w:shd w:val="clear" w:color="auto" w:fill="C6D9F1" w:themeFill="text2" w:themeFillTint="33"/>
          </w:tcPr>
          <w:p w:rsidR="004762A4" w:rsidRPr="000010D0" w:rsidRDefault="004762A4" w:rsidP="00BA109D">
            <w:pPr>
              <w:rPr>
                <w:sz w:val="20"/>
                <w:szCs w:val="20"/>
                <w:lang w:val="en-US"/>
              </w:rPr>
            </w:pPr>
          </w:p>
        </w:tc>
        <w:tc>
          <w:tcPr>
            <w:tcW w:w="661" w:type="dxa"/>
            <w:shd w:val="clear" w:color="auto" w:fill="C6D9F1" w:themeFill="text2" w:themeFillTint="33"/>
          </w:tcPr>
          <w:p w:rsidR="004762A4" w:rsidRPr="000010D0" w:rsidRDefault="004762A4" w:rsidP="00BA109D">
            <w:pPr>
              <w:rPr>
                <w:sz w:val="20"/>
                <w:szCs w:val="20"/>
                <w:lang w:val="en-US"/>
              </w:rPr>
            </w:pPr>
          </w:p>
        </w:tc>
        <w:tc>
          <w:tcPr>
            <w:tcW w:w="2959" w:type="dxa"/>
            <w:shd w:val="clear" w:color="auto" w:fill="C6D9F1" w:themeFill="text2" w:themeFillTint="33"/>
          </w:tcPr>
          <w:p w:rsidR="004762A4" w:rsidRPr="000010D0" w:rsidRDefault="004762A4" w:rsidP="00BA109D">
            <w:pPr>
              <w:rPr>
                <w:sz w:val="20"/>
                <w:szCs w:val="20"/>
                <w:lang w:val="en-US"/>
              </w:rPr>
            </w:pPr>
          </w:p>
        </w:tc>
      </w:tr>
      <w:tr w:rsidR="004762A4" w:rsidRPr="00F16E33" w:rsidTr="00CB11C0">
        <w:trPr>
          <w:trHeight w:val="2447"/>
        </w:trPr>
        <w:tc>
          <w:tcPr>
            <w:tcW w:w="2178" w:type="dxa"/>
            <w:vMerge w:val="restart"/>
          </w:tcPr>
          <w:p w:rsidR="004762A4" w:rsidRPr="000010D0" w:rsidRDefault="004762A4" w:rsidP="00BA109D">
            <w:pPr>
              <w:rPr>
                <w:sz w:val="20"/>
                <w:szCs w:val="20"/>
                <w:lang w:val="en-US"/>
              </w:rPr>
            </w:pPr>
            <w:r w:rsidRPr="000010D0">
              <w:rPr>
                <w:sz w:val="20"/>
                <w:szCs w:val="20"/>
                <w:lang w:val="en-US"/>
              </w:rPr>
              <w:t>Implementation of the rehabilitation works and laboratory retrofit for equipment. This would include:</w:t>
            </w:r>
          </w:p>
          <w:p w:rsidR="004762A4" w:rsidRPr="000010D0" w:rsidRDefault="004762A4" w:rsidP="00B311BE">
            <w:pPr>
              <w:numPr>
                <w:ilvl w:val="0"/>
                <w:numId w:val="26"/>
              </w:numPr>
              <w:spacing w:after="200"/>
              <w:ind w:left="180" w:hanging="180"/>
              <w:rPr>
                <w:sz w:val="20"/>
                <w:szCs w:val="20"/>
                <w:lang w:val="en-US"/>
              </w:rPr>
            </w:pPr>
            <w:r w:rsidRPr="000010D0">
              <w:rPr>
                <w:sz w:val="20"/>
                <w:szCs w:val="20"/>
                <w:lang w:val="en-US"/>
              </w:rPr>
              <w:t>Rehabilitation of floors, roofing, work benches, cupboards and counters, electrical outlets, sinks, bathrooms, doors and fittings, partitions and provision of air conditioning, new furniture.</w:t>
            </w:r>
          </w:p>
          <w:p w:rsidR="004762A4" w:rsidRPr="000010D0" w:rsidRDefault="004762A4" w:rsidP="00B311BE">
            <w:pPr>
              <w:numPr>
                <w:ilvl w:val="0"/>
                <w:numId w:val="26"/>
              </w:numPr>
              <w:spacing w:after="200"/>
              <w:ind w:left="180" w:hanging="180"/>
              <w:rPr>
                <w:sz w:val="20"/>
                <w:szCs w:val="20"/>
                <w:lang w:val="en-US"/>
              </w:rPr>
            </w:pPr>
            <w:r w:rsidRPr="000010D0">
              <w:rPr>
                <w:sz w:val="20"/>
                <w:szCs w:val="20"/>
                <w:lang w:val="en-US"/>
              </w:rPr>
              <w:t>Power and Light – the existing installations would be brought up to code and derelict installations removed.  Replacement of electrical lighting of fluorescent tubes and mechanical ballasts with energy efficient fittings.</w:t>
            </w:r>
          </w:p>
          <w:p w:rsidR="004762A4" w:rsidRPr="000010D0" w:rsidRDefault="004762A4" w:rsidP="00B311BE">
            <w:pPr>
              <w:numPr>
                <w:ilvl w:val="0"/>
                <w:numId w:val="26"/>
              </w:numPr>
              <w:spacing w:after="200"/>
              <w:ind w:left="180" w:hanging="180"/>
              <w:rPr>
                <w:sz w:val="20"/>
                <w:szCs w:val="20"/>
                <w:lang w:val="en-US"/>
              </w:rPr>
            </w:pPr>
            <w:r w:rsidRPr="000010D0">
              <w:rPr>
                <w:sz w:val="20"/>
                <w:szCs w:val="20"/>
                <w:lang w:val="en-US"/>
              </w:rPr>
              <w:t>Water. Rehabilitation of water storage and supply</w:t>
            </w:r>
          </w:p>
          <w:p w:rsidR="004762A4" w:rsidRPr="000010D0" w:rsidRDefault="004762A4" w:rsidP="00B311BE">
            <w:pPr>
              <w:numPr>
                <w:ilvl w:val="0"/>
                <w:numId w:val="26"/>
              </w:numPr>
              <w:ind w:left="180" w:hanging="180"/>
              <w:rPr>
                <w:sz w:val="20"/>
                <w:szCs w:val="20"/>
                <w:lang w:val="en-US"/>
              </w:rPr>
            </w:pPr>
            <w:r w:rsidRPr="000010D0">
              <w:rPr>
                <w:sz w:val="20"/>
                <w:szCs w:val="20"/>
                <w:lang w:val="en-US"/>
              </w:rPr>
              <w:t xml:space="preserve">Sewage. Relocation and upgrading of existing </w:t>
            </w:r>
            <w:smartTag w:uri="urn:schemas-microsoft-com:office:smarttags" w:element="metricconverter">
              <w:smartTagPr>
                <w:attr w:name="ProductID" w:val="4 inch"/>
              </w:smartTagPr>
              <w:r w:rsidRPr="000010D0">
                <w:rPr>
                  <w:sz w:val="20"/>
                  <w:szCs w:val="20"/>
                  <w:lang w:val="en-US"/>
                </w:rPr>
                <w:t>4 inch</w:t>
              </w:r>
            </w:smartTag>
            <w:r w:rsidRPr="000010D0">
              <w:rPr>
                <w:sz w:val="20"/>
                <w:szCs w:val="20"/>
                <w:lang w:val="en-US"/>
              </w:rPr>
              <w:t xml:space="preserve"> diameter sewage pipe system.</w:t>
            </w:r>
          </w:p>
        </w:tc>
        <w:tc>
          <w:tcPr>
            <w:tcW w:w="1461" w:type="dxa"/>
            <w:vMerge w:val="restart"/>
          </w:tcPr>
          <w:p w:rsidR="004762A4" w:rsidRPr="000010D0" w:rsidRDefault="004762A4" w:rsidP="00BA109D">
            <w:pPr>
              <w:rPr>
                <w:sz w:val="20"/>
                <w:szCs w:val="20"/>
                <w:lang w:val="en-US"/>
              </w:rPr>
            </w:pPr>
            <w:r w:rsidRPr="000010D0">
              <w:rPr>
                <w:sz w:val="20"/>
                <w:szCs w:val="20"/>
                <w:lang w:val="en-US"/>
              </w:rPr>
              <w:t xml:space="preserve">Environment </w:t>
            </w:r>
          </w:p>
          <w:p w:rsidR="004762A4" w:rsidRPr="000010D0" w:rsidRDefault="004762A4" w:rsidP="00BA109D">
            <w:pPr>
              <w:rPr>
                <w:b/>
                <w:i/>
                <w:sz w:val="20"/>
                <w:szCs w:val="20"/>
                <w:highlight w:val="cyan"/>
                <w:lang w:val="en-US"/>
              </w:rPr>
            </w:pPr>
          </w:p>
          <w:p w:rsidR="004762A4" w:rsidRPr="000010D0" w:rsidRDefault="004762A4" w:rsidP="00BA109D">
            <w:pPr>
              <w:rPr>
                <w:sz w:val="20"/>
                <w:szCs w:val="20"/>
                <w:lang w:val="en-US"/>
              </w:rPr>
            </w:pPr>
          </w:p>
        </w:tc>
        <w:tc>
          <w:tcPr>
            <w:tcW w:w="2319" w:type="dxa"/>
            <w:vMerge w:val="restart"/>
          </w:tcPr>
          <w:p w:rsidR="004762A4" w:rsidRPr="000010D0" w:rsidRDefault="004762A4" w:rsidP="00BA109D">
            <w:pPr>
              <w:rPr>
                <w:sz w:val="20"/>
                <w:szCs w:val="20"/>
                <w:lang w:val="en-US"/>
              </w:rPr>
            </w:pPr>
            <w:r w:rsidRPr="000010D0">
              <w:rPr>
                <w:sz w:val="20"/>
                <w:szCs w:val="20"/>
                <w:lang w:val="en-US"/>
              </w:rPr>
              <w:t>Loss of vegetation  due to storage of materials (-)</w:t>
            </w:r>
          </w:p>
        </w:tc>
        <w:tc>
          <w:tcPr>
            <w:tcW w:w="661" w:type="dxa"/>
          </w:tcPr>
          <w:p w:rsidR="004762A4" w:rsidRPr="000010D0" w:rsidRDefault="00121E23" w:rsidP="00BA109D">
            <w:pPr>
              <w:rPr>
                <w:sz w:val="20"/>
                <w:szCs w:val="20"/>
                <w:lang w:val="en-US"/>
              </w:rPr>
            </w:pPr>
            <w:r>
              <w:rPr>
                <w:sz w:val="20"/>
                <w:szCs w:val="20"/>
                <w:lang w:val="en-US"/>
              </w:rPr>
              <w:t>3</w:t>
            </w:r>
          </w:p>
        </w:tc>
        <w:tc>
          <w:tcPr>
            <w:tcW w:w="2959" w:type="dxa"/>
          </w:tcPr>
          <w:p w:rsidR="00B90FD1" w:rsidRPr="000010D0" w:rsidRDefault="004762A4" w:rsidP="00093F40">
            <w:pPr>
              <w:rPr>
                <w:sz w:val="20"/>
                <w:szCs w:val="20"/>
                <w:lang w:val="en-US"/>
              </w:rPr>
            </w:pPr>
            <w:r w:rsidRPr="000010D0">
              <w:rPr>
                <w:sz w:val="20"/>
                <w:szCs w:val="20"/>
                <w:lang w:val="en-US"/>
              </w:rPr>
              <w:t xml:space="preserve">Contractor </w:t>
            </w:r>
            <w:r w:rsidR="001F150F" w:rsidRPr="000010D0">
              <w:rPr>
                <w:sz w:val="20"/>
                <w:szCs w:val="20"/>
                <w:lang w:val="en-US"/>
              </w:rPr>
              <w:t xml:space="preserve">will use only </w:t>
            </w:r>
            <w:r w:rsidRPr="000010D0">
              <w:rPr>
                <w:sz w:val="20"/>
                <w:szCs w:val="20"/>
                <w:lang w:val="en-US"/>
              </w:rPr>
              <w:t xml:space="preserve">areas cleared </w:t>
            </w:r>
            <w:r w:rsidR="00093F40" w:rsidRPr="000010D0">
              <w:rPr>
                <w:sz w:val="20"/>
                <w:szCs w:val="20"/>
                <w:lang w:val="en-US"/>
              </w:rPr>
              <w:t xml:space="preserve">of vegetation and defined by the ES for the storage </w:t>
            </w:r>
            <w:r w:rsidR="00B90FD1" w:rsidRPr="000010D0">
              <w:rPr>
                <w:sz w:val="20"/>
                <w:szCs w:val="20"/>
                <w:lang w:val="en-US"/>
              </w:rPr>
              <w:t>of construction</w:t>
            </w:r>
            <w:r w:rsidR="00093F40" w:rsidRPr="000010D0">
              <w:rPr>
                <w:sz w:val="20"/>
                <w:szCs w:val="20"/>
                <w:lang w:val="en-US"/>
              </w:rPr>
              <w:t xml:space="preserve"> materials. </w:t>
            </w:r>
            <w:r w:rsidR="00B90FD1" w:rsidRPr="000010D0">
              <w:rPr>
                <w:sz w:val="20"/>
                <w:szCs w:val="20"/>
                <w:lang w:val="en-US"/>
              </w:rPr>
              <w:t xml:space="preserve"> These sites will have had been reviewed and proposed during the review of the Construction Work Plan. </w:t>
            </w:r>
          </w:p>
          <w:p w:rsidR="00B90FD1" w:rsidRPr="000010D0" w:rsidRDefault="00B90FD1" w:rsidP="00093F40">
            <w:pPr>
              <w:rPr>
                <w:sz w:val="20"/>
                <w:szCs w:val="20"/>
                <w:lang w:val="en-US"/>
              </w:rPr>
            </w:pPr>
          </w:p>
          <w:p w:rsidR="004762A4" w:rsidRPr="000010D0" w:rsidRDefault="001F150F" w:rsidP="00B90FD1">
            <w:pPr>
              <w:rPr>
                <w:sz w:val="20"/>
                <w:szCs w:val="20"/>
                <w:lang w:val="en-US"/>
              </w:rPr>
            </w:pPr>
            <w:r w:rsidRPr="000010D0">
              <w:rPr>
                <w:sz w:val="20"/>
                <w:szCs w:val="20"/>
                <w:lang w:val="en-US"/>
              </w:rPr>
              <w:t xml:space="preserve">The ES will have had reviewed </w:t>
            </w:r>
            <w:r w:rsidR="00B90FD1" w:rsidRPr="000010D0">
              <w:rPr>
                <w:sz w:val="20"/>
                <w:szCs w:val="20"/>
                <w:lang w:val="en-US"/>
              </w:rPr>
              <w:t xml:space="preserve">and approved selected sites. </w:t>
            </w:r>
          </w:p>
        </w:tc>
      </w:tr>
      <w:tr w:rsidR="004762A4" w:rsidRPr="00C95A2F" w:rsidTr="007A0D8C">
        <w:tc>
          <w:tcPr>
            <w:tcW w:w="2178" w:type="dxa"/>
            <w:vMerge/>
          </w:tcPr>
          <w:p w:rsidR="004762A4" w:rsidRPr="000010D0" w:rsidRDefault="004762A4" w:rsidP="00BA109D">
            <w:pPr>
              <w:rPr>
                <w:sz w:val="20"/>
                <w:szCs w:val="20"/>
                <w:lang w:val="en-US"/>
              </w:rPr>
            </w:pPr>
          </w:p>
        </w:tc>
        <w:tc>
          <w:tcPr>
            <w:tcW w:w="1461" w:type="dxa"/>
            <w:vMerge/>
          </w:tcPr>
          <w:p w:rsidR="004762A4" w:rsidRPr="000010D0" w:rsidRDefault="004762A4" w:rsidP="00BA109D">
            <w:pPr>
              <w:rPr>
                <w:sz w:val="20"/>
                <w:szCs w:val="20"/>
                <w:lang w:val="en-US"/>
              </w:rPr>
            </w:pPr>
          </w:p>
        </w:tc>
        <w:tc>
          <w:tcPr>
            <w:tcW w:w="2319" w:type="dxa"/>
            <w:vMerge/>
          </w:tcPr>
          <w:p w:rsidR="004762A4" w:rsidRPr="000010D0" w:rsidRDefault="004762A4" w:rsidP="00BA109D">
            <w:pPr>
              <w:rPr>
                <w:sz w:val="20"/>
                <w:szCs w:val="20"/>
                <w:lang w:val="en-US"/>
              </w:rPr>
            </w:pPr>
          </w:p>
        </w:tc>
        <w:tc>
          <w:tcPr>
            <w:tcW w:w="661" w:type="dxa"/>
          </w:tcPr>
          <w:p w:rsidR="004762A4" w:rsidRPr="000010D0" w:rsidRDefault="00121E23" w:rsidP="00BA109D">
            <w:pPr>
              <w:rPr>
                <w:sz w:val="20"/>
                <w:szCs w:val="20"/>
                <w:lang w:val="en-US"/>
              </w:rPr>
            </w:pPr>
            <w:r>
              <w:rPr>
                <w:sz w:val="20"/>
                <w:szCs w:val="20"/>
                <w:lang w:val="en-US"/>
              </w:rPr>
              <w:t>4</w:t>
            </w:r>
          </w:p>
        </w:tc>
        <w:tc>
          <w:tcPr>
            <w:tcW w:w="2959" w:type="dxa"/>
          </w:tcPr>
          <w:p w:rsidR="004762A4" w:rsidRPr="000010D0" w:rsidRDefault="009C1806" w:rsidP="00B90FD1">
            <w:pPr>
              <w:rPr>
                <w:sz w:val="20"/>
                <w:szCs w:val="20"/>
                <w:lang w:val="en-US"/>
              </w:rPr>
            </w:pPr>
            <w:r w:rsidRPr="000010D0">
              <w:rPr>
                <w:sz w:val="20"/>
                <w:szCs w:val="20"/>
                <w:lang w:val="en-US"/>
              </w:rPr>
              <w:t>Contractors</w:t>
            </w:r>
            <w:r w:rsidR="00B90FD1" w:rsidRPr="000010D0">
              <w:rPr>
                <w:sz w:val="20"/>
                <w:szCs w:val="20"/>
                <w:lang w:val="en-US"/>
              </w:rPr>
              <w:t xml:space="preserve"> will restore all sites in the Campus after finishing the works.  For r</w:t>
            </w:r>
            <w:r w:rsidR="004762A4" w:rsidRPr="000010D0">
              <w:rPr>
                <w:sz w:val="20"/>
                <w:szCs w:val="20"/>
                <w:lang w:val="en-US"/>
              </w:rPr>
              <w:t>eforestation</w:t>
            </w:r>
            <w:r w:rsidR="00B90FD1" w:rsidRPr="000010D0">
              <w:rPr>
                <w:sz w:val="20"/>
                <w:szCs w:val="20"/>
                <w:lang w:val="en-US"/>
              </w:rPr>
              <w:t xml:space="preserve"> and re</w:t>
            </w:r>
            <w:r w:rsidR="00C95A2F">
              <w:rPr>
                <w:sz w:val="20"/>
                <w:szCs w:val="20"/>
                <w:lang w:val="en-US"/>
              </w:rPr>
              <w:t>-</w:t>
            </w:r>
            <w:r w:rsidR="00B90FD1" w:rsidRPr="000010D0">
              <w:rPr>
                <w:sz w:val="20"/>
                <w:szCs w:val="20"/>
                <w:lang w:val="en-US"/>
              </w:rPr>
              <w:t xml:space="preserve">vegetation activities, contractors will </w:t>
            </w:r>
            <w:r w:rsidR="00C95A2F" w:rsidRPr="000010D0">
              <w:rPr>
                <w:sz w:val="20"/>
                <w:szCs w:val="20"/>
                <w:lang w:val="en-US"/>
              </w:rPr>
              <w:t>use only</w:t>
            </w:r>
            <w:r w:rsidR="00B90FD1" w:rsidRPr="000010D0">
              <w:rPr>
                <w:sz w:val="20"/>
                <w:szCs w:val="20"/>
                <w:lang w:val="en-US"/>
              </w:rPr>
              <w:t xml:space="preserve"> native </w:t>
            </w:r>
            <w:r w:rsidR="004762A4" w:rsidRPr="000010D0">
              <w:rPr>
                <w:sz w:val="20"/>
                <w:szCs w:val="20"/>
                <w:lang w:val="en-US"/>
              </w:rPr>
              <w:t>species in a proportion 3x1</w:t>
            </w:r>
            <w:r w:rsidR="001F150F" w:rsidRPr="000010D0">
              <w:rPr>
                <w:sz w:val="20"/>
                <w:szCs w:val="20"/>
                <w:lang w:val="en-US"/>
              </w:rPr>
              <w:t xml:space="preserve">. Species will be indicated by the ES. </w:t>
            </w:r>
          </w:p>
        </w:tc>
      </w:tr>
      <w:tr w:rsidR="004762A4" w:rsidRPr="00F16E33" w:rsidTr="007A0D8C">
        <w:tc>
          <w:tcPr>
            <w:tcW w:w="2178" w:type="dxa"/>
            <w:vMerge/>
          </w:tcPr>
          <w:p w:rsidR="004762A4" w:rsidRPr="000010D0" w:rsidRDefault="004762A4" w:rsidP="00BA109D">
            <w:pPr>
              <w:rPr>
                <w:sz w:val="20"/>
                <w:szCs w:val="20"/>
                <w:lang w:val="en-US"/>
              </w:rPr>
            </w:pPr>
          </w:p>
        </w:tc>
        <w:tc>
          <w:tcPr>
            <w:tcW w:w="1461" w:type="dxa"/>
            <w:vMerge/>
          </w:tcPr>
          <w:p w:rsidR="004762A4" w:rsidRPr="000010D0" w:rsidRDefault="004762A4" w:rsidP="00BA109D">
            <w:pPr>
              <w:rPr>
                <w:sz w:val="20"/>
                <w:szCs w:val="20"/>
                <w:lang w:val="en-US"/>
              </w:rPr>
            </w:pPr>
          </w:p>
        </w:tc>
        <w:tc>
          <w:tcPr>
            <w:tcW w:w="2319" w:type="dxa"/>
          </w:tcPr>
          <w:p w:rsidR="004762A4" w:rsidRPr="000010D0" w:rsidRDefault="004762A4" w:rsidP="00B90FD1">
            <w:pPr>
              <w:pStyle w:val="Prrafodelista1"/>
              <w:ind w:left="0"/>
              <w:rPr>
                <w:sz w:val="20"/>
                <w:szCs w:val="20"/>
                <w:lang w:val="en-US" w:eastAsia="en-US"/>
              </w:rPr>
            </w:pPr>
            <w:r w:rsidRPr="000010D0">
              <w:rPr>
                <w:sz w:val="20"/>
                <w:szCs w:val="20"/>
                <w:lang w:val="en-US" w:eastAsia="en-US"/>
              </w:rPr>
              <w:t>Generation of particulate matter, particularly due to demolition activities, operation of cement mixers (-)</w:t>
            </w:r>
          </w:p>
          <w:p w:rsidR="00DE2D45" w:rsidRPr="000010D0" w:rsidRDefault="00DE2D45" w:rsidP="00DE2D45">
            <w:pPr>
              <w:pStyle w:val="Prrafodelista1"/>
              <w:ind w:left="0"/>
              <w:rPr>
                <w:sz w:val="20"/>
                <w:szCs w:val="20"/>
                <w:lang w:val="en-US" w:eastAsia="en-US"/>
              </w:rPr>
            </w:pPr>
          </w:p>
        </w:tc>
        <w:tc>
          <w:tcPr>
            <w:tcW w:w="661" w:type="dxa"/>
          </w:tcPr>
          <w:p w:rsidR="004762A4" w:rsidRPr="000010D0" w:rsidRDefault="00121E23" w:rsidP="00BA109D">
            <w:pPr>
              <w:pStyle w:val="Prrafodelista1"/>
              <w:ind w:left="0"/>
              <w:rPr>
                <w:sz w:val="20"/>
                <w:szCs w:val="20"/>
                <w:lang w:val="en-US" w:eastAsia="en-US"/>
              </w:rPr>
            </w:pPr>
            <w:r>
              <w:rPr>
                <w:sz w:val="20"/>
                <w:szCs w:val="20"/>
                <w:lang w:val="en-US" w:eastAsia="en-US"/>
              </w:rPr>
              <w:t>5</w:t>
            </w:r>
          </w:p>
        </w:tc>
        <w:tc>
          <w:tcPr>
            <w:tcW w:w="2959" w:type="dxa"/>
          </w:tcPr>
          <w:p w:rsidR="00B90FD1" w:rsidRPr="000010D0" w:rsidRDefault="00B90FD1" w:rsidP="00BA109D">
            <w:pPr>
              <w:rPr>
                <w:sz w:val="20"/>
                <w:szCs w:val="20"/>
                <w:lang w:val="en-US"/>
              </w:rPr>
            </w:pPr>
            <w:r w:rsidRPr="000010D0">
              <w:rPr>
                <w:sz w:val="20"/>
                <w:szCs w:val="20"/>
                <w:lang w:val="en-US"/>
              </w:rPr>
              <w:t xml:space="preserve">Demolition of large </w:t>
            </w:r>
            <w:r w:rsidR="009C1806" w:rsidRPr="000010D0">
              <w:rPr>
                <w:sz w:val="20"/>
                <w:szCs w:val="20"/>
                <w:lang w:val="en-US"/>
              </w:rPr>
              <w:t>areas</w:t>
            </w:r>
            <w:r w:rsidRPr="000010D0">
              <w:rPr>
                <w:sz w:val="20"/>
                <w:szCs w:val="20"/>
                <w:lang w:val="en-US"/>
              </w:rPr>
              <w:t xml:space="preserve"> will be done at night or weekends so students are not affected by the dust and possible asbestos materials fine particulate matters.  </w:t>
            </w:r>
          </w:p>
          <w:p w:rsidR="00DE2D45" w:rsidRPr="000010D0" w:rsidRDefault="00DE2D45" w:rsidP="00BA109D">
            <w:pPr>
              <w:rPr>
                <w:sz w:val="20"/>
                <w:szCs w:val="20"/>
                <w:lang w:val="en-US"/>
              </w:rPr>
            </w:pPr>
          </w:p>
          <w:p w:rsidR="00B90FD1" w:rsidRPr="000010D0" w:rsidRDefault="00B90FD1" w:rsidP="00BA109D">
            <w:pPr>
              <w:rPr>
                <w:sz w:val="20"/>
                <w:szCs w:val="20"/>
                <w:lang w:val="en-US"/>
              </w:rPr>
            </w:pPr>
            <w:r w:rsidRPr="000010D0">
              <w:rPr>
                <w:sz w:val="20"/>
                <w:szCs w:val="20"/>
                <w:lang w:val="en-US"/>
              </w:rPr>
              <w:t>Workers must use protective equipment</w:t>
            </w:r>
            <w:r w:rsidR="00DE2D45" w:rsidRPr="000010D0">
              <w:rPr>
                <w:sz w:val="20"/>
                <w:szCs w:val="20"/>
                <w:lang w:val="en-US"/>
              </w:rPr>
              <w:t xml:space="preserve"> such as masks, ear plugs, etc.</w:t>
            </w:r>
            <w:r w:rsidRPr="000010D0">
              <w:rPr>
                <w:sz w:val="20"/>
                <w:szCs w:val="20"/>
                <w:lang w:val="en-US"/>
              </w:rPr>
              <w:t xml:space="preserve"> </w:t>
            </w:r>
          </w:p>
          <w:p w:rsidR="004762A4" w:rsidRPr="000010D0" w:rsidRDefault="004762A4" w:rsidP="00BA109D">
            <w:pPr>
              <w:rPr>
                <w:sz w:val="20"/>
                <w:szCs w:val="20"/>
                <w:lang w:val="en-US"/>
              </w:rPr>
            </w:pPr>
          </w:p>
          <w:p w:rsidR="00B90FD1" w:rsidRPr="000010D0" w:rsidRDefault="00B90FD1" w:rsidP="00BA109D">
            <w:pPr>
              <w:rPr>
                <w:sz w:val="20"/>
                <w:szCs w:val="20"/>
                <w:lang w:val="en-US"/>
              </w:rPr>
            </w:pPr>
            <w:r w:rsidRPr="000010D0">
              <w:rPr>
                <w:sz w:val="20"/>
                <w:szCs w:val="20"/>
                <w:lang w:val="en-US"/>
              </w:rPr>
              <w:t>All trucks transporting demolition wastes will cover their load with a heavy tart.</w:t>
            </w:r>
            <w:r w:rsidR="00926236">
              <w:rPr>
                <w:sz w:val="20"/>
                <w:szCs w:val="20"/>
                <w:lang w:val="en-US"/>
              </w:rPr>
              <w:t xml:space="preserve"> Speed limit within the campus is 25 km/h.</w:t>
            </w:r>
          </w:p>
          <w:p w:rsidR="00B90FD1" w:rsidRPr="000010D0" w:rsidRDefault="00B90FD1" w:rsidP="00BA109D">
            <w:pPr>
              <w:rPr>
                <w:sz w:val="20"/>
                <w:szCs w:val="20"/>
                <w:lang w:val="en-US"/>
              </w:rPr>
            </w:pPr>
          </w:p>
          <w:p w:rsidR="00B90FD1" w:rsidRDefault="00B90FD1" w:rsidP="00BA109D">
            <w:pPr>
              <w:rPr>
                <w:sz w:val="20"/>
                <w:szCs w:val="20"/>
                <w:lang w:val="en-US"/>
              </w:rPr>
            </w:pPr>
            <w:r w:rsidRPr="000010D0">
              <w:rPr>
                <w:sz w:val="20"/>
                <w:szCs w:val="20"/>
                <w:lang w:val="en-US"/>
              </w:rPr>
              <w:t xml:space="preserve">If considered necessary by the ES, water will be spray on the areas of mayor </w:t>
            </w:r>
            <w:r w:rsidR="00DE2D45" w:rsidRPr="000010D0">
              <w:rPr>
                <w:sz w:val="20"/>
                <w:szCs w:val="20"/>
                <w:lang w:val="en-US"/>
              </w:rPr>
              <w:t>works</w:t>
            </w:r>
            <w:r w:rsidR="00926236">
              <w:rPr>
                <w:sz w:val="20"/>
                <w:szCs w:val="20"/>
                <w:lang w:val="en-US"/>
              </w:rPr>
              <w:t xml:space="preserve"> to reduce air fine particulate pollutants.</w:t>
            </w:r>
          </w:p>
          <w:p w:rsidR="00EA3E07" w:rsidRPr="000010D0" w:rsidRDefault="00EA3E07" w:rsidP="00BA109D">
            <w:pPr>
              <w:rPr>
                <w:sz w:val="20"/>
                <w:szCs w:val="20"/>
                <w:lang w:val="en-US"/>
              </w:rPr>
            </w:pPr>
            <w:r>
              <w:rPr>
                <w:sz w:val="20"/>
                <w:szCs w:val="20"/>
                <w:lang w:val="en-US"/>
              </w:rPr>
              <w:t xml:space="preserve">In this case, </w:t>
            </w:r>
            <w:r w:rsidRPr="00EA3E07">
              <w:rPr>
                <w:sz w:val="20"/>
                <w:szCs w:val="20"/>
                <w:lang w:val="en-US"/>
              </w:rPr>
              <w:t xml:space="preserve">fine sediment traps </w:t>
            </w:r>
            <w:r>
              <w:rPr>
                <w:sz w:val="20"/>
                <w:szCs w:val="20"/>
                <w:lang w:val="en-US"/>
              </w:rPr>
              <w:t xml:space="preserve">(hay bales, filters) </w:t>
            </w:r>
            <w:r w:rsidRPr="00EA3E07">
              <w:rPr>
                <w:sz w:val="20"/>
                <w:szCs w:val="20"/>
                <w:lang w:val="en-US"/>
              </w:rPr>
              <w:t>will need to be set up in the drainage channels and ditches where water will run in order to capture sediments and fine particulate matter and avoid polluting surface waters</w:t>
            </w:r>
          </w:p>
        </w:tc>
      </w:tr>
      <w:tr w:rsidR="00B90FD1" w:rsidRPr="00F16E33" w:rsidTr="00EA3E07">
        <w:trPr>
          <w:trHeight w:val="260"/>
        </w:trPr>
        <w:tc>
          <w:tcPr>
            <w:tcW w:w="2178" w:type="dxa"/>
            <w:vMerge/>
          </w:tcPr>
          <w:p w:rsidR="00B90FD1" w:rsidRPr="000010D0" w:rsidRDefault="00B90FD1" w:rsidP="00BA109D">
            <w:pPr>
              <w:rPr>
                <w:sz w:val="20"/>
                <w:szCs w:val="20"/>
                <w:lang w:val="en-US"/>
              </w:rPr>
            </w:pPr>
          </w:p>
        </w:tc>
        <w:tc>
          <w:tcPr>
            <w:tcW w:w="1461" w:type="dxa"/>
            <w:vMerge/>
          </w:tcPr>
          <w:p w:rsidR="00B90FD1" w:rsidRPr="000010D0" w:rsidRDefault="00B90FD1" w:rsidP="00BA109D">
            <w:pPr>
              <w:rPr>
                <w:sz w:val="20"/>
                <w:szCs w:val="20"/>
                <w:lang w:val="en-US"/>
              </w:rPr>
            </w:pPr>
          </w:p>
        </w:tc>
        <w:tc>
          <w:tcPr>
            <w:tcW w:w="2319" w:type="dxa"/>
          </w:tcPr>
          <w:p w:rsidR="00B90FD1" w:rsidRPr="000010D0" w:rsidRDefault="00B90FD1" w:rsidP="00B90FD1">
            <w:pPr>
              <w:pStyle w:val="Prrafodelista1"/>
              <w:ind w:left="0"/>
              <w:rPr>
                <w:sz w:val="20"/>
                <w:szCs w:val="20"/>
                <w:lang w:val="en-US" w:eastAsia="en-US"/>
              </w:rPr>
            </w:pPr>
          </w:p>
        </w:tc>
        <w:tc>
          <w:tcPr>
            <w:tcW w:w="661" w:type="dxa"/>
          </w:tcPr>
          <w:p w:rsidR="00B90FD1" w:rsidRPr="000010D0" w:rsidRDefault="00B90FD1" w:rsidP="00BA109D">
            <w:pPr>
              <w:pStyle w:val="Prrafodelista1"/>
              <w:ind w:left="0"/>
              <w:rPr>
                <w:sz w:val="20"/>
                <w:szCs w:val="20"/>
                <w:lang w:val="en-US" w:eastAsia="en-US"/>
              </w:rPr>
            </w:pPr>
          </w:p>
        </w:tc>
        <w:tc>
          <w:tcPr>
            <w:tcW w:w="2959" w:type="dxa"/>
          </w:tcPr>
          <w:p w:rsidR="00B90FD1" w:rsidRPr="000010D0" w:rsidRDefault="00B90FD1" w:rsidP="00BA109D">
            <w:pPr>
              <w:rPr>
                <w:sz w:val="20"/>
                <w:szCs w:val="20"/>
                <w:lang w:val="en-US"/>
              </w:rPr>
            </w:pPr>
          </w:p>
        </w:tc>
      </w:tr>
      <w:tr w:rsidR="004762A4" w:rsidRPr="00F16E33" w:rsidTr="007A0D8C">
        <w:trPr>
          <w:trHeight w:val="1597"/>
        </w:trPr>
        <w:tc>
          <w:tcPr>
            <w:tcW w:w="2178" w:type="dxa"/>
            <w:vMerge/>
          </w:tcPr>
          <w:p w:rsidR="004762A4" w:rsidRPr="000010D0" w:rsidRDefault="004762A4" w:rsidP="00BA109D">
            <w:pPr>
              <w:rPr>
                <w:sz w:val="20"/>
                <w:szCs w:val="20"/>
                <w:lang w:val="en-US"/>
              </w:rPr>
            </w:pPr>
          </w:p>
        </w:tc>
        <w:tc>
          <w:tcPr>
            <w:tcW w:w="1461" w:type="dxa"/>
            <w:vMerge/>
          </w:tcPr>
          <w:p w:rsidR="004762A4" w:rsidRPr="000010D0" w:rsidRDefault="004762A4" w:rsidP="00BA109D">
            <w:pPr>
              <w:rPr>
                <w:sz w:val="20"/>
                <w:szCs w:val="20"/>
                <w:lang w:val="en-US"/>
              </w:rPr>
            </w:pPr>
          </w:p>
        </w:tc>
        <w:tc>
          <w:tcPr>
            <w:tcW w:w="2319" w:type="dxa"/>
          </w:tcPr>
          <w:p w:rsidR="004762A4" w:rsidRPr="000010D0" w:rsidRDefault="004762A4" w:rsidP="00BA109D">
            <w:pPr>
              <w:pStyle w:val="Prrafodelista1"/>
              <w:ind w:left="0"/>
              <w:rPr>
                <w:sz w:val="20"/>
                <w:szCs w:val="20"/>
                <w:lang w:val="en-US" w:eastAsia="en-US"/>
              </w:rPr>
            </w:pPr>
            <w:r w:rsidRPr="000010D0">
              <w:rPr>
                <w:sz w:val="20"/>
                <w:szCs w:val="20"/>
                <w:lang w:val="en-US" w:eastAsia="en-US"/>
              </w:rPr>
              <w:t>Generation of construction and other waste materials (including hazardous) generated by construction activities (-)</w:t>
            </w:r>
          </w:p>
          <w:p w:rsidR="004762A4" w:rsidRPr="000010D0" w:rsidRDefault="004762A4" w:rsidP="00BA109D">
            <w:pPr>
              <w:pStyle w:val="Prrafodelista1"/>
              <w:ind w:left="0"/>
              <w:rPr>
                <w:sz w:val="20"/>
                <w:szCs w:val="20"/>
                <w:lang w:val="en-US" w:eastAsia="en-US"/>
              </w:rPr>
            </w:pPr>
          </w:p>
          <w:p w:rsidR="004762A4" w:rsidRPr="000010D0" w:rsidRDefault="004762A4" w:rsidP="00BA109D">
            <w:pPr>
              <w:pStyle w:val="Prrafodelista1"/>
              <w:ind w:left="0"/>
              <w:rPr>
                <w:sz w:val="20"/>
                <w:szCs w:val="20"/>
                <w:lang w:val="en-US" w:eastAsia="en-US"/>
              </w:rPr>
            </w:pPr>
            <w:r w:rsidRPr="000010D0">
              <w:rPr>
                <w:sz w:val="20"/>
                <w:szCs w:val="20"/>
                <w:lang w:val="en-US" w:eastAsia="en-US"/>
              </w:rPr>
              <w:t>Overload of current capacity of waste disposal facilities (-)</w:t>
            </w:r>
          </w:p>
        </w:tc>
        <w:tc>
          <w:tcPr>
            <w:tcW w:w="661" w:type="dxa"/>
          </w:tcPr>
          <w:p w:rsidR="004762A4" w:rsidRPr="000010D0" w:rsidRDefault="00121E23" w:rsidP="00BA109D">
            <w:pPr>
              <w:pStyle w:val="Prrafodelista1"/>
              <w:ind w:left="0"/>
              <w:rPr>
                <w:sz w:val="20"/>
                <w:szCs w:val="20"/>
                <w:lang w:val="en-US" w:eastAsia="en-US"/>
              </w:rPr>
            </w:pPr>
            <w:r>
              <w:rPr>
                <w:sz w:val="20"/>
                <w:szCs w:val="20"/>
                <w:lang w:val="en-US" w:eastAsia="en-US"/>
              </w:rPr>
              <w:t>6</w:t>
            </w:r>
          </w:p>
        </w:tc>
        <w:tc>
          <w:tcPr>
            <w:tcW w:w="2959" w:type="dxa"/>
          </w:tcPr>
          <w:p w:rsidR="004762A4" w:rsidRPr="000010D0" w:rsidRDefault="005633D1" w:rsidP="00093F40">
            <w:pPr>
              <w:rPr>
                <w:sz w:val="20"/>
                <w:szCs w:val="20"/>
                <w:lang w:val="en-US"/>
              </w:rPr>
            </w:pPr>
            <w:r w:rsidRPr="000010D0">
              <w:rPr>
                <w:sz w:val="20"/>
                <w:szCs w:val="20"/>
                <w:lang w:val="en-US"/>
              </w:rPr>
              <w:t xml:space="preserve">All demolition materials will be </w:t>
            </w:r>
            <w:r w:rsidR="00093F40" w:rsidRPr="000010D0">
              <w:rPr>
                <w:sz w:val="20"/>
                <w:szCs w:val="20"/>
                <w:lang w:val="en-US"/>
              </w:rPr>
              <w:t>classified according to its type (domestic</w:t>
            </w:r>
            <w:r w:rsidR="00624151" w:rsidRPr="000010D0">
              <w:rPr>
                <w:sz w:val="20"/>
                <w:szCs w:val="20"/>
                <w:lang w:val="en-US"/>
              </w:rPr>
              <w:t xml:space="preserve">, </w:t>
            </w:r>
            <w:r w:rsidR="009C1806" w:rsidRPr="000010D0">
              <w:rPr>
                <w:sz w:val="20"/>
                <w:szCs w:val="20"/>
                <w:lang w:val="en-US"/>
              </w:rPr>
              <w:t>recyclable</w:t>
            </w:r>
            <w:r w:rsidR="00624151" w:rsidRPr="000010D0">
              <w:rPr>
                <w:sz w:val="20"/>
                <w:szCs w:val="20"/>
                <w:lang w:val="en-US"/>
              </w:rPr>
              <w:t xml:space="preserve">, </w:t>
            </w:r>
            <w:r w:rsidR="009C1806" w:rsidRPr="000010D0">
              <w:rPr>
                <w:sz w:val="20"/>
                <w:szCs w:val="20"/>
                <w:lang w:val="en-US"/>
              </w:rPr>
              <w:t>hazardous</w:t>
            </w:r>
            <w:r w:rsidR="00624151" w:rsidRPr="000010D0">
              <w:rPr>
                <w:sz w:val="20"/>
                <w:szCs w:val="20"/>
                <w:lang w:val="en-US"/>
              </w:rPr>
              <w:t>, etc,)</w:t>
            </w:r>
            <w:r w:rsidR="009C1806">
              <w:rPr>
                <w:sz w:val="20"/>
                <w:szCs w:val="20"/>
                <w:lang w:val="en-US"/>
              </w:rPr>
              <w:t xml:space="preserve"> </w:t>
            </w:r>
            <w:r w:rsidR="00093F40" w:rsidRPr="000010D0">
              <w:rPr>
                <w:sz w:val="20"/>
                <w:szCs w:val="20"/>
                <w:lang w:val="en-US"/>
              </w:rPr>
              <w:t xml:space="preserve">and the final materials </w:t>
            </w:r>
            <w:r w:rsidR="00C95A2F" w:rsidRPr="000010D0">
              <w:rPr>
                <w:sz w:val="20"/>
                <w:szCs w:val="20"/>
                <w:lang w:val="en-US"/>
              </w:rPr>
              <w:t>disposed in</w:t>
            </w:r>
            <w:r w:rsidR="00B90FD1" w:rsidRPr="000010D0">
              <w:rPr>
                <w:sz w:val="20"/>
                <w:szCs w:val="20"/>
                <w:lang w:val="en-US"/>
              </w:rPr>
              <w:t xml:space="preserve"> </w:t>
            </w:r>
            <w:r w:rsidR="004762A4" w:rsidRPr="000010D0">
              <w:rPr>
                <w:sz w:val="20"/>
                <w:szCs w:val="20"/>
                <w:lang w:val="en-US"/>
              </w:rPr>
              <w:t>area</w:t>
            </w:r>
            <w:r w:rsidR="00093F40" w:rsidRPr="000010D0">
              <w:rPr>
                <w:sz w:val="20"/>
                <w:szCs w:val="20"/>
                <w:lang w:val="en-US"/>
              </w:rPr>
              <w:t>s</w:t>
            </w:r>
            <w:r w:rsidR="004762A4" w:rsidRPr="000010D0">
              <w:rPr>
                <w:sz w:val="20"/>
                <w:szCs w:val="20"/>
                <w:lang w:val="en-US"/>
              </w:rPr>
              <w:t xml:space="preserve"> designated by the </w:t>
            </w:r>
            <w:r w:rsidR="00093F40" w:rsidRPr="000010D0">
              <w:rPr>
                <w:sz w:val="20"/>
                <w:szCs w:val="20"/>
                <w:lang w:val="en-US"/>
              </w:rPr>
              <w:t xml:space="preserve">national </w:t>
            </w:r>
            <w:r w:rsidR="004762A4" w:rsidRPr="000010D0">
              <w:rPr>
                <w:sz w:val="20"/>
                <w:szCs w:val="20"/>
                <w:lang w:val="en-US"/>
              </w:rPr>
              <w:t>Authority (such as the EPA/Georgetown M&amp;CC)</w:t>
            </w:r>
            <w:r w:rsidR="00093F40" w:rsidRPr="000010D0">
              <w:rPr>
                <w:sz w:val="20"/>
                <w:szCs w:val="20"/>
                <w:lang w:val="en-US"/>
              </w:rPr>
              <w:t>.</w:t>
            </w:r>
          </w:p>
          <w:p w:rsidR="00093F40" w:rsidRPr="000010D0" w:rsidRDefault="00093F40" w:rsidP="00093F40">
            <w:pPr>
              <w:rPr>
                <w:sz w:val="20"/>
                <w:szCs w:val="20"/>
                <w:lang w:val="en-US" w:eastAsia="en-US"/>
              </w:rPr>
            </w:pPr>
            <w:r w:rsidRPr="000010D0">
              <w:rPr>
                <w:sz w:val="20"/>
                <w:szCs w:val="20"/>
                <w:lang w:val="en-US" w:eastAsia="en-US"/>
              </w:rPr>
              <w:t>Contractor will not place demolition materials in the vicinity of the worksite.</w:t>
            </w:r>
          </w:p>
        </w:tc>
      </w:tr>
      <w:tr w:rsidR="00121E23" w:rsidRPr="00F16E33" w:rsidTr="007A0D8C">
        <w:trPr>
          <w:trHeight w:val="640"/>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val="restart"/>
          </w:tcPr>
          <w:p w:rsidR="00121E23" w:rsidRPr="000010D0" w:rsidRDefault="00121E23" w:rsidP="00BA109D">
            <w:pPr>
              <w:pStyle w:val="Prrafodelista1"/>
              <w:ind w:left="0"/>
              <w:rPr>
                <w:sz w:val="20"/>
                <w:szCs w:val="20"/>
                <w:lang w:val="en-US" w:eastAsia="en-US"/>
              </w:rPr>
            </w:pPr>
            <w:r w:rsidRPr="000010D0">
              <w:rPr>
                <w:sz w:val="20"/>
                <w:szCs w:val="20"/>
                <w:lang w:val="en-US" w:eastAsia="en-US"/>
              </w:rPr>
              <w:t>Generation of noise from machinery and construction activities (-)</w:t>
            </w: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7</w:t>
            </w:r>
          </w:p>
        </w:tc>
        <w:tc>
          <w:tcPr>
            <w:tcW w:w="2959" w:type="dxa"/>
          </w:tcPr>
          <w:p w:rsidR="00121E23" w:rsidRPr="000010D0" w:rsidRDefault="00121E23" w:rsidP="00926236">
            <w:pPr>
              <w:rPr>
                <w:sz w:val="20"/>
                <w:szCs w:val="20"/>
                <w:lang w:val="en-US" w:eastAsia="en-US"/>
              </w:rPr>
            </w:pPr>
            <w:r w:rsidRPr="000010D0">
              <w:rPr>
                <w:sz w:val="20"/>
                <w:szCs w:val="20"/>
                <w:lang w:val="en-US"/>
              </w:rPr>
              <w:t xml:space="preserve">Contractor shall use </w:t>
            </w:r>
            <w:r>
              <w:rPr>
                <w:sz w:val="20"/>
                <w:szCs w:val="20"/>
                <w:lang w:val="en-US"/>
              </w:rPr>
              <w:t xml:space="preserve">trucks and machinery </w:t>
            </w:r>
            <w:r w:rsidRPr="000010D0">
              <w:rPr>
                <w:sz w:val="20"/>
                <w:szCs w:val="20"/>
                <w:lang w:val="en-US"/>
              </w:rPr>
              <w:t xml:space="preserve">with mufflers </w:t>
            </w:r>
          </w:p>
        </w:tc>
      </w:tr>
      <w:tr w:rsidR="00121E23" w:rsidRPr="00F16E33" w:rsidTr="007A0D8C">
        <w:trPr>
          <w:trHeight w:val="640"/>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tcPr>
          <w:p w:rsidR="00121E23" w:rsidRPr="000010D0" w:rsidRDefault="00121E23" w:rsidP="00BA109D">
            <w:pPr>
              <w:pStyle w:val="Prrafodelista1"/>
              <w:ind w:left="0"/>
              <w:rPr>
                <w:sz w:val="20"/>
                <w:szCs w:val="20"/>
                <w:lang w:val="en-US" w:eastAsia="en-US"/>
              </w:rPr>
            </w:pP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8</w:t>
            </w:r>
          </w:p>
        </w:tc>
        <w:tc>
          <w:tcPr>
            <w:tcW w:w="2959" w:type="dxa"/>
          </w:tcPr>
          <w:p w:rsidR="00121E23" w:rsidRPr="000010D0" w:rsidRDefault="00121E23" w:rsidP="00BA109D">
            <w:pPr>
              <w:rPr>
                <w:sz w:val="20"/>
                <w:szCs w:val="20"/>
                <w:lang w:val="en-US"/>
              </w:rPr>
            </w:pPr>
            <w:r w:rsidRPr="000010D0">
              <w:rPr>
                <w:sz w:val="20"/>
                <w:szCs w:val="20"/>
                <w:lang w:val="en-US"/>
              </w:rPr>
              <w:t>Contractor shall organize their working hours to reduce disruption, for instance working at nights</w:t>
            </w:r>
            <w:r>
              <w:rPr>
                <w:sz w:val="20"/>
                <w:szCs w:val="20"/>
                <w:lang w:val="en-US"/>
              </w:rPr>
              <w:t>, vacation periods and weekends.</w:t>
            </w:r>
          </w:p>
        </w:tc>
      </w:tr>
      <w:tr w:rsidR="00121E23" w:rsidRPr="00121E23" w:rsidTr="007A0D8C">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tcPr>
          <w:p w:rsidR="00121E23" w:rsidRPr="000010D0" w:rsidRDefault="00121E23" w:rsidP="00BA109D">
            <w:pPr>
              <w:pStyle w:val="Prrafodelista1"/>
              <w:ind w:left="0"/>
              <w:rPr>
                <w:sz w:val="20"/>
                <w:szCs w:val="20"/>
                <w:lang w:val="en-US" w:eastAsia="en-US"/>
              </w:rPr>
            </w:pPr>
            <w:r w:rsidRPr="000010D0">
              <w:rPr>
                <w:sz w:val="20"/>
                <w:szCs w:val="20"/>
                <w:lang w:val="en-US" w:eastAsia="en-US"/>
              </w:rPr>
              <w:t>Traffic congestion due to delivery of material supply (-)</w:t>
            </w: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9</w:t>
            </w:r>
          </w:p>
        </w:tc>
        <w:tc>
          <w:tcPr>
            <w:tcW w:w="2959" w:type="dxa"/>
          </w:tcPr>
          <w:p w:rsidR="00121E23" w:rsidRPr="000010D0" w:rsidRDefault="00121E23" w:rsidP="00BA109D">
            <w:pPr>
              <w:rPr>
                <w:sz w:val="20"/>
                <w:szCs w:val="20"/>
                <w:lang w:val="en-US" w:eastAsia="en-US"/>
              </w:rPr>
            </w:pPr>
            <w:r w:rsidRPr="000010D0">
              <w:rPr>
                <w:sz w:val="20"/>
                <w:szCs w:val="20"/>
                <w:lang w:val="en-US"/>
              </w:rPr>
              <w:t>Contractor shall avoid having materials being delivered during peak hours.  Traffic management shall be coordinated with the University officials</w:t>
            </w:r>
          </w:p>
        </w:tc>
      </w:tr>
      <w:tr w:rsidR="00121E23" w:rsidRPr="00F16E33" w:rsidTr="007A0D8C">
        <w:tc>
          <w:tcPr>
            <w:tcW w:w="2178" w:type="dxa"/>
            <w:vMerge/>
          </w:tcPr>
          <w:p w:rsidR="00121E23" w:rsidRPr="000010D0" w:rsidRDefault="00121E23" w:rsidP="00BA109D">
            <w:pPr>
              <w:rPr>
                <w:b/>
                <w:sz w:val="20"/>
                <w:szCs w:val="20"/>
                <w:highlight w:val="yellow"/>
                <w:lang w:val="en-US"/>
              </w:rPr>
            </w:pPr>
          </w:p>
        </w:tc>
        <w:tc>
          <w:tcPr>
            <w:tcW w:w="1461" w:type="dxa"/>
            <w:vMerge/>
          </w:tcPr>
          <w:p w:rsidR="00121E23" w:rsidRPr="000010D0" w:rsidRDefault="00121E23" w:rsidP="00BA109D">
            <w:pPr>
              <w:rPr>
                <w:sz w:val="20"/>
                <w:szCs w:val="20"/>
                <w:lang w:val="en-US"/>
              </w:rPr>
            </w:pPr>
          </w:p>
        </w:tc>
        <w:tc>
          <w:tcPr>
            <w:tcW w:w="2319" w:type="dxa"/>
          </w:tcPr>
          <w:p w:rsidR="00121E23" w:rsidRPr="000010D0" w:rsidRDefault="00121E23" w:rsidP="00BA109D">
            <w:pPr>
              <w:pStyle w:val="Prrafodelista1"/>
              <w:ind w:left="0"/>
              <w:rPr>
                <w:sz w:val="20"/>
                <w:szCs w:val="20"/>
                <w:lang w:val="en-US" w:eastAsia="en-US"/>
              </w:rPr>
            </w:pPr>
            <w:r w:rsidRPr="000010D0">
              <w:rPr>
                <w:sz w:val="20"/>
                <w:szCs w:val="20"/>
                <w:lang w:val="en-US" w:eastAsia="en-US"/>
              </w:rPr>
              <w:t>Increased emission of gases and particulate matter from increased traffic (-)</w:t>
            </w:r>
          </w:p>
        </w:tc>
        <w:tc>
          <w:tcPr>
            <w:tcW w:w="661" w:type="dxa"/>
          </w:tcPr>
          <w:p w:rsidR="00121E23" w:rsidRPr="000010D0" w:rsidRDefault="00121E23" w:rsidP="00C75D78">
            <w:pPr>
              <w:rPr>
                <w:sz w:val="20"/>
                <w:szCs w:val="20"/>
                <w:lang w:val="en-US"/>
              </w:rPr>
            </w:pPr>
            <w:r w:rsidRPr="000010D0">
              <w:rPr>
                <w:sz w:val="20"/>
                <w:szCs w:val="20"/>
                <w:lang w:val="en-US"/>
              </w:rPr>
              <w:t>10</w:t>
            </w:r>
          </w:p>
        </w:tc>
        <w:tc>
          <w:tcPr>
            <w:tcW w:w="2959" w:type="dxa"/>
          </w:tcPr>
          <w:p w:rsidR="00121E23" w:rsidRPr="000010D0" w:rsidRDefault="00121E23" w:rsidP="005633D1">
            <w:pPr>
              <w:rPr>
                <w:sz w:val="20"/>
                <w:szCs w:val="20"/>
                <w:lang w:val="en-US" w:eastAsia="en-US"/>
              </w:rPr>
            </w:pPr>
            <w:r w:rsidRPr="000010D0">
              <w:rPr>
                <w:sz w:val="20"/>
                <w:szCs w:val="20"/>
                <w:lang w:val="en-US"/>
              </w:rPr>
              <w:t>Contractor vehicles will have all permits required by national regulations</w:t>
            </w:r>
          </w:p>
        </w:tc>
      </w:tr>
      <w:tr w:rsidR="00121E23" w:rsidRPr="00F16E33" w:rsidTr="007A0D8C">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tcPr>
          <w:p w:rsidR="00121E23" w:rsidRPr="000010D0" w:rsidRDefault="00121E23" w:rsidP="00BA109D">
            <w:pPr>
              <w:rPr>
                <w:sz w:val="20"/>
                <w:szCs w:val="20"/>
                <w:lang w:val="en-US"/>
              </w:rPr>
            </w:pPr>
            <w:r w:rsidRPr="000010D0">
              <w:rPr>
                <w:sz w:val="20"/>
                <w:szCs w:val="20"/>
                <w:lang w:val="en-US"/>
              </w:rPr>
              <w:t>Exacerbation of the storage space problem on campus (-)</w:t>
            </w: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11</w:t>
            </w:r>
          </w:p>
        </w:tc>
        <w:tc>
          <w:tcPr>
            <w:tcW w:w="2959" w:type="dxa"/>
          </w:tcPr>
          <w:p w:rsidR="00121E23" w:rsidRPr="000010D0" w:rsidRDefault="00121E23" w:rsidP="00BA109D">
            <w:pPr>
              <w:rPr>
                <w:sz w:val="20"/>
                <w:szCs w:val="20"/>
                <w:lang w:val="en-US"/>
              </w:rPr>
            </w:pPr>
            <w:r w:rsidRPr="000010D0">
              <w:rPr>
                <w:sz w:val="20"/>
                <w:szCs w:val="20"/>
                <w:lang w:val="en-US"/>
              </w:rPr>
              <w:t>Designated areas shall be identified for storage in consultation with the Authority</w:t>
            </w:r>
          </w:p>
        </w:tc>
      </w:tr>
      <w:tr w:rsidR="00121E23" w:rsidRPr="000010D0" w:rsidTr="007A0D8C">
        <w:trPr>
          <w:trHeight w:val="471"/>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val="restart"/>
          </w:tcPr>
          <w:p w:rsidR="00121E23" w:rsidRPr="000010D0" w:rsidRDefault="00121E23" w:rsidP="00BA109D">
            <w:pPr>
              <w:pStyle w:val="Prrafodelista1"/>
              <w:ind w:left="0"/>
              <w:rPr>
                <w:sz w:val="20"/>
                <w:szCs w:val="20"/>
                <w:lang w:val="en-US" w:eastAsia="en-US"/>
              </w:rPr>
            </w:pPr>
            <w:r w:rsidRPr="000010D0">
              <w:rPr>
                <w:sz w:val="20"/>
                <w:szCs w:val="20"/>
                <w:lang w:val="en-US" w:eastAsia="en-US"/>
              </w:rPr>
              <w:t>Reduction in aesthetics due to construction and storage of materials  (-)</w:t>
            </w: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12</w:t>
            </w:r>
          </w:p>
        </w:tc>
        <w:tc>
          <w:tcPr>
            <w:tcW w:w="2959" w:type="dxa"/>
          </w:tcPr>
          <w:p w:rsidR="00121E23" w:rsidRPr="000010D0" w:rsidRDefault="00121E23" w:rsidP="00BA109D">
            <w:pPr>
              <w:rPr>
                <w:sz w:val="20"/>
                <w:szCs w:val="20"/>
                <w:lang w:val="en-US" w:eastAsia="en-US"/>
              </w:rPr>
            </w:pPr>
            <w:r w:rsidRPr="000010D0">
              <w:rPr>
                <w:sz w:val="20"/>
                <w:szCs w:val="20"/>
                <w:lang w:val="en-US" w:eastAsia="en-US"/>
              </w:rPr>
              <w:t xml:space="preserve">ID code </w:t>
            </w:r>
            <w:r>
              <w:rPr>
                <w:sz w:val="20"/>
                <w:szCs w:val="20"/>
                <w:lang w:val="en-US" w:eastAsia="en-US"/>
              </w:rPr>
              <w:t>7</w:t>
            </w:r>
          </w:p>
        </w:tc>
      </w:tr>
      <w:tr w:rsidR="00121E23" w:rsidRPr="00F16E33" w:rsidTr="007A0D8C">
        <w:trPr>
          <w:trHeight w:val="471"/>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tcPr>
          <w:p w:rsidR="00121E23" w:rsidRPr="000010D0" w:rsidRDefault="00121E23" w:rsidP="00BA109D">
            <w:pPr>
              <w:pStyle w:val="Prrafodelista1"/>
              <w:ind w:left="0"/>
              <w:rPr>
                <w:sz w:val="20"/>
                <w:szCs w:val="20"/>
                <w:lang w:val="en-US" w:eastAsia="en-US"/>
              </w:rPr>
            </w:pP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13</w:t>
            </w:r>
          </w:p>
        </w:tc>
        <w:tc>
          <w:tcPr>
            <w:tcW w:w="2959" w:type="dxa"/>
          </w:tcPr>
          <w:p w:rsidR="00121E23" w:rsidRPr="000010D0" w:rsidRDefault="00121E23" w:rsidP="00BA109D">
            <w:pPr>
              <w:rPr>
                <w:sz w:val="20"/>
                <w:szCs w:val="20"/>
                <w:lang w:val="en-US"/>
              </w:rPr>
            </w:pPr>
            <w:r w:rsidRPr="000010D0">
              <w:rPr>
                <w:sz w:val="20"/>
                <w:szCs w:val="20"/>
                <w:lang w:val="en-US"/>
              </w:rPr>
              <w:t>Environmental Specialist shall provide training for the Contractor and his workers</w:t>
            </w:r>
          </w:p>
        </w:tc>
      </w:tr>
      <w:tr w:rsidR="00121E23" w:rsidRPr="00F16E33" w:rsidTr="007A0D8C">
        <w:trPr>
          <w:trHeight w:val="800"/>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tcPr>
          <w:p w:rsidR="00121E23" w:rsidRPr="000010D0" w:rsidRDefault="00121E23" w:rsidP="00BA109D">
            <w:pPr>
              <w:pStyle w:val="Prrafodelista1"/>
              <w:ind w:left="0"/>
              <w:rPr>
                <w:sz w:val="20"/>
                <w:szCs w:val="20"/>
                <w:lang w:val="en-US" w:eastAsia="en-US"/>
              </w:rPr>
            </w:pP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14</w:t>
            </w:r>
          </w:p>
        </w:tc>
        <w:tc>
          <w:tcPr>
            <w:tcW w:w="2959" w:type="dxa"/>
          </w:tcPr>
          <w:p w:rsidR="00121E23" w:rsidRPr="000010D0" w:rsidRDefault="00121E23" w:rsidP="00F343CD">
            <w:pPr>
              <w:rPr>
                <w:sz w:val="20"/>
                <w:szCs w:val="20"/>
                <w:lang w:val="en-US"/>
              </w:rPr>
            </w:pPr>
            <w:r w:rsidRPr="000010D0">
              <w:rPr>
                <w:sz w:val="20"/>
                <w:szCs w:val="20"/>
                <w:lang w:val="en-US"/>
              </w:rPr>
              <w:t xml:space="preserve">Environmental Specialist </w:t>
            </w:r>
            <w:r w:rsidR="00F343CD">
              <w:rPr>
                <w:sz w:val="20"/>
                <w:szCs w:val="20"/>
                <w:lang w:val="en-US"/>
              </w:rPr>
              <w:t xml:space="preserve">will </w:t>
            </w:r>
            <w:r w:rsidRPr="000010D0">
              <w:rPr>
                <w:sz w:val="20"/>
                <w:szCs w:val="20"/>
                <w:lang w:val="en-US"/>
              </w:rPr>
              <w:t xml:space="preserve">prepare </w:t>
            </w:r>
            <w:r w:rsidR="00F343CD">
              <w:rPr>
                <w:sz w:val="20"/>
                <w:szCs w:val="20"/>
                <w:lang w:val="en-US"/>
              </w:rPr>
              <w:t xml:space="preserve">environmental guidelines to guide </w:t>
            </w:r>
            <w:r w:rsidRPr="000010D0">
              <w:rPr>
                <w:sz w:val="20"/>
                <w:szCs w:val="20"/>
                <w:lang w:val="en-US"/>
              </w:rPr>
              <w:t>construction activities</w:t>
            </w:r>
          </w:p>
        </w:tc>
      </w:tr>
      <w:tr w:rsidR="00121E23" w:rsidRPr="00F16E33" w:rsidTr="007A0D8C">
        <w:trPr>
          <w:trHeight w:val="872"/>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val="restart"/>
          </w:tcPr>
          <w:p w:rsidR="00121E23" w:rsidRPr="000010D0" w:rsidRDefault="00121E23" w:rsidP="00BA109D">
            <w:pPr>
              <w:pStyle w:val="Prrafodelista1"/>
              <w:ind w:left="0"/>
              <w:rPr>
                <w:sz w:val="20"/>
                <w:szCs w:val="20"/>
                <w:lang w:val="en-US" w:eastAsia="en-US"/>
              </w:rPr>
            </w:pPr>
            <w:r w:rsidRPr="000010D0">
              <w:rPr>
                <w:sz w:val="20"/>
                <w:szCs w:val="20"/>
                <w:lang w:val="en-US" w:eastAsia="en-US"/>
              </w:rPr>
              <w:t>Decreased quality of surface water during clearance of canals (-)</w:t>
            </w:r>
          </w:p>
          <w:p w:rsidR="00121E23" w:rsidRPr="000010D0" w:rsidRDefault="00121E23" w:rsidP="00BA109D">
            <w:pPr>
              <w:pStyle w:val="Prrafodelista1"/>
              <w:ind w:left="0"/>
              <w:rPr>
                <w:sz w:val="20"/>
                <w:szCs w:val="20"/>
                <w:lang w:val="en-US" w:eastAsia="en-US"/>
              </w:rPr>
            </w:pPr>
          </w:p>
          <w:p w:rsidR="00121E23" w:rsidRPr="000010D0" w:rsidRDefault="00121E23" w:rsidP="00BA109D">
            <w:pPr>
              <w:pStyle w:val="Prrafodelista1"/>
              <w:ind w:left="0"/>
              <w:rPr>
                <w:sz w:val="20"/>
                <w:szCs w:val="20"/>
                <w:lang w:val="en-US" w:eastAsia="en-US"/>
              </w:rPr>
            </w:pPr>
            <w:r w:rsidRPr="000010D0">
              <w:rPr>
                <w:sz w:val="20"/>
                <w:szCs w:val="20"/>
                <w:lang w:val="en-US" w:eastAsia="en-US"/>
              </w:rPr>
              <w:t>Decreased quality of surface water due to discharge of fuel, engine oil and transmission or hydraulic fluids into surface water (-)</w:t>
            </w:r>
          </w:p>
          <w:p w:rsidR="00121E23" w:rsidRPr="000010D0" w:rsidRDefault="00121E23" w:rsidP="00BA109D">
            <w:pPr>
              <w:pStyle w:val="Prrafodelista1"/>
              <w:ind w:left="0"/>
              <w:rPr>
                <w:sz w:val="20"/>
                <w:szCs w:val="20"/>
                <w:lang w:val="en-US" w:eastAsia="en-US"/>
              </w:rPr>
            </w:pPr>
          </w:p>
          <w:p w:rsidR="00121E23" w:rsidRPr="000010D0" w:rsidRDefault="00121E23" w:rsidP="00BA109D">
            <w:pPr>
              <w:pStyle w:val="Prrafodelista1"/>
              <w:ind w:left="0"/>
              <w:rPr>
                <w:sz w:val="20"/>
                <w:szCs w:val="20"/>
                <w:lang w:val="en-US" w:eastAsia="en-US"/>
              </w:rPr>
            </w:pPr>
            <w:r w:rsidRPr="000010D0">
              <w:rPr>
                <w:sz w:val="20"/>
                <w:szCs w:val="20"/>
                <w:lang w:val="en-US" w:eastAsia="en-US"/>
              </w:rPr>
              <w:t>Decreased quality of soil due to discharge of fuel, engine oil and transmission or hydraulic fluids (-)</w:t>
            </w: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15</w:t>
            </w:r>
          </w:p>
        </w:tc>
        <w:tc>
          <w:tcPr>
            <w:tcW w:w="2959" w:type="dxa"/>
          </w:tcPr>
          <w:p w:rsidR="00121E23" w:rsidRPr="000010D0" w:rsidRDefault="00121E23" w:rsidP="00BA109D">
            <w:pPr>
              <w:rPr>
                <w:sz w:val="20"/>
                <w:szCs w:val="20"/>
                <w:lang w:val="en-US" w:eastAsia="en-US"/>
              </w:rPr>
            </w:pPr>
            <w:r w:rsidRPr="000010D0">
              <w:rPr>
                <w:sz w:val="20"/>
                <w:szCs w:val="20"/>
                <w:lang w:val="en-US"/>
              </w:rPr>
              <w:t xml:space="preserve">Contractor shall collect and store waste oils in the event it becomes necessary to change these in the UG campus.  Containers </w:t>
            </w:r>
            <w:r>
              <w:rPr>
                <w:sz w:val="20"/>
                <w:szCs w:val="20"/>
                <w:lang w:val="en-US"/>
              </w:rPr>
              <w:t xml:space="preserve">labeled </w:t>
            </w:r>
            <w:r w:rsidRPr="000010D0">
              <w:rPr>
                <w:sz w:val="20"/>
                <w:szCs w:val="20"/>
                <w:lang w:val="en-US"/>
              </w:rPr>
              <w:t xml:space="preserve">with lids will be place in ventilated area with impermeable floors. </w:t>
            </w:r>
          </w:p>
        </w:tc>
      </w:tr>
      <w:tr w:rsidR="00121E23" w:rsidRPr="00F16E33" w:rsidTr="007A0D8C">
        <w:trPr>
          <w:trHeight w:val="620"/>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tcPr>
          <w:p w:rsidR="00121E23" w:rsidRPr="000010D0" w:rsidRDefault="00121E23" w:rsidP="00BA109D">
            <w:pPr>
              <w:pStyle w:val="Prrafodelista1"/>
              <w:ind w:left="0"/>
              <w:rPr>
                <w:sz w:val="20"/>
                <w:szCs w:val="20"/>
                <w:lang w:val="en-US" w:eastAsia="en-US"/>
              </w:rPr>
            </w:pP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16</w:t>
            </w:r>
          </w:p>
        </w:tc>
        <w:tc>
          <w:tcPr>
            <w:tcW w:w="2959" w:type="dxa"/>
          </w:tcPr>
          <w:p w:rsidR="00121E23" w:rsidRPr="000010D0" w:rsidRDefault="00121E23" w:rsidP="00BA109D">
            <w:pPr>
              <w:rPr>
                <w:sz w:val="20"/>
                <w:szCs w:val="20"/>
                <w:lang w:val="en-US"/>
              </w:rPr>
            </w:pPr>
            <w:r w:rsidRPr="000010D0">
              <w:rPr>
                <w:sz w:val="20"/>
                <w:szCs w:val="20"/>
                <w:lang w:val="en-US"/>
              </w:rPr>
              <w:t>Secondary containment for fuels to avoid spill contamination</w:t>
            </w:r>
          </w:p>
        </w:tc>
      </w:tr>
      <w:tr w:rsidR="00121E23" w:rsidRPr="00F16E33" w:rsidTr="007A0D8C">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tcPr>
          <w:p w:rsidR="00121E23" w:rsidRPr="000010D0" w:rsidRDefault="00121E23" w:rsidP="00BA109D">
            <w:pPr>
              <w:pStyle w:val="Prrafodelista1"/>
              <w:ind w:left="0"/>
              <w:rPr>
                <w:sz w:val="20"/>
                <w:szCs w:val="20"/>
                <w:lang w:val="en-US" w:eastAsia="en-US"/>
              </w:rPr>
            </w:pPr>
            <w:r w:rsidRPr="000010D0">
              <w:rPr>
                <w:sz w:val="20"/>
                <w:szCs w:val="20"/>
                <w:lang w:val="en-US" w:eastAsia="en-US"/>
              </w:rPr>
              <w:t>Improved energy efficiency (+)</w:t>
            </w: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17</w:t>
            </w:r>
          </w:p>
        </w:tc>
        <w:tc>
          <w:tcPr>
            <w:tcW w:w="2959" w:type="dxa"/>
          </w:tcPr>
          <w:p w:rsidR="00121E23" w:rsidRPr="000010D0" w:rsidRDefault="00121E23" w:rsidP="00BA109D">
            <w:pPr>
              <w:rPr>
                <w:sz w:val="20"/>
                <w:szCs w:val="20"/>
                <w:lang w:val="en-US" w:eastAsia="en-US"/>
              </w:rPr>
            </w:pPr>
            <w:r w:rsidRPr="000010D0">
              <w:rPr>
                <w:sz w:val="20"/>
                <w:szCs w:val="20"/>
                <w:lang w:val="en-US"/>
              </w:rPr>
              <w:t xml:space="preserve">Where possible, the Contractor in consultation with the University Administration and other stakeholders shall explore possibilities of optimizing the use of solar power, as well as the use of energy efficient bulbs. </w:t>
            </w:r>
          </w:p>
        </w:tc>
      </w:tr>
      <w:tr w:rsidR="00121E23" w:rsidRPr="00F16E33" w:rsidTr="007A0D8C">
        <w:trPr>
          <w:trHeight w:val="629"/>
        </w:trPr>
        <w:tc>
          <w:tcPr>
            <w:tcW w:w="2178" w:type="dxa"/>
            <w:vMerge/>
          </w:tcPr>
          <w:p w:rsidR="00121E23" w:rsidRPr="000010D0" w:rsidRDefault="00121E23" w:rsidP="00BA109D">
            <w:pPr>
              <w:rPr>
                <w:sz w:val="20"/>
                <w:szCs w:val="20"/>
                <w:lang w:val="en-US"/>
              </w:rPr>
            </w:pPr>
          </w:p>
        </w:tc>
        <w:tc>
          <w:tcPr>
            <w:tcW w:w="1461" w:type="dxa"/>
            <w:vMerge w:val="restart"/>
          </w:tcPr>
          <w:p w:rsidR="00121E23" w:rsidRPr="000010D0" w:rsidRDefault="00121E23" w:rsidP="00BA109D">
            <w:pPr>
              <w:rPr>
                <w:sz w:val="20"/>
                <w:szCs w:val="20"/>
                <w:lang w:val="en-US"/>
              </w:rPr>
            </w:pPr>
            <w:r w:rsidRPr="000010D0">
              <w:rPr>
                <w:sz w:val="20"/>
                <w:szCs w:val="20"/>
                <w:lang w:val="en-US"/>
              </w:rPr>
              <w:t>Social</w:t>
            </w:r>
            <w:r w:rsidRPr="000010D0">
              <w:rPr>
                <w:rStyle w:val="EndnoteReference"/>
                <w:sz w:val="20"/>
                <w:szCs w:val="20"/>
                <w:lang w:val="en-US"/>
              </w:rPr>
              <w:endnoteReference w:id="1"/>
            </w:r>
          </w:p>
        </w:tc>
        <w:tc>
          <w:tcPr>
            <w:tcW w:w="2319" w:type="dxa"/>
            <w:vMerge w:val="restart"/>
          </w:tcPr>
          <w:p w:rsidR="00121E23" w:rsidRPr="000010D0" w:rsidRDefault="00121E23" w:rsidP="00BA109D">
            <w:pPr>
              <w:pStyle w:val="Prrafodelista1"/>
              <w:ind w:left="0"/>
              <w:rPr>
                <w:sz w:val="20"/>
                <w:szCs w:val="20"/>
                <w:lang w:val="en-US" w:eastAsia="en-US"/>
              </w:rPr>
            </w:pPr>
            <w:r w:rsidRPr="000010D0">
              <w:rPr>
                <w:sz w:val="20"/>
                <w:szCs w:val="20"/>
                <w:lang w:val="en-US" w:eastAsia="en-US"/>
              </w:rPr>
              <w:t>Increased risk of accidents arising from increased traffic  (-)</w:t>
            </w:r>
          </w:p>
          <w:p w:rsidR="00121E23" w:rsidRPr="000010D0" w:rsidRDefault="00121E23" w:rsidP="00BA109D">
            <w:pPr>
              <w:pStyle w:val="Prrafodelista1"/>
              <w:ind w:left="0"/>
              <w:rPr>
                <w:sz w:val="20"/>
                <w:szCs w:val="20"/>
                <w:lang w:val="en-US" w:eastAsia="en-US"/>
              </w:rPr>
            </w:pP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18</w:t>
            </w:r>
          </w:p>
        </w:tc>
        <w:tc>
          <w:tcPr>
            <w:tcW w:w="2959" w:type="dxa"/>
          </w:tcPr>
          <w:p w:rsidR="00121E23" w:rsidRPr="000010D0" w:rsidRDefault="00121E23" w:rsidP="003D0E7F">
            <w:pPr>
              <w:rPr>
                <w:sz w:val="20"/>
                <w:szCs w:val="20"/>
                <w:lang w:val="en-US" w:eastAsia="en-US"/>
              </w:rPr>
            </w:pPr>
            <w:r w:rsidRPr="000010D0">
              <w:rPr>
                <w:sz w:val="20"/>
                <w:szCs w:val="20"/>
                <w:lang w:val="en-US"/>
              </w:rPr>
              <w:t>Contractor shall place signs and prevention measures around construction zones</w:t>
            </w:r>
          </w:p>
        </w:tc>
      </w:tr>
      <w:tr w:rsidR="00121E23" w:rsidRPr="00F16E33" w:rsidTr="007A0D8C">
        <w:trPr>
          <w:trHeight w:val="620"/>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tcPr>
          <w:p w:rsidR="00121E23" w:rsidRPr="000010D0" w:rsidRDefault="00121E23" w:rsidP="00BA109D">
            <w:pPr>
              <w:pStyle w:val="Prrafodelista1"/>
              <w:ind w:left="0"/>
              <w:rPr>
                <w:sz w:val="20"/>
                <w:szCs w:val="20"/>
                <w:lang w:val="en-US" w:eastAsia="en-US"/>
              </w:rPr>
            </w:pP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19</w:t>
            </w:r>
          </w:p>
        </w:tc>
        <w:tc>
          <w:tcPr>
            <w:tcW w:w="2959" w:type="dxa"/>
          </w:tcPr>
          <w:p w:rsidR="00121E23" w:rsidRPr="000010D0" w:rsidRDefault="00121E23" w:rsidP="003D0E7F">
            <w:pPr>
              <w:rPr>
                <w:sz w:val="20"/>
                <w:szCs w:val="20"/>
                <w:lang w:val="en-US"/>
              </w:rPr>
            </w:pPr>
            <w:r w:rsidRPr="000010D0">
              <w:rPr>
                <w:sz w:val="20"/>
                <w:szCs w:val="20"/>
                <w:lang w:val="en-US"/>
              </w:rPr>
              <w:t>Flagmen will warn of dangerous sites and inform of construction zones</w:t>
            </w:r>
          </w:p>
        </w:tc>
      </w:tr>
      <w:tr w:rsidR="00121E23" w:rsidRPr="00F16E33" w:rsidTr="007A0D8C">
        <w:trPr>
          <w:trHeight w:val="620"/>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tcPr>
          <w:p w:rsidR="00121E23" w:rsidRPr="000010D0" w:rsidRDefault="00121E23" w:rsidP="00BA109D">
            <w:pPr>
              <w:pStyle w:val="Prrafodelista1"/>
              <w:ind w:left="0"/>
              <w:rPr>
                <w:sz w:val="20"/>
                <w:szCs w:val="20"/>
                <w:lang w:val="en-US" w:eastAsia="en-US"/>
              </w:rPr>
            </w:pP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20</w:t>
            </w:r>
          </w:p>
        </w:tc>
        <w:tc>
          <w:tcPr>
            <w:tcW w:w="2959" w:type="dxa"/>
          </w:tcPr>
          <w:p w:rsidR="00121E23" w:rsidRPr="000010D0" w:rsidRDefault="00121E23" w:rsidP="00624151">
            <w:pPr>
              <w:rPr>
                <w:sz w:val="20"/>
                <w:szCs w:val="20"/>
                <w:lang w:val="en-US"/>
              </w:rPr>
            </w:pPr>
            <w:r w:rsidRPr="000010D0">
              <w:rPr>
                <w:sz w:val="20"/>
                <w:szCs w:val="20"/>
                <w:lang w:val="en-US"/>
              </w:rPr>
              <w:t xml:space="preserve">Contractors will drive at less than 25 km/h within the UG campus.  Trucks will always cover their load with a heavy cover when driving inside the campus and outside the campus. </w:t>
            </w:r>
          </w:p>
        </w:tc>
      </w:tr>
      <w:tr w:rsidR="00121E23" w:rsidRPr="00F16E33" w:rsidTr="007A0D8C">
        <w:trPr>
          <w:trHeight w:val="827"/>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val="restart"/>
          </w:tcPr>
          <w:p w:rsidR="00121E23" w:rsidRPr="000010D0" w:rsidRDefault="00121E23" w:rsidP="00BA109D">
            <w:pPr>
              <w:pStyle w:val="Prrafodelista1"/>
              <w:ind w:left="0"/>
              <w:rPr>
                <w:sz w:val="20"/>
                <w:szCs w:val="20"/>
                <w:lang w:val="en-US" w:eastAsia="en-US"/>
              </w:rPr>
            </w:pPr>
            <w:r w:rsidRPr="000010D0">
              <w:rPr>
                <w:sz w:val="20"/>
                <w:szCs w:val="20"/>
                <w:lang w:val="en-US" w:eastAsia="en-US"/>
              </w:rPr>
              <w:t>Disruption of utilities (-)</w:t>
            </w: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21</w:t>
            </w:r>
          </w:p>
        </w:tc>
        <w:tc>
          <w:tcPr>
            <w:tcW w:w="2959" w:type="dxa"/>
          </w:tcPr>
          <w:p w:rsidR="00121E23" w:rsidRPr="000010D0" w:rsidRDefault="00121E23" w:rsidP="00BA109D">
            <w:pPr>
              <w:rPr>
                <w:sz w:val="20"/>
                <w:szCs w:val="20"/>
                <w:lang w:val="en-US"/>
              </w:rPr>
            </w:pPr>
            <w:r w:rsidRPr="000010D0">
              <w:rPr>
                <w:sz w:val="20"/>
                <w:szCs w:val="20"/>
                <w:lang w:val="en-US"/>
              </w:rPr>
              <w:t>Contractor shall prepare a detailed construction work’s plan</w:t>
            </w:r>
          </w:p>
        </w:tc>
      </w:tr>
      <w:tr w:rsidR="00121E23" w:rsidRPr="00F16E33" w:rsidTr="007A0D8C">
        <w:trPr>
          <w:trHeight w:val="845"/>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tcPr>
          <w:p w:rsidR="00121E23" w:rsidRPr="000010D0" w:rsidRDefault="00121E23" w:rsidP="00BA109D">
            <w:pPr>
              <w:pStyle w:val="Prrafodelista1"/>
              <w:ind w:left="0"/>
              <w:rPr>
                <w:sz w:val="20"/>
                <w:szCs w:val="20"/>
                <w:lang w:val="en-US" w:eastAsia="en-US"/>
              </w:rPr>
            </w:pP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22</w:t>
            </w:r>
          </w:p>
        </w:tc>
        <w:tc>
          <w:tcPr>
            <w:tcW w:w="2959" w:type="dxa"/>
          </w:tcPr>
          <w:p w:rsidR="00121E23" w:rsidRPr="000010D0" w:rsidRDefault="00121E23" w:rsidP="00BA109D">
            <w:pPr>
              <w:rPr>
                <w:sz w:val="20"/>
                <w:szCs w:val="20"/>
                <w:lang w:val="en-US"/>
              </w:rPr>
            </w:pPr>
            <w:r w:rsidRPr="000010D0">
              <w:rPr>
                <w:sz w:val="20"/>
                <w:szCs w:val="20"/>
                <w:lang w:val="en-US"/>
              </w:rPr>
              <w:t>Contractor shall coordinate service interruption with public utilities and the University Administration</w:t>
            </w:r>
          </w:p>
        </w:tc>
      </w:tr>
      <w:tr w:rsidR="00121E23" w:rsidRPr="00F16E33" w:rsidTr="007A0D8C">
        <w:trPr>
          <w:trHeight w:val="1070"/>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tcPr>
          <w:p w:rsidR="00121E23" w:rsidRPr="000010D0" w:rsidRDefault="00121E23" w:rsidP="00BA109D">
            <w:pPr>
              <w:pStyle w:val="Prrafodelista1"/>
              <w:ind w:left="0"/>
              <w:rPr>
                <w:sz w:val="20"/>
                <w:szCs w:val="20"/>
                <w:lang w:val="en-US" w:eastAsia="en-US"/>
              </w:rPr>
            </w:pP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23</w:t>
            </w:r>
          </w:p>
        </w:tc>
        <w:tc>
          <w:tcPr>
            <w:tcW w:w="2959" w:type="dxa"/>
            <w:shd w:val="clear" w:color="auto" w:fill="auto"/>
          </w:tcPr>
          <w:p w:rsidR="00121E23" w:rsidRPr="000010D0" w:rsidRDefault="00121E23" w:rsidP="005633D1">
            <w:pPr>
              <w:rPr>
                <w:sz w:val="20"/>
                <w:szCs w:val="20"/>
                <w:lang w:val="en-US"/>
              </w:rPr>
            </w:pPr>
            <w:r w:rsidRPr="000010D0">
              <w:rPr>
                <w:sz w:val="20"/>
                <w:szCs w:val="20"/>
                <w:lang w:val="en-US"/>
              </w:rPr>
              <w:t>Contractor w</w:t>
            </w:r>
            <w:r>
              <w:rPr>
                <w:sz w:val="20"/>
                <w:szCs w:val="20"/>
                <w:lang w:val="en-US"/>
              </w:rPr>
              <w:t>ill inform staff and students, two</w:t>
            </w:r>
            <w:r w:rsidRPr="000010D0">
              <w:rPr>
                <w:sz w:val="20"/>
                <w:szCs w:val="20"/>
                <w:lang w:val="en-US"/>
              </w:rPr>
              <w:t xml:space="preserve"> weeks in advance about any interruptions in water, sewage and other services on the campus. </w:t>
            </w:r>
          </w:p>
        </w:tc>
      </w:tr>
      <w:tr w:rsidR="00121E23" w:rsidRPr="00121E23" w:rsidTr="007A0D8C">
        <w:trPr>
          <w:trHeight w:val="480"/>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val="restart"/>
          </w:tcPr>
          <w:p w:rsidR="00121E23" w:rsidRPr="000010D0" w:rsidRDefault="00121E23" w:rsidP="00BA109D">
            <w:pPr>
              <w:pStyle w:val="Prrafodelista1"/>
              <w:ind w:left="0"/>
              <w:rPr>
                <w:sz w:val="20"/>
                <w:szCs w:val="20"/>
                <w:lang w:val="en-US" w:eastAsia="en-US"/>
              </w:rPr>
            </w:pPr>
            <w:r w:rsidRPr="000010D0">
              <w:rPr>
                <w:sz w:val="20"/>
                <w:szCs w:val="20"/>
                <w:lang w:val="en-US" w:eastAsia="en-US"/>
              </w:rPr>
              <w:t>Difficulties of access to lecture rooms and laboratories which would impact on the delivery of lectures (-)</w:t>
            </w: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24</w:t>
            </w:r>
          </w:p>
        </w:tc>
        <w:tc>
          <w:tcPr>
            <w:tcW w:w="2959" w:type="dxa"/>
          </w:tcPr>
          <w:p w:rsidR="00121E23" w:rsidRPr="000010D0" w:rsidRDefault="00121E23" w:rsidP="00BA109D">
            <w:pPr>
              <w:rPr>
                <w:sz w:val="20"/>
                <w:szCs w:val="20"/>
                <w:lang w:val="en-US"/>
              </w:rPr>
            </w:pPr>
            <w:r w:rsidRPr="000010D0">
              <w:rPr>
                <w:sz w:val="20"/>
                <w:szCs w:val="20"/>
                <w:lang w:val="en-US"/>
              </w:rPr>
              <w:t xml:space="preserve">Contractors will proposed the relocation plan according to the work schedule and the UG will explore possibilities of temporary relocation for affected faculties.  Plan will be discussed with faculty and students. </w:t>
            </w:r>
          </w:p>
        </w:tc>
      </w:tr>
      <w:tr w:rsidR="00121E23" w:rsidRPr="00F16E33" w:rsidTr="007A0D8C">
        <w:trPr>
          <w:trHeight w:val="480"/>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tcPr>
          <w:p w:rsidR="00121E23" w:rsidRPr="000010D0" w:rsidRDefault="00121E23" w:rsidP="00BA109D">
            <w:pPr>
              <w:pStyle w:val="Prrafodelista1"/>
              <w:ind w:left="0"/>
              <w:rPr>
                <w:sz w:val="20"/>
                <w:szCs w:val="20"/>
                <w:lang w:val="en-US" w:eastAsia="en-US"/>
              </w:rPr>
            </w:pP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25</w:t>
            </w:r>
          </w:p>
        </w:tc>
        <w:tc>
          <w:tcPr>
            <w:tcW w:w="2959" w:type="dxa"/>
          </w:tcPr>
          <w:p w:rsidR="00121E23" w:rsidRPr="000010D0" w:rsidRDefault="00121E23" w:rsidP="00BA109D">
            <w:pPr>
              <w:rPr>
                <w:sz w:val="20"/>
                <w:szCs w:val="20"/>
                <w:lang w:val="en-US"/>
              </w:rPr>
            </w:pPr>
            <w:r w:rsidRPr="000010D0">
              <w:rPr>
                <w:sz w:val="20"/>
                <w:szCs w:val="20"/>
                <w:lang w:val="en-US"/>
              </w:rPr>
              <w:t>Contractor shall organize the phasing of his construction works to minimize disruption to lectures and laboratories</w:t>
            </w:r>
          </w:p>
        </w:tc>
      </w:tr>
      <w:tr w:rsidR="00121E23" w:rsidRPr="00F16E33" w:rsidTr="007A0D8C">
        <w:trPr>
          <w:trHeight w:val="422"/>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val="restart"/>
          </w:tcPr>
          <w:p w:rsidR="00121E23" w:rsidRPr="000010D0" w:rsidRDefault="00121E23" w:rsidP="00BA109D">
            <w:pPr>
              <w:pStyle w:val="Prrafodelista1"/>
              <w:ind w:left="0"/>
              <w:rPr>
                <w:sz w:val="20"/>
                <w:szCs w:val="20"/>
                <w:lang w:val="en-US" w:eastAsia="en-US"/>
              </w:rPr>
            </w:pPr>
            <w:r w:rsidRPr="000010D0">
              <w:rPr>
                <w:sz w:val="20"/>
                <w:szCs w:val="20"/>
                <w:lang w:val="en-US" w:eastAsia="en-US"/>
              </w:rPr>
              <w:t>Health and Safety risk to workers, students and lecturers due to construction activities (-)</w:t>
            </w:r>
          </w:p>
        </w:tc>
        <w:tc>
          <w:tcPr>
            <w:tcW w:w="661" w:type="dxa"/>
          </w:tcPr>
          <w:p w:rsidR="00121E23" w:rsidRPr="000010D0" w:rsidRDefault="00121E23" w:rsidP="00C75D78">
            <w:pPr>
              <w:pStyle w:val="Prrafodelista1"/>
              <w:ind w:left="0"/>
              <w:rPr>
                <w:sz w:val="20"/>
                <w:szCs w:val="20"/>
                <w:lang w:val="en-US" w:eastAsia="en-US"/>
              </w:rPr>
            </w:pPr>
            <w:r w:rsidRPr="000010D0">
              <w:rPr>
                <w:sz w:val="20"/>
                <w:szCs w:val="20"/>
                <w:lang w:val="en-US" w:eastAsia="en-US"/>
              </w:rPr>
              <w:t>26</w:t>
            </w:r>
          </w:p>
        </w:tc>
        <w:tc>
          <w:tcPr>
            <w:tcW w:w="2959" w:type="dxa"/>
          </w:tcPr>
          <w:p w:rsidR="00121E23" w:rsidRPr="000010D0" w:rsidRDefault="00121E23" w:rsidP="00BA109D">
            <w:pPr>
              <w:rPr>
                <w:sz w:val="20"/>
                <w:szCs w:val="20"/>
                <w:lang w:val="en-US"/>
              </w:rPr>
            </w:pPr>
            <w:r w:rsidRPr="000010D0">
              <w:rPr>
                <w:sz w:val="20"/>
                <w:szCs w:val="20"/>
                <w:lang w:val="en-US"/>
              </w:rPr>
              <w:t xml:space="preserve">Students, lecturers and members of the public shall avoid work sites  </w:t>
            </w:r>
          </w:p>
        </w:tc>
      </w:tr>
      <w:tr w:rsidR="00121E23" w:rsidRPr="00F16E33" w:rsidTr="007A0D8C">
        <w:trPr>
          <w:trHeight w:val="290"/>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tcPr>
          <w:p w:rsidR="00121E23" w:rsidRPr="000010D0" w:rsidRDefault="00121E23" w:rsidP="00BA109D">
            <w:pPr>
              <w:pStyle w:val="Prrafodelista1"/>
              <w:ind w:left="0"/>
              <w:rPr>
                <w:sz w:val="20"/>
                <w:szCs w:val="20"/>
                <w:lang w:val="en-US" w:eastAsia="en-US"/>
              </w:rPr>
            </w:pPr>
          </w:p>
        </w:tc>
        <w:tc>
          <w:tcPr>
            <w:tcW w:w="661" w:type="dxa"/>
          </w:tcPr>
          <w:p w:rsidR="00121E23" w:rsidRPr="000010D0" w:rsidRDefault="00121E23" w:rsidP="00BA109D">
            <w:pPr>
              <w:pStyle w:val="Prrafodelista1"/>
              <w:ind w:left="0"/>
              <w:rPr>
                <w:sz w:val="20"/>
                <w:szCs w:val="20"/>
                <w:lang w:val="en-US" w:eastAsia="en-US"/>
              </w:rPr>
            </w:pPr>
            <w:r>
              <w:rPr>
                <w:sz w:val="20"/>
                <w:szCs w:val="20"/>
                <w:lang w:val="en-US" w:eastAsia="en-US"/>
              </w:rPr>
              <w:t>27</w:t>
            </w:r>
          </w:p>
        </w:tc>
        <w:tc>
          <w:tcPr>
            <w:tcW w:w="2959" w:type="dxa"/>
          </w:tcPr>
          <w:p w:rsidR="00121E23" w:rsidRPr="000010D0" w:rsidRDefault="00121E23" w:rsidP="00BA109D">
            <w:pPr>
              <w:rPr>
                <w:sz w:val="20"/>
                <w:szCs w:val="20"/>
                <w:lang w:val="en-US" w:eastAsia="en-US"/>
              </w:rPr>
            </w:pPr>
            <w:r w:rsidRPr="000010D0">
              <w:rPr>
                <w:sz w:val="20"/>
                <w:szCs w:val="20"/>
                <w:lang w:val="en-US"/>
              </w:rPr>
              <w:t>Workers shall wear dust masks, safety boots and eye protection at all times</w:t>
            </w:r>
          </w:p>
        </w:tc>
      </w:tr>
      <w:tr w:rsidR="00121E23" w:rsidRPr="00F343CD" w:rsidTr="007A0D8C">
        <w:trPr>
          <w:trHeight w:val="290"/>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tcPr>
          <w:p w:rsidR="00121E23" w:rsidRPr="000010D0" w:rsidRDefault="00121E23" w:rsidP="00BA109D">
            <w:pPr>
              <w:pStyle w:val="Prrafodelista1"/>
              <w:ind w:left="0"/>
              <w:rPr>
                <w:sz w:val="20"/>
                <w:szCs w:val="20"/>
                <w:lang w:val="en-US" w:eastAsia="en-US"/>
              </w:rPr>
            </w:pPr>
          </w:p>
        </w:tc>
        <w:tc>
          <w:tcPr>
            <w:tcW w:w="661" w:type="dxa"/>
          </w:tcPr>
          <w:p w:rsidR="00121E23" w:rsidRPr="000010D0" w:rsidRDefault="00F343CD" w:rsidP="00BA109D">
            <w:pPr>
              <w:pStyle w:val="Prrafodelista1"/>
              <w:ind w:left="0"/>
              <w:rPr>
                <w:sz w:val="20"/>
                <w:szCs w:val="20"/>
                <w:lang w:val="en-US" w:eastAsia="en-US"/>
              </w:rPr>
            </w:pPr>
            <w:r>
              <w:rPr>
                <w:sz w:val="20"/>
                <w:szCs w:val="20"/>
                <w:lang w:val="en-US" w:eastAsia="en-US"/>
              </w:rPr>
              <w:t>28</w:t>
            </w:r>
          </w:p>
        </w:tc>
        <w:tc>
          <w:tcPr>
            <w:tcW w:w="2959" w:type="dxa"/>
          </w:tcPr>
          <w:p w:rsidR="00121E23" w:rsidRPr="000010D0" w:rsidRDefault="00F343CD" w:rsidP="00624151">
            <w:pPr>
              <w:rPr>
                <w:sz w:val="20"/>
                <w:szCs w:val="20"/>
                <w:lang w:val="en-US" w:eastAsia="en-US"/>
              </w:rPr>
            </w:pPr>
            <w:r>
              <w:rPr>
                <w:sz w:val="20"/>
                <w:szCs w:val="20"/>
                <w:lang w:val="en-US" w:eastAsia="en-US"/>
              </w:rPr>
              <w:t>CEI will train contractor’s staff in health and Safety matters.</w:t>
            </w:r>
          </w:p>
        </w:tc>
      </w:tr>
      <w:tr w:rsidR="00121E23" w:rsidRPr="00F16E33" w:rsidTr="00CB11C0">
        <w:trPr>
          <w:trHeight w:val="584"/>
        </w:trPr>
        <w:tc>
          <w:tcPr>
            <w:tcW w:w="2178" w:type="dxa"/>
            <w:vMerge w:val="restart"/>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val="restart"/>
          </w:tcPr>
          <w:p w:rsidR="00121E23" w:rsidRPr="000010D0" w:rsidRDefault="00121E23" w:rsidP="00BA109D">
            <w:pPr>
              <w:pStyle w:val="Prrafodelista1"/>
              <w:ind w:left="0"/>
              <w:rPr>
                <w:sz w:val="20"/>
                <w:szCs w:val="20"/>
                <w:lang w:val="en-US" w:eastAsia="en-US"/>
              </w:rPr>
            </w:pPr>
            <w:r w:rsidRPr="000010D0">
              <w:rPr>
                <w:sz w:val="20"/>
                <w:szCs w:val="20"/>
                <w:lang w:val="en-US" w:eastAsia="en-US"/>
              </w:rPr>
              <w:t>Social conflicts arising from presence of construction personnel on campus (-)</w:t>
            </w:r>
          </w:p>
        </w:tc>
        <w:tc>
          <w:tcPr>
            <w:tcW w:w="661" w:type="dxa"/>
          </w:tcPr>
          <w:p w:rsidR="00121E23" w:rsidRPr="000010D0" w:rsidRDefault="00F343CD" w:rsidP="00BA109D">
            <w:pPr>
              <w:pStyle w:val="Prrafodelista1"/>
              <w:ind w:left="0"/>
              <w:rPr>
                <w:sz w:val="20"/>
                <w:szCs w:val="20"/>
                <w:lang w:val="en-US" w:eastAsia="en-US"/>
              </w:rPr>
            </w:pPr>
            <w:r>
              <w:rPr>
                <w:sz w:val="20"/>
                <w:szCs w:val="20"/>
                <w:lang w:val="en-US" w:eastAsia="en-US"/>
              </w:rPr>
              <w:t>29</w:t>
            </w:r>
          </w:p>
        </w:tc>
        <w:tc>
          <w:tcPr>
            <w:tcW w:w="2959" w:type="dxa"/>
          </w:tcPr>
          <w:p w:rsidR="00121E23" w:rsidRPr="000010D0" w:rsidRDefault="00121E23" w:rsidP="00F343CD">
            <w:pPr>
              <w:rPr>
                <w:sz w:val="20"/>
                <w:szCs w:val="20"/>
                <w:lang w:val="en-US" w:eastAsia="en-US"/>
              </w:rPr>
            </w:pPr>
            <w:r w:rsidRPr="000010D0">
              <w:rPr>
                <w:sz w:val="20"/>
                <w:szCs w:val="20"/>
                <w:lang w:val="en-US"/>
              </w:rPr>
              <w:t xml:space="preserve">Contractor </w:t>
            </w:r>
            <w:r w:rsidR="00F343CD">
              <w:rPr>
                <w:sz w:val="20"/>
                <w:szCs w:val="20"/>
                <w:lang w:val="en-US"/>
              </w:rPr>
              <w:t xml:space="preserve">and Staff will follow the Project </w:t>
            </w:r>
            <w:r w:rsidRPr="000010D0">
              <w:rPr>
                <w:sz w:val="20"/>
                <w:szCs w:val="20"/>
                <w:lang w:val="en-US"/>
              </w:rPr>
              <w:t xml:space="preserve">Code of Conduct </w:t>
            </w:r>
          </w:p>
        </w:tc>
      </w:tr>
      <w:tr w:rsidR="00121E23" w:rsidRPr="00F16E33" w:rsidTr="007A0D8C">
        <w:trPr>
          <w:trHeight w:val="320"/>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vMerge/>
          </w:tcPr>
          <w:p w:rsidR="00121E23" w:rsidRPr="000010D0" w:rsidRDefault="00121E23" w:rsidP="00BA109D">
            <w:pPr>
              <w:pStyle w:val="Prrafodelista1"/>
              <w:ind w:left="0"/>
              <w:rPr>
                <w:sz w:val="20"/>
                <w:szCs w:val="20"/>
                <w:lang w:val="en-US" w:eastAsia="en-US"/>
              </w:rPr>
            </w:pPr>
          </w:p>
        </w:tc>
        <w:tc>
          <w:tcPr>
            <w:tcW w:w="661" w:type="dxa"/>
          </w:tcPr>
          <w:p w:rsidR="00121E23" w:rsidRPr="000010D0" w:rsidRDefault="00F343CD" w:rsidP="00BA109D">
            <w:pPr>
              <w:pStyle w:val="Prrafodelista1"/>
              <w:ind w:left="0"/>
              <w:rPr>
                <w:sz w:val="20"/>
                <w:szCs w:val="20"/>
                <w:lang w:val="en-US" w:eastAsia="en-US"/>
              </w:rPr>
            </w:pPr>
            <w:r>
              <w:rPr>
                <w:sz w:val="20"/>
                <w:szCs w:val="20"/>
                <w:lang w:val="en-US" w:eastAsia="en-US"/>
              </w:rPr>
              <w:t>30</w:t>
            </w:r>
          </w:p>
        </w:tc>
        <w:tc>
          <w:tcPr>
            <w:tcW w:w="2959" w:type="dxa"/>
          </w:tcPr>
          <w:p w:rsidR="00121E23" w:rsidRDefault="00121E23" w:rsidP="005633D1">
            <w:pPr>
              <w:rPr>
                <w:sz w:val="20"/>
                <w:szCs w:val="20"/>
                <w:lang w:val="en-US"/>
              </w:rPr>
            </w:pPr>
            <w:r w:rsidRPr="000010D0">
              <w:rPr>
                <w:sz w:val="20"/>
                <w:szCs w:val="20"/>
                <w:lang w:val="en-US"/>
              </w:rPr>
              <w:t>The UG coordinating Unit will establish a mechanism for receiving and responding to complaints.</w:t>
            </w:r>
          </w:p>
          <w:p w:rsidR="00F343CD" w:rsidRDefault="00F343CD" w:rsidP="005633D1">
            <w:pPr>
              <w:rPr>
                <w:sz w:val="20"/>
                <w:szCs w:val="20"/>
                <w:lang w:val="en-US"/>
              </w:rPr>
            </w:pPr>
            <w:r>
              <w:rPr>
                <w:sz w:val="20"/>
                <w:szCs w:val="20"/>
                <w:lang w:val="en-US"/>
              </w:rPr>
              <w:t>The ES and CEI will supervise resolution of complains.</w:t>
            </w:r>
          </w:p>
          <w:p w:rsidR="00F343CD" w:rsidRDefault="00F343CD" w:rsidP="005633D1">
            <w:pPr>
              <w:rPr>
                <w:sz w:val="20"/>
                <w:szCs w:val="20"/>
                <w:lang w:val="en-US"/>
              </w:rPr>
            </w:pPr>
          </w:p>
          <w:p w:rsidR="00F343CD" w:rsidRPr="000010D0" w:rsidRDefault="00F343CD" w:rsidP="005633D1">
            <w:pPr>
              <w:rPr>
                <w:sz w:val="20"/>
                <w:szCs w:val="20"/>
                <w:lang w:val="en-US"/>
              </w:rPr>
            </w:pPr>
            <w:r>
              <w:rPr>
                <w:sz w:val="20"/>
                <w:szCs w:val="20"/>
                <w:lang w:val="en-US"/>
              </w:rPr>
              <w:t>The Engineer Supervisor will inform contractors of any disciplinary action or penalty that could apply if problem is not resolved.</w:t>
            </w:r>
          </w:p>
        </w:tc>
      </w:tr>
      <w:tr w:rsidR="00121E23" w:rsidRPr="00F16E33" w:rsidTr="007A0D8C">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tcPr>
          <w:p w:rsidR="00121E23" w:rsidRPr="000010D0" w:rsidRDefault="00121E23" w:rsidP="00BA109D">
            <w:pPr>
              <w:pStyle w:val="Prrafodelista1"/>
              <w:ind w:left="0"/>
              <w:rPr>
                <w:sz w:val="20"/>
                <w:szCs w:val="20"/>
                <w:lang w:val="en-US" w:eastAsia="en-US"/>
              </w:rPr>
            </w:pPr>
            <w:r w:rsidRPr="000010D0">
              <w:rPr>
                <w:sz w:val="20"/>
                <w:szCs w:val="20"/>
                <w:lang w:val="en-US" w:eastAsia="en-US"/>
              </w:rPr>
              <w:t>Overall improvement in the 14 targeted buildings and the facilities (+)</w:t>
            </w:r>
          </w:p>
          <w:p w:rsidR="00121E23" w:rsidRPr="000010D0" w:rsidRDefault="00121E23" w:rsidP="00BA109D">
            <w:pPr>
              <w:pStyle w:val="Prrafodelista1"/>
              <w:ind w:left="0"/>
              <w:rPr>
                <w:sz w:val="20"/>
                <w:szCs w:val="20"/>
                <w:lang w:val="en-US" w:eastAsia="en-US"/>
              </w:rPr>
            </w:pPr>
          </w:p>
          <w:p w:rsidR="00121E23" w:rsidRPr="000010D0" w:rsidRDefault="00121E23" w:rsidP="00BA109D">
            <w:pPr>
              <w:pStyle w:val="Prrafodelista1"/>
              <w:ind w:left="0"/>
              <w:rPr>
                <w:sz w:val="20"/>
                <w:szCs w:val="20"/>
                <w:lang w:val="en-US" w:eastAsia="en-US"/>
              </w:rPr>
            </w:pPr>
            <w:r w:rsidRPr="000010D0">
              <w:rPr>
                <w:sz w:val="20"/>
                <w:szCs w:val="20"/>
                <w:lang w:val="en-US" w:eastAsia="en-US"/>
              </w:rPr>
              <w:t>Increased opportunities for Health and Safety  arising from the improvement in facilities (+)</w:t>
            </w:r>
          </w:p>
          <w:p w:rsidR="00121E23" w:rsidRPr="000010D0" w:rsidRDefault="00121E23" w:rsidP="00BA109D">
            <w:pPr>
              <w:pStyle w:val="Prrafodelista1"/>
              <w:ind w:left="0"/>
              <w:rPr>
                <w:sz w:val="20"/>
                <w:szCs w:val="20"/>
                <w:lang w:val="en-US" w:eastAsia="en-US"/>
              </w:rPr>
            </w:pPr>
          </w:p>
        </w:tc>
        <w:tc>
          <w:tcPr>
            <w:tcW w:w="661" w:type="dxa"/>
          </w:tcPr>
          <w:p w:rsidR="00121E23" w:rsidRPr="000010D0" w:rsidRDefault="00F343CD" w:rsidP="00BA109D">
            <w:pPr>
              <w:pStyle w:val="Prrafodelista1"/>
              <w:ind w:left="0"/>
              <w:rPr>
                <w:sz w:val="20"/>
                <w:szCs w:val="20"/>
                <w:lang w:val="en-US" w:eastAsia="en-US"/>
              </w:rPr>
            </w:pPr>
            <w:r>
              <w:rPr>
                <w:sz w:val="20"/>
                <w:szCs w:val="20"/>
                <w:lang w:val="en-US" w:eastAsia="en-US"/>
              </w:rPr>
              <w:t>31</w:t>
            </w:r>
          </w:p>
        </w:tc>
        <w:tc>
          <w:tcPr>
            <w:tcW w:w="2959" w:type="dxa"/>
          </w:tcPr>
          <w:p w:rsidR="00121E23" w:rsidRPr="000010D0" w:rsidRDefault="00121E23" w:rsidP="00F343CD">
            <w:pPr>
              <w:rPr>
                <w:sz w:val="20"/>
                <w:szCs w:val="20"/>
                <w:lang w:val="en-US"/>
              </w:rPr>
            </w:pPr>
            <w:r w:rsidRPr="000010D0">
              <w:rPr>
                <w:sz w:val="20"/>
                <w:szCs w:val="20"/>
                <w:lang w:val="en-US"/>
              </w:rPr>
              <w:t xml:space="preserve">The </w:t>
            </w:r>
            <w:r w:rsidR="00F343CD">
              <w:rPr>
                <w:sz w:val="20"/>
                <w:szCs w:val="20"/>
                <w:lang w:val="en-US"/>
              </w:rPr>
              <w:t xml:space="preserve">UG </w:t>
            </w:r>
            <w:r w:rsidRPr="000010D0">
              <w:rPr>
                <w:sz w:val="20"/>
                <w:szCs w:val="20"/>
                <w:lang w:val="en-US"/>
              </w:rPr>
              <w:t>Administration will develop and implement a maintenance  schedule for improved facilities</w:t>
            </w:r>
          </w:p>
        </w:tc>
      </w:tr>
      <w:tr w:rsidR="00121E23" w:rsidRPr="00F16E33" w:rsidTr="007A0D8C">
        <w:trPr>
          <w:trHeight w:val="1074"/>
        </w:trPr>
        <w:tc>
          <w:tcPr>
            <w:tcW w:w="2178" w:type="dxa"/>
            <w:vMerge/>
          </w:tcPr>
          <w:p w:rsidR="00121E23" w:rsidRPr="000010D0" w:rsidRDefault="00121E23" w:rsidP="00BA109D">
            <w:pPr>
              <w:rPr>
                <w:sz w:val="20"/>
                <w:szCs w:val="20"/>
                <w:lang w:val="en-US"/>
              </w:rPr>
            </w:pPr>
          </w:p>
        </w:tc>
        <w:tc>
          <w:tcPr>
            <w:tcW w:w="1461" w:type="dxa"/>
            <w:vMerge/>
          </w:tcPr>
          <w:p w:rsidR="00121E23" w:rsidRPr="000010D0" w:rsidRDefault="00121E23" w:rsidP="00BA109D">
            <w:pPr>
              <w:rPr>
                <w:sz w:val="20"/>
                <w:szCs w:val="20"/>
                <w:lang w:val="en-US"/>
              </w:rPr>
            </w:pPr>
          </w:p>
        </w:tc>
        <w:tc>
          <w:tcPr>
            <w:tcW w:w="2319" w:type="dxa"/>
          </w:tcPr>
          <w:p w:rsidR="00121E23" w:rsidRPr="000010D0" w:rsidRDefault="00121E23" w:rsidP="00BA109D">
            <w:pPr>
              <w:pStyle w:val="Prrafodelista1"/>
              <w:ind w:left="0"/>
              <w:rPr>
                <w:sz w:val="20"/>
                <w:szCs w:val="20"/>
                <w:lang w:val="en-US" w:eastAsia="en-US"/>
              </w:rPr>
            </w:pPr>
            <w:r w:rsidRPr="000010D0">
              <w:rPr>
                <w:sz w:val="20"/>
                <w:szCs w:val="20"/>
                <w:lang w:val="en-US" w:eastAsia="en-US"/>
              </w:rPr>
              <w:t>Reduction in the occurrence of flooding of the campus (+)</w:t>
            </w:r>
          </w:p>
        </w:tc>
        <w:tc>
          <w:tcPr>
            <w:tcW w:w="661" w:type="dxa"/>
          </w:tcPr>
          <w:p w:rsidR="00121E23" w:rsidRPr="000010D0" w:rsidRDefault="00F343CD" w:rsidP="00BA109D">
            <w:pPr>
              <w:pStyle w:val="Prrafodelista1"/>
              <w:ind w:left="0"/>
              <w:rPr>
                <w:sz w:val="20"/>
                <w:szCs w:val="20"/>
                <w:lang w:val="en-US" w:eastAsia="en-US"/>
              </w:rPr>
            </w:pPr>
            <w:r>
              <w:rPr>
                <w:sz w:val="20"/>
                <w:szCs w:val="20"/>
                <w:lang w:val="en-US" w:eastAsia="en-US"/>
              </w:rPr>
              <w:t>32</w:t>
            </w:r>
          </w:p>
        </w:tc>
        <w:tc>
          <w:tcPr>
            <w:tcW w:w="2959" w:type="dxa"/>
          </w:tcPr>
          <w:p w:rsidR="00121E23" w:rsidRPr="000010D0" w:rsidRDefault="00121E23" w:rsidP="005633D1">
            <w:pPr>
              <w:rPr>
                <w:sz w:val="20"/>
                <w:szCs w:val="20"/>
                <w:lang w:val="en-US" w:eastAsia="en-US"/>
              </w:rPr>
            </w:pPr>
            <w:r w:rsidRPr="000010D0">
              <w:rPr>
                <w:sz w:val="20"/>
                <w:szCs w:val="20"/>
                <w:lang w:val="en-US"/>
              </w:rPr>
              <w:t>The University Administration will  develop and implement a maintenance  schedule for equipment (for example, drainage pumps)</w:t>
            </w:r>
          </w:p>
        </w:tc>
      </w:tr>
      <w:tr w:rsidR="00121E23" w:rsidRPr="000010D0" w:rsidTr="001E0800">
        <w:trPr>
          <w:trHeight w:val="755"/>
        </w:trPr>
        <w:tc>
          <w:tcPr>
            <w:tcW w:w="9578" w:type="dxa"/>
            <w:gridSpan w:val="5"/>
            <w:shd w:val="clear" w:color="auto" w:fill="C6D9F1" w:themeFill="text2" w:themeFillTint="33"/>
          </w:tcPr>
          <w:p w:rsidR="00121E23" w:rsidRPr="000010D0" w:rsidRDefault="00121E23" w:rsidP="00BA109D">
            <w:pPr>
              <w:pStyle w:val="Prrafodelista11"/>
              <w:spacing w:line="240" w:lineRule="auto"/>
              <w:ind w:left="0"/>
              <w:rPr>
                <w:rFonts w:ascii="Times New Roman" w:hAnsi="Times New Roman"/>
                <w:b/>
                <w:bCs/>
                <w:i/>
                <w:iCs/>
                <w:sz w:val="20"/>
                <w:szCs w:val="20"/>
              </w:rPr>
            </w:pPr>
            <w:r w:rsidRPr="000010D0">
              <w:rPr>
                <w:rFonts w:ascii="Times New Roman" w:hAnsi="Times New Roman"/>
                <w:b/>
                <w:bCs/>
                <w:i/>
                <w:iCs/>
                <w:sz w:val="20"/>
                <w:szCs w:val="20"/>
                <w:shd w:val="clear" w:color="auto" w:fill="D6E3BC" w:themeFill="accent3" w:themeFillTint="66"/>
              </w:rPr>
              <w:t>C</w:t>
            </w:r>
            <w:r w:rsidRPr="000010D0">
              <w:rPr>
                <w:rFonts w:ascii="Times New Roman" w:hAnsi="Times New Roman"/>
                <w:b/>
                <w:bCs/>
                <w:i/>
                <w:iCs/>
                <w:sz w:val="20"/>
                <w:szCs w:val="20"/>
              </w:rPr>
              <w:t>omponent 1:  Education Quality Improvement Program (EQIP)</w:t>
            </w:r>
          </w:p>
          <w:p w:rsidR="00121E23" w:rsidRPr="000010D0" w:rsidRDefault="00121E23" w:rsidP="00BA109D">
            <w:pPr>
              <w:rPr>
                <w:sz w:val="20"/>
                <w:szCs w:val="20"/>
                <w:lang w:val="en-US"/>
              </w:rPr>
            </w:pPr>
            <w:r w:rsidRPr="000010D0">
              <w:rPr>
                <w:b/>
                <w:bCs/>
                <w:i/>
                <w:iCs/>
                <w:sz w:val="20"/>
                <w:szCs w:val="20"/>
                <w:lang w:val="en-US"/>
              </w:rPr>
              <w:t>Sub-Component (a): Curriculum Reform</w:t>
            </w:r>
          </w:p>
        </w:tc>
      </w:tr>
      <w:tr w:rsidR="00121E23" w:rsidRPr="00F16E33" w:rsidTr="00F343CD">
        <w:trPr>
          <w:trHeight w:val="728"/>
        </w:trPr>
        <w:tc>
          <w:tcPr>
            <w:tcW w:w="2178" w:type="dxa"/>
          </w:tcPr>
          <w:p w:rsidR="00121E23" w:rsidRPr="00926236" w:rsidRDefault="00121E23" w:rsidP="00BA109D">
            <w:pPr>
              <w:rPr>
                <w:sz w:val="20"/>
                <w:szCs w:val="20"/>
                <w:lang w:val="en-US"/>
              </w:rPr>
            </w:pPr>
            <w:r w:rsidRPr="00926236">
              <w:rPr>
                <w:bCs/>
                <w:iCs/>
                <w:sz w:val="20"/>
                <w:szCs w:val="20"/>
                <w:lang w:val="en-US"/>
              </w:rPr>
              <w:t xml:space="preserve">Procurement of services of a qualified consulting firm to develop operations manuals and other studies for project implementation.  </w:t>
            </w:r>
          </w:p>
        </w:tc>
        <w:tc>
          <w:tcPr>
            <w:tcW w:w="1461" w:type="dxa"/>
          </w:tcPr>
          <w:p w:rsidR="00121E23" w:rsidRPr="000010D0" w:rsidRDefault="00121E23" w:rsidP="00BA109D">
            <w:pPr>
              <w:rPr>
                <w:sz w:val="20"/>
                <w:szCs w:val="20"/>
                <w:lang w:val="en-US"/>
              </w:rPr>
            </w:pPr>
            <w:r w:rsidRPr="000010D0">
              <w:rPr>
                <w:sz w:val="20"/>
                <w:szCs w:val="20"/>
                <w:lang w:val="en-US"/>
              </w:rPr>
              <w:t xml:space="preserve">Social </w:t>
            </w:r>
          </w:p>
        </w:tc>
        <w:tc>
          <w:tcPr>
            <w:tcW w:w="2319" w:type="dxa"/>
          </w:tcPr>
          <w:p w:rsidR="00121E23" w:rsidRPr="000010D0" w:rsidRDefault="00121E23" w:rsidP="00BA109D">
            <w:pPr>
              <w:pStyle w:val="Prrafodelista1"/>
              <w:ind w:left="0"/>
              <w:rPr>
                <w:sz w:val="20"/>
                <w:szCs w:val="20"/>
                <w:lang w:val="en-US" w:eastAsia="en-US"/>
              </w:rPr>
            </w:pPr>
            <w:r w:rsidRPr="000010D0">
              <w:rPr>
                <w:sz w:val="20"/>
                <w:szCs w:val="20"/>
                <w:lang w:val="en-US" w:eastAsia="en-US"/>
              </w:rPr>
              <w:t>-Lack of input from the University of Guyana staff which may reduce the sense of ‘local ownership” (-)</w:t>
            </w:r>
          </w:p>
          <w:p w:rsidR="00121E23" w:rsidRPr="000010D0" w:rsidRDefault="00121E23" w:rsidP="00BA109D">
            <w:pPr>
              <w:pStyle w:val="Prrafodelista1"/>
              <w:ind w:left="0"/>
              <w:rPr>
                <w:sz w:val="20"/>
                <w:szCs w:val="20"/>
                <w:lang w:val="en-US" w:eastAsia="en-US"/>
              </w:rPr>
            </w:pPr>
          </w:p>
          <w:p w:rsidR="00121E23" w:rsidRPr="000010D0" w:rsidRDefault="00121E23" w:rsidP="00BA109D">
            <w:pPr>
              <w:pStyle w:val="Prrafodelista1"/>
              <w:ind w:left="0"/>
              <w:rPr>
                <w:sz w:val="20"/>
                <w:szCs w:val="20"/>
                <w:lang w:val="en-US" w:eastAsia="en-US"/>
              </w:rPr>
            </w:pPr>
            <w:r w:rsidRPr="000010D0">
              <w:rPr>
                <w:sz w:val="20"/>
                <w:szCs w:val="20"/>
                <w:lang w:val="en-US" w:eastAsia="en-US"/>
              </w:rPr>
              <w:t>-Alienation of University staff with the experience and ability to develop these manuals (-)</w:t>
            </w:r>
          </w:p>
          <w:p w:rsidR="00121E23" w:rsidRPr="000010D0" w:rsidRDefault="00121E23" w:rsidP="00BA109D">
            <w:pPr>
              <w:pStyle w:val="Prrafodelista1"/>
              <w:ind w:left="0"/>
              <w:rPr>
                <w:sz w:val="20"/>
                <w:szCs w:val="20"/>
                <w:lang w:val="en-US" w:eastAsia="en-US"/>
              </w:rPr>
            </w:pPr>
          </w:p>
        </w:tc>
        <w:tc>
          <w:tcPr>
            <w:tcW w:w="661" w:type="dxa"/>
          </w:tcPr>
          <w:p w:rsidR="00121E23" w:rsidRPr="000010D0" w:rsidRDefault="00F343CD" w:rsidP="00BA109D">
            <w:pPr>
              <w:pStyle w:val="Prrafodelista1"/>
              <w:ind w:left="0"/>
              <w:rPr>
                <w:sz w:val="20"/>
                <w:szCs w:val="20"/>
                <w:lang w:val="en-US" w:eastAsia="en-US"/>
              </w:rPr>
            </w:pPr>
            <w:r>
              <w:rPr>
                <w:sz w:val="20"/>
                <w:szCs w:val="20"/>
                <w:lang w:val="en-US" w:eastAsia="en-US"/>
              </w:rPr>
              <w:t>33</w:t>
            </w:r>
          </w:p>
        </w:tc>
        <w:tc>
          <w:tcPr>
            <w:tcW w:w="2959" w:type="dxa"/>
          </w:tcPr>
          <w:p w:rsidR="00121E23" w:rsidRPr="000010D0" w:rsidRDefault="00121E23" w:rsidP="00BA109D">
            <w:pPr>
              <w:rPr>
                <w:sz w:val="20"/>
                <w:szCs w:val="20"/>
                <w:lang w:val="en-US"/>
              </w:rPr>
            </w:pPr>
            <w:r w:rsidRPr="000010D0">
              <w:rPr>
                <w:sz w:val="20"/>
                <w:szCs w:val="20"/>
                <w:lang w:val="en-US"/>
              </w:rPr>
              <w:t>The bidding documents might include clauses to include participation of local professionals, UG professionals, students.</w:t>
            </w:r>
          </w:p>
          <w:p w:rsidR="00121E23" w:rsidRPr="000010D0" w:rsidRDefault="00121E23" w:rsidP="00BA109D">
            <w:pPr>
              <w:rPr>
                <w:sz w:val="20"/>
                <w:szCs w:val="20"/>
                <w:lang w:val="en-US"/>
              </w:rPr>
            </w:pPr>
          </w:p>
          <w:p w:rsidR="00121E23" w:rsidRPr="000010D0" w:rsidRDefault="00121E23" w:rsidP="00BA109D">
            <w:pPr>
              <w:rPr>
                <w:sz w:val="20"/>
                <w:szCs w:val="20"/>
                <w:lang w:val="en-US"/>
              </w:rPr>
            </w:pPr>
            <w:r w:rsidRPr="000010D0">
              <w:rPr>
                <w:sz w:val="20"/>
                <w:szCs w:val="20"/>
                <w:lang w:val="en-US"/>
              </w:rPr>
              <w:t>Selected firm should present a work plan in consultation with UG Project Committee.</w:t>
            </w:r>
          </w:p>
          <w:p w:rsidR="00121E23" w:rsidRPr="000010D0" w:rsidRDefault="00121E23" w:rsidP="00BA109D">
            <w:pPr>
              <w:rPr>
                <w:sz w:val="20"/>
                <w:szCs w:val="20"/>
                <w:lang w:val="en-US"/>
              </w:rPr>
            </w:pPr>
          </w:p>
          <w:p w:rsidR="00121E23" w:rsidRPr="000010D0" w:rsidRDefault="00121E23" w:rsidP="00BA109D">
            <w:pPr>
              <w:rPr>
                <w:sz w:val="20"/>
                <w:szCs w:val="20"/>
                <w:lang w:val="en-US"/>
              </w:rPr>
            </w:pPr>
            <w:r w:rsidRPr="000010D0">
              <w:rPr>
                <w:sz w:val="20"/>
                <w:szCs w:val="20"/>
                <w:lang w:val="en-US"/>
              </w:rPr>
              <w:t>Selected firm will use methods to ensure participation of the UG (student</w:t>
            </w:r>
            <w:r>
              <w:rPr>
                <w:sz w:val="20"/>
                <w:szCs w:val="20"/>
                <w:lang w:val="en-US"/>
              </w:rPr>
              <w:t xml:space="preserve"> body, Faculties, etc) by organizing meeting, by internet, etc.  The ES will be responsible to supervise that consultations are performed by contractors and PIU coordinators. </w:t>
            </w:r>
          </w:p>
          <w:p w:rsidR="00121E23" w:rsidRPr="000010D0" w:rsidRDefault="00121E23" w:rsidP="00BA109D">
            <w:pPr>
              <w:rPr>
                <w:sz w:val="20"/>
                <w:szCs w:val="20"/>
                <w:lang w:val="en-US"/>
              </w:rPr>
            </w:pPr>
          </w:p>
          <w:p w:rsidR="00121E23" w:rsidRPr="000010D0" w:rsidRDefault="00121E23" w:rsidP="00BA109D">
            <w:pPr>
              <w:rPr>
                <w:sz w:val="20"/>
                <w:szCs w:val="20"/>
                <w:lang w:val="en-US"/>
              </w:rPr>
            </w:pPr>
            <w:r w:rsidRPr="000010D0">
              <w:rPr>
                <w:sz w:val="20"/>
                <w:szCs w:val="20"/>
                <w:lang w:val="en-US"/>
              </w:rPr>
              <w:t>Reports will be disclosed and available to comment by UG community.</w:t>
            </w:r>
          </w:p>
        </w:tc>
      </w:tr>
      <w:tr w:rsidR="00121E23" w:rsidRPr="000010D0" w:rsidTr="007A0D8C">
        <w:trPr>
          <w:trHeight w:val="1074"/>
        </w:trPr>
        <w:tc>
          <w:tcPr>
            <w:tcW w:w="2178" w:type="dxa"/>
          </w:tcPr>
          <w:p w:rsidR="00121E23" w:rsidRPr="00926236" w:rsidRDefault="00121E23" w:rsidP="00BA109D">
            <w:pPr>
              <w:rPr>
                <w:bCs/>
                <w:iCs/>
                <w:sz w:val="20"/>
                <w:szCs w:val="20"/>
                <w:lang w:val="en-US"/>
              </w:rPr>
            </w:pPr>
            <w:r w:rsidRPr="00926236">
              <w:rPr>
                <w:bCs/>
                <w:iCs/>
                <w:sz w:val="20"/>
                <w:szCs w:val="20"/>
                <w:lang w:val="en-US"/>
              </w:rPr>
              <w:t>Monitoring and evaluation studies to assess the progress of the investments in achieving the PDO Indicators would be conducted by an independent Firms (consultant)</w:t>
            </w:r>
          </w:p>
          <w:p w:rsidR="00121E23" w:rsidRPr="00926236" w:rsidRDefault="00121E23" w:rsidP="00BA109D">
            <w:pPr>
              <w:rPr>
                <w:bCs/>
                <w:iCs/>
                <w:sz w:val="20"/>
                <w:szCs w:val="20"/>
                <w:lang w:val="en-US"/>
              </w:rPr>
            </w:pPr>
          </w:p>
        </w:tc>
        <w:tc>
          <w:tcPr>
            <w:tcW w:w="1461" w:type="dxa"/>
          </w:tcPr>
          <w:p w:rsidR="00121E23" w:rsidRPr="000010D0" w:rsidRDefault="00121E23" w:rsidP="00BA109D">
            <w:pPr>
              <w:rPr>
                <w:sz w:val="20"/>
                <w:szCs w:val="20"/>
                <w:lang w:val="en-US"/>
              </w:rPr>
            </w:pPr>
          </w:p>
        </w:tc>
        <w:tc>
          <w:tcPr>
            <w:tcW w:w="2319" w:type="dxa"/>
          </w:tcPr>
          <w:p w:rsidR="00121E23" w:rsidRPr="000010D0" w:rsidRDefault="00121E23" w:rsidP="00BA109D">
            <w:pPr>
              <w:pStyle w:val="Prrafodelista1"/>
              <w:ind w:left="0"/>
              <w:rPr>
                <w:sz w:val="20"/>
                <w:szCs w:val="20"/>
                <w:lang w:val="en-US" w:eastAsia="en-US"/>
              </w:rPr>
            </w:pPr>
            <w:r w:rsidRPr="000010D0">
              <w:rPr>
                <w:sz w:val="20"/>
                <w:szCs w:val="20"/>
                <w:lang w:val="en-US" w:eastAsia="en-US"/>
              </w:rPr>
              <w:t>Independent consultant will not know the university needs and project challenges.  Reports might not accurate informed PDP achievements (-)</w:t>
            </w:r>
          </w:p>
          <w:p w:rsidR="00121E23" w:rsidRPr="000010D0" w:rsidRDefault="00121E23" w:rsidP="00BA109D">
            <w:pPr>
              <w:pStyle w:val="Prrafodelista1"/>
              <w:ind w:left="0"/>
              <w:rPr>
                <w:sz w:val="20"/>
                <w:szCs w:val="20"/>
                <w:lang w:val="en-US" w:eastAsia="en-US"/>
              </w:rPr>
            </w:pPr>
          </w:p>
        </w:tc>
        <w:tc>
          <w:tcPr>
            <w:tcW w:w="661" w:type="dxa"/>
          </w:tcPr>
          <w:p w:rsidR="00121E23" w:rsidRPr="000010D0" w:rsidRDefault="00F343CD" w:rsidP="00BA109D">
            <w:pPr>
              <w:pStyle w:val="Prrafodelista1"/>
              <w:ind w:left="0"/>
              <w:rPr>
                <w:sz w:val="20"/>
                <w:szCs w:val="20"/>
                <w:lang w:val="en-US" w:eastAsia="en-US"/>
              </w:rPr>
            </w:pPr>
            <w:r>
              <w:rPr>
                <w:sz w:val="20"/>
                <w:szCs w:val="20"/>
                <w:lang w:val="en-US" w:eastAsia="en-US"/>
              </w:rPr>
              <w:t>34</w:t>
            </w:r>
          </w:p>
        </w:tc>
        <w:tc>
          <w:tcPr>
            <w:tcW w:w="2959" w:type="dxa"/>
          </w:tcPr>
          <w:p w:rsidR="00121E23" w:rsidRPr="000010D0" w:rsidRDefault="00121E23" w:rsidP="00BA109D">
            <w:pPr>
              <w:rPr>
                <w:sz w:val="20"/>
                <w:szCs w:val="20"/>
                <w:lang w:val="en-US"/>
              </w:rPr>
            </w:pPr>
            <w:r w:rsidRPr="000010D0">
              <w:rPr>
                <w:sz w:val="20"/>
                <w:szCs w:val="20"/>
                <w:lang w:val="en-US"/>
              </w:rPr>
              <w:t>Same measures as above</w:t>
            </w:r>
          </w:p>
        </w:tc>
      </w:tr>
      <w:tr w:rsidR="00121E23" w:rsidRPr="00F16E33" w:rsidTr="007A0D8C">
        <w:trPr>
          <w:trHeight w:val="1074"/>
        </w:trPr>
        <w:tc>
          <w:tcPr>
            <w:tcW w:w="2178" w:type="dxa"/>
          </w:tcPr>
          <w:p w:rsidR="00121E23" w:rsidRPr="00926236" w:rsidRDefault="00121E23" w:rsidP="00BA109D">
            <w:pPr>
              <w:rPr>
                <w:sz w:val="20"/>
                <w:szCs w:val="20"/>
                <w:lang w:val="en-US"/>
              </w:rPr>
            </w:pPr>
            <w:r w:rsidRPr="00926236">
              <w:rPr>
                <w:bCs/>
                <w:iCs/>
                <w:sz w:val="20"/>
                <w:szCs w:val="20"/>
                <w:lang w:val="en-US"/>
              </w:rPr>
              <w:t>Strengthening of financial management and procurement capacities at the Ministry of Education’s Planning Unit.</w:t>
            </w:r>
          </w:p>
        </w:tc>
        <w:tc>
          <w:tcPr>
            <w:tcW w:w="1461" w:type="dxa"/>
          </w:tcPr>
          <w:p w:rsidR="00121E23" w:rsidRPr="000010D0" w:rsidRDefault="00121E23" w:rsidP="00BA109D">
            <w:pPr>
              <w:rPr>
                <w:sz w:val="20"/>
                <w:szCs w:val="20"/>
                <w:lang w:val="en-US"/>
              </w:rPr>
            </w:pPr>
          </w:p>
        </w:tc>
        <w:tc>
          <w:tcPr>
            <w:tcW w:w="2319" w:type="dxa"/>
          </w:tcPr>
          <w:p w:rsidR="00121E23" w:rsidRPr="000010D0" w:rsidRDefault="00121E23" w:rsidP="00BA109D">
            <w:pPr>
              <w:pStyle w:val="Prrafodelista1"/>
              <w:ind w:left="0"/>
              <w:rPr>
                <w:sz w:val="20"/>
                <w:szCs w:val="20"/>
                <w:lang w:val="en-US" w:eastAsia="en-US"/>
              </w:rPr>
            </w:pPr>
            <w:r w:rsidRPr="000010D0">
              <w:rPr>
                <w:sz w:val="20"/>
                <w:szCs w:val="20"/>
                <w:lang w:val="en-US" w:eastAsia="en-US"/>
              </w:rPr>
              <w:t>Reduce the role of the University of Guyana in the financial management and procurement of the project (-)</w:t>
            </w:r>
          </w:p>
        </w:tc>
        <w:tc>
          <w:tcPr>
            <w:tcW w:w="661" w:type="dxa"/>
          </w:tcPr>
          <w:p w:rsidR="00121E23" w:rsidRPr="000010D0" w:rsidRDefault="00F343CD" w:rsidP="00BA109D">
            <w:pPr>
              <w:pStyle w:val="Prrafodelista1"/>
              <w:ind w:left="0"/>
              <w:rPr>
                <w:sz w:val="20"/>
                <w:szCs w:val="20"/>
                <w:lang w:val="en-US" w:eastAsia="en-US"/>
              </w:rPr>
            </w:pPr>
            <w:r>
              <w:rPr>
                <w:sz w:val="20"/>
                <w:szCs w:val="20"/>
                <w:lang w:val="en-US" w:eastAsia="en-US"/>
              </w:rPr>
              <w:t>35</w:t>
            </w:r>
          </w:p>
        </w:tc>
        <w:tc>
          <w:tcPr>
            <w:tcW w:w="2959" w:type="dxa"/>
          </w:tcPr>
          <w:p w:rsidR="00121E23" w:rsidRPr="000010D0" w:rsidRDefault="00121E23" w:rsidP="00BA109D">
            <w:pPr>
              <w:rPr>
                <w:sz w:val="20"/>
                <w:szCs w:val="20"/>
                <w:lang w:val="en-US"/>
              </w:rPr>
            </w:pPr>
            <w:r w:rsidRPr="000010D0">
              <w:rPr>
                <w:sz w:val="20"/>
                <w:szCs w:val="20"/>
                <w:lang w:val="en-US"/>
              </w:rPr>
              <w:t>The PIU at the Ministry of Education will send monthly financial and procu</w:t>
            </w:r>
            <w:r>
              <w:rPr>
                <w:sz w:val="20"/>
                <w:szCs w:val="20"/>
                <w:lang w:val="en-US"/>
              </w:rPr>
              <w:t>rement reports to UG to facilitate</w:t>
            </w:r>
            <w:r w:rsidRPr="000010D0">
              <w:rPr>
                <w:sz w:val="20"/>
                <w:szCs w:val="20"/>
                <w:lang w:val="en-US"/>
              </w:rPr>
              <w:t xml:space="preserve"> project coordination and implementation.</w:t>
            </w:r>
          </w:p>
        </w:tc>
      </w:tr>
      <w:tr w:rsidR="00121E23" w:rsidRPr="00F16E33" w:rsidTr="007A0D8C">
        <w:trPr>
          <w:trHeight w:val="1074"/>
        </w:trPr>
        <w:tc>
          <w:tcPr>
            <w:tcW w:w="2178" w:type="dxa"/>
          </w:tcPr>
          <w:p w:rsidR="00121E23" w:rsidRPr="00926236" w:rsidRDefault="00121E23" w:rsidP="00BA109D">
            <w:pPr>
              <w:rPr>
                <w:bCs/>
                <w:iCs/>
                <w:sz w:val="20"/>
                <w:szCs w:val="20"/>
                <w:lang w:val="en-US"/>
              </w:rPr>
            </w:pPr>
            <w:r w:rsidRPr="00926236">
              <w:rPr>
                <w:bCs/>
                <w:iCs/>
                <w:sz w:val="20"/>
                <w:szCs w:val="20"/>
                <w:lang w:val="en-US"/>
              </w:rPr>
              <w:t>Division of PIU responsabilities between the Ministry of Education and UG</w:t>
            </w:r>
          </w:p>
          <w:p w:rsidR="00121E23" w:rsidRPr="00926236" w:rsidRDefault="00121E23" w:rsidP="00BA109D">
            <w:pPr>
              <w:rPr>
                <w:sz w:val="20"/>
                <w:szCs w:val="20"/>
                <w:lang w:val="en-US"/>
              </w:rPr>
            </w:pPr>
          </w:p>
        </w:tc>
        <w:tc>
          <w:tcPr>
            <w:tcW w:w="1461" w:type="dxa"/>
          </w:tcPr>
          <w:p w:rsidR="00121E23" w:rsidRPr="000010D0" w:rsidRDefault="00121E23" w:rsidP="00BA109D">
            <w:pPr>
              <w:rPr>
                <w:sz w:val="20"/>
                <w:szCs w:val="20"/>
                <w:lang w:val="en-US"/>
              </w:rPr>
            </w:pPr>
          </w:p>
        </w:tc>
        <w:tc>
          <w:tcPr>
            <w:tcW w:w="2319" w:type="dxa"/>
          </w:tcPr>
          <w:p w:rsidR="00121E23" w:rsidRPr="000010D0" w:rsidRDefault="00121E23" w:rsidP="00BA109D">
            <w:pPr>
              <w:pStyle w:val="Prrafodelista1"/>
              <w:ind w:left="0"/>
              <w:rPr>
                <w:sz w:val="20"/>
                <w:szCs w:val="20"/>
                <w:lang w:val="en-US" w:eastAsia="en-US"/>
              </w:rPr>
            </w:pPr>
            <w:r w:rsidRPr="000010D0">
              <w:rPr>
                <w:sz w:val="20"/>
                <w:szCs w:val="20"/>
                <w:lang w:val="en-US" w:eastAsia="en-US"/>
              </w:rPr>
              <w:t>Coordination and communication challenges between the 2 PIUs could result in risks associated with the quality and overall contractor’s works and supervision (-)</w:t>
            </w:r>
          </w:p>
          <w:p w:rsidR="00121E23" w:rsidRPr="000010D0" w:rsidRDefault="00121E23" w:rsidP="00BA109D">
            <w:pPr>
              <w:pStyle w:val="Prrafodelista1"/>
              <w:ind w:left="0"/>
              <w:rPr>
                <w:sz w:val="20"/>
                <w:szCs w:val="20"/>
                <w:lang w:val="en-US" w:eastAsia="en-US"/>
              </w:rPr>
            </w:pPr>
          </w:p>
        </w:tc>
        <w:tc>
          <w:tcPr>
            <w:tcW w:w="661" w:type="dxa"/>
          </w:tcPr>
          <w:p w:rsidR="00121E23" w:rsidRPr="000010D0" w:rsidRDefault="00F343CD" w:rsidP="00BA109D">
            <w:pPr>
              <w:pStyle w:val="Prrafodelista1"/>
              <w:ind w:left="0"/>
              <w:rPr>
                <w:sz w:val="20"/>
                <w:szCs w:val="20"/>
                <w:lang w:val="en-US" w:eastAsia="en-US"/>
              </w:rPr>
            </w:pPr>
            <w:r>
              <w:rPr>
                <w:sz w:val="20"/>
                <w:szCs w:val="20"/>
                <w:lang w:val="en-US" w:eastAsia="en-US"/>
              </w:rPr>
              <w:t>36</w:t>
            </w:r>
          </w:p>
        </w:tc>
        <w:tc>
          <w:tcPr>
            <w:tcW w:w="2959" w:type="dxa"/>
          </w:tcPr>
          <w:p w:rsidR="00121E23" w:rsidRPr="000010D0" w:rsidRDefault="00121E23" w:rsidP="00BA109D">
            <w:pPr>
              <w:rPr>
                <w:sz w:val="20"/>
                <w:szCs w:val="20"/>
                <w:lang w:val="en-US"/>
              </w:rPr>
            </w:pPr>
            <w:r w:rsidRPr="000010D0">
              <w:rPr>
                <w:sz w:val="20"/>
                <w:szCs w:val="20"/>
                <w:lang w:val="en-US"/>
              </w:rPr>
              <w:t>UG will inform monthly to the Ministry of Education about the quality and compliance of contractors with bidding documents, environmental and social measures, issues, etc.</w:t>
            </w:r>
          </w:p>
          <w:p w:rsidR="00121E23" w:rsidRPr="000010D0" w:rsidRDefault="00121E23" w:rsidP="00BA109D">
            <w:pPr>
              <w:rPr>
                <w:sz w:val="20"/>
                <w:szCs w:val="20"/>
                <w:lang w:val="en-US"/>
              </w:rPr>
            </w:pPr>
          </w:p>
          <w:p w:rsidR="00121E23" w:rsidRPr="000010D0" w:rsidRDefault="00121E23" w:rsidP="00BA109D">
            <w:pPr>
              <w:rPr>
                <w:sz w:val="20"/>
                <w:szCs w:val="20"/>
                <w:lang w:val="en-US"/>
              </w:rPr>
            </w:pPr>
            <w:r w:rsidRPr="000010D0">
              <w:rPr>
                <w:sz w:val="20"/>
                <w:szCs w:val="20"/>
                <w:lang w:val="en-US"/>
              </w:rPr>
              <w:t xml:space="preserve">Every week PIU coordinators at the MoE and UG will meet to coordinate work plan. </w:t>
            </w:r>
          </w:p>
        </w:tc>
      </w:tr>
      <w:tr w:rsidR="00121E23" w:rsidRPr="00F16E33" w:rsidTr="007A0D8C">
        <w:trPr>
          <w:trHeight w:val="1074"/>
        </w:trPr>
        <w:tc>
          <w:tcPr>
            <w:tcW w:w="2178" w:type="dxa"/>
          </w:tcPr>
          <w:p w:rsidR="00121E23" w:rsidRPr="00926236" w:rsidRDefault="00121E23" w:rsidP="00BA109D">
            <w:pPr>
              <w:pStyle w:val="Prrafodelista11"/>
              <w:spacing w:line="240" w:lineRule="auto"/>
              <w:ind w:left="0"/>
              <w:rPr>
                <w:rFonts w:ascii="Times New Roman" w:hAnsi="Times New Roman"/>
                <w:bCs/>
                <w:iCs/>
                <w:sz w:val="20"/>
                <w:szCs w:val="20"/>
              </w:rPr>
            </w:pPr>
            <w:r w:rsidRPr="00926236">
              <w:rPr>
                <w:rFonts w:ascii="Times New Roman" w:hAnsi="Times New Roman"/>
                <w:bCs/>
                <w:iCs/>
                <w:sz w:val="20"/>
                <w:szCs w:val="20"/>
              </w:rPr>
              <w:t>Biodiversity institute – feasibility study</w:t>
            </w:r>
          </w:p>
          <w:p w:rsidR="00121E23" w:rsidRPr="00926236" w:rsidRDefault="00121E23" w:rsidP="00BA109D">
            <w:pPr>
              <w:rPr>
                <w:bCs/>
                <w:iCs/>
                <w:sz w:val="20"/>
                <w:szCs w:val="20"/>
                <w:lang w:val="en-US"/>
              </w:rPr>
            </w:pPr>
          </w:p>
        </w:tc>
        <w:tc>
          <w:tcPr>
            <w:tcW w:w="1461" w:type="dxa"/>
          </w:tcPr>
          <w:p w:rsidR="00121E23" w:rsidRPr="000010D0" w:rsidRDefault="00121E23" w:rsidP="00BA109D">
            <w:pPr>
              <w:rPr>
                <w:sz w:val="20"/>
                <w:szCs w:val="20"/>
                <w:lang w:val="en-US"/>
              </w:rPr>
            </w:pPr>
            <w:r w:rsidRPr="000010D0">
              <w:rPr>
                <w:sz w:val="20"/>
                <w:szCs w:val="20"/>
                <w:lang w:val="en-US"/>
              </w:rPr>
              <w:t>Environmental/</w:t>
            </w:r>
          </w:p>
          <w:p w:rsidR="00121E23" w:rsidRPr="000010D0" w:rsidRDefault="00121E23" w:rsidP="00BA109D">
            <w:pPr>
              <w:rPr>
                <w:sz w:val="20"/>
                <w:szCs w:val="20"/>
                <w:lang w:val="en-US"/>
              </w:rPr>
            </w:pPr>
            <w:r w:rsidRPr="000010D0">
              <w:rPr>
                <w:sz w:val="20"/>
                <w:szCs w:val="20"/>
                <w:lang w:val="en-US"/>
              </w:rPr>
              <w:t>Social</w:t>
            </w:r>
          </w:p>
        </w:tc>
        <w:tc>
          <w:tcPr>
            <w:tcW w:w="2319" w:type="dxa"/>
          </w:tcPr>
          <w:p w:rsidR="00121E23" w:rsidRPr="000010D0" w:rsidRDefault="00121E23" w:rsidP="00BA109D">
            <w:pPr>
              <w:pStyle w:val="Prrafodelista1"/>
              <w:ind w:left="0"/>
              <w:rPr>
                <w:sz w:val="20"/>
                <w:szCs w:val="20"/>
                <w:lang w:val="en-US" w:eastAsia="en-US"/>
              </w:rPr>
            </w:pPr>
            <w:r w:rsidRPr="000010D0">
              <w:rPr>
                <w:sz w:val="20"/>
                <w:szCs w:val="20"/>
                <w:lang w:val="en-US" w:eastAsia="en-US"/>
              </w:rPr>
              <w:t xml:space="preserve">Increase collection of flora and fauna species in a rich diverse country where many species are unknown to science. Also  species will be collected from protected areas and indigenous forest lands </w:t>
            </w:r>
            <w:r w:rsidR="009155E4">
              <w:rPr>
                <w:sz w:val="20"/>
                <w:szCs w:val="20"/>
                <w:lang w:val="en-US" w:eastAsia="en-US"/>
              </w:rPr>
              <w:t xml:space="preserve">  </w:t>
            </w:r>
            <w:r w:rsidRPr="000010D0">
              <w:rPr>
                <w:sz w:val="20"/>
                <w:szCs w:val="20"/>
                <w:lang w:val="en-US" w:eastAsia="en-US"/>
              </w:rPr>
              <w:t>(-)</w:t>
            </w:r>
          </w:p>
          <w:p w:rsidR="00121E23" w:rsidRPr="000010D0" w:rsidRDefault="00121E23" w:rsidP="00BA109D">
            <w:pPr>
              <w:pStyle w:val="Prrafodelista1"/>
              <w:ind w:left="0"/>
              <w:rPr>
                <w:sz w:val="20"/>
                <w:szCs w:val="20"/>
                <w:lang w:val="en-US" w:eastAsia="en-US"/>
              </w:rPr>
            </w:pPr>
          </w:p>
        </w:tc>
        <w:tc>
          <w:tcPr>
            <w:tcW w:w="661" w:type="dxa"/>
          </w:tcPr>
          <w:p w:rsidR="00121E23" w:rsidRPr="000010D0" w:rsidRDefault="00F343CD" w:rsidP="00BA109D">
            <w:pPr>
              <w:pStyle w:val="Prrafodelista1"/>
              <w:ind w:left="0"/>
              <w:rPr>
                <w:sz w:val="20"/>
                <w:szCs w:val="20"/>
                <w:lang w:val="en-US" w:eastAsia="en-US"/>
              </w:rPr>
            </w:pPr>
            <w:r>
              <w:rPr>
                <w:sz w:val="20"/>
                <w:szCs w:val="20"/>
                <w:lang w:val="en-US" w:eastAsia="en-US"/>
              </w:rPr>
              <w:t>37</w:t>
            </w:r>
          </w:p>
        </w:tc>
        <w:tc>
          <w:tcPr>
            <w:tcW w:w="2959" w:type="dxa"/>
          </w:tcPr>
          <w:p w:rsidR="00121E23" w:rsidRPr="000010D0" w:rsidRDefault="00121E23" w:rsidP="00BA109D">
            <w:pPr>
              <w:rPr>
                <w:sz w:val="20"/>
                <w:szCs w:val="20"/>
                <w:lang w:val="en-US"/>
              </w:rPr>
            </w:pPr>
            <w:r w:rsidRPr="000010D0">
              <w:rPr>
                <w:sz w:val="20"/>
                <w:szCs w:val="20"/>
                <w:lang w:val="en-US"/>
              </w:rPr>
              <w:t>All research projects will follow country environmental regulations (EPA and other applicable regulations).</w:t>
            </w:r>
          </w:p>
          <w:p w:rsidR="00121E23" w:rsidRPr="000010D0" w:rsidRDefault="00121E23" w:rsidP="00BA109D">
            <w:pPr>
              <w:rPr>
                <w:sz w:val="20"/>
                <w:szCs w:val="20"/>
                <w:lang w:val="en-US"/>
              </w:rPr>
            </w:pPr>
          </w:p>
          <w:p w:rsidR="00121E23" w:rsidRPr="000010D0" w:rsidRDefault="00121E23" w:rsidP="00BA109D">
            <w:pPr>
              <w:rPr>
                <w:sz w:val="20"/>
                <w:szCs w:val="20"/>
                <w:lang w:val="en-US"/>
              </w:rPr>
            </w:pPr>
            <w:r w:rsidRPr="000010D0">
              <w:rPr>
                <w:sz w:val="20"/>
                <w:szCs w:val="20"/>
                <w:lang w:val="en-US"/>
              </w:rPr>
              <w:t>Feasibility study will include guidelines and procedures for the institute to properly include (i) EPA regulations and (ii) environmental and social World Bank Safeguards to reduce environmental and social impact.</w:t>
            </w:r>
          </w:p>
          <w:p w:rsidR="00121E23" w:rsidRPr="000010D0" w:rsidRDefault="00121E23" w:rsidP="00BA109D">
            <w:pPr>
              <w:rPr>
                <w:sz w:val="20"/>
                <w:szCs w:val="20"/>
                <w:lang w:val="en-US"/>
              </w:rPr>
            </w:pPr>
          </w:p>
          <w:p w:rsidR="00121E23" w:rsidRPr="000010D0" w:rsidRDefault="00121E23" w:rsidP="00BA109D">
            <w:pPr>
              <w:rPr>
                <w:sz w:val="20"/>
                <w:szCs w:val="20"/>
                <w:lang w:val="en-US"/>
              </w:rPr>
            </w:pPr>
            <w:r w:rsidRPr="000010D0">
              <w:rPr>
                <w:sz w:val="20"/>
                <w:szCs w:val="20"/>
                <w:lang w:val="en-US"/>
              </w:rPr>
              <w:t>The ES appointed to the project will review TORS for the contract of this consultancy, review Bidding documents, guide the consultant and review final proposals and reports.</w:t>
            </w:r>
          </w:p>
          <w:p w:rsidR="00121E23" w:rsidRPr="000010D0" w:rsidRDefault="00121E23" w:rsidP="00BA109D">
            <w:pPr>
              <w:rPr>
                <w:sz w:val="20"/>
                <w:szCs w:val="20"/>
                <w:lang w:val="en-US"/>
              </w:rPr>
            </w:pPr>
          </w:p>
          <w:p w:rsidR="00121E23" w:rsidRPr="000010D0" w:rsidRDefault="00121E23" w:rsidP="00BA109D">
            <w:pPr>
              <w:rPr>
                <w:sz w:val="20"/>
                <w:szCs w:val="20"/>
                <w:lang w:val="en-US"/>
              </w:rPr>
            </w:pPr>
            <w:r w:rsidRPr="000010D0">
              <w:rPr>
                <w:sz w:val="20"/>
                <w:szCs w:val="20"/>
                <w:lang w:val="en-US"/>
              </w:rPr>
              <w:t xml:space="preserve">Selected firm will develop proposal in consultation of UG by holding workshops, seminars, etc. </w:t>
            </w:r>
          </w:p>
        </w:tc>
      </w:tr>
      <w:tr w:rsidR="006A79DE" w:rsidRPr="000010D0" w:rsidTr="007A0D8C">
        <w:trPr>
          <w:trHeight w:val="1074"/>
        </w:trPr>
        <w:tc>
          <w:tcPr>
            <w:tcW w:w="2178" w:type="dxa"/>
          </w:tcPr>
          <w:p w:rsidR="006A79DE" w:rsidRPr="00926236" w:rsidRDefault="006A79DE" w:rsidP="00BA109D">
            <w:pPr>
              <w:pStyle w:val="Prrafodelista11"/>
              <w:spacing w:line="240" w:lineRule="auto"/>
              <w:ind w:left="0"/>
              <w:rPr>
                <w:rFonts w:ascii="Times New Roman" w:hAnsi="Times New Roman"/>
                <w:bCs/>
                <w:iCs/>
                <w:sz w:val="20"/>
                <w:szCs w:val="20"/>
              </w:rPr>
            </w:pPr>
            <w:r w:rsidRPr="00926236">
              <w:rPr>
                <w:rFonts w:ascii="Times New Roman" w:hAnsi="Times New Roman"/>
                <w:bCs/>
                <w:iCs/>
                <w:sz w:val="20"/>
                <w:szCs w:val="20"/>
              </w:rPr>
              <w:t>Research and Innovation Fund – feasibility study</w:t>
            </w:r>
          </w:p>
          <w:p w:rsidR="006A79DE" w:rsidRPr="00926236" w:rsidRDefault="006A79DE" w:rsidP="00BA109D">
            <w:pPr>
              <w:pStyle w:val="Prrafodelista11"/>
              <w:spacing w:line="240" w:lineRule="auto"/>
              <w:ind w:left="0"/>
              <w:rPr>
                <w:rFonts w:ascii="Times New Roman" w:hAnsi="Times New Roman"/>
                <w:bCs/>
                <w:iCs/>
                <w:sz w:val="20"/>
                <w:szCs w:val="20"/>
              </w:rPr>
            </w:pPr>
          </w:p>
        </w:tc>
        <w:tc>
          <w:tcPr>
            <w:tcW w:w="1461" w:type="dxa"/>
          </w:tcPr>
          <w:p w:rsidR="006A79DE" w:rsidRPr="000010D0" w:rsidRDefault="006A79DE" w:rsidP="00BA109D">
            <w:pPr>
              <w:rPr>
                <w:sz w:val="20"/>
                <w:szCs w:val="20"/>
                <w:lang w:val="en-US"/>
              </w:rPr>
            </w:pPr>
            <w:r w:rsidRPr="000010D0">
              <w:rPr>
                <w:sz w:val="20"/>
                <w:szCs w:val="20"/>
                <w:lang w:val="en-US"/>
              </w:rPr>
              <w:t>Environmental/</w:t>
            </w:r>
          </w:p>
          <w:p w:rsidR="006A79DE" w:rsidRPr="000010D0" w:rsidRDefault="006A79DE" w:rsidP="00BA109D">
            <w:pPr>
              <w:rPr>
                <w:sz w:val="20"/>
                <w:szCs w:val="20"/>
                <w:lang w:val="en-US"/>
              </w:rPr>
            </w:pPr>
            <w:r w:rsidRPr="000010D0">
              <w:rPr>
                <w:sz w:val="20"/>
                <w:szCs w:val="20"/>
                <w:lang w:val="en-US"/>
              </w:rPr>
              <w:t>Social</w:t>
            </w:r>
          </w:p>
        </w:tc>
        <w:tc>
          <w:tcPr>
            <w:tcW w:w="2319" w:type="dxa"/>
          </w:tcPr>
          <w:p w:rsidR="006A79DE" w:rsidRPr="000010D0" w:rsidRDefault="006A79DE" w:rsidP="00BA109D">
            <w:pPr>
              <w:pStyle w:val="Prrafodelista1"/>
              <w:ind w:left="0"/>
              <w:rPr>
                <w:sz w:val="20"/>
                <w:szCs w:val="20"/>
                <w:lang w:val="en-US" w:eastAsia="en-US"/>
              </w:rPr>
            </w:pPr>
            <w:r w:rsidRPr="000010D0">
              <w:rPr>
                <w:sz w:val="20"/>
                <w:szCs w:val="20"/>
                <w:lang w:val="en-US" w:eastAsia="en-US"/>
              </w:rPr>
              <w:t>Promote research in fields (energy, agriculture, mining, forestry) that can increase pressure on natural resources and on vulnerable natural habitats and communities (river ecosystems, forests, indigenous peoples),(-)</w:t>
            </w:r>
          </w:p>
          <w:p w:rsidR="006A79DE" w:rsidRPr="000010D0" w:rsidRDefault="006A79DE" w:rsidP="00BA109D">
            <w:pPr>
              <w:pStyle w:val="Prrafodelista1"/>
              <w:ind w:left="0"/>
              <w:rPr>
                <w:sz w:val="20"/>
                <w:szCs w:val="20"/>
                <w:lang w:val="en-US" w:eastAsia="en-US"/>
              </w:rPr>
            </w:pPr>
          </w:p>
        </w:tc>
        <w:tc>
          <w:tcPr>
            <w:tcW w:w="661" w:type="dxa"/>
          </w:tcPr>
          <w:p w:rsidR="006A79DE" w:rsidRPr="000010D0" w:rsidRDefault="006A79DE" w:rsidP="00C75D78">
            <w:pPr>
              <w:pStyle w:val="Prrafodelista1"/>
              <w:ind w:left="0"/>
              <w:rPr>
                <w:sz w:val="20"/>
                <w:szCs w:val="20"/>
                <w:lang w:val="en-US" w:eastAsia="en-US"/>
              </w:rPr>
            </w:pPr>
            <w:r>
              <w:rPr>
                <w:sz w:val="20"/>
                <w:szCs w:val="20"/>
                <w:lang w:val="en-US" w:eastAsia="en-US"/>
              </w:rPr>
              <w:t>38</w:t>
            </w:r>
          </w:p>
        </w:tc>
        <w:tc>
          <w:tcPr>
            <w:tcW w:w="2959" w:type="dxa"/>
          </w:tcPr>
          <w:p w:rsidR="006A79DE" w:rsidRPr="000010D0" w:rsidRDefault="006A79DE" w:rsidP="00BA109D">
            <w:pPr>
              <w:rPr>
                <w:sz w:val="20"/>
                <w:szCs w:val="20"/>
                <w:lang w:val="en-US"/>
              </w:rPr>
            </w:pPr>
            <w:r w:rsidRPr="000010D0">
              <w:rPr>
                <w:sz w:val="20"/>
                <w:szCs w:val="20"/>
                <w:lang w:val="en-US"/>
              </w:rPr>
              <w:t>Same measures as above</w:t>
            </w:r>
          </w:p>
        </w:tc>
      </w:tr>
      <w:tr w:rsidR="00CB11C0" w:rsidRPr="000010D0" w:rsidTr="007A0D8C">
        <w:trPr>
          <w:trHeight w:val="1074"/>
        </w:trPr>
        <w:tc>
          <w:tcPr>
            <w:tcW w:w="2178" w:type="dxa"/>
          </w:tcPr>
          <w:p w:rsidR="00CB11C0" w:rsidRPr="00926236" w:rsidRDefault="00CB11C0" w:rsidP="00BA109D">
            <w:pPr>
              <w:pStyle w:val="Prrafodelista11"/>
              <w:spacing w:line="240" w:lineRule="auto"/>
              <w:ind w:left="0"/>
              <w:rPr>
                <w:rFonts w:ascii="Times New Roman" w:hAnsi="Times New Roman"/>
                <w:bCs/>
                <w:iCs/>
                <w:sz w:val="20"/>
                <w:szCs w:val="20"/>
              </w:rPr>
            </w:pPr>
            <w:r w:rsidRPr="00926236">
              <w:rPr>
                <w:rFonts w:ascii="Times New Roman" w:hAnsi="Times New Roman"/>
                <w:bCs/>
                <w:iCs/>
                <w:sz w:val="20"/>
                <w:szCs w:val="20"/>
              </w:rPr>
              <w:t>Business Development Unit – feasibility study</w:t>
            </w:r>
          </w:p>
          <w:p w:rsidR="00CB11C0" w:rsidRPr="00926236" w:rsidRDefault="00CB11C0" w:rsidP="00BA109D">
            <w:pPr>
              <w:pStyle w:val="Prrafodelista11"/>
              <w:spacing w:line="240" w:lineRule="auto"/>
              <w:ind w:left="0"/>
              <w:rPr>
                <w:rFonts w:ascii="Times New Roman" w:hAnsi="Times New Roman"/>
                <w:bCs/>
                <w:iCs/>
                <w:sz w:val="20"/>
                <w:szCs w:val="20"/>
              </w:rPr>
            </w:pPr>
          </w:p>
        </w:tc>
        <w:tc>
          <w:tcPr>
            <w:tcW w:w="1461" w:type="dxa"/>
          </w:tcPr>
          <w:p w:rsidR="00CB11C0" w:rsidRPr="000010D0" w:rsidRDefault="00CB11C0" w:rsidP="00BA109D">
            <w:pPr>
              <w:rPr>
                <w:sz w:val="20"/>
                <w:szCs w:val="20"/>
                <w:lang w:val="en-US"/>
              </w:rPr>
            </w:pPr>
            <w:r w:rsidRPr="000010D0">
              <w:rPr>
                <w:sz w:val="20"/>
                <w:szCs w:val="20"/>
                <w:lang w:val="en-US"/>
              </w:rPr>
              <w:t>Environmental/</w:t>
            </w:r>
          </w:p>
          <w:p w:rsidR="00CB11C0" w:rsidRPr="000010D0" w:rsidRDefault="00CB11C0" w:rsidP="00BA109D">
            <w:pPr>
              <w:rPr>
                <w:sz w:val="20"/>
                <w:szCs w:val="20"/>
                <w:lang w:val="en-US"/>
              </w:rPr>
            </w:pPr>
            <w:r w:rsidRPr="000010D0">
              <w:rPr>
                <w:sz w:val="20"/>
                <w:szCs w:val="20"/>
                <w:lang w:val="en-US"/>
              </w:rPr>
              <w:t>Social</w:t>
            </w:r>
          </w:p>
        </w:tc>
        <w:tc>
          <w:tcPr>
            <w:tcW w:w="2319" w:type="dxa"/>
          </w:tcPr>
          <w:p w:rsidR="00CB11C0" w:rsidRPr="000010D0" w:rsidRDefault="00CB11C0" w:rsidP="00BA109D">
            <w:pPr>
              <w:pStyle w:val="Prrafodelista1"/>
              <w:ind w:left="0"/>
              <w:rPr>
                <w:sz w:val="20"/>
                <w:szCs w:val="20"/>
                <w:lang w:val="en-US" w:eastAsia="en-US"/>
              </w:rPr>
            </w:pPr>
            <w:r w:rsidRPr="000010D0">
              <w:rPr>
                <w:sz w:val="20"/>
                <w:szCs w:val="20"/>
                <w:lang w:val="en-US" w:eastAsia="en-US"/>
              </w:rPr>
              <w:t>Potential conflict of interest if UG supports development of service fee activities which might cause negative and social impacts (-)</w:t>
            </w:r>
          </w:p>
          <w:p w:rsidR="00CB11C0" w:rsidRPr="000010D0" w:rsidRDefault="00CB11C0" w:rsidP="00BA109D">
            <w:pPr>
              <w:pStyle w:val="Prrafodelista1"/>
              <w:ind w:left="0"/>
              <w:rPr>
                <w:sz w:val="20"/>
                <w:szCs w:val="20"/>
                <w:lang w:val="en-US" w:eastAsia="en-US"/>
              </w:rPr>
            </w:pPr>
          </w:p>
        </w:tc>
        <w:tc>
          <w:tcPr>
            <w:tcW w:w="661" w:type="dxa"/>
          </w:tcPr>
          <w:p w:rsidR="00CB11C0" w:rsidRPr="006A79DE" w:rsidRDefault="00CB11C0" w:rsidP="00C75D78">
            <w:pPr>
              <w:contextualSpacing/>
              <w:rPr>
                <w:sz w:val="20"/>
                <w:szCs w:val="20"/>
                <w:lang w:val="en-US"/>
              </w:rPr>
            </w:pPr>
            <w:r w:rsidRPr="006A79DE">
              <w:rPr>
                <w:sz w:val="20"/>
                <w:szCs w:val="20"/>
                <w:lang w:val="en-US"/>
              </w:rPr>
              <w:t>39</w:t>
            </w:r>
          </w:p>
        </w:tc>
        <w:tc>
          <w:tcPr>
            <w:tcW w:w="2959" w:type="dxa"/>
          </w:tcPr>
          <w:p w:rsidR="00CB11C0" w:rsidRPr="000010D0" w:rsidRDefault="00CB11C0" w:rsidP="00BA109D">
            <w:pPr>
              <w:rPr>
                <w:sz w:val="20"/>
                <w:szCs w:val="20"/>
                <w:lang w:val="en-US"/>
              </w:rPr>
            </w:pPr>
            <w:r w:rsidRPr="000010D0">
              <w:rPr>
                <w:sz w:val="20"/>
                <w:szCs w:val="20"/>
                <w:lang w:val="en-US"/>
              </w:rPr>
              <w:t>Same measures as above</w:t>
            </w:r>
          </w:p>
        </w:tc>
      </w:tr>
      <w:tr w:rsidR="00CB11C0" w:rsidRPr="00F16E33" w:rsidTr="007A0D8C">
        <w:trPr>
          <w:trHeight w:val="1074"/>
        </w:trPr>
        <w:tc>
          <w:tcPr>
            <w:tcW w:w="2178" w:type="dxa"/>
          </w:tcPr>
          <w:p w:rsidR="00CB11C0" w:rsidRPr="007E4D63" w:rsidRDefault="00CB11C0" w:rsidP="00BA109D">
            <w:pPr>
              <w:pStyle w:val="Prrafodelista11"/>
              <w:spacing w:line="240" w:lineRule="auto"/>
              <w:ind w:left="0"/>
              <w:rPr>
                <w:rFonts w:ascii="Times New Roman" w:hAnsi="Times New Roman"/>
                <w:bCs/>
                <w:iCs/>
                <w:sz w:val="20"/>
                <w:szCs w:val="20"/>
              </w:rPr>
            </w:pPr>
            <w:r w:rsidRPr="007E4D63">
              <w:rPr>
                <w:rFonts w:ascii="Times New Roman" w:hAnsi="Times New Roman"/>
                <w:bCs/>
                <w:iCs/>
                <w:sz w:val="20"/>
                <w:szCs w:val="20"/>
              </w:rPr>
              <w:t xml:space="preserve">Review of UG’s present distribution of human resources, including teaching, administrative and maintenance staff.  </w:t>
            </w:r>
          </w:p>
          <w:p w:rsidR="00CB11C0" w:rsidRPr="007E4D63" w:rsidRDefault="00CB11C0" w:rsidP="00BA109D">
            <w:pPr>
              <w:pStyle w:val="Prrafodelista11"/>
              <w:spacing w:line="240" w:lineRule="auto"/>
              <w:ind w:left="0"/>
              <w:rPr>
                <w:rFonts w:ascii="Times New Roman" w:hAnsi="Times New Roman"/>
                <w:bCs/>
                <w:iCs/>
                <w:sz w:val="20"/>
                <w:szCs w:val="20"/>
              </w:rPr>
            </w:pPr>
          </w:p>
        </w:tc>
        <w:tc>
          <w:tcPr>
            <w:tcW w:w="1461" w:type="dxa"/>
          </w:tcPr>
          <w:p w:rsidR="00CB11C0" w:rsidRPr="000010D0" w:rsidRDefault="00CB11C0" w:rsidP="00BA109D">
            <w:pPr>
              <w:rPr>
                <w:sz w:val="20"/>
                <w:szCs w:val="20"/>
                <w:lang w:val="en-US"/>
              </w:rPr>
            </w:pPr>
            <w:r w:rsidRPr="000010D0">
              <w:rPr>
                <w:sz w:val="20"/>
                <w:szCs w:val="20"/>
                <w:lang w:val="en-US"/>
              </w:rPr>
              <w:t>Social</w:t>
            </w:r>
          </w:p>
        </w:tc>
        <w:tc>
          <w:tcPr>
            <w:tcW w:w="2319" w:type="dxa"/>
          </w:tcPr>
          <w:p w:rsidR="00CB11C0" w:rsidRPr="000010D0" w:rsidRDefault="00CB11C0" w:rsidP="00BA109D">
            <w:pPr>
              <w:pStyle w:val="Prrafodelista1"/>
              <w:ind w:left="0"/>
              <w:rPr>
                <w:sz w:val="20"/>
                <w:szCs w:val="20"/>
                <w:lang w:val="en-US" w:eastAsia="en-US"/>
              </w:rPr>
            </w:pPr>
            <w:r w:rsidRPr="000010D0">
              <w:rPr>
                <w:sz w:val="20"/>
                <w:szCs w:val="20"/>
                <w:lang w:val="en-US" w:eastAsia="en-US"/>
              </w:rPr>
              <w:t>Lack of input from the University of Guyana community which may reduce the sense of ‘local ownership” (-)</w:t>
            </w:r>
          </w:p>
          <w:p w:rsidR="00CB11C0" w:rsidRPr="000010D0" w:rsidRDefault="00CB11C0" w:rsidP="00BA109D">
            <w:pPr>
              <w:pStyle w:val="Prrafodelista1"/>
              <w:ind w:left="0"/>
              <w:rPr>
                <w:sz w:val="20"/>
                <w:szCs w:val="20"/>
                <w:lang w:val="en-US" w:eastAsia="en-US"/>
              </w:rPr>
            </w:pPr>
          </w:p>
        </w:tc>
        <w:tc>
          <w:tcPr>
            <w:tcW w:w="661" w:type="dxa"/>
          </w:tcPr>
          <w:p w:rsidR="00CB11C0" w:rsidRPr="000010D0" w:rsidRDefault="00CB11C0" w:rsidP="00C75D78">
            <w:pPr>
              <w:rPr>
                <w:sz w:val="20"/>
                <w:szCs w:val="20"/>
                <w:lang w:val="en-US"/>
              </w:rPr>
            </w:pPr>
            <w:r>
              <w:rPr>
                <w:sz w:val="20"/>
                <w:szCs w:val="20"/>
                <w:lang w:val="en-US"/>
              </w:rPr>
              <w:t>40</w:t>
            </w:r>
          </w:p>
        </w:tc>
        <w:tc>
          <w:tcPr>
            <w:tcW w:w="2959" w:type="dxa"/>
          </w:tcPr>
          <w:p w:rsidR="00CB11C0" w:rsidRPr="006A79DE" w:rsidRDefault="00CB11C0" w:rsidP="00BA109D">
            <w:pPr>
              <w:rPr>
                <w:sz w:val="20"/>
                <w:szCs w:val="20"/>
                <w:lang w:val="en-US"/>
              </w:rPr>
            </w:pPr>
            <w:r w:rsidRPr="006A79DE">
              <w:rPr>
                <w:sz w:val="20"/>
                <w:szCs w:val="20"/>
                <w:lang w:val="en-US"/>
              </w:rPr>
              <w:t>Selected firm will develop proposal in consultation of UG by holding workshops, seminars, etc.</w:t>
            </w:r>
          </w:p>
          <w:p w:rsidR="00CB11C0" w:rsidRPr="006A79DE" w:rsidRDefault="00CB11C0" w:rsidP="00BA109D">
            <w:pPr>
              <w:rPr>
                <w:sz w:val="20"/>
                <w:szCs w:val="20"/>
                <w:lang w:val="en-US"/>
              </w:rPr>
            </w:pPr>
          </w:p>
          <w:p w:rsidR="00CB11C0" w:rsidRPr="006A79DE" w:rsidRDefault="00CB11C0" w:rsidP="00BA109D">
            <w:pPr>
              <w:rPr>
                <w:sz w:val="20"/>
                <w:szCs w:val="20"/>
                <w:lang w:val="en-US"/>
              </w:rPr>
            </w:pPr>
            <w:r w:rsidRPr="006A79DE">
              <w:rPr>
                <w:sz w:val="20"/>
                <w:szCs w:val="20"/>
                <w:lang w:val="en-US"/>
              </w:rPr>
              <w:t xml:space="preserve">The PIU at UG and the ES will ensure that UG community participate openly in this review. </w:t>
            </w:r>
          </w:p>
        </w:tc>
      </w:tr>
      <w:tr w:rsidR="00CB11C0" w:rsidRPr="000010D0" w:rsidTr="007A0D8C">
        <w:trPr>
          <w:trHeight w:val="377"/>
        </w:trPr>
        <w:tc>
          <w:tcPr>
            <w:tcW w:w="2178" w:type="dxa"/>
            <w:shd w:val="clear" w:color="auto" w:fill="C6D9F1" w:themeFill="text2" w:themeFillTint="33"/>
          </w:tcPr>
          <w:p w:rsidR="00CB11C0" w:rsidRPr="00CB11C0" w:rsidRDefault="00CB11C0" w:rsidP="00BA109D">
            <w:pPr>
              <w:rPr>
                <w:b/>
                <w:sz w:val="20"/>
                <w:szCs w:val="20"/>
                <w:highlight w:val="cyan"/>
                <w:lang w:val="en-US"/>
              </w:rPr>
            </w:pPr>
            <w:r w:rsidRPr="00CB11C0">
              <w:rPr>
                <w:b/>
                <w:sz w:val="20"/>
                <w:szCs w:val="20"/>
                <w:lang w:val="en-US"/>
              </w:rPr>
              <w:t xml:space="preserve">OPERATION PHASE </w:t>
            </w:r>
          </w:p>
        </w:tc>
        <w:tc>
          <w:tcPr>
            <w:tcW w:w="1461" w:type="dxa"/>
            <w:shd w:val="clear" w:color="auto" w:fill="C6D9F1" w:themeFill="text2" w:themeFillTint="33"/>
          </w:tcPr>
          <w:p w:rsidR="00CB11C0" w:rsidRPr="000010D0" w:rsidRDefault="00CB11C0" w:rsidP="00BA109D">
            <w:pPr>
              <w:rPr>
                <w:sz w:val="20"/>
                <w:szCs w:val="20"/>
                <w:lang w:val="en-US"/>
              </w:rPr>
            </w:pPr>
          </w:p>
        </w:tc>
        <w:tc>
          <w:tcPr>
            <w:tcW w:w="2319" w:type="dxa"/>
            <w:shd w:val="clear" w:color="auto" w:fill="C6D9F1" w:themeFill="text2" w:themeFillTint="33"/>
          </w:tcPr>
          <w:p w:rsidR="00CB11C0" w:rsidRPr="000010D0" w:rsidRDefault="00CB11C0" w:rsidP="00BA109D">
            <w:pPr>
              <w:rPr>
                <w:sz w:val="20"/>
                <w:szCs w:val="20"/>
                <w:lang w:val="en-US"/>
              </w:rPr>
            </w:pPr>
          </w:p>
        </w:tc>
        <w:tc>
          <w:tcPr>
            <w:tcW w:w="661" w:type="dxa"/>
            <w:shd w:val="clear" w:color="auto" w:fill="C6D9F1" w:themeFill="text2" w:themeFillTint="33"/>
          </w:tcPr>
          <w:p w:rsidR="00CB11C0" w:rsidRPr="000010D0" w:rsidRDefault="00CB11C0" w:rsidP="00C75D78">
            <w:pPr>
              <w:rPr>
                <w:sz w:val="20"/>
                <w:szCs w:val="20"/>
                <w:lang w:val="en-US"/>
              </w:rPr>
            </w:pPr>
            <w:r>
              <w:rPr>
                <w:sz w:val="20"/>
                <w:szCs w:val="20"/>
                <w:lang w:val="en-US"/>
              </w:rPr>
              <w:t>41</w:t>
            </w:r>
          </w:p>
        </w:tc>
        <w:tc>
          <w:tcPr>
            <w:tcW w:w="2959" w:type="dxa"/>
            <w:shd w:val="clear" w:color="auto" w:fill="C6D9F1" w:themeFill="text2" w:themeFillTint="33"/>
          </w:tcPr>
          <w:p w:rsidR="00CB11C0" w:rsidRPr="000010D0" w:rsidRDefault="00CB11C0" w:rsidP="00BA109D">
            <w:pPr>
              <w:rPr>
                <w:sz w:val="20"/>
                <w:szCs w:val="20"/>
                <w:lang w:val="en-US"/>
              </w:rPr>
            </w:pPr>
          </w:p>
        </w:tc>
      </w:tr>
      <w:tr w:rsidR="00CB11C0" w:rsidRPr="00F16E33" w:rsidTr="007A0D8C">
        <w:trPr>
          <w:trHeight w:val="3797"/>
        </w:trPr>
        <w:tc>
          <w:tcPr>
            <w:tcW w:w="2178" w:type="dxa"/>
          </w:tcPr>
          <w:p w:rsidR="00CB11C0" w:rsidRPr="007E4D63" w:rsidRDefault="00CB11C0" w:rsidP="00BA109D">
            <w:pPr>
              <w:rPr>
                <w:sz w:val="20"/>
                <w:szCs w:val="20"/>
                <w:lang w:val="en-US"/>
              </w:rPr>
            </w:pPr>
            <w:r w:rsidRPr="007E4D63">
              <w:rPr>
                <w:sz w:val="20"/>
                <w:szCs w:val="20"/>
                <w:lang w:val="en-US"/>
              </w:rPr>
              <w:t>Space Efficiency – proposal for sharing of facilities  to improve space use</w:t>
            </w:r>
          </w:p>
          <w:p w:rsidR="00CB11C0" w:rsidRPr="007E4D63" w:rsidRDefault="00CB11C0" w:rsidP="00BA109D">
            <w:pPr>
              <w:rPr>
                <w:sz w:val="20"/>
                <w:szCs w:val="20"/>
                <w:lang w:val="en-US"/>
              </w:rPr>
            </w:pPr>
          </w:p>
          <w:p w:rsidR="00CB11C0" w:rsidRPr="007E4D63" w:rsidRDefault="00CB11C0" w:rsidP="00BA109D">
            <w:pPr>
              <w:rPr>
                <w:sz w:val="20"/>
                <w:szCs w:val="20"/>
                <w:lang w:val="en-US"/>
              </w:rPr>
            </w:pPr>
            <w:r w:rsidRPr="007E4D63">
              <w:rPr>
                <w:sz w:val="20"/>
                <w:szCs w:val="20"/>
                <w:lang w:val="en-US"/>
              </w:rPr>
              <w:t>The current situation is that each faculty has its own individual lab (for example a computer laboratory). The proposal is the adoption of an open plan approach to office space where everyone sits at work stations instead of individual offices.</w:t>
            </w:r>
          </w:p>
        </w:tc>
        <w:tc>
          <w:tcPr>
            <w:tcW w:w="1461" w:type="dxa"/>
          </w:tcPr>
          <w:p w:rsidR="00CB11C0" w:rsidRPr="000010D0" w:rsidRDefault="00CB11C0" w:rsidP="00BA109D">
            <w:pPr>
              <w:rPr>
                <w:sz w:val="20"/>
                <w:szCs w:val="20"/>
                <w:lang w:val="en-US"/>
              </w:rPr>
            </w:pPr>
            <w:r w:rsidRPr="000010D0">
              <w:rPr>
                <w:sz w:val="20"/>
                <w:szCs w:val="20"/>
                <w:lang w:val="en-US"/>
              </w:rPr>
              <w:t>Social</w:t>
            </w:r>
          </w:p>
        </w:tc>
        <w:tc>
          <w:tcPr>
            <w:tcW w:w="2319" w:type="dxa"/>
          </w:tcPr>
          <w:p w:rsidR="00CB11C0" w:rsidRPr="000010D0" w:rsidRDefault="00CB11C0" w:rsidP="00BA109D">
            <w:pPr>
              <w:contextualSpacing/>
              <w:rPr>
                <w:sz w:val="20"/>
                <w:szCs w:val="20"/>
                <w:lang w:val="en-US"/>
              </w:rPr>
            </w:pPr>
            <w:r w:rsidRPr="000010D0">
              <w:rPr>
                <w:sz w:val="20"/>
                <w:szCs w:val="20"/>
                <w:lang w:val="en-US"/>
              </w:rPr>
              <w:t>Increased possibility for social conflicts (-)</w:t>
            </w:r>
          </w:p>
          <w:p w:rsidR="00CB11C0" w:rsidRPr="000010D0" w:rsidRDefault="00CB11C0" w:rsidP="00BA109D">
            <w:pPr>
              <w:contextualSpacing/>
              <w:rPr>
                <w:sz w:val="20"/>
                <w:szCs w:val="20"/>
                <w:lang w:val="en-US"/>
              </w:rPr>
            </w:pPr>
          </w:p>
          <w:p w:rsidR="00CB11C0" w:rsidRPr="000010D0" w:rsidRDefault="00CB11C0" w:rsidP="00BA109D">
            <w:pPr>
              <w:contextualSpacing/>
              <w:rPr>
                <w:sz w:val="20"/>
                <w:szCs w:val="20"/>
                <w:lang w:val="en-US"/>
              </w:rPr>
            </w:pPr>
            <w:r w:rsidRPr="000010D0">
              <w:rPr>
                <w:sz w:val="20"/>
                <w:szCs w:val="20"/>
                <w:lang w:val="en-US"/>
              </w:rPr>
              <w:t>Difficulty to adopt to new ‘environment’ and to concentrate (-)</w:t>
            </w:r>
          </w:p>
          <w:p w:rsidR="00CB11C0" w:rsidRPr="000010D0" w:rsidRDefault="00CB11C0" w:rsidP="00BA109D">
            <w:pPr>
              <w:contextualSpacing/>
              <w:rPr>
                <w:sz w:val="20"/>
                <w:szCs w:val="20"/>
                <w:lang w:val="en-US"/>
              </w:rPr>
            </w:pPr>
          </w:p>
          <w:p w:rsidR="00CB11C0" w:rsidRPr="000010D0" w:rsidRDefault="00CB11C0" w:rsidP="00BA109D">
            <w:pPr>
              <w:contextualSpacing/>
              <w:rPr>
                <w:sz w:val="20"/>
                <w:szCs w:val="20"/>
                <w:lang w:val="en-US"/>
              </w:rPr>
            </w:pPr>
            <w:r w:rsidRPr="000010D0">
              <w:rPr>
                <w:sz w:val="20"/>
                <w:szCs w:val="20"/>
                <w:lang w:val="en-US"/>
              </w:rPr>
              <w:t>Lack of privacy , especially when dealing with students’ matters (-)</w:t>
            </w:r>
          </w:p>
          <w:p w:rsidR="00CB11C0" w:rsidRPr="000010D0" w:rsidRDefault="00CB11C0" w:rsidP="00BA109D">
            <w:pPr>
              <w:contextualSpacing/>
              <w:rPr>
                <w:sz w:val="20"/>
                <w:szCs w:val="20"/>
                <w:lang w:val="en-US"/>
              </w:rPr>
            </w:pPr>
          </w:p>
          <w:p w:rsidR="00CB11C0" w:rsidRPr="000010D0" w:rsidRDefault="00CB11C0" w:rsidP="00BA109D">
            <w:pPr>
              <w:contextualSpacing/>
              <w:rPr>
                <w:sz w:val="20"/>
                <w:szCs w:val="20"/>
                <w:lang w:val="en-US"/>
              </w:rPr>
            </w:pPr>
            <w:r w:rsidRPr="000010D0">
              <w:rPr>
                <w:sz w:val="20"/>
                <w:szCs w:val="20"/>
                <w:lang w:val="en-US"/>
              </w:rPr>
              <w:t>Perhaps a more efficient use of space (+)</w:t>
            </w:r>
          </w:p>
        </w:tc>
        <w:tc>
          <w:tcPr>
            <w:tcW w:w="661" w:type="dxa"/>
          </w:tcPr>
          <w:p w:rsidR="00CB11C0" w:rsidRPr="000010D0" w:rsidRDefault="00CB11C0" w:rsidP="00C75D78">
            <w:pPr>
              <w:pStyle w:val="Prrafodelista1"/>
              <w:ind w:left="0"/>
              <w:rPr>
                <w:sz w:val="20"/>
                <w:szCs w:val="20"/>
                <w:lang w:val="en-US" w:eastAsia="en-US"/>
              </w:rPr>
            </w:pPr>
            <w:r>
              <w:rPr>
                <w:sz w:val="20"/>
                <w:szCs w:val="20"/>
                <w:lang w:val="en-US" w:eastAsia="en-US"/>
              </w:rPr>
              <w:t>42</w:t>
            </w:r>
          </w:p>
        </w:tc>
        <w:tc>
          <w:tcPr>
            <w:tcW w:w="2959" w:type="dxa"/>
          </w:tcPr>
          <w:p w:rsidR="00CB11C0" w:rsidRDefault="00CB11C0" w:rsidP="00BA109D">
            <w:pPr>
              <w:rPr>
                <w:sz w:val="20"/>
                <w:szCs w:val="20"/>
                <w:lang w:val="en-US"/>
              </w:rPr>
            </w:pPr>
            <w:r w:rsidRPr="006A79DE">
              <w:rPr>
                <w:sz w:val="20"/>
                <w:szCs w:val="20"/>
                <w:lang w:val="en-US"/>
              </w:rPr>
              <w:t xml:space="preserve">The </w:t>
            </w:r>
            <w:r>
              <w:rPr>
                <w:sz w:val="20"/>
                <w:szCs w:val="20"/>
                <w:lang w:val="en-US"/>
              </w:rPr>
              <w:t>PIU will ensure to include in the bidding document of design works and civil works the inclusion of research cubicles so professors and students can have quality space to do research.</w:t>
            </w:r>
          </w:p>
          <w:p w:rsidR="00CB11C0" w:rsidRDefault="00CB11C0" w:rsidP="00BA109D">
            <w:pPr>
              <w:rPr>
                <w:sz w:val="20"/>
                <w:szCs w:val="20"/>
                <w:lang w:val="en-US"/>
              </w:rPr>
            </w:pPr>
          </w:p>
          <w:p w:rsidR="00CB11C0" w:rsidRPr="006A79DE" w:rsidRDefault="00CB11C0" w:rsidP="00BA109D">
            <w:pPr>
              <w:rPr>
                <w:sz w:val="20"/>
                <w:szCs w:val="20"/>
                <w:lang w:val="en-US"/>
              </w:rPr>
            </w:pPr>
            <w:r>
              <w:rPr>
                <w:sz w:val="20"/>
                <w:szCs w:val="20"/>
                <w:lang w:val="en-US"/>
              </w:rPr>
              <w:t xml:space="preserve">Also as space is possible, the design plans will include the inclusion of </w:t>
            </w:r>
            <w:r w:rsidRPr="006A79DE">
              <w:rPr>
                <w:sz w:val="20"/>
                <w:szCs w:val="20"/>
                <w:lang w:val="en-US"/>
              </w:rPr>
              <w:t xml:space="preserve">cubicles </w:t>
            </w:r>
            <w:r>
              <w:rPr>
                <w:sz w:val="20"/>
                <w:szCs w:val="20"/>
                <w:lang w:val="en-US"/>
              </w:rPr>
              <w:t xml:space="preserve">in the new building to offer </w:t>
            </w:r>
            <w:r w:rsidRPr="006A79DE">
              <w:rPr>
                <w:sz w:val="20"/>
                <w:szCs w:val="20"/>
                <w:lang w:val="en-US"/>
              </w:rPr>
              <w:t xml:space="preserve">office space </w:t>
            </w:r>
            <w:r>
              <w:rPr>
                <w:sz w:val="20"/>
                <w:szCs w:val="20"/>
                <w:lang w:val="en-US"/>
              </w:rPr>
              <w:t xml:space="preserve">to maintain privacy of students and </w:t>
            </w:r>
            <w:r w:rsidRPr="006A79DE">
              <w:rPr>
                <w:sz w:val="20"/>
                <w:szCs w:val="20"/>
                <w:lang w:val="en-US"/>
              </w:rPr>
              <w:t>while maintaining the lecturers’ privacy.</w:t>
            </w:r>
          </w:p>
          <w:p w:rsidR="00CB11C0" w:rsidRPr="006A79DE" w:rsidRDefault="00CB11C0" w:rsidP="00BA109D">
            <w:pPr>
              <w:rPr>
                <w:sz w:val="20"/>
                <w:szCs w:val="20"/>
                <w:lang w:val="en-US"/>
              </w:rPr>
            </w:pPr>
          </w:p>
          <w:p w:rsidR="00CB11C0" w:rsidRPr="00CB11C0" w:rsidRDefault="00CB11C0" w:rsidP="00BA109D">
            <w:pPr>
              <w:rPr>
                <w:sz w:val="20"/>
                <w:szCs w:val="20"/>
                <w:lang w:val="en-US"/>
              </w:rPr>
            </w:pPr>
            <w:r w:rsidRPr="006A79DE">
              <w:rPr>
                <w:sz w:val="20"/>
                <w:szCs w:val="20"/>
                <w:lang w:val="en-US"/>
              </w:rPr>
              <w:t>The ES</w:t>
            </w:r>
            <w:r>
              <w:rPr>
                <w:sz w:val="20"/>
                <w:szCs w:val="20"/>
                <w:lang w:val="en-US"/>
              </w:rPr>
              <w:t xml:space="preserve"> will supervise adequate consultation and proposal to ensure adequate space for researchers, and lectures in the new buildings. </w:t>
            </w:r>
          </w:p>
        </w:tc>
      </w:tr>
      <w:tr w:rsidR="00CB11C0" w:rsidRPr="00F16E33" w:rsidTr="007A0D8C">
        <w:tc>
          <w:tcPr>
            <w:tcW w:w="2178" w:type="dxa"/>
            <w:vMerge w:val="restart"/>
          </w:tcPr>
          <w:p w:rsidR="00CB11C0" w:rsidRPr="000010D0" w:rsidRDefault="00CB11C0" w:rsidP="00BA109D">
            <w:pPr>
              <w:rPr>
                <w:sz w:val="20"/>
                <w:szCs w:val="20"/>
                <w:lang w:val="en-US"/>
              </w:rPr>
            </w:pPr>
            <w:r w:rsidRPr="000010D0">
              <w:rPr>
                <w:sz w:val="20"/>
                <w:szCs w:val="20"/>
                <w:lang w:val="en-US"/>
              </w:rPr>
              <w:t>Conduct of studies (a) to assess these bio-chemical hazards in the University and identify possible solutions to its management and disposal; and (b) to prepare laboratory protocols and chemical waste management guidelines, among others.</w:t>
            </w:r>
          </w:p>
        </w:tc>
        <w:tc>
          <w:tcPr>
            <w:tcW w:w="1461" w:type="dxa"/>
          </w:tcPr>
          <w:p w:rsidR="00CB11C0" w:rsidRPr="000010D0" w:rsidRDefault="00CB11C0" w:rsidP="00BA109D">
            <w:pPr>
              <w:rPr>
                <w:sz w:val="20"/>
                <w:szCs w:val="20"/>
                <w:lang w:val="en-US"/>
              </w:rPr>
            </w:pPr>
            <w:r w:rsidRPr="000010D0">
              <w:rPr>
                <w:sz w:val="20"/>
                <w:szCs w:val="20"/>
                <w:lang w:val="en-US"/>
              </w:rPr>
              <w:t>Environment</w:t>
            </w:r>
          </w:p>
        </w:tc>
        <w:tc>
          <w:tcPr>
            <w:tcW w:w="2319" w:type="dxa"/>
          </w:tcPr>
          <w:p w:rsidR="00CB11C0" w:rsidRPr="000010D0" w:rsidRDefault="00CB11C0" w:rsidP="00BA109D">
            <w:pPr>
              <w:rPr>
                <w:sz w:val="20"/>
                <w:szCs w:val="20"/>
                <w:lang w:val="en-US"/>
              </w:rPr>
            </w:pPr>
            <w:r w:rsidRPr="000010D0">
              <w:rPr>
                <w:sz w:val="20"/>
                <w:szCs w:val="20"/>
                <w:lang w:val="en-US"/>
              </w:rPr>
              <w:t>Opportunity for reduction of environmental contamination on campus (+)</w:t>
            </w:r>
          </w:p>
          <w:p w:rsidR="00CB11C0" w:rsidRPr="000010D0" w:rsidRDefault="00CB11C0" w:rsidP="00BA109D">
            <w:pPr>
              <w:rPr>
                <w:sz w:val="20"/>
                <w:szCs w:val="20"/>
                <w:lang w:val="en-US"/>
              </w:rPr>
            </w:pPr>
          </w:p>
          <w:p w:rsidR="00CB11C0" w:rsidRPr="000010D0" w:rsidRDefault="00CB11C0" w:rsidP="00BA109D">
            <w:pPr>
              <w:rPr>
                <w:sz w:val="20"/>
                <w:szCs w:val="20"/>
                <w:lang w:val="en-US"/>
              </w:rPr>
            </w:pPr>
            <w:r w:rsidRPr="000010D0">
              <w:rPr>
                <w:sz w:val="20"/>
                <w:szCs w:val="20"/>
                <w:lang w:val="en-US"/>
              </w:rPr>
              <w:t>Reduction of risk of occupational health and safety impacts (+)</w:t>
            </w:r>
          </w:p>
        </w:tc>
        <w:tc>
          <w:tcPr>
            <w:tcW w:w="661" w:type="dxa"/>
          </w:tcPr>
          <w:p w:rsidR="00CB11C0" w:rsidRPr="000010D0" w:rsidRDefault="00CB11C0" w:rsidP="00C75D78">
            <w:pPr>
              <w:pStyle w:val="Prrafodelista1"/>
              <w:ind w:left="0"/>
              <w:rPr>
                <w:sz w:val="20"/>
                <w:szCs w:val="20"/>
                <w:lang w:val="en-US" w:eastAsia="en-US"/>
              </w:rPr>
            </w:pPr>
            <w:r>
              <w:rPr>
                <w:sz w:val="20"/>
                <w:szCs w:val="20"/>
                <w:lang w:val="en-US" w:eastAsia="en-US"/>
              </w:rPr>
              <w:t>43</w:t>
            </w:r>
          </w:p>
        </w:tc>
        <w:tc>
          <w:tcPr>
            <w:tcW w:w="2959" w:type="dxa"/>
          </w:tcPr>
          <w:p w:rsidR="00CB11C0" w:rsidRPr="007E4D63" w:rsidRDefault="00CB11C0" w:rsidP="007E4D63">
            <w:pPr>
              <w:autoSpaceDE w:val="0"/>
              <w:autoSpaceDN w:val="0"/>
              <w:adjustRightInd w:val="0"/>
              <w:rPr>
                <w:bCs/>
                <w:sz w:val="20"/>
                <w:szCs w:val="20"/>
                <w:lang w:val="en-US"/>
              </w:rPr>
            </w:pPr>
            <w:r w:rsidRPr="007E4D63">
              <w:rPr>
                <w:bCs/>
                <w:sz w:val="20"/>
                <w:szCs w:val="20"/>
                <w:lang w:val="en-US"/>
              </w:rPr>
              <w:t xml:space="preserve">The ES will be responsible to prepare the terms of reference for such studies and review compliance of these with the safeguards Policies and the Pollution Prevention and Abatement Handbook (Annex 1). </w:t>
            </w:r>
          </w:p>
          <w:p w:rsidR="00CB11C0" w:rsidRDefault="00CB11C0" w:rsidP="007E4D63">
            <w:pPr>
              <w:autoSpaceDE w:val="0"/>
              <w:autoSpaceDN w:val="0"/>
              <w:adjustRightInd w:val="0"/>
              <w:rPr>
                <w:bCs/>
                <w:sz w:val="20"/>
                <w:szCs w:val="20"/>
                <w:lang w:val="en-US"/>
              </w:rPr>
            </w:pPr>
          </w:p>
          <w:p w:rsidR="00CB11C0" w:rsidRPr="007E4D63" w:rsidRDefault="00CB11C0" w:rsidP="007E4D63">
            <w:pPr>
              <w:autoSpaceDE w:val="0"/>
              <w:autoSpaceDN w:val="0"/>
              <w:adjustRightInd w:val="0"/>
              <w:rPr>
                <w:bCs/>
                <w:sz w:val="20"/>
                <w:szCs w:val="20"/>
                <w:lang w:val="en-US"/>
              </w:rPr>
            </w:pPr>
            <w:r w:rsidRPr="007E4D63">
              <w:rPr>
                <w:bCs/>
                <w:sz w:val="20"/>
                <w:szCs w:val="20"/>
                <w:lang w:val="en-US"/>
              </w:rPr>
              <w:t xml:space="preserve">The PIU and UG Project coordinator will support the ES in implementing the recommendations derived from these studies and incorporated them in the UG environmental management procedures and to ensure their incorporation in the overall Project development. </w:t>
            </w:r>
          </w:p>
          <w:p w:rsidR="00CB11C0" w:rsidRPr="000010D0" w:rsidRDefault="00CB11C0" w:rsidP="00BA109D">
            <w:pPr>
              <w:rPr>
                <w:sz w:val="20"/>
                <w:szCs w:val="20"/>
                <w:lang w:val="en-US"/>
              </w:rPr>
            </w:pPr>
          </w:p>
        </w:tc>
      </w:tr>
      <w:tr w:rsidR="00CB11C0" w:rsidRPr="00F16E33" w:rsidTr="00CB11C0">
        <w:trPr>
          <w:trHeight w:val="1223"/>
        </w:trPr>
        <w:tc>
          <w:tcPr>
            <w:tcW w:w="2178" w:type="dxa"/>
            <w:vMerge/>
          </w:tcPr>
          <w:p w:rsidR="00CB11C0" w:rsidRPr="000010D0" w:rsidRDefault="00CB11C0" w:rsidP="00BA109D">
            <w:pPr>
              <w:rPr>
                <w:sz w:val="20"/>
                <w:szCs w:val="20"/>
                <w:lang w:val="en-US"/>
              </w:rPr>
            </w:pPr>
          </w:p>
        </w:tc>
        <w:tc>
          <w:tcPr>
            <w:tcW w:w="1461" w:type="dxa"/>
          </w:tcPr>
          <w:p w:rsidR="00CB11C0" w:rsidRPr="000010D0" w:rsidRDefault="00CB11C0" w:rsidP="00BA109D">
            <w:pPr>
              <w:rPr>
                <w:sz w:val="20"/>
                <w:szCs w:val="20"/>
                <w:lang w:val="en-US"/>
              </w:rPr>
            </w:pPr>
            <w:r w:rsidRPr="000010D0">
              <w:rPr>
                <w:sz w:val="20"/>
                <w:szCs w:val="20"/>
                <w:lang w:val="en-US"/>
              </w:rPr>
              <w:t>Social</w:t>
            </w:r>
          </w:p>
        </w:tc>
        <w:tc>
          <w:tcPr>
            <w:tcW w:w="2319" w:type="dxa"/>
          </w:tcPr>
          <w:p w:rsidR="00CB11C0" w:rsidRPr="000010D0" w:rsidRDefault="00CB11C0" w:rsidP="00BA109D">
            <w:pPr>
              <w:rPr>
                <w:sz w:val="20"/>
                <w:szCs w:val="20"/>
                <w:lang w:val="en-US"/>
              </w:rPr>
            </w:pPr>
            <w:r w:rsidRPr="000010D0">
              <w:rPr>
                <w:sz w:val="20"/>
                <w:szCs w:val="20"/>
                <w:lang w:val="en-US"/>
              </w:rPr>
              <w:t>Improved standards for management of activities and substances used in laboratories at the university (+)</w:t>
            </w:r>
          </w:p>
        </w:tc>
        <w:tc>
          <w:tcPr>
            <w:tcW w:w="661" w:type="dxa"/>
          </w:tcPr>
          <w:p w:rsidR="00CB11C0" w:rsidRPr="000010D0" w:rsidRDefault="00CB11C0" w:rsidP="00C75D78">
            <w:pPr>
              <w:pStyle w:val="Prrafodelista1"/>
              <w:ind w:left="0"/>
              <w:rPr>
                <w:sz w:val="20"/>
                <w:szCs w:val="20"/>
                <w:lang w:val="en-US" w:eastAsia="en-US"/>
              </w:rPr>
            </w:pPr>
            <w:r>
              <w:rPr>
                <w:sz w:val="20"/>
                <w:szCs w:val="20"/>
                <w:lang w:val="en-US" w:eastAsia="en-US"/>
              </w:rPr>
              <w:t>44</w:t>
            </w:r>
          </w:p>
        </w:tc>
        <w:tc>
          <w:tcPr>
            <w:tcW w:w="2959" w:type="dxa"/>
          </w:tcPr>
          <w:p w:rsidR="00CB11C0" w:rsidRPr="000010D0" w:rsidRDefault="00CB11C0" w:rsidP="007E4D63">
            <w:pPr>
              <w:rPr>
                <w:sz w:val="20"/>
                <w:szCs w:val="20"/>
                <w:lang w:val="en-US"/>
              </w:rPr>
            </w:pPr>
            <w:r>
              <w:rPr>
                <w:sz w:val="20"/>
                <w:szCs w:val="20"/>
                <w:lang w:val="en-US"/>
              </w:rPr>
              <w:t xml:space="preserve">UG will establish timeline to adhere to new </w:t>
            </w:r>
            <w:r w:rsidRPr="000010D0">
              <w:rPr>
                <w:sz w:val="20"/>
                <w:szCs w:val="20"/>
                <w:lang w:val="en-US"/>
              </w:rPr>
              <w:t>guidelines developed  for laboratory safety and the handling of bio-chemical hazards</w:t>
            </w:r>
            <w:r>
              <w:rPr>
                <w:sz w:val="20"/>
                <w:szCs w:val="20"/>
                <w:lang w:val="en-US"/>
              </w:rPr>
              <w:t>, and waste management.</w:t>
            </w:r>
          </w:p>
        </w:tc>
      </w:tr>
      <w:tr w:rsidR="00CB11C0" w:rsidRPr="00F16E33" w:rsidTr="007A0D8C">
        <w:tc>
          <w:tcPr>
            <w:tcW w:w="2178" w:type="dxa"/>
            <w:vMerge w:val="restart"/>
          </w:tcPr>
          <w:p w:rsidR="00CB11C0" w:rsidRPr="000010D0" w:rsidRDefault="00CB11C0" w:rsidP="00BA109D">
            <w:pPr>
              <w:pStyle w:val="Prrafodelista1"/>
              <w:ind w:left="0"/>
              <w:rPr>
                <w:sz w:val="20"/>
                <w:szCs w:val="20"/>
                <w:lang w:val="en-US" w:eastAsia="en-US"/>
              </w:rPr>
            </w:pPr>
            <w:r w:rsidRPr="000010D0">
              <w:rPr>
                <w:sz w:val="20"/>
                <w:szCs w:val="20"/>
                <w:lang w:val="en-US" w:eastAsia="en-US"/>
              </w:rPr>
              <w:t>Purchase of laboratory equipment.</w:t>
            </w:r>
          </w:p>
        </w:tc>
        <w:tc>
          <w:tcPr>
            <w:tcW w:w="1461" w:type="dxa"/>
            <w:vMerge w:val="restart"/>
          </w:tcPr>
          <w:p w:rsidR="00CB11C0" w:rsidRPr="000010D0" w:rsidRDefault="00CB11C0" w:rsidP="00BA109D">
            <w:pPr>
              <w:rPr>
                <w:sz w:val="20"/>
                <w:szCs w:val="20"/>
                <w:lang w:val="en-US"/>
              </w:rPr>
            </w:pPr>
            <w:r w:rsidRPr="000010D0">
              <w:rPr>
                <w:sz w:val="20"/>
                <w:szCs w:val="20"/>
                <w:lang w:val="en-US"/>
              </w:rPr>
              <w:t>Environment</w:t>
            </w:r>
          </w:p>
        </w:tc>
        <w:tc>
          <w:tcPr>
            <w:tcW w:w="2319" w:type="dxa"/>
            <w:vMerge w:val="restart"/>
          </w:tcPr>
          <w:p w:rsidR="00CB11C0" w:rsidRPr="000010D0" w:rsidRDefault="00CB11C0" w:rsidP="00BA109D">
            <w:pPr>
              <w:pStyle w:val="Prrafodelista1"/>
              <w:ind w:left="0"/>
              <w:rPr>
                <w:sz w:val="20"/>
                <w:szCs w:val="20"/>
                <w:lang w:val="en-US" w:eastAsia="en-US"/>
              </w:rPr>
            </w:pPr>
            <w:r w:rsidRPr="000010D0">
              <w:rPr>
                <w:sz w:val="20"/>
                <w:szCs w:val="20"/>
                <w:lang w:val="en-US" w:eastAsia="en-US"/>
              </w:rPr>
              <w:t>Increased traffic due to delivery of laboratory equipment (-)</w:t>
            </w:r>
          </w:p>
        </w:tc>
        <w:tc>
          <w:tcPr>
            <w:tcW w:w="661" w:type="dxa"/>
          </w:tcPr>
          <w:p w:rsidR="00CB11C0" w:rsidRPr="000010D0" w:rsidRDefault="00CB11C0" w:rsidP="00C75D78">
            <w:pPr>
              <w:pStyle w:val="Prrafodelista1"/>
              <w:ind w:left="0"/>
              <w:rPr>
                <w:sz w:val="20"/>
                <w:szCs w:val="20"/>
                <w:lang w:val="en-US" w:eastAsia="en-US"/>
              </w:rPr>
            </w:pPr>
            <w:r>
              <w:rPr>
                <w:sz w:val="20"/>
                <w:szCs w:val="20"/>
                <w:lang w:val="en-US" w:eastAsia="en-US"/>
              </w:rPr>
              <w:t>45</w:t>
            </w:r>
          </w:p>
        </w:tc>
        <w:tc>
          <w:tcPr>
            <w:tcW w:w="2959" w:type="dxa"/>
          </w:tcPr>
          <w:p w:rsidR="00CB11C0" w:rsidRPr="000010D0" w:rsidRDefault="00CB11C0" w:rsidP="00BA109D">
            <w:pPr>
              <w:rPr>
                <w:sz w:val="20"/>
                <w:szCs w:val="20"/>
                <w:lang w:val="en-US" w:eastAsia="en-US"/>
              </w:rPr>
            </w:pPr>
            <w:r w:rsidRPr="000010D0">
              <w:rPr>
                <w:sz w:val="20"/>
                <w:szCs w:val="20"/>
                <w:lang w:val="en-US"/>
              </w:rPr>
              <w:t>Traffic management shall be coordinated by the University Administration</w:t>
            </w:r>
          </w:p>
        </w:tc>
      </w:tr>
      <w:tr w:rsidR="00CB11C0" w:rsidRPr="00F16E33" w:rsidTr="007A0D8C">
        <w:tc>
          <w:tcPr>
            <w:tcW w:w="2178" w:type="dxa"/>
            <w:vMerge/>
          </w:tcPr>
          <w:p w:rsidR="00CB11C0" w:rsidRPr="000010D0" w:rsidRDefault="00CB11C0" w:rsidP="00BA109D">
            <w:pPr>
              <w:pStyle w:val="Prrafodelista1"/>
              <w:ind w:left="0"/>
              <w:rPr>
                <w:sz w:val="20"/>
                <w:szCs w:val="20"/>
                <w:lang w:val="en-US" w:eastAsia="en-US"/>
              </w:rPr>
            </w:pPr>
          </w:p>
        </w:tc>
        <w:tc>
          <w:tcPr>
            <w:tcW w:w="1461" w:type="dxa"/>
            <w:vMerge/>
          </w:tcPr>
          <w:p w:rsidR="00CB11C0" w:rsidRPr="000010D0" w:rsidRDefault="00CB11C0" w:rsidP="00BA109D">
            <w:pPr>
              <w:rPr>
                <w:sz w:val="20"/>
                <w:szCs w:val="20"/>
                <w:lang w:val="en-US"/>
              </w:rPr>
            </w:pPr>
          </w:p>
        </w:tc>
        <w:tc>
          <w:tcPr>
            <w:tcW w:w="2319" w:type="dxa"/>
            <w:vMerge/>
          </w:tcPr>
          <w:p w:rsidR="00CB11C0" w:rsidRPr="000010D0" w:rsidRDefault="00CB11C0" w:rsidP="00BA109D">
            <w:pPr>
              <w:pStyle w:val="Prrafodelista1"/>
              <w:ind w:left="0"/>
              <w:rPr>
                <w:sz w:val="20"/>
                <w:szCs w:val="20"/>
                <w:lang w:val="en-US" w:eastAsia="en-US"/>
              </w:rPr>
            </w:pPr>
          </w:p>
        </w:tc>
        <w:tc>
          <w:tcPr>
            <w:tcW w:w="661" w:type="dxa"/>
          </w:tcPr>
          <w:p w:rsidR="00CB11C0" w:rsidRPr="000010D0" w:rsidRDefault="00CB11C0" w:rsidP="00C75D78">
            <w:pPr>
              <w:rPr>
                <w:sz w:val="20"/>
                <w:szCs w:val="20"/>
                <w:lang w:val="en-US"/>
              </w:rPr>
            </w:pPr>
            <w:r>
              <w:rPr>
                <w:sz w:val="20"/>
                <w:szCs w:val="20"/>
                <w:lang w:val="en-US"/>
              </w:rPr>
              <w:t>46</w:t>
            </w:r>
          </w:p>
        </w:tc>
        <w:tc>
          <w:tcPr>
            <w:tcW w:w="2959" w:type="dxa"/>
          </w:tcPr>
          <w:p w:rsidR="00CB11C0" w:rsidRPr="000010D0" w:rsidRDefault="00CB11C0" w:rsidP="00BA109D">
            <w:pPr>
              <w:rPr>
                <w:sz w:val="20"/>
                <w:szCs w:val="20"/>
                <w:lang w:val="en-US"/>
              </w:rPr>
            </w:pPr>
            <w:r w:rsidRPr="000010D0">
              <w:rPr>
                <w:sz w:val="20"/>
                <w:szCs w:val="20"/>
                <w:lang w:val="en-US"/>
              </w:rPr>
              <w:t xml:space="preserve">Designated areas for the delivery  of laboratory equipment shall be identified by the University Administration </w:t>
            </w:r>
          </w:p>
        </w:tc>
      </w:tr>
      <w:tr w:rsidR="00CB11C0" w:rsidRPr="00F16E33" w:rsidTr="007A0D8C">
        <w:tc>
          <w:tcPr>
            <w:tcW w:w="2178" w:type="dxa"/>
            <w:vMerge/>
          </w:tcPr>
          <w:p w:rsidR="00CB11C0" w:rsidRPr="000010D0" w:rsidRDefault="00CB11C0" w:rsidP="00BA109D">
            <w:pPr>
              <w:pStyle w:val="Prrafodelista1"/>
              <w:ind w:left="0"/>
              <w:rPr>
                <w:sz w:val="20"/>
                <w:szCs w:val="20"/>
                <w:lang w:val="en-US" w:eastAsia="en-US"/>
              </w:rPr>
            </w:pPr>
          </w:p>
        </w:tc>
        <w:tc>
          <w:tcPr>
            <w:tcW w:w="1461" w:type="dxa"/>
            <w:vMerge/>
          </w:tcPr>
          <w:p w:rsidR="00CB11C0" w:rsidRPr="000010D0" w:rsidRDefault="00CB11C0" w:rsidP="00BA109D">
            <w:pPr>
              <w:rPr>
                <w:sz w:val="20"/>
                <w:szCs w:val="20"/>
                <w:lang w:val="en-US"/>
              </w:rPr>
            </w:pPr>
          </w:p>
        </w:tc>
        <w:tc>
          <w:tcPr>
            <w:tcW w:w="2319" w:type="dxa"/>
          </w:tcPr>
          <w:p w:rsidR="00CB11C0" w:rsidRPr="000010D0" w:rsidRDefault="00CB11C0" w:rsidP="00BA109D">
            <w:pPr>
              <w:pStyle w:val="Prrafodelista1"/>
              <w:ind w:left="0"/>
              <w:rPr>
                <w:sz w:val="20"/>
                <w:szCs w:val="20"/>
                <w:lang w:val="en-US" w:eastAsia="en-US"/>
              </w:rPr>
            </w:pPr>
            <w:r w:rsidRPr="000010D0">
              <w:rPr>
                <w:sz w:val="20"/>
                <w:szCs w:val="20"/>
                <w:lang w:val="en-US" w:eastAsia="en-US"/>
              </w:rPr>
              <w:t>Increased generation of solid waste from the packaging of laboratory equipment (-)</w:t>
            </w:r>
          </w:p>
        </w:tc>
        <w:tc>
          <w:tcPr>
            <w:tcW w:w="661" w:type="dxa"/>
          </w:tcPr>
          <w:p w:rsidR="00CB11C0" w:rsidRPr="000010D0" w:rsidRDefault="00CB11C0" w:rsidP="00C75D78">
            <w:pPr>
              <w:rPr>
                <w:sz w:val="20"/>
                <w:szCs w:val="20"/>
                <w:lang w:val="en-US"/>
              </w:rPr>
            </w:pPr>
            <w:r>
              <w:rPr>
                <w:sz w:val="20"/>
                <w:szCs w:val="20"/>
                <w:lang w:val="en-US"/>
              </w:rPr>
              <w:t>47</w:t>
            </w:r>
          </w:p>
        </w:tc>
        <w:tc>
          <w:tcPr>
            <w:tcW w:w="2959" w:type="dxa"/>
          </w:tcPr>
          <w:p w:rsidR="00CB11C0" w:rsidRPr="000010D0" w:rsidRDefault="00CB11C0" w:rsidP="00BA109D">
            <w:pPr>
              <w:rPr>
                <w:sz w:val="20"/>
                <w:szCs w:val="20"/>
                <w:lang w:val="en-US" w:eastAsia="en-US"/>
              </w:rPr>
            </w:pPr>
            <w:r w:rsidRPr="000010D0">
              <w:rPr>
                <w:sz w:val="20"/>
                <w:szCs w:val="20"/>
                <w:lang w:val="en-US"/>
              </w:rPr>
              <w:t>The University Administration shall select suppliers that avoid excessive packaging of products</w:t>
            </w:r>
          </w:p>
        </w:tc>
      </w:tr>
      <w:tr w:rsidR="00CB11C0" w:rsidRPr="00F16E33" w:rsidTr="007A0D8C">
        <w:tc>
          <w:tcPr>
            <w:tcW w:w="2178" w:type="dxa"/>
            <w:vMerge/>
          </w:tcPr>
          <w:p w:rsidR="00CB11C0" w:rsidRPr="000010D0" w:rsidRDefault="00CB11C0" w:rsidP="00BA109D">
            <w:pPr>
              <w:pStyle w:val="Prrafodelista1"/>
              <w:ind w:left="0"/>
              <w:rPr>
                <w:sz w:val="20"/>
                <w:szCs w:val="20"/>
                <w:lang w:val="en-US" w:eastAsia="en-US"/>
              </w:rPr>
            </w:pPr>
          </w:p>
        </w:tc>
        <w:tc>
          <w:tcPr>
            <w:tcW w:w="1461" w:type="dxa"/>
            <w:vMerge/>
          </w:tcPr>
          <w:p w:rsidR="00CB11C0" w:rsidRPr="000010D0" w:rsidRDefault="00CB11C0" w:rsidP="00BA109D">
            <w:pPr>
              <w:rPr>
                <w:sz w:val="20"/>
                <w:szCs w:val="20"/>
                <w:lang w:val="en-US"/>
              </w:rPr>
            </w:pPr>
          </w:p>
        </w:tc>
        <w:tc>
          <w:tcPr>
            <w:tcW w:w="2319" w:type="dxa"/>
          </w:tcPr>
          <w:p w:rsidR="00CB11C0" w:rsidRPr="000010D0" w:rsidRDefault="00CB11C0" w:rsidP="00BA109D">
            <w:pPr>
              <w:pStyle w:val="Prrafodelista1"/>
              <w:ind w:left="0"/>
              <w:rPr>
                <w:sz w:val="20"/>
                <w:szCs w:val="20"/>
                <w:lang w:val="en-US" w:eastAsia="en-US"/>
              </w:rPr>
            </w:pPr>
            <w:r w:rsidRPr="000010D0">
              <w:rPr>
                <w:sz w:val="20"/>
                <w:szCs w:val="20"/>
                <w:lang w:val="en-US" w:eastAsia="en-US"/>
              </w:rPr>
              <w:t>Exacerbation of the storage space problem on campus (-)</w:t>
            </w:r>
          </w:p>
        </w:tc>
        <w:tc>
          <w:tcPr>
            <w:tcW w:w="661" w:type="dxa"/>
          </w:tcPr>
          <w:p w:rsidR="00CB11C0" w:rsidRPr="000010D0" w:rsidRDefault="00CB11C0" w:rsidP="00C75D78">
            <w:pPr>
              <w:pStyle w:val="Prrafodelista1"/>
              <w:ind w:left="0"/>
              <w:rPr>
                <w:sz w:val="20"/>
                <w:szCs w:val="20"/>
                <w:lang w:val="en-US" w:eastAsia="en-US"/>
              </w:rPr>
            </w:pPr>
            <w:r>
              <w:rPr>
                <w:sz w:val="20"/>
                <w:szCs w:val="20"/>
                <w:lang w:val="en-US" w:eastAsia="en-US"/>
              </w:rPr>
              <w:t>48</w:t>
            </w:r>
          </w:p>
        </w:tc>
        <w:tc>
          <w:tcPr>
            <w:tcW w:w="2959" w:type="dxa"/>
          </w:tcPr>
          <w:p w:rsidR="00CB11C0" w:rsidRPr="000010D0" w:rsidRDefault="00CB11C0" w:rsidP="00BA109D">
            <w:pPr>
              <w:pStyle w:val="Prrafodelista1"/>
              <w:ind w:left="0"/>
              <w:rPr>
                <w:sz w:val="20"/>
                <w:szCs w:val="20"/>
                <w:lang w:val="en-US" w:eastAsia="en-US"/>
              </w:rPr>
            </w:pPr>
            <w:r w:rsidRPr="000010D0">
              <w:rPr>
                <w:sz w:val="20"/>
                <w:szCs w:val="20"/>
                <w:lang w:val="en-US" w:eastAsia="en-US"/>
              </w:rPr>
              <w:t>The University Administration and staff shall practice separation and shall maximize opportunities for recycling of wastes such as cardboard.</w:t>
            </w:r>
          </w:p>
        </w:tc>
      </w:tr>
      <w:tr w:rsidR="00CB11C0" w:rsidRPr="00F16E33" w:rsidTr="007A0D8C">
        <w:trPr>
          <w:trHeight w:val="1106"/>
        </w:trPr>
        <w:tc>
          <w:tcPr>
            <w:tcW w:w="2178" w:type="dxa"/>
            <w:vMerge w:val="restart"/>
          </w:tcPr>
          <w:p w:rsidR="00CB11C0" w:rsidRPr="000010D0" w:rsidRDefault="00CB11C0" w:rsidP="00BA109D">
            <w:pPr>
              <w:pStyle w:val="Prrafodelista1"/>
              <w:ind w:left="0"/>
              <w:rPr>
                <w:sz w:val="20"/>
                <w:szCs w:val="20"/>
                <w:lang w:val="en-US" w:eastAsia="en-US"/>
              </w:rPr>
            </w:pPr>
            <w:r w:rsidRPr="000010D0">
              <w:rPr>
                <w:sz w:val="20"/>
                <w:szCs w:val="20"/>
                <w:lang w:val="en-US" w:eastAsia="en-US"/>
              </w:rPr>
              <w:t>Installation, use and maintenance of laboratory equipment</w:t>
            </w:r>
          </w:p>
        </w:tc>
        <w:tc>
          <w:tcPr>
            <w:tcW w:w="1461" w:type="dxa"/>
            <w:vMerge w:val="restart"/>
          </w:tcPr>
          <w:p w:rsidR="00CB11C0" w:rsidRPr="000010D0" w:rsidRDefault="00CB11C0" w:rsidP="00BA109D">
            <w:pPr>
              <w:rPr>
                <w:sz w:val="20"/>
                <w:szCs w:val="20"/>
                <w:lang w:val="en-US"/>
              </w:rPr>
            </w:pPr>
            <w:r w:rsidRPr="000010D0">
              <w:rPr>
                <w:sz w:val="20"/>
                <w:szCs w:val="20"/>
                <w:lang w:val="en-US"/>
              </w:rPr>
              <w:t>Environment</w:t>
            </w:r>
          </w:p>
        </w:tc>
        <w:tc>
          <w:tcPr>
            <w:tcW w:w="2319" w:type="dxa"/>
            <w:vMerge w:val="restart"/>
          </w:tcPr>
          <w:p w:rsidR="00CB11C0" w:rsidRPr="000010D0" w:rsidRDefault="00CB11C0" w:rsidP="00BA109D">
            <w:pPr>
              <w:rPr>
                <w:sz w:val="20"/>
                <w:szCs w:val="20"/>
                <w:lang w:val="en-US"/>
              </w:rPr>
            </w:pPr>
            <w:r w:rsidRPr="000010D0">
              <w:rPr>
                <w:sz w:val="20"/>
                <w:szCs w:val="20"/>
                <w:lang w:val="en-US"/>
              </w:rPr>
              <w:t>Generation of hazardous waste from use of equipment (-)</w:t>
            </w:r>
          </w:p>
        </w:tc>
        <w:tc>
          <w:tcPr>
            <w:tcW w:w="661" w:type="dxa"/>
          </w:tcPr>
          <w:p w:rsidR="00CB11C0" w:rsidRPr="000010D0" w:rsidRDefault="00CB11C0" w:rsidP="00C75D78">
            <w:pPr>
              <w:pStyle w:val="Prrafodelista1"/>
              <w:ind w:left="0"/>
              <w:rPr>
                <w:sz w:val="20"/>
                <w:szCs w:val="20"/>
                <w:lang w:val="en-US" w:eastAsia="en-US"/>
              </w:rPr>
            </w:pPr>
            <w:r>
              <w:rPr>
                <w:sz w:val="20"/>
                <w:szCs w:val="20"/>
                <w:lang w:val="en-US" w:eastAsia="en-US"/>
              </w:rPr>
              <w:t>49</w:t>
            </w:r>
          </w:p>
        </w:tc>
        <w:tc>
          <w:tcPr>
            <w:tcW w:w="2959" w:type="dxa"/>
          </w:tcPr>
          <w:p w:rsidR="00CB11C0" w:rsidRPr="000010D0" w:rsidRDefault="00CB11C0" w:rsidP="00BA109D">
            <w:pPr>
              <w:rPr>
                <w:sz w:val="20"/>
                <w:szCs w:val="20"/>
                <w:lang w:val="en-US"/>
              </w:rPr>
            </w:pPr>
            <w:r w:rsidRPr="000010D0">
              <w:rPr>
                <w:sz w:val="20"/>
                <w:szCs w:val="20"/>
                <w:lang w:val="en-US"/>
              </w:rPr>
              <w:t>University staff shall consult the EPA for advise on the disposal of such wastes in keeping with the Draft  Management Strategy for Hazardous Wastes</w:t>
            </w:r>
          </w:p>
        </w:tc>
      </w:tr>
      <w:tr w:rsidR="00CB11C0" w:rsidRPr="00F16E33" w:rsidTr="007A0D8C">
        <w:trPr>
          <w:trHeight w:val="620"/>
        </w:trPr>
        <w:tc>
          <w:tcPr>
            <w:tcW w:w="2178" w:type="dxa"/>
            <w:vMerge/>
          </w:tcPr>
          <w:p w:rsidR="00CB11C0" w:rsidRPr="000010D0" w:rsidRDefault="00CB11C0" w:rsidP="00BA109D">
            <w:pPr>
              <w:pStyle w:val="Prrafodelista1"/>
              <w:ind w:left="0"/>
              <w:rPr>
                <w:sz w:val="20"/>
                <w:szCs w:val="20"/>
                <w:lang w:val="en-US" w:eastAsia="en-US"/>
              </w:rPr>
            </w:pPr>
          </w:p>
        </w:tc>
        <w:tc>
          <w:tcPr>
            <w:tcW w:w="1461" w:type="dxa"/>
            <w:vMerge/>
          </w:tcPr>
          <w:p w:rsidR="00CB11C0" w:rsidRPr="000010D0" w:rsidRDefault="00CB11C0" w:rsidP="00BA109D">
            <w:pPr>
              <w:rPr>
                <w:sz w:val="20"/>
                <w:szCs w:val="20"/>
                <w:lang w:val="en-US"/>
              </w:rPr>
            </w:pPr>
          </w:p>
        </w:tc>
        <w:tc>
          <w:tcPr>
            <w:tcW w:w="2319" w:type="dxa"/>
            <w:vMerge/>
          </w:tcPr>
          <w:p w:rsidR="00CB11C0" w:rsidRPr="000010D0" w:rsidRDefault="00CB11C0" w:rsidP="00BA109D">
            <w:pPr>
              <w:rPr>
                <w:sz w:val="20"/>
                <w:szCs w:val="20"/>
                <w:lang w:val="en-US"/>
              </w:rPr>
            </w:pPr>
          </w:p>
        </w:tc>
        <w:tc>
          <w:tcPr>
            <w:tcW w:w="661" w:type="dxa"/>
          </w:tcPr>
          <w:p w:rsidR="00CB11C0" w:rsidRPr="000010D0" w:rsidRDefault="00CB11C0" w:rsidP="00C75D78">
            <w:pPr>
              <w:pStyle w:val="Prrafodelista1"/>
              <w:ind w:left="0"/>
              <w:rPr>
                <w:sz w:val="20"/>
                <w:szCs w:val="20"/>
                <w:lang w:val="en-US" w:eastAsia="en-US"/>
              </w:rPr>
            </w:pPr>
            <w:r>
              <w:rPr>
                <w:sz w:val="20"/>
                <w:szCs w:val="20"/>
                <w:lang w:val="en-US" w:eastAsia="en-US"/>
              </w:rPr>
              <w:t>50</w:t>
            </w:r>
          </w:p>
        </w:tc>
        <w:tc>
          <w:tcPr>
            <w:tcW w:w="2959" w:type="dxa"/>
          </w:tcPr>
          <w:p w:rsidR="00CB11C0" w:rsidRPr="000010D0" w:rsidRDefault="00CB11C0" w:rsidP="00BA109D">
            <w:pPr>
              <w:rPr>
                <w:sz w:val="20"/>
                <w:szCs w:val="20"/>
                <w:lang w:val="en-US"/>
              </w:rPr>
            </w:pPr>
            <w:r w:rsidRPr="000010D0">
              <w:rPr>
                <w:sz w:val="20"/>
                <w:szCs w:val="20"/>
                <w:lang w:val="en-US"/>
              </w:rPr>
              <w:t>In the interim, these wastes shall be stored in designated areas on the campus</w:t>
            </w:r>
          </w:p>
        </w:tc>
      </w:tr>
      <w:tr w:rsidR="00CB11C0" w:rsidRPr="00F16E33" w:rsidTr="007A0D8C">
        <w:tc>
          <w:tcPr>
            <w:tcW w:w="2178" w:type="dxa"/>
            <w:vMerge/>
          </w:tcPr>
          <w:p w:rsidR="00CB11C0" w:rsidRPr="000010D0" w:rsidRDefault="00CB11C0" w:rsidP="00BA109D">
            <w:pPr>
              <w:rPr>
                <w:sz w:val="20"/>
                <w:szCs w:val="20"/>
                <w:lang w:val="en-US"/>
              </w:rPr>
            </w:pPr>
          </w:p>
        </w:tc>
        <w:tc>
          <w:tcPr>
            <w:tcW w:w="1461" w:type="dxa"/>
            <w:vMerge w:val="restart"/>
          </w:tcPr>
          <w:p w:rsidR="00CB11C0" w:rsidRPr="000010D0" w:rsidRDefault="00CB11C0" w:rsidP="00BA109D">
            <w:pPr>
              <w:rPr>
                <w:sz w:val="20"/>
                <w:szCs w:val="20"/>
                <w:lang w:val="en-US"/>
              </w:rPr>
            </w:pPr>
            <w:r w:rsidRPr="000010D0">
              <w:rPr>
                <w:sz w:val="20"/>
                <w:szCs w:val="20"/>
                <w:lang w:val="en-US"/>
              </w:rPr>
              <w:t>Social</w:t>
            </w:r>
          </w:p>
        </w:tc>
        <w:tc>
          <w:tcPr>
            <w:tcW w:w="2319" w:type="dxa"/>
          </w:tcPr>
          <w:p w:rsidR="00CB11C0" w:rsidRPr="000010D0" w:rsidRDefault="00CB11C0" w:rsidP="00BA109D">
            <w:pPr>
              <w:pStyle w:val="Prrafodelista1"/>
              <w:ind w:left="0"/>
              <w:rPr>
                <w:sz w:val="20"/>
                <w:szCs w:val="20"/>
                <w:lang w:val="en-US" w:eastAsia="en-US"/>
              </w:rPr>
            </w:pPr>
            <w:r w:rsidRPr="000010D0">
              <w:rPr>
                <w:sz w:val="20"/>
                <w:szCs w:val="20"/>
                <w:lang w:val="en-US" w:eastAsia="en-US"/>
              </w:rPr>
              <w:t>Possibility for theft (-)</w:t>
            </w:r>
          </w:p>
        </w:tc>
        <w:tc>
          <w:tcPr>
            <w:tcW w:w="661" w:type="dxa"/>
          </w:tcPr>
          <w:p w:rsidR="00CB11C0" w:rsidRPr="000010D0" w:rsidRDefault="00CB11C0" w:rsidP="00C75D78">
            <w:pPr>
              <w:pStyle w:val="Prrafodelista1"/>
              <w:ind w:left="0"/>
              <w:rPr>
                <w:sz w:val="20"/>
                <w:szCs w:val="20"/>
                <w:lang w:val="en-US" w:eastAsia="en-US"/>
              </w:rPr>
            </w:pPr>
            <w:r>
              <w:rPr>
                <w:sz w:val="20"/>
                <w:szCs w:val="20"/>
                <w:lang w:val="en-US" w:eastAsia="en-US"/>
              </w:rPr>
              <w:t>51</w:t>
            </w:r>
          </w:p>
        </w:tc>
        <w:tc>
          <w:tcPr>
            <w:tcW w:w="2959" w:type="dxa"/>
          </w:tcPr>
          <w:p w:rsidR="00CB11C0" w:rsidRPr="000010D0" w:rsidRDefault="00CB11C0" w:rsidP="00BA109D">
            <w:pPr>
              <w:rPr>
                <w:sz w:val="20"/>
                <w:szCs w:val="20"/>
                <w:lang w:val="en-US"/>
              </w:rPr>
            </w:pPr>
            <w:r w:rsidRPr="000010D0">
              <w:rPr>
                <w:sz w:val="20"/>
                <w:szCs w:val="20"/>
                <w:lang w:val="en-US"/>
              </w:rPr>
              <w:t>The University Administration shall increase the number of security guards on the campus, and particularly in the vicinity of work and /storage  sites with purchased materials</w:t>
            </w:r>
          </w:p>
        </w:tc>
      </w:tr>
      <w:tr w:rsidR="00CB11C0" w:rsidRPr="00F16E33" w:rsidTr="007A0D8C">
        <w:tc>
          <w:tcPr>
            <w:tcW w:w="2178" w:type="dxa"/>
            <w:vMerge/>
          </w:tcPr>
          <w:p w:rsidR="00CB11C0" w:rsidRPr="000010D0" w:rsidRDefault="00CB11C0" w:rsidP="00BA109D">
            <w:pPr>
              <w:rPr>
                <w:sz w:val="20"/>
                <w:szCs w:val="20"/>
                <w:lang w:val="en-US"/>
              </w:rPr>
            </w:pPr>
          </w:p>
        </w:tc>
        <w:tc>
          <w:tcPr>
            <w:tcW w:w="1461" w:type="dxa"/>
            <w:vMerge/>
          </w:tcPr>
          <w:p w:rsidR="00CB11C0" w:rsidRPr="000010D0" w:rsidRDefault="00CB11C0" w:rsidP="00BA109D">
            <w:pPr>
              <w:rPr>
                <w:sz w:val="20"/>
                <w:szCs w:val="20"/>
                <w:lang w:val="en-US"/>
              </w:rPr>
            </w:pPr>
          </w:p>
        </w:tc>
        <w:tc>
          <w:tcPr>
            <w:tcW w:w="2319" w:type="dxa"/>
          </w:tcPr>
          <w:p w:rsidR="00CB11C0" w:rsidRPr="000010D0" w:rsidRDefault="00CB11C0" w:rsidP="00BA109D">
            <w:pPr>
              <w:pStyle w:val="Prrafodelista1"/>
              <w:ind w:left="0"/>
              <w:rPr>
                <w:sz w:val="20"/>
                <w:szCs w:val="20"/>
                <w:lang w:val="en-US" w:eastAsia="en-US"/>
              </w:rPr>
            </w:pPr>
            <w:r w:rsidRPr="000010D0">
              <w:rPr>
                <w:sz w:val="20"/>
                <w:szCs w:val="20"/>
                <w:lang w:val="en-US" w:eastAsia="en-US"/>
              </w:rPr>
              <w:t>Expansion of University of Guyana’s ability to offer services to the public (+)</w:t>
            </w:r>
          </w:p>
        </w:tc>
        <w:tc>
          <w:tcPr>
            <w:tcW w:w="661" w:type="dxa"/>
          </w:tcPr>
          <w:p w:rsidR="00CB11C0" w:rsidRPr="000010D0" w:rsidRDefault="00CB11C0" w:rsidP="00C75D78">
            <w:pPr>
              <w:rPr>
                <w:sz w:val="20"/>
                <w:szCs w:val="20"/>
                <w:lang w:val="en-US"/>
              </w:rPr>
            </w:pPr>
            <w:r>
              <w:rPr>
                <w:sz w:val="20"/>
                <w:szCs w:val="20"/>
                <w:lang w:val="en-US"/>
              </w:rPr>
              <w:t>52</w:t>
            </w:r>
          </w:p>
        </w:tc>
        <w:tc>
          <w:tcPr>
            <w:tcW w:w="2959" w:type="dxa"/>
          </w:tcPr>
          <w:p w:rsidR="00CB11C0" w:rsidRPr="000010D0" w:rsidRDefault="00CB11C0" w:rsidP="00BA109D">
            <w:pPr>
              <w:rPr>
                <w:sz w:val="20"/>
                <w:szCs w:val="20"/>
                <w:lang w:val="en-US"/>
              </w:rPr>
            </w:pPr>
            <w:r w:rsidRPr="000010D0">
              <w:rPr>
                <w:sz w:val="20"/>
                <w:szCs w:val="20"/>
                <w:lang w:val="en-US"/>
              </w:rPr>
              <w:t>The University shall publicize its services to the wider society</w:t>
            </w:r>
          </w:p>
          <w:p w:rsidR="00CB11C0" w:rsidRPr="000010D0" w:rsidRDefault="00CB11C0" w:rsidP="00BA109D">
            <w:pPr>
              <w:pStyle w:val="Prrafodelista1"/>
              <w:ind w:left="0"/>
              <w:rPr>
                <w:sz w:val="20"/>
                <w:szCs w:val="20"/>
                <w:lang w:val="en-US" w:eastAsia="en-US"/>
              </w:rPr>
            </w:pPr>
          </w:p>
        </w:tc>
      </w:tr>
      <w:tr w:rsidR="00CB11C0" w:rsidRPr="00F16E33" w:rsidTr="007A0D8C">
        <w:tc>
          <w:tcPr>
            <w:tcW w:w="2178" w:type="dxa"/>
            <w:vMerge/>
          </w:tcPr>
          <w:p w:rsidR="00CB11C0" w:rsidRPr="000010D0" w:rsidRDefault="00CB11C0" w:rsidP="00BA109D">
            <w:pPr>
              <w:rPr>
                <w:sz w:val="20"/>
                <w:szCs w:val="20"/>
                <w:lang w:val="en-US"/>
              </w:rPr>
            </w:pPr>
          </w:p>
        </w:tc>
        <w:tc>
          <w:tcPr>
            <w:tcW w:w="1461" w:type="dxa"/>
            <w:vMerge/>
          </w:tcPr>
          <w:p w:rsidR="00CB11C0" w:rsidRPr="000010D0" w:rsidRDefault="00CB11C0" w:rsidP="00BA109D">
            <w:pPr>
              <w:rPr>
                <w:sz w:val="20"/>
                <w:szCs w:val="20"/>
                <w:lang w:val="en-US"/>
              </w:rPr>
            </w:pPr>
          </w:p>
        </w:tc>
        <w:tc>
          <w:tcPr>
            <w:tcW w:w="2319" w:type="dxa"/>
          </w:tcPr>
          <w:p w:rsidR="00CB11C0" w:rsidRPr="000010D0" w:rsidRDefault="00CB11C0" w:rsidP="00BA109D">
            <w:pPr>
              <w:pStyle w:val="Prrafodelista1"/>
              <w:ind w:left="0"/>
              <w:rPr>
                <w:sz w:val="20"/>
                <w:szCs w:val="20"/>
                <w:lang w:val="en-US" w:eastAsia="en-US"/>
              </w:rPr>
            </w:pPr>
            <w:r w:rsidRPr="000010D0">
              <w:rPr>
                <w:sz w:val="20"/>
                <w:szCs w:val="20"/>
                <w:lang w:val="en-US" w:eastAsia="en-US"/>
              </w:rPr>
              <w:t>Increase in social relevance of University of Guyana within a national context (+)</w:t>
            </w:r>
          </w:p>
        </w:tc>
        <w:tc>
          <w:tcPr>
            <w:tcW w:w="661" w:type="dxa"/>
          </w:tcPr>
          <w:p w:rsidR="00CB11C0" w:rsidRPr="000010D0" w:rsidRDefault="00CB11C0" w:rsidP="00C75D78">
            <w:pPr>
              <w:pStyle w:val="Prrafodelista1"/>
              <w:ind w:left="0"/>
              <w:rPr>
                <w:sz w:val="20"/>
                <w:szCs w:val="20"/>
                <w:lang w:val="en-US" w:eastAsia="en-US"/>
              </w:rPr>
            </w:pPr>
            <w:r>
              <w:rPr>
                <w:sz w:val="20"/>
                <w:szCs w:val="20"/>
                <w:lang w:val="en-US" w:eastAsia="en-US"/>
              </w:rPr>
              <w:t>53</w:t>
            </w:r>
          </w:p>
        </w:tc>
        <w:tc>
          <w:tcPr>
            <w:tcW w:w="2959" w:type="dxa"/>
          </w:tcPr>
          <w:p w:rsidR="00CB11C0" w:rsidRPr="000010D0" w:rsidRDefault="00CB11C0" w:rsidP="00BA109D">
            <w:pPr>
              <w:rPr>
                <w:sz w:val="20"/>
                <w:szCs w:val="20"/>
                <w:lang w:val="en-US"/>
              </w:rPr>
            </w:pPr>
            <w:r w:rsidRPr="000010D0">
              <w:rPr>
                <w:sz w:val="20"/>
                <w:szCs w:val="20"/>
                <w:lang w:val="en-US"/>
              </w:rPr>
              <w:t>The University shall offer courses/programs that will enhance scientific skills of targeted groups in response to the LCDS</w:t>
            </w:r>
          </w:p>
        </w:tc>
      </w:tr>
      <w:tr w:rsidR="00CB11C0" w:rsidRPr="00F16E33" w:rsidTr="007A0D8C">
        <w:tc>
          <w:tcPr>
            <w:tcW w:w="2178" w:type="dxa"/>
            <w:vMerge/>
          </w:tcPr>
          <w:p w:rsidR="00CB11C0" w:rsidRPr="000010D0" w:rsidRDefault="00CB11C0" w:rsidP="00BA109D">
            <w:pPr>
              <w:rPr>
                <w:sz w:val="20"/>
                <w:szCs w:val="20"/>
                <w:lang w:val="en-US"/>
              </w:rPr>
            </w:pPr>
          </w:p>
        </w:tc>
        <w:tc>
          <w:tcPr>
            <w:tcW w:w="1461" w:type="dxa"/>
            <w:vMerge/>
          </w:tcPr>
          <w:p w:rsidR="00CB11C0" w:rsidRPr="000010D0" w:rsidRDefault="00CB11C0" w:rsidP="00BA109D">
            <w:pPr>
              <w:rPr>
                <w:sz w:val="20"/>
                <w:szCs w:val="20"/>
                <w:lang w:val="en-US"/>
              </w:rPr>
            </w:pPr>
          </w:p>
        </w:tc>
        <w:tc>
          <w:tcPr>
            <w:tcW w:w="2319" w:type="dxa"/>
          </w:tcPr>
          <w:p w:rsidR="00CB11C0" w:rsidRPr="000010D0" w:rsidRDefault="00CB11C0" w:rsidP="00BA109D">
            <w:pPr>
              <w:pStyle w:val="Prrafodelista1"/>
              <w:ind w:left="0"/>
              <w:rPr>
                <w:sz w:val="20"/>
                <w:szCs w:val="20"/>
                <w:lang w:val="en-US" w:eastAsia="en-US"/>
              </w:rPr>
            </w:pPr>
            <w:r w:rsidRPr="000010D0">
              <w:rPr>
                <w:sz w:val="20"/>
                <w:szCs w:val="20"/>
                <w:lang w:val="en-US" w:eastAsia="en-US"/>
              </w:rPr>
              <w:t>Capacity building at higher education level to implement the LCDS (+)</w:t>
            </w:r>
          </w:p>
        </w:tc>
        <w:tc>
          <w:tcPr>
            <w:tcW w:w="661" w:type="dxa"/>
          </w:tcPr>
          <w:p w:rsidR="00CB11C0" w:rsidRPr="000010D0" w:rsidRDefault="00CB11C0" w:rsidP="00C75D78">
            <w:pPr>
              <w:pStyle w:val="Prrafodelista1"/>
              <w:ind w:left="0"/>
              <w:rPr>
                <w:sz w:val="20"/>
                <w:szCs w:val="20"/>
                <w:lang w:val="en-US" w:eastAsia="en-US"/>
              </w:rPr>
            </w:pPr>
            <w:r>
              <w:rPr>
                <w:sz w:val="20"/>
                <w:szCs w:val="20"/>
                <w:lang w:val="en-US" w:eastAsia="en-US"/>
              </w:rPr>
              <w:t>54</w:t>
            </w:r>
          </w:p>
        </w:tc>
        <w:tc>
          <w:tcPr>
            <w:tcW w:w="2959" w:type="dxa"/>
          </w:tcPr>
          <w:p w:rsidR="00CB11C0" w:rsidRPr="000010D0" w:rsidRDefault="00CB11C0" w:rsidP="00BA109D">
            <w:pPr>
              <w:pStyle w:val="Prrafodelista1"/>
              <w:ind w:left="0"/>
              <w:rPr>
                <w:sz w:val="20"/>
                <w:szCs w:val="20"/>
                <w:lang w:val="en-US" w:eastAsia="en-US"/>
              </w:rPr>
            </w:pPr>
            <w:r w:rsidRPr="000010D0">
              <w:rPr>
                <w:sz w:val="20"/>
                <w:szCs w:val="20"/>
                <w:lang w:val="en-US" w:eastAsia="en-US"/>
              </w:rPr>
              <w:t>The University shall design and implement courses through its Professional Development Unit to provide opportunities for recurrent training  (in science oriented fields) to professionals whose jobs are related directly/indirectly with the implementation of the LCDS</w:t>
            </w:r>
          </w:p>
        </w:tc>
      </w:tr>
      <w:tr w:rsidR="00CB11C0" w:rsidRPr="00F16E33" w:rsidTr="007A0D8C">
        <w:tc>
          <w:tcPr>
            <w:tcW w:w="2178" w:type="dxa"/>
            <w:vMerge w:val="restart"/>
          </w:tcPr>
          <w:p w:rsidR="00CB11C0" w:rsidRPr="000010D0" w:rsidRDefault="00CB11C0" w:rsidP="00BA109D">
            <w:pPr>
              <w:rPr>
                <w:sz w:val="20"/>
                <w:szCs w:val="20"/>
                <w:lang w:val="en-US"/>
              </w:rPr>
            </w:pPr>
            <w:r w:rsidRPr="000010D0">
              <w:rPr>
                <w:sz w:val="20"/>
                <w:szCs w:val="20"/>
                <w:lang w:val="en-US"/>
              </w:rPr>
              <w:t>Connection to the Government of Guyana’s fiber optic cable, implementation of a fiber ring around the campus and wireless access points and connection to each faculty building on campus.</w:t>
            </w:r>
          </w:p>
        </w:tc>
        <w:tc>
          <w:tcPr>
            <w:tcW w:w="1461" w:type="dxa"/>
          </w:tcPr>
          <w:p w:rsidR="00CB11C0" w:rsidRPr="000010D0" w:rsidRDefault="00CB11C0" w:rsidP="00BA109D">
            <w:pPr>
              <w:rPr>
                <w:sz w:val="20"/>
                <w:szCs w:val="20"/>
                <w:lang w:val="en-US"/>
              </w:rPr>
            </w:pPr>
            <w:r w:rsidRPr="000010D0">
              <w:rPr>
                <w:sz w:val="20"/>
                <w:szCs w:val="20"/>
                <w:lang w:val="en-US"/>
              </w:rPr>
              <w:t>Environment</w:t>
            </w:r>
          </w:p>
        </w:tc>
        <w:tc>
          <w:tcPr>
            <w:tcW w:w="2319" w:type="dxa"/>
          </w:tcPr>
          <w:p w:rsidR="00CB11C0" w:rsidRPr="000010D0" w:rsidRDefault="00CB11C0" w:rsidP="00BA109D">
            <w:pPr>
              <w:rPr>
                <w:sz w:val="20"/>
                <w:szCs w:val="20"/>
                <w:lang w:val="en-US"/>
              </w:rPr>
            </w:pPr>
            <w:r w:rsidRPr="000010D0">
              <w:rPr>
                <w:sz w:val="20"/>
                <w:szCs w:val="20"/>
                <w:lang w:val="en-US"/>
              </w:rPr>
              <w:t>Disruption to land and landscape(-)</w:t>
            </w:r>
          </w:p>
        </w:tc>
        <w:tc>
          <w:tcPr>
            <w:tcW w:w="661" w:type="dxa"/>
          </w:tcPr>
          <w:p w:rsidR="00CB11C0" w:rsidRPr="000010D0" w:rsidRDefault="00CB11C0" w:rsidP="00C75D78">
            <w:pPr>
              <w:rPr>
                <w:sz w:val="20"/>
                <w:szCs w:val="20"/>
                <w:lang w:val="en-US"/>
              </w:rPr>
            </w:pPr>
            <w:r>
              <w:rPr>
                <w:sz w:val="20"/>
                <w:szCs w:val="20"/>
                <w:lang w:val="en-US"/>
              </w:rPr>
              <w:t>55</w:t>
            </w:r>
          </w:p>
        </w:tc>
        <w:tc>
          <w:tcPr>
            <w:tcW w:w="2959" w:type="dxa"/>
          </w:tcPr>
          <w:p w:rsidR="00CB11C0" w:rsidRPr="000010D0" w:rsidRDefault="00CB11C0" w:rsidP="00BA109D">
            <w:pPr>
              <w:rPr>
                <w:sz w:val="20"/>
                <w:szCs w:val="20"/>
                <w:lang w:val="en-US"/>
              </w:rPr>
            </w:pPr>
            <w:r w:rsidRPr="000010D0">
              <w:rPr>
                <w:sz w:val="20"/>
                <w:szCs w:val="20"/>
                <w:lang w:val="en-US"/>
              </w:rPr>
              <w:t>The Contractor shall restore the landscape to its original state after completion of the activity</w:t>
            </w:r>
          </w:p>
        </w:tc>
      </w:tr>
      <w:tr w:rsidR="00CB11C0" w:rsidRPr="00F16E33" w:rsidTr="007A0D8C">
        <w:tc>
          <w:tcPr>
            <w:tcW w:w="2178" w:type="dxa"/>
            <w:vMerge/>
          </w:tcPr>
          <w:p w:rsidR="00CB11C0" w:rsidRPr="000010D0" w:rsidRDefault="00CB11C0" w:rsidP="00BA109D">
            <w:pPr>
              <w:rPr>
                <w:sz w:val="20"/>
                <w:szCs w:val="20"/>
                <w:lang w:val="en-US"/>
              </w:rPr>
            </w:pPr>
          </w:p>
        </w:tc>
        <w:tc>
          <w:tcPr>
            <w:tcW w:w="1461" w:type="dxa"/>
            <w:vMerge w:val="restart"/>
          </w:tcPr>
          <w:p w:rsidR="00CB11C0" w:rsidRPr="000010D0" w:rsidRDefault="00CB11C0" w:rsidP="00BA109D">
            <w:pPr>
              <w:rPr>
                <w:sz w:val="20"/>
                <w:szCs w:val="20"/>
                <w:lang w:val="en-US"/>
              </w:rPr>
            </w:pPr>
            <w:r w:rsidRPr="000010D0">
              <w:rPr>
                <w:sz w:val="20"/>
                <w:szCs w:val="20"/>
                <w:lang w:val="en-US"/>
              </w:rPr>
              <w:t>Social</w:t>
            </w:r>
          </w:p>
        </w:tc>
        <w:tc>
          <w:tcPr>
            <w:tcW w:w="2319" w:type="dxa"/>
          </w:tcPr>
          <w:p w:rsidR="00CB11C0" w:rsidRPr="000010D0" w:rsidRDefault="00CB11C0" w:rsidP="00BA109D">
            <w:pPr>
              <w:pStyle w:val="Prrafodelista1"/>
              <w:ind w:left="0"/>
              <w:rPr>
                <w:sz w:val="20"/>
                <w:szCs w:val="20"/>
                <w:lang w:val="en-US" w:eastAsia="en-US"/>
              </w:rPr>
            </w:pPr>
            <w:r w:rsidRPr="000010D0">
              <w:rPr>
                <w:sz w:val="20"/>
                <w:szCs w:val="20"/>
                <w:lang w:val="en-US" w:eastAsia="en-US"/>
              </w:rPr>
              <w:t>Increase in campus network in terms of information sharing, communication and better management (+)</w:t>
            </w:r>
          </w:p>
        </w:tc>
        <w:tc>
          <w:tcPr>
            <w:tcW w:w="661" w:type="dxa"/>
          </w:tcPr>
          <w:p w:rsidR="00CB11C0" w:rsidRPr="000010D0" w:rsidRDefault="00CB11C0" w:rsidP="00C75D78">
            <w:pPr>
              <w:rPr>
                <w:sz w:val="20"/>
                <w:szCs w:val="20"/>
                <w:lang w:val="en-US"/>
              </w:rPr>
            </w:pPr>
            <w:r>
              <w:rPr>
                <w:sz w:val="20"/>
                <w:szCs w:val="20"/>
                <w:lang w:val="en-US"/>
              </w:rPr>
              <w:t>56</w:t>
            </w:r>
          </w:p>
        </w:tc>
        <w:tc>
          <w:tcPr>
            <w:tcW w:w="2959" w:type="dxa"/>
          </w:tcPr>
          <w:p w:rsidR="00CB11C0" w:rsidRPr="000010D0" w:rsidRDefault="00CB11C0" w:rsidP="00BA109D">
            <w:pPr>
              <w:pStyle w:val="Prrafodelista1"/>
              <w:ind w:left="0"/>
              <w:rPr>
                <w:sz w:val="20"/>
                <w:szCs w:val="20"/>
                <w:lang w:val="en-US" w:eastAsia="en-US"/>
              </w:rPr>
            </w:pPr>
            <w:r w:rsidRPr="000010D0">
              <w:rPr>
                <w:sz w:val="20"/>
                <w:szCs w:val="20"/>
                <w:lang w:val="en-US" w:eastAsia="en-US"/>
              </w:rPr>
              <w:t>The University staff and students shall optimize opportunities for information sharing etc</w:t>
            </w:r>
          </w:p>
        </w:tc>
      </w:tr>
      <w:tr w:rsidR="00CB11C0" w:rsidRPr="00F16E33" w:rsidTr="007A0D8C">
        <w:tc>
          <w:tcPr>
            <w:tcW w:w="2178" w:type="dxa"/>
            <w:vMerge/>
          </w:tcPr>
          <w:p w:rsidR="00CB11C0" w:rsidRPr="000010D0" w:rsidRDefault="00CB11C0" w:rsidP="00BA109D">
            <w:pPr>
              <w:rPr>
                <w:sz w:val="20"/>
                <w:szCs w:val="20"/>
                <w:lang w:val="en-US"/>
              </w:rPr>
            </w:pPr>
          </w:p>
        </w:tc>
        <w:tc>
          <w:tcPr>
            <w:tcW w:w="1461" w:type="dxa"/>
            <w:vMerge/>
          </w:tcPr>
          <w:p w:rsidR="00CB11C0" w:rsidRPr="000010D0" w:rsidRDefault="00CB11C0" w:rsidP="00BA109D">
            <w:pPr>
              <w:rPr>
                <w:sz w:val="20"/>
                <w:szCs w:val="20"/>
                <w:lang w:val="en-US"/>
              </w:rPr>
            </w:pPr>
          </w:p>
        </w:tc>
        <w:tc>
          <w:tcPr>
            <w:tcW w:w="2319" w:type="dxa"/>
          </w:tcPr>
          <w:p w:rsidR="00CB11C0" w:rsidRPr="000010D0" w:rsidRDefault="00CB11C0" w:rsidP="00BA109D">
            <w:pPr>
              <w:pStyle w:val="Prrafodelista1"/>
              <w:ind w:left="0"/>
              <w:rPr>
                <w:sz w:val="20"/>
                <w:szCs w:val="20"/>
                <w:lang w:val="en-US" w:eastAsia="en-US"/>
              </w:rPr>
            </w:pPr>
            <w:r w:rsidRPr="000010D0">
              <w:rPr>
                <w:sz w:val="20"/>
                <w:szCs w:val="20"/>
                <w:lang w:val="en-US" w:eastAsia="en-US"/>
              </w:rPr>
              <w:t>Increased access to internet services by staff and students</w:t>
            </w:r>
          </w:p>
          <w:p w:rsidR="00CB11C0" w:rsidRPr="000010D0" w:rsidRDefault="00CB11C0" w:rsidP="00BA109D">
            <w:pPr>
              <w:pStyle w:val="Prrafodelista1"/>
              <w:ind w:left="0"/>
              <w:rPr>
                <w:sz w:val="20"/>
                <w:szCs w:val="20"/>
                <w:lang w:val="en-US" w:eastAsia="en-US"/>
              </w:rPr>
            </w:pPr>
            <w:r w:rsidRPr="000010D0">
              <w:rPr>
                <w:sz w:val="20"/>
                <w:szCs w:val="20"/>
                <w:lang w:val="en-US" w:eastAsia="en-US"/>
              </w:rPr>
              <w:t>(+)</w:t>
            </w:r>
          </w:p>
        </w:tc>
        <w:tc>
          <w:tcPr>
            <w:tcW w:w="661" w:type="dxa"/>
          </w:tcPr>
          <w:p w:rsidR="00CB11C0" w:rsidRPr="000010D0" w:rsidRDefault="00CB11C0" w:rsidP="00C75D78">
            <w:pPr>
              <w:pStyle w:val="Prrafodelista1"/>
              <w:ind w:left="0"/>
              <w:rPr>
                <w:sz w:val="20"/>
                <w:szCs w:val="20"/>
                <w:lang w:val="en-US" w:eastAsia="en-US"/>
              </w:rPr>
            </w:pPr>
            <w:r>
              <w:rPr>
                <w:sz w:val="20"/>
                <w:szCs w:val="20"/>
                <w:lang w:val="en-US" w:eastAsia="en-US"/>
              </w:rPr>
              <w:t>57</w:t>
            </w:r>
          </w:p>
        </w:tc>
        <w:tc>
          <w:tcPr>
            <w:tcW w:w="2959" w:type="dxa"/>
          </w:tcPr>
          <w:p w:rsidR="00CB11C0" w:rsidRPr="000010D0" w:rsidRDefault="00CB11C0" w:rsidP="00BA109D">
            <w:pPr>
              <w:rPr>
                <w:sz w:val="20"/>
                <w:szCs w:val="20"/>
                <w:lang w:val="en-US"/>
              </w:rPr>
            </w:pPr>
            <w:r w:rsidRPr="000010D0">
              <w:rPr>
                <w:sz w:val="20"/>
                <w:szCs w:val="20"/>
                <w:lang w:val="en-US"/>
              </w:rPr>
              <w:t>The University staff and students shall optimize opportunities for communication, research, information sharing etc.</w:t>
            </w:r>
          </w:p>
        </w:tc>
      </w:tr>
      <w:tr w:rsidR="00CB11C0" w:rsidRPr="00F16E33" w:rsidTr="007A0D8C">
        <w:trPr>
          <w:trHeight w:val="827"/>
        </w:trPr>
        <w:tc>
          <w:tcPr>
            <w:tcW w:w="2178" w:type="dxa"/>
            <w:vMerge w:val="restart"/>
          </w:tcPr>
          <w:p w:rsidR="00CB11C0" w:rsidRPr="000010D0" w:rsidRDefault="00CB11C0" w:rsidP="00BA109D">
            <w:pPr>
              <w:rPr>
                <w:sz w:val="20"/>
                <w:szCs w:val="20"/>
                <w:lang w:val="en-US"/>
              </w:rPr>
            </w:pPr>
            <w:r w:rsidRPr="000010D0">
              <w:rPr>
                <w:sz w:val="20"/>
                <w:szCs w:val="20"/>
                <w:lang w:val="en-US"/>
              </w:rPr>
              <w:t>Procurement of Data centre servers to host web services and software and educational software for statistics and GIS applications.</w:t>
            </w:r>
          </w:p>
        </w:tc>
        <w:tc>
          <w:tcPr>
            <w:tcW w:w="1461" w:type="dxa"/>
            <w:vMerge w:val="restart"/>
          </w:tcPr>
          <w:p w:rsidR="00CB11C0" w:rsidRPr="000010D0" w:rsidRDefault="00CB11C0" w:rsidP="00BA109D">
            <w:pPr>
              <w:rPr>
                <w:sz w:val="20"/>
                <w:szCs w:val="20"/>
                <w:lang w:val="en-US"/>
              </w:rPr>
            </w:pPr>
            <w:r w:rsidRPr="000010D0">
              <w:rPr>
                <w:sz w:val="20"/>
                <w:szCs w:val="20"/>
                <w:lang w:val="en-US"/>
              </w:rPr>
              <w:t>Environment</w:t>
            </w:r>
          </w:p>
        </w:tc>
        <w:tc>
          <w:tcPr>
            <w:tcW w:w="2319" w:type="dxa"/>
            <w:vMerge w:val="restart"/>
          </w:tcPr>
          <w:p w:rsidR="00CB11C0" w:rsidRPr="000010D0" w:rsidRDefault="00CB11C0" w:rsidP="00BA109D">
            <w:pPr>
              <w:rPr>
                <w:sz w:val="20"/>
                <w:szCs w:val="20"/>
                <w:lang w:val="en-US"/>
              </w:rPr>
            </w:pPr>
            <w:r w:rsidRPr="000010D0">
              <w:rPr>
                <w:sz w:val="20"/>
                <w:szCs w:val="20"/>
                <w:lang w:val="en-US"/>
              </w:rPr>
              <w:t>Generation of wastes due to packaging (-)</w:t>
            </w:r>
          </w:p>
        </w:tc>
        <w:tc>
          <w:tcPr>
            <w:tcW w:w="661" w:type="dxa"/>
          </w:tcPr>
          <w:p w:rsidR="00CB11C0" w:rsidRPr="000010D0" w:rsidRDefault="00CB11C0" w:rsidP="00C75D78">
            <w:pPr>
              <w:rPr>
                <w:sz w:val="20"/>
                <w:szCs w:val="20"/>
                <w:lang w:val="en-US"/>
              </w:rPr>
            </w:pPr>
            <w:r>
              <w:rPr>
                <w:sz w:val="20"/>
                <w:szCs w:val="20"/>
                <w:lang w:val="en-US"/>
              </w:rPr>
              <w:t>58</w:t>
            </w:r>
          </w:p>
        </w:tc>
        <w:tc>
          <w:tcPr>
            <w:tcW w:w="2959" w:type="dxa"/>
          </w:tcPr>
          <w:p w:rsidR="00CB11C0" w:rsidRPr="000010D0" w:rsidRDefault="00CB11C0" w:rsidP="00BA109D">
            <w:pPr>
              <w:rPr>
                <w:sz w:val="20"/>
                <w:szCs w:val="20"/>
                <w:lang w:val="en-US"/>
              </w:rPr>
            </w:pPr>
            <w:r w:rsidRPr="000010D0">
              <w:rPr>
                <w:sz w:val="20"/>
                <w:szCs w:val="20"/>
                <w:lang w:val="en-US"/>
              </w:rPr>
              <w:t>The University Administration shall select suppliers that avoid excessive packaging of products</w:t>
            </w:r>
          </w:p>
        </w:tc>
      </w:tr>
      <w:tr w:rsidR="00CB11C0" w:rsidRPr="00F16E33" w:rsidTr="007A0D8C">
        <w:trPr>
          <w:trHeight w:val="1160"/>
        </w:trPr>
        <w:tc>
          <w:tcPr>
            <w:tcW w:w="2178" w:type="dxa"/>
            <w:vMerge/>
          </w:tcPr>
          <w:p w:rsidR="00CB11C0" w:rsidRPr="000010D0" w:rsidRDefault="00CB11C0" w:rsidP="00BA109D">
            <w:pPr>
              <w:rPr>
                <w:sz w:val="20"/>
                <w:szCs w:val="20"/>
                <w:lang w:val="en-US"/>
              </w:rPr>
            </w:pPr>
          </w:p>
        </w:tc>
        <w:tc>
          <w:tcPr>
            <w:tcW w:w="1461" w:type="dxa"/>
            <w:vMerge/>
          </w:tcPr>
          <w:p w:rsidR="00CB11C0" w:rsidRPr="000010D0" w:rsidRDefault="00CB11C0" w:rsidP="00BA109D">
            <w:pPr>
              <w:rPr>
                <w:sz w:val="20"/>
                <w:szCs w:val="20"/>
                <w:lang w:val="en-US"/>
              </w:rPr>
            </w:pPr>
          </w:p>
        </w:tc>
        <w:tc>
          <w:tcPr>
            <w:tcW w:w="2319" w:type="dxa"/>
            <w:vMerge/>
          </w:tcPr>
          <w:p w:rsidR="00CB11C0" w:rsidRPr="000010D0" w:rsidRDefault="00CB11C0" w:rsidP="00BA109D">
            <w:pPr>
              <w:rPr>
                <w:sz w:val="20"/>
                <w:szCs w:val="20"/>
                <w:lang w:val="en-US"/>
              </w:rPr>
            </w:pPr>
          </w:p>
        </w:tc>
        <w:tc>
          <w:tcPr>
            <w:tcW w:w="661" w:type="dxa"/>
          </w:tcPr>
          <w:p w:rsidR="00CB11C0" w:rsidRPr="000010D0" w:rsidRDefault="00CB11C0" w:rsidP="00C75D78">
            <w:pPr>
              <w:pStyle w:val="Prrafodelista1"/>
              <w:ind w:left="0"/>
              <w:rPr>
                <w:sz w:val="20"/>
                <w:szCs w:val="20"/>
                <w:lang w:val="en-US" w:eastAsia="en-US"/>
              </w:rPr>
            </w:pPr>
            <w:r>
              <w:rPr>
                <w:sz w:val="20"/>
                <w:szCs w:val="20"/>
                <w:lang w:val="en-US" w:eastAsia="en-US"/>
              </w:rPr>
              <w:t>59</w:t>
            </w:r>
          </w:p>
        </w:tc>
        <w:tc>
          <w:tcPr>
            <w:tcW w:w="2959" w:type="dxa"/>
          </w:tcPr>
          <w:p w:rsidR="00CB11C0" w:rsidRPr="000010D0" w:rsidRDefault="00CB11C0" w:rsidP="00BA109D">
            <w:pPr>
              <w:rPr>
                <w:sz w:val="20"/>
                <w:szCs w:val="20"/>
                <w:lang w:val="en-US"/>
              </w:rPr>
            </w:pPr>
            <w:r w:rsidRPr="000010D0">
              <w:rPr>
                <w:sz w:val="20"/>
                <w:szCs w:val="20"/>
                <w:lang w:val="en-US"/>
              </w:rPr>
              <w:t>The University Administration and staff shall practice separation and shall maximize opportunities for recycling of wastes such as cardboards.</w:t>
            </w:r>
          </w:p>
        </w:tc>
      </w:tr>
      <w:tr w:rsidR="00CB11C0" w:rsidRPr="00F16E33" w:rsidTr="007A0D8C">
        <w:trPr>
          <w:trHeight w:val="2451"/>
        </w:trPr>
        <w:tc>
          <w:tcPr>
            <w:tcW w:w="2178" w:type="dxa"/>
            <w:vMerge/>
          </w:tcPr>
          <w:p w:rsidR="00CB11C0" w:rsidRPr="000010D0" w:rsidRDefault="00CB11C0" w:rsidP="00BA109D">
            <w:pPr>
              <w:rPr>
                <w:sz w:val="20"/>
                <w:szCs w:val="20"/>
                <w:lang w:val="en-US"/>
              </w:rPr>
            </w:pPr>
          </w:p>
        </w:tc>
        <w:tc>
          <w:tcPr>
            <w:tcW w:w="1461" w:type="dxa"/>
          </w:tcPr>
          <w:p w:rsidR="00CB11C0" w:rsidRPr="000010D0" w:rsidRDefault="00CB11C0" w:rsidP="00BA109D">
            <w:pPr>
              <w:rPr>
                <w:sz w:val="20"/>
                <w:szCs w:val="20"/>
                <w:lang w:val="en-US"/>
              </w:rPr>
            </w:pPr>
            <w:r w:rsidRPr="000010D0">
              <w:rPr>
                <w:sz w:val="20"/>
                <w:szCs w:val="20"/>
                <w:lang w:val="en-US"/>
              </w:rPr>
              <w:t>Social</w:t>
            </w:r>
          </w:p>
        </w:tc>
        <w:tc>
          <w:tcPr>
            <w:tcW w:w="2319" w:type="dxa"/>
          </w:tcPr>
          <w:p w:rsidR="00CB11C0" w:rsidRPr="000010D0" w:rsidRDefault="00CB11C0" w:rsidP="00BA109D">
            <w:pPr>
              <w:pStyle w:val="Prrafodelista1"/>
              <w:ind w:left="0"/>
              <w:rPr>
                <w:sz w:val="20"/>
                <w:szCs w:val="20"/>
                <w:lang w:val="en-US" w:eastAsia="en-US"/>
              </w:rPr>
            </w:pPr>
            <w:r w:rsidRPr="000010D0">
              <w:rPr>
                <w:sz w:val="20"/>
                <w:szCs w:val="20"/>
                <w:lang w:val="en-US" w:eastAsia="en-US"/>
              </w:rPr>
              <w:t>Greater use of modern software applications to the delivery of educational programmes (+)</w:t>
            </w:r>
          </w:p>
          <w:p w:rsidR="00CB11C0" w:rsidRPr="000010D0" w:rsidRDefault="00CB11C0" w:rsidP="00BA109D">
            <w:pPr>
              <w:pStyle w:val="Prrafodelista1"/>
              <w:ind w:left="0"/>
              <w:rPr>
                <w:sz w:val="20"/>
                <w:szCs w:val="20"/>
                <w:lang w:val="en-US" w:eastAsia="en-US"/>
              </w:rPr>
            </w:pPr>
          </w:p>
          <w:p w:rsidR="00CB11C0" w:rsidRPr="000010D0" w:rsidRDefault="00CB11C0" w:rsidP="00BA109D">
            <w:pPr>
              <w:pStyle w:val="Prrafodelista1"/>
              <w:ind w:left="0"/>
              <w:rPr>
                <w:sz w:val="20"/>
                <w:szCs w:val="20"/>
                <w:lang w:val="en-US" w:eastAsia="en-US"/>
              </w:rPr>
            </w:pPr>
            <w:r w:rsidRPr="000010D0">
              <w:rPr>
                <w:sz w:val="20"/>
                <w:szCs w:val="20"/>
                <w:lang w:val="en-US" w:eastAsia="en-US"/>
              </w:rPr>
              <w:t>Greater access to websites for preparation of lectures and the undertaking of research with specific reference to literature review of current materials/publications (+)</w:t>
            </w:r>
          </w:p>
        </w:tc>
        <w:tc>
          <w:tcPr>
            <w:tcW w:w="661" w:type="dxa"/>
          </w:tcPr>
          <w:p w:rsidR="00CB11C0" w:rsidRPr="000010D0" w:rsidRDefault="00CB11C0" w:rsidP="00BA109D">
            <w:pPr>
              <w:pStyle w:val="Prrafodelista1"/>
              <w:ind w:left="0"/>
              <w:rPr>
                <w:sz w:val="20"/>
                <w:szCs w:val="20"/>
                <w:lang w:val="en-US" w:eastAsia="en-US"/>
              </w:rPr>
            </w:pPr>
            <w:r>
              <w:rPr>
                <w:sz w:val="20"/>
                <w:szCs w:val="20"/>
                <w:lang w:val="en-US" w:eastAsia="en-US"/>
              </w:rPr>
              <w:t>60</w:t>
            </w:r>
          </w:p>
        </w:tc>
        <w:tc>
          <w:tcPr>
            <w:tcW w:w="2959" w:type="dxa"/>
          </w:tcPr>
          <w:p w:rsidR="00CB11C0" w:rsidRPr="000010D0" w:rsidRDefault="00CB11C0" w:rsidP="00BA109D">
            <w:pPr>
              <w:rPr>
                <w:sz w:val="20"/>
                <w:szCs w:val="20"/>
                <w:lang w:val="en-US"/>
              </w:rPr>
            </w:pPr>
            <w:r w:rsidRPr="000010D0">
              <w:rPr>
                <w:sz w:val="20"/>
                <w:szCs w:val="20"/>
                <w:lang w:val="en-US"/>
              </w:rPr>
              <w:t>The University staff shall be trained in the use of modern software equipment and shall apply skills to the delivery of their lectures and the research process.</w:t>
            </w:r>
          </w:p>
          <w:p w:rsidR="00CB11C0" w:rsidRPr="000010D0" w:rsidRDefault="00CB11C0" w:rsidP="00BA109D">
            <w:pPr>
              <w:pStyle w:val="Prrafodelista1"/>
              <w:ind w:left="0"/>
              <w:rPr>
                <w:sz w:val="20"/>
                <w:szCs w:val="20"/>
                <w:lang w:val="en-US" w:eastAsia="en-US"/>
              </w:rPr>
            </w:pPr>
          </w:p>
        </w:tc>
      </w:tr>
    </w:tbl>
    <w:p w:rsidR="00E12FB4" w:rsidRPr="000010D0" w:rsidRDefault="00E12FB4" w:rsidP="00BA109D">
      <w:pPr>
        <w:rPr>
          <w:rFonts w:ascii="Calibri" w:hAnsi="Calibri"/>
          <w:lang w:val="en-US"/>
        </w:rPr>
      </w:pPr>
    </w:p>
    <w:p w:rsidR="00956AC1" w:rsidRPr="00CB11C0" w:rsidRDefault="00CB11C0" w:rsidP="00BA109D">
      <w:pPr>
        <w:autoSpaceDE w:val="0"/>
        <w:autoSpaceDN w:val="0"/>
        <w:adjustRightInd w:val="0"/>
        <w:rPr>
          <w:b/>
          <w:bCs/>
          <w:lang w:val="en-US"/>
        </w:rPr>
      </w:pPr>
      <w:r w:rsidRPr="00CB11C0">
        <w:rPr>
          <w:b/>
          <w:lang w:val="en-US"/>
        </w:rPr>
        <w:t xml:space="preserve">9.3  </w:t>
      </w:r>
      <w:r w:rsidR="003D7A52" w:rsidRPr="00CB11C0">
        <w:rPr>
          <w:b/>
          <w:bCs/>
          <w:lang w:val="en-US"/>
        </w:rPr>
        <w:t xml:space="preserve">PLANNING AND </w:t>
      </w:r>
      <w:r w:rsidR="00F35D61" w:rsidRPr="00CB11C0">
        <w:rPr>
          <w:b/>
          <w:bCs/>
          <w:lang w:val="en-US"/>
        </w:rPr>
        <w:t>PREPARATION</w:t>
      </w:r>
    </w:p>
    <w:p w:rsidR="004D7A0E" w:rsidRPr="000010D0" w:rsidRDefault="004D7A0E" w:rsidP="00BA109D">
      <w:pPr>
        <w:autoSpaceDE w:val="0"/>
        <w:autoSpaceDN w:val="0"/>
        <w:adjustRightInd w:val="0"/>
        <w:rPr>
          <w:b/>
          <w:bCs/>
          <w:lang w:val="en-US"/>
        </w:rPr>
      </w:pPr>
    </w:p>
    <w:p w:rsidR="00FB31D8" w:rsidRPr="000010D0" w:rsidRDefault="00CE2648" w:rsidP="00BA109D">
      <w:pPr>
        <w:rPr>
          <w:b/>
          <w:i/>
          <w:lang w:val="en-US"/>
        </w:rPr>
      </w:pPr>
      <w:r w:rsidRPr="000010D0">
        <w:rPr>
          <w:b/>
          <w:i/>
          <w:lang w:val="en-US"/>
        </w:rPr>
        <w:t>Institutional arrangements</w:t>
      </w:r>
    </w:p>
    <w:p w:rsidR="00FB31D8" w:rsidRPr="000010D0" w:rsidRDefault="00FB31D8" w:rsidP="00BA109D">
      <w:pPr>
        <w:rPr>
          <w:b/>
          <w:i/>
          <w:lang w:val="en-US"/>
        </w:rPr>
      </w:pPr>
    </w:p>
    <w:p w:rsidR="00FB31D8" w:rsidRPr="000010D0" w:rsidRDefault="00FB31D8" w:rsidP="00BA109D">
      <w:pPr>
        <w:rPr>
          <w:b/>
          <w:lang w:val="en-US"/>
        </w:rPr>
      </w:pPr>
      <w:r w:rsidRPr="000010D0">
        <w:rPr>
          <w:b/>
          <w:lang w:val="en-US"/>
        </w:rPr>
        <w:t>Project Implementing Unit</w:t>
      </w:r>
    </w:p>
    <w:p w:rsidR="00FB31D8" w:rsidRPr="000010D0" w:rsidRDefault="00FB31D8" w:rsidP="00BA109D">
      <w:pPr>
        <w:rPr>
          <w:b/>
          <w:lang w:val="en-US"/>
        </w:rPr>
      </w:pPr>
    </w:p>
    <w:p w:rsidR="00AD0045" w:rsidRPr="000010D0" w:rsidRDefault="00FB31D8" w:rsidP="00337BEC">
      <w:pPr>
        <w:jc w:val="both"/>
        <w:rPr>
          <w:lang w:val="en-US"/>
        </w:rPr>
      </w:pPr>
      <w:r w:rsidRPr="000010D0">
        <w:rPr>
          <w:lang w:val="en-US"/>
        </w:rPr>
        <w:t xml:space="preserve">The PIU </w:t>
      </w:r>
      <w:r w:rsidR="005627E4" w:rsidRPr="000010D0">
        <w:rPr>
          <w:lang w:val="en-US"/>
        </w:rPr>
        <w:t xml:space="preserve">will be located in the Ministry of Education (MOE) and at the University of Guyana.  The </w:t>
      </w:r>
      <w:r w:rsidR="002B5B4B">
        <w:rPr>
          <w:lang w:val="en-US"/>
        </w:rPr>
        <w:t xml:space="preserve">Project </w:t>
      </w:r>
      <w:r w:rsidR="005627E4" w:rsidRPr="000010D0">
        <w:rPr>
          <w:lang w:val="en-US"/>
        </w:rPr>
        <w:t xml:space="preserve">Coordinator of the PIU at the UG will provide support </w:t>
      </w:r>
      <w:r w:rsidR="007255F5" w:rsidRPr="000010D0">
        <w:rPr>
          <w:lang w:val="en-US"/>
        </w:rPr>
        <w:t xml:space="preserve">and the necessary equipment </w:t>
      </w:r>
      <w:r w:rsidR="005627E4" w:rsidRPr="000010D0">
        <w:rPr>
          <w:lang w:val="en-US"/>
        </w:rPr>
        <w:t xml:space="preserve">to the Environmental Specialist appointed </w:t>
      </w:r>
      <w:r w:rsidR="007255F5" w:rsidRPr="000010D0">
        <w:rPr>
          <w:lang w:val="en-US"/>
        </w:rPr>
        <w:t xml:space="preserve">by </w:t>
      </w:r>
      <w:r w:rsidR="00AD0045" w:rsidRPr="000010D0">
        <w:rPr>
          <w:lang w:val="en-US"/>
        </w:rPr>
        <w:t>P</w:t>
      </w:r>
      <w:r w:rsidR="005627E4" w:rsidRPr="000010D0">
        <w:rPr>
          <w:lang w:val="en-US"/>
        </w:rPr>
        <w:t>roject</w:t>
      </w:r>
      <w:r w:rsidR="007255F5" w:rsidRPr="000010D0">
        <w:rPr>
          <w:lang w:val="en-US"/>
        </w:rPr>
        <w:t xml:space="preserve"> </w:t>
      </w:r>
      <w:r w:rsidR="005627E4" w:rsidRPr="000010D0">
        <w:rPr>
          <w:lang w:val="en-US"/>
        </w:rPr>
        <w:t xml:space="preserve">in </w:t>
      </w:r>
      <w:r w:rsidR="00624151" w:rsidRPr="000010D0">
        <w:rPr>
          <w:lang w:val="en-US"/>
        </w:rPr>
        <w:t>order</w:t>
      </w:r>
      <w:r w:rsidR="005627E4" w:rsidRPr="000010D0">
        <w:rPr>
          <w:lang w:val="en-US"/>
        </w:rPr>
        <w:t xml:space="preserve"> to develop the project in a way to reduce, prevent and mitigate any social or environmental impact. </w:t>
      </w:r>
    </w:p>
    <w:p w:rsidR="005871D8" w:rsidRPr="000010D0" w:rsidRDefault="005871D8" w:rsidP="007255F5">
      <w:pPr>
        <w:jc w:val="both"/>
        <w:rPr>
          <w:b/>
          <w:bCs/>
          <w:lang w:val="en-US"/>
        </w:rPr>
      </w:pPr>
    </w:p>
    <w:p w:rsidR="007255F5" w:rsidRPr="000010D0" w:rsidRDefault="005871D8" w:rsidP="007255F5">
      <w:pPr>
        <w:jc w:val="both"/>
        <w:rPr>
          <w:b/>
          <w:bCs/>
          <w:lang w:val="en-US"/>
        </w:rPr>
      </w:pPr>
      <w:r w:rsidRPr="000010D0">
        <w:rPr>
          <w:b/>
          <w:bCs/>
          <w:lang w:val="en-US"/>
        </w:rPr>
        <w:t>The Engineer supervisor of the works</w:t>
      </w:r>
    </w:p>
    <w:p w:rsidR="005871D8" w:rsidRPr="000010D0" w:rsidRDefault="005871D8" w:rsidP="007255F5">
      <w:pPr>
        <w:jc w:val="both"/>
        <w:rPr>
          <w:bCs/>
          <w:lang w:val="en-US"/>
        </w:rPr>
      </w:pPr>
    </w:p>
    <w:p w:rsidR="007255F5" w:rsidRPr="000010D0" w:rsidRDefault="005871D8" w:rsidP="007255F5">
      <w:pPr>
        <w:jc w:val="both"/>
        <w:rPr>
          <w:bCs/>
          <w:lang w:val="en-US"/>
        </w:rPr>
      </w:pPr>
      <w:r w:rsidRPr="000010D0">
        <w:rPr>
          <w:bCs/>
          <w:lang w:val="en-US"/>
        </w:rPr>
        <w:t>The E</w:t>
      </w:r>
      <w:r w:rsidR="007255F5" w:rsidRPr="000010D0">
        <w:rPr>
          <w:bCs/>
          <w:lang w:val="en-US"/>
        </w:rPr>
        <w:t xml:space="preserve">ngineer supervisor of the works and appointed either by the UG and/or at the MOE will coordinate </w:t>
      </w:r>
      <w:r w:rsidRPr="000010D0">
        <w:rPr>
          <w:bCs/>
          <w:lang w:val="en-US"/>
        </w:rPr>
        <w:t xml:space="preserve">closely with </w:t>
      </w:r>
      <w:r w:rsidR="007255F5" w:rsidRPr="000010D0">
        <w:rPr>
          <w:bCs/>
          <w:lang w:val="en-US"/>
        </w:rPr>
        <w:t xml:space="preserve">ES </w:t>
      </w:r>
      <w:r w:rsidRPr="000010D0">
        <w:rPr>
          <w:bCs/>
          <w:lang w:val="en-US"/>
        </w:rPr>
        <w:t xml:space="preserve">that contractors follows and complies with this EMP and Guyana national regulations.  The Engineer supervisor of the works will support the ES in every way to ensure contractors compliance with all bidding environmental and social clauses.  </w:t>
      </w:r>
    </w:p>
    <w:p w:rsidR="00AD0045" w:rsidRPr="000010D0" w:rsidRDefault="00AD0045" w:rsidP="00BA109D">
      <w:pPr>
        <w:rPr>
          <w:b/>
          <w:lang w:val="en-US"/>
        </w:rPr>
      </w:pPr>
    </w:p>
    <w:p w:rsidR="00FB31D8" w:rsidRPr="000010D0" w:rsidRDefault="00FB31D8" w:rsidP="00BA109D">
      <w:pPr>
        <w:rPr>
          <w:b/>
          <w:lang w:val="en-US"/>
        </w:rPr>
      </w:pPr>
      <w:r w:rsidRPr="000010D0">
        <w:rPr>
          <w:b/>
          <w:lang w:val="en-US"/>
        </w:rPr>
        <w:t xml:space="preserve">Project Environmental </w:t>
      </w:r>
      <w:r w:rsidR="00624151" w:rsidRPr="000010D0">
        <w:rPr>
          <w:b/>
          <w:lang w:val="en-US"/>
        </w:rPr>
        <w:t>Specialist</w:t>
      </w:r>
      <w:r w:rsidRPr="000010D0">
        <w:rPr>
          <w:b/>
          <w:lang w:val="en-US"/>
        </w:rPr>
        <w:t xml:space="preserve"> </w:t>
      </w:r>
      <w:r w:rsidR="007255F5" w:rsidRPr="000010D0">
        <w:rPr>
          <w:b/>
          <w:lang w:val="en-US"/>
        </w:rPr>
        <w:t>(ES)</w:t>
      </w:r>
    </w:p>
    <w:p w:rsidR="004D7A0E" w:rsidRPr="000010D0" w:rsidRDefault="004D7A0E" w:rsidP="00BA109D">
      <w:pPr>
        <w:rPr>
          <w:b/>
          <w:i/>
          <w:lang w:val="en-US"/>
        </w:rPr>
      </w:pPr>
    </w:p>
    <w:p w:rsidR="00FB31D8" w:rsidRPr="00A726CC" w:rsidRDefault="00FB31D8" w:rsidP="00B311BE">
      <w:pPr>
        <w:numPr>
          <w:ilvl w:val="0"/>
          <w:numId w:val="28"/>
        </w:numPr>
        <w:spacing w:after="200"/>
        <w:rPr>
          <w:lang w:val="en-US"/>
        </w:rPr>
      </w:pPr>
      <w:r w:rsidRPr="000010D0">
        <w:rPr>
          <w:lang w:val="en-US"/>
        </w:rPr>
        <w:t xml:space="preserve">The </w:t>
      </w:r>
      <w:r w:rsidR="007255F5" w:rsidRPr="000010D0">
        <w:rPr>
          <w:lang w:val="en-US"/>
        </w:rPr>
        <w:t xml:space="preserve">Project </w:t>
      </w:r>
      <w:r w:rsidRPr="000010D0">
        <w:rPr>
          <w:lang w:val="en-US"/>
        </w:rPr>
        <w:t xml:space="preserve">Environmental Specialist is the professional with environmental expertise hired or contracted by the PIU for the overall environmental and social supervision of the Project.  </w:t>
      </w:r>
    </w:p>
    <w:p w:rsidR="00CE2648" w:rsidRPr="000010D0" w:rsidRDefault="00CE2648" w:rsidP="00B311BE">
      <w:pPr>
        <w:numPr>
          <w:ilvl w:val="0"/>
          <w:numId w:val="28"/>
        </w:numPr>
        <w:spacing w:after="200"/>
        <w:rPr>
          <w:lang w:val="en-US"/>
        </w:rPr>
      </w:pPr>
      <w:r w:rsidRPr="00A726CC">
        <w:rPr>
          <w:lang w:val="en-US"/>
        </w:rPr>
        <w:t>ES</w:t>
      </w:r>
      <w:r w:rsidR="00FB31D8" w:rsidRPr="00A726CC">
        <w:rPr>
          <w:lang w:val="en-US"/>
        </w:rPr>
        <w:t xml:space="preserve"> </w:t>
      </w:r>
      <w:r w:rsidRPr="00A726CC">
        <w:rPr>
          <w:lang w:val="en-US"/>
        </w:rPr>
        <w:t>is selected and named</w:t>
      </w:r>
      <w:r w:rsidR="00F749F9" w:rsidRPr="00A726CC">
        <w:rPr>
          <w:lang w:val="en-US"/>
        </w:rPr>
        <w:t xml:space="preserve">.  The ES will comply with the profile described in Annex </w:t>
      </w:r>
      <w:r w:rsidR="00984EBB" w:rsidRPr="00A726CC">
        <w:rPr>
          <w:lang w:val="en-US"/>
        </w:rPr>
        <w:t>5</w:t>
      </w:r>
      <w:r w:rsidR="00F749F9" w:rsidRPr="00A726CC">
        <w:rPr>
          <w:lang w:val="en-US"/>
        </w:rPr>
        <w:t>.</w:t>
      </w:r>
      <w:r w:rsidR="00F749F9" w:rsidRPr="000010D0">
        <w:rPr>
          <w:lang w:val="en-US"/>
        </w:rPr>
        <w:t xml:space="preserve"> </w:t>
      </w:r>
      <w:r w:rsidRPr="000010D0">
        <w:rPr>
          <w:lang w:val="en-US"/>
        </w:rPr>
        <w:t xml:space="preserve"> </w:t>
      </w:r>
      <w:r w:rsidR="004C5F56" w:rsidRPr="000010D0">
        <w:rPr>
          <w:lang w:val="en-US"/>
        </w:rPr>
        <w:t xml:space="preserve">The ES </w:t>
      </w:r>
      <w:r w:rsidR="005871D8" w:rsidRPr="000010D0">
        <w:rPr>
          <w:lang w:val="en-US"/>
        </w:rPr>
        <w:t xml:space="preserve">reports to the UG Project Coordinator and he/she </w:t>
      </w:r>
      <w:r w:rsidR="004C5F56" w:rsidRPr="000010D0">
        <w:rPr>
          <w:lang w:val="en-US"/>
        </w:rPr>
        <w:t xml:space="preserve">will be contracted </w:t>
      </w:r>
      <w:r w:rsidR="00333331" w:rsidRPr="000010D0">
        <w:rPr>
          <w:lang w:val="en-US"/>
        </w:rPr>
        <w:t xml:space="preserve">before the </w:t>
      </w:r>
      <w:r w:rsidR="0068715A" w:rsidRPr="000010D0">
        <w:rPr>
          <w:lang w:val="en-US"/>
        </w:rPr>
        <w:t>bidding</w:t>
      </w:r>
      <w:r w:rsidR="00CE34E4">
        <w:rPr>
          <w:lang w:val="en-US"/>
        </w:rPr>
        <w:t xml:space="preserve"> and any other contract is prepared</w:t>
      </w:r>
      <w:r w:rsidR="0068715A" w:rsidRPr="000010D0">
        <w:rPr>
          <w:lang w:val="en-US"/>
        </w:rPr>
        <w:t>.</w:t>
      </w:r>
      <w:r w:rsidR="00FB31D8" w:rsidRPr="000010D0">
        <w:rPr>
          <w:vertAlign w:val="superscript"/>
          <w:lang w:val="en-US"/>
        </w:rPr>
        <w:t xml:space="preserve">  </w:t>
      </w:r>
      <w:r w:rsidR="00CE34E4">
        <w:rPr>
          <w:lang w:val="en-US"/>
        </w:rPr>
        <w:t>ES revises</w:t>
      </w:r>
      <w:r w:rsidRPr="000010D0">
        <w:rPr>
          <w:lang w:val="en-US"/>
        </w:rPr>
        <w:t xml:space="preserve"> </w:t>
      </w:r>
      <w:r w:rsidR="00CE34E4">
        <w:rPr>
          <w:lang w:val="en-US"/>
        </w:rPr>
        <w:t xml:space="preserve">the </w:t>
      </w:r>
      <w:r w:rsidR="00E31531" w:rsidRPr="000010D0">
        <w:rPr>
          <w:lang w:val="en-US"/>
        </w:rPr>
        <w:t xml:space="preserve">EMP </w:t>
      </w:r>
      <w:r w:rsidR="00396401" w:rsidRPr="000010D0">
        <w:rPr>
          <w:lang w:val="en-US"/>
        </w:rPr>
        <w:t xml:space="preserve">and other safeguards instruments of the </w:t>
      </w:r>
      <w:r w:rsidR="00624151" w:rsidRPr="000010D0">
        <w:rPr>
          <w:lang w:val="en-US"/>
        </w:rPr>
        <w:t>Project</w:t>
      </w:r>
      <w:r w:rsidR="00396401" w:rsidRPr="000010D0">
        <w:rPr>
          <w:lang w:val="en-US"/>
        </w:rPr>
        <w:t xml:space="preserve"> </w:t>
      </w:r>
      <w:r w:rsidR="00E31531" w:rsidRPr="000010D0">
        <w:rPr>
          <w:lang w:val="en-US"/>
        </w:rPr>
        <w:t xml:space="preserve">and </w:t>
      </w:r>
      <w:r w:rsidR="00396401" w:rsidRPr="000010D0">
        <w:rPr>
          <w:lang w:val="en-US"/>
        </w:rPr>
        <w:t xml:space="preserve">the </w:t>
      </w:r>
      <w:r w:rsidR="00E31531" w:rsidRPr="000010D0">
        <w:rPr>
          <w:lang w:val="en-US"/>
        </w:rPr>
        <w:t>O</w:t>
      </w:r>
      <w:r w:rsidR="00CE34E4">
        <w:rPr>
          <w:lang w:val="en-US"/>
        </w:rPr>
        <w:t>perational M</w:t>
      </w:r>
      <w:r w:rsidRPr="000010D0">
        <w:rPr>
          <w:lang w:val="en-US"/>
        </w:rPr>
        <w:t xml:space="preserve">anual and if needed environmental amendments are made (these must be approved by the </w:t>
      </w:r>
      <w:r w:rsidR="00620B1E" w:rsidRPr="000010D0">
        <w:rPr>
          <w:lang w:val="en-US"/>
        </w:rPr>
        <w:t>World B</w:t>
      </w:r>
      <w:r w:rsidRPr="000010D0">
        <w:rPr>
          <w:lang w:val="en-US"/>
        </w:rPr>
        <w:t>ank);</w:t>
      </w:r>
    </w:p>
    <w:p w:rsidR="00620B1E" w:rsidRPr="000010D0" w:rsidRDefault="00CE2648" w:rsidP="00B311BE">
      <w:pPr>
        <w:numPr>
          <w:ilvl w:val="0"/>
          <w:numId w:val="28"/>
        </w:numPr>
        <w:spacing w:after="200"/>
        <w:rPr>
          <w:lang w:val="en-US"/>
        </w:rPr>
      </w:pPr>
      <w:r w:rsidRPr="000010D0">
        <w:rPr>
          <w:lang w:val="en-US"/>
        </w:rPr>
        <w:t xml:space="preserve">ES </w:t>
      </w:r>
      <w:r w:rsidR="00620B1E" w:rsidRPr="000010D0">
        <w:rPr>
          <w:lang w:val="en-US"/>
        </w:rPr>
        <w:t xml:space="preserve">prepares the </w:t>
      </w:r>
      <w:r w:rsidR="00624151" w:rsidRPr="000010D0">
        <w:rPr>
          <w:lang w:val="en-US"/>
        </w:rPr>
        <w:t>Environmental</w:t>
      </w:r>
      <w:r w:rsidR="00620B1E" w:rsidRPr="000010D0">
        <w:rPr>
          <w:lang w:val="en-US"/>
        </w:rPr>
        <w:t xml:space="preserve"> </w:t>
      </w:r>
      <w:r w:rsidR="00624151" w:rsidRPr="000010D0">
        <w:rPr>
          <w:lang w:val="en-US"/>
        </w:rPr>
        <w:t>Technical</w:t>
      </w:r>
      <w:r w:rsidR="00396401" w:rsidRPr="000010D0">
        <w:rPr>
          <w:lang w:val="en-US"/>
        </w:rPr>
        <w:t xml:space="preserve"> </w:t>
      </w:r>
      <w:r w:rsidR="00624151" w:rsidRPr="000010D0">
        <w:rPr>
          <w:lang w:val="en-US"/>
        </w:rPr>
        <w:t>Specifications</w:t>
      </w:r>
      <w:r w:rsidR="00620B1E" w:rsidRPr="000010D0">
        <w:rPr>
          <w:lang w:val="en-US"/>
        </w:rPr>
        <w:t xml:space="preserve"> </w:t>
      </w:r>
      <w:r w:rsidR="004D7A0E" w:rsidRPr="000010D0">
        <w:rPr>
          <w:lang w:val="en-US"/>
        </w:rPr>
        <w:t>(E</w:t>
      </w:r>
      <w:r w:rsidR="00396401" w:rsidRPr="000010D0">
        <w:rPr>
          <w:lang w:val="en-US"/>
        </w:rPr>
        <w:t>T</w:t>
      </w:r>
      <w:r w:rsidR="004D7A0E" w:rsidRPr="000010D0">
        <w:rPr>
          <w:lang w:val="en-US"/>
        </w:rPr>
        <w:t xml:space="preserve">S) </w:t>
      </w:r>
      <w:r w:rsidR="00620B1E" w:rsidRPr="000010D0">
        <w:rPr>
          <w:lang w:val="en-US"/>
        </w:rPr>
        <w:t xml:space="preserve">to be included in the bidding documents, includes the clauses included in this EMP and adds as necessary other pertinent clauses, consult the Bank and other necessary sources and agencies. </w:t>
      </w:r>
      <w:r w:rsidR="004D7A0E" w:rsidRPr="000010D0">
        <w:rPr>
          <w:lang w:val="en-US"/>
        </w:rPr>
        <w:t xml:space="preserve">The Bank will give its clearance to the </w:t>
      </w:r>
      <w:r w:rsidR="00E5662C" w:rsidRPr="000010D0">
        <w:rPr>
          <w:lang w:val="en-US"/>
        </w:rPr>
        <w:t>ETS</w:t>
      </w:r>
    </w:p>
    <w:p w:rsidR="00FB31D8" w:rsidRPr="000010D0" w:rsidRDefault="00620B1E" w:rsidP="00B311BE">
      <w:pPr>
        <w:numPr>
          <w:ilvl w:val="0"/>
          <w:numId w:val="28"/>
        </w:numPr>
        <w:spacing w:after="200"/>
        <w:rPr>
          <w:lang w:val="en-US"/>
        </w:rPr>
      </w:pPr>
      <w:r w:rsidRPr="000010D0">
        <w:rPr>
          <w:lang w:val="en-US"/>
        </w:rPr>
        <w:t xml:space="preserve">ES </w:t>
      </w:r>
      <w:r w:rsidR="00CE34E4">
        <w:rPr>
          <w:lang w:val="en-US"/>
        </w:rPr>
        <w:t>revises</w:t>
      </w:r>
      <w:r w:rsidR="00CE2648" w:rsidRPr="000010D0">
        <w:rPr>
          <w:lang w:val="en-US"/>
        </w:rPr>
        <w:t xml:space="preserve"> Bidding documents include </w:t>
      </w:r>
      <w:r w:rsidRPr="000010D0">
        <w:rPr>
          <w:lang w:val="en-US"/>
        </w:rPr>
        <w:t xml:space="preserve">the </w:t>
      </w:r>
      <w:r w:rsidR="00E5662C" w:rsidRPr="000010D0">
        <w:rPr>
          <w:lang w:val="en-US"/>
        </w:rPr>
        <w:t xml:space="preserve">ETS </w:t>
      </w:r>
      <w:r w:rsidR="004D7A0E" w:rsidRPr="000010D0">
        <w:rPr>
          <w:lang w:val="en-US"/>
        </w:rPr>
        <w:t xml:space="preserve">and all necessary </w:t>
      </w:r>
      <w:r w:rsidR="00CE2648" w:rsidRPr="000010D0">
        <w:rPr>
          <w:lang w:val="en-US"/>
        </w:rPr>
        <w:t xml:space="preserve">environmental </w:t>
      </w:r>
      <w:r w:rsidR="004D7A0E" w:rsidRPr="000010D0">
        <w:rPr>
          <w:lang w:val="en-US"/>
        </w:rPr>
        <w:t xml:space="preserve">and social </w:t>
      </w:r>
      <w:r w:rsidR="00CE2648" w:rsidRPr="000010D0">
        <w:rPr>
          <w:lang w:val="en-US"/>
        </w:rPr>
        <w:t>clauses;</w:t>
      </w:r>
      <w:r w:rsidR="005871D8" w:rsidRPr="000010D0">
        <w:rPr>
          <w:lang w:val="en-US"/>
        </w:rPr>
        <w:t xml:space="preserve"> </w:t>
      </w:r>
      <w:r w:rsidR="00FB31D8" w:rsidRPr="000010D0">
        <w:rPr>
          <w:lang w:val="en-US"/>
        </w:rPr>
        <w:t xml:space="preserve">including the </w:t>
      </w:r>
      <w:r w:rsidR="00624151" w:rsidRPr="000010D0">
        <w:rPr>
          <w:lang w:val="en-US"/>
        </w:rPr>
        <w:t>requirement</w:t>
      </w:r>
      <w:r w:rsidR="00FB31D8" w:rsidRPr="000010D0">
        <w:rPr>
          <w:lang w:val="en-US"/>
        </w:rPr>
        <w:t xml:space="preserve"> that contractor will </w:t>
      </w:r>
      <w:r w:rsidR="00E5662C" w:rsidRPr="000010D0">
        <w:rPr>
          <w:lang w:val="en-US"/>
        </w:rPr>
        <w:t xml:space="preserve">hire </w:t>
      </w:r>
      <w:r w:rsidR="00FB31D8" w:rsidRPr="000010D0">
        <w:rPr>
          <w:lang w:val="en-US"/>
        </w:rPr>
        <w:t>an environmental staff to oversees and coord</w:t>
      </w:r>
      <w:r w:rsidR="00E5662C" w:rsidRPr="000010D0">
        <w:rPr>
          <w:lang w:val="en-US"/>
        </w:rPr>
        <w:t>inate environmental supervision of the works</w:t>
      </w:r>
      <w:r w:rsidR="00FB31D8" w:rsidRPr="000010D0">
        <w:rPr>
          <w:lang w:val="en-US"/>
        </w:rPr>
        <w:t xml:space="preserve"> </w:t>
      </w:r>
    </w:p>
    <w:p w:rsidR="00FB31D8" w:rsidRPr="000010D0" w:rsidRDefault="00CE34E4" w:rsidP="00B311BE">
      <w:pPr>
        <w:numPr>
          <w:ilvl w:val="0"/>
          <w:numId w:val="28"/>
        </w:numPr>
        <w:spacing w:after="200"/>
        <w:rPr>
          <w:lang w:val="en-US"/>
        </w:rPr>
      </w:pPr>
      <w:r>
        <w:rPr>
          <w:lang w:val="en-US"/>
        </w:rPr>
        <w:t>ES revises</w:t>
      </w:r>
      <w:r w:rsidR="00FB31D8" w:rsidRPr="000010D0">
        <w:rPr>
          <w:lang w:val="en-US"/>
        </w:rPr>
        <w:t xml:space="preserve"> contractors company’s environmental management proposals, environmental permits, traffic permits, etc.</w:t>
      </w:r>
    </w:p>
    <w:p w:rsidR="00FB31D8" w:rsidRPr="000010D0" w:rsidRDefault="00FB31D8" w:rsidP="00B311BE">
      <w:pPr>
        <w:numPr>
          <w:ilvl w:val="0"/>
          <w:numId w:val="28"/>
        </w:numPr>
        <w:spacing w:after="200"/>
        <w:rPr>
          <w:lang w:val="en-US"/>
        </w:rPr>
      </w:pPr>
      <w:r w:rsidRPr="000010D0">
        <w:rPr>
          <w:lang w:val="en-US"/>
        </w:rPr>
        <w:t xml:space="preserve">ES works with the PIU team in selecting operational sites for the contractors (parking, dining rooms, material storages sites, etc.); water, electricity sources are agreed. </w:t>
      </w:r>
    </w:p>
    <w:p w:rsidR="00FB31D8" w:rsidRDefault="00FB31D8" w:rsidP="00B311BE">
      <w:pPr>
        <w:numPr>
          <w:ilvl w:val="0"/>
          <w:numId w:val="28"/>
        </w:numPr>
        <w:spacing w:after="200"/>
        <w:rPr>
          <w:lang w:val="en-US"/>
        </w:rPr>
      </w:pPr>
      <w:r w:rsidRPr="000010D0">
        <w:rPr>
          <w:lang w:val="en-US"/>
        </w:rPr>
        <w:t xml:space="preserve">ES works with the PIU team in the preparation of the Plan of Relocation and Mobility developed according to the approved plan of civil works and the approved schedule. </w:t>
      </w:r>
    </w:p>
    <w:p w:rsidR="007540C5" w:rsidRPr="007540C5" w:rsidRDefault="007540C5" w:rsidP="007540C5">
      <w:pPr>
        <w:numPr>
          <w:ilvl w:val="0"/>
          <w:numId w:val="28"/>
        </w:numPr>
        <w:spacing w:after="200"/>
        <w:rPr>
          <w:lang w:val="en-US"/>
        </w:rPr>
      </w:pPr>
      <w:r w:rsidRPr="007540C5">
        <w:rPr>
          <w:bCs/>
          <w:lang w:val="en-US"/>
        </w:rPr>
        <w:t>ES will be responsible to prep</w:t>
      </w:r>
      <w:r>
        <w:rPr>
          <w:bCs/>
          <w:lang w:val="en-US"/>
        </w:rPr>
        <w:t xml:space="preserve">are the terms of reference for environmental </w:t>
      </w:r>
      <w:r w:rsidRPr="007540C5">
        <w:rPr>
          <w:bCs/>
          <w:lang w:val="en-US"/>
        </w:rPr>
        <w:t xml:space="preserve">studies </w:t>
      </w:r>
      <w:r>
        <w:rPr>
          <w:bCs/>
          <w:lang w:val="en-US"/>
        </w:rPr>
        <w:t>which will be contracted to increase UG environmental management, some of these are:</w:t>
      </w:r>
      <w:r>
        <w:rPr>
          <w:lang w:val="en-US"/>
        </w:rPr>
        <w:t xml:space="preserve"> </w:t>
      </w:r>
      <w:r w:rsidRPr="007540C5">
        <w:rPr>
          <w:bCs/>
          <w:lang w:val="en-US"/>
        </w:rPr>
        <w:t xml:space="preserve">hazard assessment, laboratory guidelines, </w:t>
      </w:r>
      <w:r>
        <w:rPr>
          <w:bCs/>
          <w:lang w:val="en-US"/>
        </w:rPr>
        <w:t xml:space="preserve">hazardous </w:t>
      </w:r>
      <w:r w:rsidRPr="007540C5">
        <w:rPr>
          <w:bCs/>
          <w:lang w:val="en-US"/>
        </w:rPr>
        <w:t>waste management manuals</w:t>
      </w:r>
      <w:r>
        <w:rPr>
          <w:bCs/>
          <w:lang w:val="en-US"/>
        </w:rPr>
        <w:t xml:space="preserve">.  Es will </w:t>
      </w:r>
      <w:r w:rsidRPr="007540C5">
        <w:rPr>
          <w:bCs/>
          <w:lang w:val="en-US"/>
        </w:rPr>
        <w:t xml:space="preserve">review compliance of these </w:t>
      </w:r>
      <w:r>
        <w:rPr>
          <w:bCs/>
          <w:lang w:val="en-US"/>
        </w:rPr>
        <w:t xml:space="preserve">studies </w:t>
      </w:r>
      <w:r w:rsidRPr="007540C5">
        <w:rPr>
          <w:bCs/>
          <w:lang w:val="en-US"/>
        </w:rPr>
        <w:t xml:space="preserve">with </w:t>
      </w:r>
      <w:r>
        <w:rPr>
          <w:bCs/>
          <w:lang w:val="en-US"/>
        </w:rPr>
        <w:t>this EMP, S</w:t>
      </w:r>
      <w:r w:rsidRPr="007540C5">
        <w:rPr>
          <w:bCs/>
          <w:lang w:val="en-US"/>
        </w:rPr>
        <w:t>afeguards Policies and the Handbook Abatement Handbook</w:t>
      </w:r>
      <w:r>
        <w:rPr>
          <w:bCs/>
          <w:lang w:val="en-US"/>
        </w:rPr>
        <w:t xml:space="preserve"> (Annex 1)</w:t>
      </w:r>
      <w:r w:rsidRPr="007540C5">
        <w:rPr>
          <w:bCs/>
          <w:lang w:val="en-US"/>
        </w:rPr>
        <w:t>.</w:t>
      </w:r>
    </w:p>
    <w:p w:rsidR="00903FEB" w:rsidRPr="000010D0" w:rsidRDefault="00903FEB" w:rsidP="00B311BE">
      <w:pPr>
        <w:numPr>
          <w:ilvl w:val="0"/>
          <w:numId w:val="28"/>
        </w:numPr>
        <w:spacing w:after="200"/>
        <w:rPr>
          <w:lang w:val="en-US"/>
        </w:rPr>
      </w:pPr>
      <w:r w:rsidRPr="000010D0">
        <w:rPr>
          <w:lang w:val="en-US"/>
        </w:rPr>
        <w:t>The ES will be responsible to monitor overall works performance and will use Environmental Datasheets (EDS to monitor the project environmental and social management</w:t>
      </w:r>
      <w:r w:rsidRPr="00A726CC">
        <w:rPr>
          <w:lang w:val="en-US"/>
        </w:rPr>
        <w:t xml:space="preserve">. </w:t>
      </w:r>
      <w:r w:rsidR="00984EBB" w:rsidRPr="00A726CC">
        <w:rPr>
          <w:lang w:val="en-US"/>
        </w:rPr>
        <w:t>Annex 6</w:t>
      </w:r>
      <w:r w:rsidRPr="00A726CC">
        <w:rPr>
          <w:lang w:val="en-US"/>
        </w:rPr>
        <w:t xml:space="preserve"> contains some</w:t>
      </w:r>
      <w:r w:rsidRPr="000010D0">
        <w:rPr>
          <w:lang w:val="en-US"/>
        </w:rPr>
        <w:t xml:space="preserve"> examples of EDS. The ES as soon as appointed by the PIU will need to prepare additional EDS to monitor all </w:t>
      </w:r>
      <w:r w:rsidR="007540C5">
        <w:rPr>
          <w:lang w:val="en-US"/>
        </w:rPr>
        <w:t xml:space="preserve">mitigation measures </w:t>
      </w:r>
      <w:r w:rsidRPr="000010D0">
        <w:rPr>
          <w:lang w:val="en-US"/>
        </w:rPr>
        <w:t xml:space="preserve">agree in this EMP. </w:t>
      </w:r>
    </w:p>
    <w:p w:rsidR="00123683" w:rsidRPr="007540C5" w:rsidRDefault="005871D8" w:rsidP="00123683">
      <w:pPr>
        <w:numPr>
          <w:ilvl w:val="0"/>
          <w:numId w:val="28"/>
        </w:numPr>
        <w:spacing w:after="200"/>
        <w:rPr>
          <w:b/>
          <w:lang w:val="en-US"/>
        </w:rPr>
      </w:pPr>
      <w:r w:rsidRPr="000010D0">
        <w:rPr>
          <w:lang w:val="en-US"/>
        </w:rPr>
        <w:t xml:space="preserve">The ES will be assigned an office at UG (and any other members responsible of the </w:t>
      </w:r>
      <w:r w:rsidR="00624151" w:rsidRPr="000010D0">
        <w:rPr>
          <w:lang w:val="en-US"/>
        </w:rPr>
        <w:t>Environmental</w:t>
      </w:r>
      <w:r w:rsidRPr="000010D0">
        <w:rPr>
          <w:lang w:val="en-US"/>
        </w:rPr>
        <w:t xml:space="preserve"> and social supervision) with telephone, fax, computer and printer.  </w:t>
      </w:r>
    </w:p>
    <w:p w:rsidR="00FB31D8" w:rsidRPr="000010D0" w:rsidRDefault="00624151" w:rsidP="00123683">
      <w:pPr>
        <w:spacing w:after="200"/>
        <w:rPr>
          <w:b/>
          <w:lang w:val="en-US"/>
        </w:rPr>
      </w:pPr>
      <w:r w:rsidRPr="000010D0">
        <w:rPr>
          <w:b/>
          <w:lang w:val="en-US"/>
        </w:rPr>
        <w:t>Contractor’s Environmental</w:t>
      </w:r>
      <w:r w:rsidR="00FB31D8" w:rsidRPr="000010D0">
        <w:rPr>
          <w:b/>
          <w:lang w:val="en-US"/>
        </w:rPr>
        <w:t xml:space="preserve"> Inspector</w:t>
      </w:r>
    </w:p>
    <w:p w:rsidR="00FB31D8" w:rsidRPr="000010D0" w:rsidRDefault="00FB31D8" w:rsidP="00FB31D8">
      <w:pPr>
        <w:spacing w:after="200"/>
        <w:jc w:val="both"/>
        <w:rPr>
          <w:lang w:val="en-US"/>
        </w:rPr>
      </w:pPr>
      <w:r w:rsidRPr="000010D0">
        <w:rPr>
          <w:lang w:val="en-US"/>
        </w:rPr>
        <w:t>The contractor’s Environmental Inspector is the professional appointed by the contractor to support its company in the compliance of this EA and EMP developed for the mitigation and prevention of social and environmental impacts associated with the construction and rehabilitation works for which the company was hired.</w:t>
      </w:r>
    </w:p>
    <w:p w:rsidR="00396401" w:rsidRPr="000010D0" w:rsidRDefault="00FB31D8" w:rsidP="00FB31D8">
      <w:pPr>
        <w:spacing w:after="200"/>
        <w:jc w:val="both"/>
        <w:rPr>
          <w:lang w:val="en-US"/>
        </w:rPr>
      </w:pPr>
      <w:r w:rsidRPr="000010D0">
        <w:rPr>
          <w:lang w:val="en-US"/>
        </w:rPr>
        <w:t xml:space="preserve">PIU </w:t>
      </w:r>
      <w:r w:rsidR="00396401" w:rsidRPr="000010D0">
        <w:rPr>
          <w:lang w:val="en-US"/>
        </w:rPr>
        <w:t xml:space="preserve">ensures that </w:t>
      </w:r>
      <w:r w:rsidR="00F35D61" w:rsidRPr="000010D0">
        <w:rPr>
          <w:lang w:val="en-US"/>
        </w:rPr>
        <w:t xml:space="preserve">bidding </w:t>
      </w:r>
      <w:r w:rsidR="00624151" w:rsidRPr="000010D0">
        <w:rPr>
          <w:lang w:val="en-US"/>
        </w:rPr>
        <w:t>documents</w:t>
      </w:r>
      <w:r w:rsidR="00F35D61" w:rsidRPr="000010D0">
        <w:rPr>
          <w:lang w:val="en-US"/>
        </w:rPr>
        <w:t xml:space="preserve"> request Contractors to hire </w:t>
      </w:r>
      <w:r w:rsidR="00624151" w:rsidRPr="000010D0">
        <w:rPr>
          <w:lang w:val="en-US"/>
        </w:rPr>
        <w:t>an</w:t>
      </w:r>
      <w:r w:rsidR="00F35D61" w:rsidRPr="000010D0">
        <w:rPr>
          <w:lang w:val="en-US"/>
        </w:rPr>
        <w:t xml:space="preserve"> </w:t>
      </w:r>
      <w:r w:rsidR="00396401" w:rsidRPr="000010D0">
        <w:rPr>
          <w:lang w:val="en-US"/>
        </w:rPr>
        <w:t xml:space="preserve">environmental staff responsible to </w:t>
      </w:r>
      <w:r w:rsidR="00814C1F" w:rsidRPr="000010D0">
        <w:rPr>
          <w:lang w:val="en-US"/>
        </w:rPr>
        <w:t xml:space="preserve">prepare and </w:t>
      </w:r>
      <w:r w:rsidRPr="000010D0">
        <w:rPr>
          <w:lang w:val="en-US"/>
        </w:rPr>
        <w:t xml:space="preserve">supervise implementation by the contractors and subcontractor of </w:t>
      </w:r>
      <w:r w:rsidR="00396401" w:rsidRPr="000010D0">
        <w:rPr>
          <w:lang w:val="en-US"/>
        </w:rPr>
        <w:t xml:space="preserve">EMPco and provide </w:t>
      </w:r>
      <w:r w:rsidR="00814C1F" w:rsidRPr="000010D0">
        <w:rPr>
          <w:lang w:val="en-US"/>
        </w:rPr>
        <w:t xml:space="preserve">overall </w:t>
      </w:r>
      <w:r w:rsidR="00396401" w:rsidRPr="000010D0">
        <w:rPr>
          <w:lang w:val="en-US"/>
        </w:rPr>
        <w:t xml:space="preserve">training </w:t>
      </w:r>
      <w:r w:rsidRPr="000010D0">
        <w:rPr>
          <w:lang w:val="en-US"/>
        </w:rPr>
        <w:t xml:space="preserve">(health, </w:t>
      </w:r>
      <w:r w:rsidR="00624151" w:rsidRPr="000010D0">
        <w:rPr>
          <w:lang w:val="en-US"/>
        </w:rPr>
        <w:t>safety</w:t>
      </w:r>
      <w:r w:rsidRPr="000010D0">
        <w:rPr>
          <w:lang w:val="en-US"/>
        </w:rPr>
        <w:t>, environment, code of conduct,</w:t>
      </w:r>
      <w:r w:rsidR="00624151" w:rsidRPr="000010D0">
        <w:rPr>
          <w:lang w:val="en-US"/>
        </w:rPr>
        <w:t xml:space="preserve"> </w:t>
      </w:r>
      <w:r w:rsidRPr="000010D0">
        <w:rPr>
          <w:lang w:val="en-US"/>
        </w:rPr>
        <w:t>etc</w:t>
      </w:r>
      <w:r w:rsidR="005871D8" w:rsidRPr="000010D0">
        <w:rPr>
          <w:lang w:val="en-US"/>
        </w:rPr>
        <w:t>.</w:t>
      </w:r>
      <w:r w:rsidRPr="000010D0">
        <w:rPr>
          <w:lang w:val="en-US"/>
        </w:rPr>
        <w:t xml:space="preserve">) </w:t>
      </w:r>
      <w:r w:rsidR="00396401" w:rsidRPr="000010D0">
        <w:rPr>
          <w:lang w:val="en-US"/>
        </w:rPr>
        <w:t>to workers and subcontractors, etc.  This person will be named “</w:t>
      </w:r>
      <w:r w:rsidR="00624151" w:rsidRPr="000010D0">
        <w:rPr>
          <w:lang w:val="en-US"/>
        </w:rPr>
        <w:t>Contractor’s Environmental</w:t>
      </w:r>
      <w:r w:rsidR="00396401" w:rsidRPr="000010D0">
        <w:rPr>
          <w:lang w:val="en-US"/>
        </w:rPr>
        <w:t xml:space="preserve"> Inspector” (CEI) and the professional qualifications will be defined in the </w:t>
      </w:r>
      <w:r w:rsidR="00624151" w:rsidRPr="000010D0">
        <w:rPr>
          <w:lang w:val="en-US"/>
        </w:rPr>
        <w:t>bidding</w:t>
      </w:r>
      <w:r w:rsidR="00396401" w:rsidRPr="000010D0">
        <w:rPr>
          <w:lang w:val="en-US"/>
        </w:rPr>
        <w:t xml:space="preserve"> documents. The CEI will be hired as soon as possible after the contract is signed. </w:t>
      </w:r>
      <w:r w:rsidRPr="000010D0">
        <w:rPr>
          <w:vertAlign w:val="superscript"/>
          <w:lang w:val="en-US"/>
        </w:rPr>
        <w:t xml:space="preserve">  </w:t>
      </w:r>
    </w:p>
    <w:p w:rsidR="005871D8" w:rsidRDefault="00360FEA" w:rsidP="00BA109D">
      <w:pPr>
        <w:autoSpaceDE w:val="0"/>
        <w:autoSpaceDN w:val="0"/>
        <w:adjustRightInd w:val="0"/>
        <w:rPr>
          <w:b/>
          <w:bCs/>
          <w:i/>
          <w:sz w:val="26"/>
          <w:szCs w:val="26"/>
          <w:lang w:val="en-US"/>
        </w:rPr>
      </w:pPr>
      <w:r>
        <w:rPr>
          <w:b/>
          <w:bCs/>
          <w:i/>
          <w:sz w:val="26"/>
          <w:szCs w:val="26"/>
          <w:lang w:val="en-US"/>
        </w:rPr>
        <w:t>Design of construction works</w:t>
      </w:r>
    </w:p>
    <w:p w:rsidR="00360FEA" w:rsidRDefault="00360FEA" w:rsidP="00BA109D">
      <w:pPr>
        <w:autoSpaceDE w:val="0"/>
        <w:autoSpaceDN w:val="0"/>
        <w:adjustRightInd w:val="0"/>
        <w:rPr>
          <w:b/>
          <w:bCs/>
          <w:sz w:val="26"/>
          <w:szCs w:val="26"/>
          <w:lang w:val="en-US"/>
        </w:rPr>
      </w:pPr>
    </w:p>
    <w:p w:rsidR="00360FEA" w:rsidRDefault="00360FEA" w:rsidP="00360FEA">
      <w:pPr>
        <w:autoSpaceDE w:val="0"/>
        <w:autoSpaceDN w:val="0"/>
        <w:adjustRightInd w:val="0"/>
        <w:jc w:val="both"/>
        <w:rPr>
          <w:bCs/>
          <w:sz w:val="26"/>
          <w:szCs w:val="26"/>
          <w:lang w:val="en-US"/>
        </w:rPr>
      </w:pPr>
      <w:r w:rsidRPr="00360FEA">
        <w:rPr>
          <w:bCs/>
          <w:sz w:val="26"/>
          <w:szCs w:val="26"/>
          <w:lang w:val="en-US"/>
        </w:rPr>
        <w:t>During the EA evaluation of this project and du</w:t>
      </w:r>
      <w:r>
        <w:rPr>
          <w:bCs/>
          <w:sz w:val="26"/>
          <w:szCs w:val="26"/>
          <w:lang w:val="en-US"/>
        </w:rPr>
        <w:t xml:space="preserve">ring the consultation process with UG stakeholders (see Tables 34, 35, 36), it </w:t>
      </w:r>
      <w:r w:rsidRPr="00360FEA">
        <w:rPr>
          <w:bCs/>
          <w:sz w:val="26"/>
          <w:szCs w:val="26"/>
          <w:lang w:val="en-US"/>
        </w:rPr>
        <w:t xml:space="preserve">was possible to identify mayor </w:t>
      </w:r>
      <w:r w:rsidR="0045625B">
        <w:rPr>
          <w:bCs/>
          <w:sz w:val="26"/>
          <w:szCs w:val="26"/>
          <w:lang w:val="en-US"/>
        </w:rPr>
        <w:t xml:space="preserve">problems </w:t>
      </w:r>
      <w:r>
        <w:rPr>
          <w:bCs/>
          <w:sz w:val="26"/>
          <w:szCs w:val="26"/>
          <w:lang w:val="en-US"/>
        </w:rPr>
        <w:t xml:space="preserve">that need </w:t>
      </w:r>
      <w:r w:rsidR="007540C5">
        <w:rPr>
          <w:bCs/>
          <w:sz w:val="26"/>
          <w:szCs w:val="26"/>
          <w:lang w:val="en-US"/>
        </w:rPr>
        <w:t>to be addressed during</w:t>
      </w:r>
      <w:r w:rsidRPr="00360FEA">
        <w:rPr>
          <w:bCs/>
          <w:sz w:val="26"/>
          <w:szCs w:val="26"/>
          <w:lang w:val="en-US"/>
        </w:rPr>
        <w:t xml:space="preserve"> the restoration and construction</w:t>
      </w:r>
      <w:r>
        <w:rPr>
          <w:bCs/>
          <w:sz w:val="26"/>
          <w:szCs w:val="26"/>
          <w:lang w:val="en-US"/>
        </w:rPr>
        <w:t xml:space="preserve"> works planned in this Project. The PIU and consultants hired to design these works shall revised this EA and </w:t>
      </w:r>
      <w:r w:rsidR="00013BC5">
        <w:rPr>
          <w:bCs/>
          <w:sz w:val="26"/>
          <w:szCs w:val="26"/>
          <w:lang w:val="en-US"/>
        </w:rPr>
        <w:t xml:space="preserve">EMP.  The ES </w:t>
      </w:r>
      <w:r w:rsidR="0045625B">
        <w:rPr>
          <w:bCs/>
          <w:sz w:val="26"/>
          <w:szCs w:val="26"/>
          <w:lang w:val="en-US"/>
        </w:rPr>
        <w:t xml:space="preserve">must </w:t>
      </w:r>
      <w:r w:rsidR="00013BC5">
        <w:rPr>
          <w:bCs/>
          <w:sz w:val="26"/>
          <w:szCs w:val="26"/>
          <w:lang w:val="en-US"/>
        </w:rPr>
        <w:t xml:space="preserve">ensure that UG community (student, faculty, staff) are offered opportunities to consult the design and construction plans, </w:t>
      </w:r>
      <w:r w:rsidR="0045625B">
        <w:rPr>
          <w:bCs/>
          <w:sz w:val="26"/>
          <w:szCs w:val="26"/>
          <w:lang w:val="en-US"/>
        </w:rPr>
        <w:t xml:space="preserve">that </w:t>
      </w:r>
      <w:r w:rsidR="00013BC5">
        <w:rPr>
          <w:bCs/>
          <w:sz w:val="26"/>
          <w:szCs w:val="26"/>
          <w:lang w:val="en-US"/>
        </w:rPr>
        <w:t xml:space="preserve">communication activities are prepared before the final designs are approved and </w:t>
      </w:r>
      <w:r w:rsidR="0045625B">
        <w:rPr>
          <w:bCs/>
          <w:sz w:val="26"/>
          <w:szCs w:val="26"/>
          <w:lang w:val="en-US"/>
        </w:rPr>
        <w:t xml:space="preserve">the </w:t>
      </w:r>
      <w:r w:rsidR="007540C5">
        <w:rPr>
          <w:bCs/>
          <w:sz w:val="26"/>
          <w:szCs w:val="26"/>
          <w:lang w:val="en-US"/>
        </w:rPr>
        <w:t xml:space="preserve">designs include the recommendations given in this EMP and by the ES. </w:t>
      </w:r>
    </w:p>
    <w:p w:rsidR="00CF6166" w:rsidRDefault="00CF6166" w:rsidP="00360FEA">
      <w:pPr>
        <w:autoSpaceDE w:val="0"/>
        <w:autoSpaceDN w:val="0"/>
        <w:adjustRightInd w:val="0"/>
        <w:jc w:val="both"/>
        <w:rPr>
          <w:bCs/>
          <w:sz w:val="26"/>
          <w:szCs w:val="26"/>
          <w:lang w:val="en-US"/>
        </w:rPr>
      </w:pPr>
    </w:p>
    <w:p w:rsidR="00360FEA" w:rsidRDefault="002C7478" w:rsidP="007540C5">
      <w:pPr>
        <w:autoSpaceDE w:val="0"/>
        <w:autoSpaceDN w:val="0"/>
        <w:adjustRightInd w:val="0"/>
        <w:jc w:val="both"/>
        <w:rPr>
          <w:bCs/>
          <w:sz w:val="26"/>
          <w:szCs w:val="26"/>
          <w:lang w:val="en-US"/>
        </w:rPr>
      </w:pPr>
      <w:r>
        <w:rPr>
          <w:bCs/>
          <w:sz w:val="26"/>
          <w:szCs w:val="26"/>
          <w:lang w:val="en-US"/>
        </w:rPr>
        <w:t>Some m</w:t>
      </w:r>
      <w:r w:rsidR="00360FEA">
        <w:rPr>
          <w:bCs/>
          <w:sz w:val="26"/>
          <w:szCs w:val="26"/>
          <w:lang w:val="en-US"/>
        </w:rPr>
        <w:t>ayor needs</w:t>
      </w:r>
      <w:r w:rsidR="00507EC0">
        <w:rPr>
          <w:bCs/>
          <w:sz w:val="26"/>
          <w:szCs w:val="26"/>
          <w:lang w:val="en-US"/>
        </w:rPr>
        <w:t xml:space="preserve"> identified </w:t>
      </w:r>
      <w:r w:rsidR="00013BC5">
        <w:rPr>
          <w:bCs/>
          <w:sz w:val="26"/>
          <w:szCs w:val="26"/>
          <w:lang w:val="en-US"/>
        </w:rPr>
        <w:t xml:space="preserve">during this EA and </w:t>
      </w:r>
      <w:r w:rsidR="00CA62EE">
        <w:rPr>
          <w:bCs/>
          <w:sz w:val="26"/>
          <w:szCs w:val="26"/>
          <w:lang w:val="en-US"/>
        </w:rPr>
        <w:t xml:space="preserve">important to </w:t>
      </w:r>
      <w:r w:rsidR="00507EC0">
        <w:rPr>
          <w:bCs/>
          <w:sz w:val="26"/>
          <w:szCs w:val="26"/>
          <w:lang w:val="en-US"/>
        </w:rPr>
        <w:t xml:space="preserve">address </w:t>
      </w:r>
      <w:r w:rsidR="00CA62EE">
        <w:rPr>
          <w:bCs/>
          <w:sz w:val="26"/>
          <w:szCs w:val="26"/>
          <w:lang w:val="en-US"/>
        </w:rPr>
        <w:t xml:space="preserve">in the </w:t>
      </w:r>
      <w:r w:rsidR="0045625B">
        <w:rPr>
          <w:bCs/>
          <w:sz w:val="26"/>
          <w:szCs w:val="26"/>
          <w:lang w:val="en-US"/>
        </w:rPr>
        <w:t>Design of the construction works are:</w:t>
      </w:r>
    </w:p>
    <w:p w:rsidR="002C7478" w:rsidRDefault="002C7478" w:rsidP="007540C5">
      <w:pPr>
        <w:autoSpaceDE w:val="0"/>
        <w:autoSpaceDN w:val="0"/>
        <w:adjustRightInd w:val="0"/>
        <w:jc w:val="both"/>
        <w:rPr>
          <w:bCs/>
          <w:sz w:val="26"/>
          <w:szCs w:val="26"/>
          <w:lang w:val="en-US"/>
        </w:rPr>
      </w:pPr>
    </w:p>
    <w:p w:rsidR="00360FEA" w:rsidRDefault="00360FEA" w:rsidP="007540C5">
      <w:pPr>
        <w:autoSpaceDE w:val="0"/>
        <w:autoSpaceDN w:val="0"/>
        <w:adjustRightInd w:val="0"/>
        <w:jc w:val="both"/>
        <w:rPr>
          <w:bCs/>
          <w:sz w:val="26"/>
          <w:szCs w:val="26"/>
          <w:lang w:val="en-US"/>
        </w:rPr>
      </w:pPr>
      <w:r>
        <w:rPr>
          <w:bCs/>
          <w:sz w:val="26"/>
          <w:szCs w:val="26"/>
          <w:lang w:val="en-US"/>
        </w:rPr>
        <w:t>1.</w:t>
      </w:r>
      <w:r w:rsidR="002C7478">
        <w:rPr>
          <w:bCs/>
          <w:sz w:val="26"/>
          <w:szCs w:val="26"/>
          <w:lang w:val="en-US"/>
        </w:rPr>
        <w:t xml:space="preserve"> Research cubicles for faculty researchers and student’s researchers.  There seem to be a need for individual space which affects research conditions </w:t>
      </w:r>
      <w:r w:rsidR="00013BC5">
        <w:rPr>
          <w:bCs/>
          <w:sz w:val="26"/>
          <w:szCs w:val="26"/>
          <w:lang w:val="en-US"/>
        </w:rPr>
        <w:t xml:space="preserve">and development </w:t>
      </w:r>
      <w:r w:rsidR="002C7478">
        <w:rPr>
          <w:bCs/>
          <w:sz w:val="26"/>
          <w:szCs w:val="26"/>
          <w:lang w:val="en-US"/>
        </w:rPr>
        <w:t>at the UG.</w:t>
      </w:r>
    </w:p>
    <w:p w:rsidR="002C7478" w:rsidRDefault="002C7478" w:rsidP="007540C5">
      <w:pPr>
        <w:autoSpaceDE w:val="0"/>
        <w:autoSpaceDN w:val="0"/>
        <w:adjustRightInd w:val="0"/>
        <w:jc w:val="both"/>
        <w:rPr>
          <w:bCs/>
          <w:sz w:val="26"/>
          <w:szCs w:val="26"/>
          <w:lang w:val="en-US"/>
        </w:rPr>
      </w:pPr>
      <w:r>
        <w:rPr>
          <w:bCs/>
          <w:sz w:val="26"/>
          <w:szCs w:val="26"/>
          <w:lang w:val="en-US"/>
        </w:rPr>
        <w:t>2. Emergency systems. It is necessary that in the new buildings contain fire alarm system, smoke and carbon monoxide detectors, emergency exit lights, fire extinguishers, etc.</w:t>
      </w:r>
    </w:p>
    <w:p w:rsidR="002C7478" w:rsidRDefault="002C7478" w:rsidP="007540C5">
      <w:pPr>
        <w:autoSpaceDE w:val="0"/>
        <w:autoSpaceDN w:val="0"/>
        <w:adjustRightInd w:val="0"/>
        <w:jc w:val="both"/>
        <w:rPr>
          <w:bCs/>
          <w:sz w:val="26"/>
          <w:szCs w:val="26"/>
          <w:lang w:val="en-US"/>
        </w:rPr>
      </w:pPr>
      <w:r>
        <w:rPr>
          <w:bCs/>
          <w:sz w:val="26"/>
          <w:szCs w:val="26"/>
          <w:lang w:val="en-US"/>
        </w:rPr>
        <w:t>3. Fuel tank in the campus. This is mayor threat for a</w:t>
      </w:r>
      <w:r w:rsidR="00013BC5">
        <w:rPr>
          <w:bCs/>
          <w:sz w:val="26"/>
          <w:szCs w:val="26"/>
          <w:lang w:val="en-US"/>
        </w:rPr>
        <w:t>n</w:t>
      </w:r>
      <w:r>
        <w:rPr>
          <w:bCs/>
          <w:sz w:val="26"/>
          <w:szCs w:val="26"/>
          <w:lang w:val="en-US"/>
        </w:rPr>
        <w:t xml:space="preserve"> explosion.  It is necessary to fence the tank, to have impermeable floors and a secondary collection system for spills, etc.</w:t>
      </w:r>
    </w:p>
    <w:p w:rsidR="002C7478" w:rsidRDefault="002C7478" w:rsidP="007540C5">
      <w:pPr>
        <w:autoSpaceDE w:val="0"/>
        <w:autoSpaceDN w:val="0"/>
        <w:adjustRightInd w:val="0"/>
        <w:jc w:val="both"/>
        <w:rPr>
          <w:bCs/>
          <w:sz w:val="26"/>
          <w:szCs w:val="26"/>
          <w:lang w:val="en-US"/>
        </w:rPr>
      </w:pPr>
      <w:r>
        <w:rPr>
          <w:bCs/>
          <w:sz w:val="26"/>
          <w:szCs w:val="26"/>
          <w:lang w:val="en-US"/>
        </w:rPr>
        <w:t xml:space="preserve">4. Electrical System.  </w:t>
      </w:r>
      <w:r w:rsidR="00EB27A2">
        <w:rPr>
          <w:bCs/>
          <w:sz w:val="26"/>
          <w:szCs w:val="26"/>
          <w:lang w:val="en-US"/>
        </w:rPr>
        <w:t xml:space="preserve">Students comply of the constants black outs.  It will very important to improve electricity supply and it possible </w:t>
      </w:r>
      <w:r w:rsidR="00CF6166">
        <w:rPr>
          <w:bCs/>
          <w:sz w:val="26"/>
          <w:szCs w:val="26"/>
          <w:lang w:val="en-US"/>
        </w:rPr>
        <w:t>establishes</w:t>
      </w:r>
      <w:r w:rsidR="00EB27A2">
        <w:rPr>
          <w:bCs/>
          <w:sz w:val="26"/>
          <w:szCs w:val="26"/>
          <w:lang w:val="en-US"/>
        </w:rPr>
        <w:t xml:space="preserve"> solar panels as </w:t>
      </w:r>
      <w:r w:rsidR="00013BC5">
        <w:rPr>
          <w:bCs/>
          <w:sz w:val="26"/>
          <w:szCs w:val="26"/>
          <w:lang w:val="en-US"/>
        </w:rPr>
        <w:t xml:space="preserve">a </w:t>
      </w:r>
      <w:r w:rsidR="00CF6166">
        <w:rPr>
          <w:bCs/>
          <w:sz w:val="26"/>
          <w:szCs w:val="26"/>
          <w:lang w:val="en-US"/>
        </w:rPr>
        <w:t>backup</w:t>
      </w:r>
      <w:r w:rsidR="00EB27A2">
        <w:rPr>
          <w:bCs/>
          <w:sz w:val="26"/>
          <w:szCs w:val="26"/>
          <w:lang w:val="en-US"/>
        </w:rPr>
        <w:t xml:space="preserve"> system. Also it will be very impo</w:t>
      </w:r>
      <w:r w:rsidR="00013BC5">
        <w:rPr>
          <w:bCs/>
          <w:sz w:val="26"/>
          <w:szCs w:val="26"/>
          <w:lang w:val="en-US"/>
        </w:rPr>
        <w:t>rtant</w:t>
      </w:r>
      <w:r>
        <w:rPr>
          <w:bCs/>
          <w:sz w:val="26"/>
          <w:szCs w:val="26"/>
          <w:lang w:val="en-US"/>
        </w:rPr>
        <w:t xml:space="preserve"> to leave all the layouts of the electrical system in the UG so future </w:t>
      </w:r>
      <w:r w:rsidR="00EB27A2">
        <w:rPr>
          <w:bCs/>
          <w:sz w:val="26"/>
          <w:szCs w:val="26"/>
          <w:lang w:val="en-US"/>
        </w:rPr>
        <w:t>maintenance</w:t>
      </w:r>
      <w:r>
        <w:rPr>
          <w:bCs/>
          <w:sz w:val="26"/>
          <w:szCs w:val="26"/>
          <w:lang w:val="en-US"/>
        </w:rPr>
        <w:t xml:space="preserve"> works are more efficient.</w:t>
      </w:r>
    </w:p>
    <w:p w:rsidR="002C7478" w:rsidRDefault="002C7478" w:rsidP="007540C5">
      <w:pPr>
        <w:autoSpaceDE w:val="0"/>
        <w:autoSpaceDN w:val="0"/>
        <w:adjustRightInd w:val="0"/>
        <w:jc w:val="both"/>
        <w:rPr>
          <w:bCs/>
          <w:sz w:val="26"/>
          <w:szCs w:val="26"/>
          <w:lang w:val="en-US"/>
        </w:rPr>
      </w:pPr>
      <w:r>
        <w:rPr>
          <w:bCs/>
          <w:sz w:val="26"/>
          <w:szCs w:val="26"/>
          <w:lang w:val="en-US"/>
        </w:rPr>
        <w:t xml:space="preserve">5. Flooding of library.  Students and Faculty are concerned with the library which gets inundated during flooding. This is a very important asset for the University and will be important that the project tries to improve the </w:t>
      </w:r>
      <w:r w:rsidR="00EB27A2">
        <w:rPr>
          <w:bCs/>
          <w:sz w:val="26"/>
          <w:szCs w:val="26"/>
          <w:lang w:val="en-US"/>
        </w:rPr>
        <w:t xml:space="preserve">drainage </w:t>
      </w:r>
      <w:r>
        <w:rPr>
          <w:bCs/>
          <w:sz w:val="26"/>
          <w:szCs w:val="26"/>
          <w:lang w:val="en-US"/>
        </w:rPr>
        <w:t xml:space="preserve">system so the water can be </w:t>
      </w:r>
      <w:r w:rsidR="00EB27A2">
        <w:rPr>
          <w:bCs/>
          <w:sz w:val="26"/>
          <w:szCs w:val="26"/>
          <w:lang w:val="en-US"/>
        </w:rPr>
        <w:t>pump out quickly from the library</w:t>
      </w:r>
      <w:r w:rsidR="00013BC5">
        <w:rPr>
          <w:bCs/>
          <w:sz w:val="26"/>
          <w:szCs w:val="26"/>
          <w:lang w:val="en-US"/>
        </w:rPr>
        <w:t xml:space="preserve"> and other UG building which become flooded very easily</w:t>
      </w:r>
      <w:r w:rsidR="00EB27A2">
        <w:rPr>
          <w:bCs/>
          <w:sz w:val="26"/>
          <w:szCs w:val="26"/>
          <w:lang w:val="en-US"/>
        </w:rPr>
        <w:t xml:space="preserve">. </w:t>
      </w:r>
    </w:p>
    <w:p w:rsidR="00CF6166" w:rsidRDefault="00507EC0" w:rsidP="007540C5">
      <w:pPr>
        <w:autoSpaceDE w:val="0"/>
        <w:autoSpaceDN w:val="0"/>
        <w:adjustRightInd w:val="0"/>
        <w:jc w:val="both"/>
        <w:rPr>
          <w:bCs/>
          <w:sz w:val="26"/>
          <w:szCs w:val="26"/>
          <w:lang w:val="en-US"/>
        </w:rPr>
      </w:pPr>
      <w:r>
        <w:rPr>
          <w:bCs/>
          <w:sz w:val="26"/>
          <w:szCs w:val="26"/>
          <w:lang w:val="en-US"/>
        </w:rPr>
        <w:t>6. Storage</w:t>
      </w:r>
      <w:r w:rsidR="00CF6166">
        <w:rPr>
          <w:bCs/>
          <w:sz w:val="26"/>
          <w:szCs w:val="26"/>
          <w:lang w:val="en-US"/>
        </w:rPr>
        <w:t xml:space="preserve"> of Chemicals solutions</w:t>
      </w:r>
      <w:r w:rsidR="00BC5839">
        <w:rPr>
          <w:bCs/>
          <w:sz w:val="26"/>
          <w:szCs w:val="26"/>
          <w:lang w:val="en-US"/>
        </w:rPr>
        <w:t xml:space="preserve">. Many labs are too small to hold chemical solutions.  It will be important to </w:t>
      </w:r>
      <w:r>
        <w:rPr>
          <w:bCs/>
          <w:sz w:val="26"/>
          <w:szCs w:val="26"/>
          <w:lang w:val="en-US"/>
        </w:rPr>
        <w:t>build</w:t>
      </w:r>
      <w:r w:rsidR="00BC5839">
        <w:rPr>
          <w:bCs/>
          <w:sz w:val="26"/>
          <w:szCs w:val="26"/>
          <w:lang w:val="en-US"/>
        </w:rPr>
        <w:t xml:space="preserve"> a space to store chemical substance </w:t>
      </w:r>
      <w:r w:rsidR="00013BC5">
        <w:rPr>
          <w:bCs/>
          <w:sz w:val="26"/>
          <w:szCs w:val="26"/>
          <w:lang w:val="en-US"/>
        </w:rPr>
        <w:t xml:space="preserve">in each lab, </w:t>
      </w:r>
      <w:r w:rsidR="00BC5839">
        <w:rPr>
          <w:bCs/>
          <w:sz w:val="26"/>
          <w:szCs w:val="26"/>
          <w:lang w:val="en-US"/>
        </w:rPr>
        <w:t xml:space="preserve">with the </w:t>
      </w:r>
      <w:r>
        <w:rPr>
          <w:bCs/>
          <w:sz w:val="26"/>
          <w:szCs w:val="26"/>
          <w:lang w:val="en-US"/>
        </w:rPr>
        <w:t>adequate</w:t>
      </w:r>
      <w:r w:rsidR="00BC5839">
        <w:rPr>
          <w:bCs/>
          <w:sz w:val="26"/>
          <w:szCs w:val="26"/>
          <w:lang w:val="en-US"/>
        </w:rPr>
        <w:t xml:space="preserve"> ventilation and </w:t>
      </w:r>
      <w:r w:rsidR="00013BC5">
        <w:rPr>
          <w:bCs/>
          <w:sz w:val="26"/>
          <w:szCs w:val="26"/>
          <w:lang w:val="en-US"/>
        </w:rPr>
        <w:t xml:space="preserve">cabinets attached to the walls and floors. </w:t>
      </w:r>
      <w:r w:rsidR="00BC5839">
        <w:rPr>
          <w:bCs/>
          <w:sz w:val="26"/>
          <w:szCs w:val="26"/>
          <w:lang w:val="en-US"/>
        </w:rPr>
        <w:t xml:space="preserve"> </w:t>
      </w:r>
    </w:p>
    <w:p w:rsidR="00CF6166" w:rsidRDefault="00CF6166" w:rsidP="007540C5">
      <w:pPr>
        <w:autoSpaceDE w:val="0"/>
        <w:autoSpaceDN w:val="0"/>
        <w:adjustRightInd w:val="0"/>
        <w:jc w:val="both"/>
        <w:rPr>
          <w:bCs/>
          <w:sz w:val="26"/>
          <w:szCs w:val="26"/>
          <w:lang w:val="en-US"/>
        </w:rPr>
      </w:pPr>
      <w:r>
        <w:rPr>
          <w:bCs/>
          <w:sz w:val="26"/>
          <w:szCs w:val="26"/>
          <w:lang w:val="en-US"/>
        </w:rPr>
        <w:t>7. Storage of chemical waste.</w:t>
      </w:r>
      <w:r w:rsidR="00BA7435">
        <w:rPr>
          <w:bCs/>
          <w:sz w:val="26"/>
          <w:szCs w:val="26"/>
          <w:lang w:val="en-US"/>
        </w:rPr>
        <w:t xml:space="preserve">  A lot of these wastes are sent from the sink to the </w:t>
      </w:r>
      <w:r w:rsidR="00046942">
        <w:rPr>
          <w:bCs/>
          <w:sz w:val="26"/>
          <w:szCs w:val="26"/>
          <w:lang w:val="en-US"/>
        </w:rPr>
        <w:t>coastal</w:t>
      </w:r>
      <w:r w:rsidR="00BA7435">
        <w:rPr>
          <w:bCs/>
          <w:sz w:val="26"/>
          <w:szCs w:val="26"/>
          <w:lang w:val="en-US"/>
        </w:rPr>
        <w:t xml:space="preserve"> zone and the aquifers.  It is important to build </w:t>
      </w:r>
      <w:r w:rsidR="00046942">
        <w:rPr>
          <w:bCs/>
          <w:sz w:val="26"/>
          <w:szCs w:val="26"/>
          <w:lang w:val="en-US"/>
        </w:rPr>
        <w:t>a storage place to store and</w:t>
      </w:r>
      <w:r w:rsidR="00BA7435">
        <w:rPr>
          <w:bCs/>
          <w:sz w:val="26"/>
          <w:szCs w:val="26"/>
          <w:lang w:val="en-US"/>
        </w:rPr>
        <w:t xml:space="preserve"> manage properly chemical waste</w:t>
      </w:r>
      <w:r w:rsidR="00013BC5">
        <w:rPr>
          <w:bCs/>
          <w:sz w:val="26"/>
          <w:szCs w:val="26"/>
          <w:lang w:val="en-US"/>
        </w:rPr>
        <w:t xml:space="preserve"> in each building</w:t>
      </w:r>
      <w:r w:rsidR="00BA7435">
        <w:rPr>
          <w:bCs/>
          <w:sz w:val="26"/>
          <w:szCs w:val="26"/>
          <w:lang w:val="en-US"/>
        </w:rPr>
        <w:t xml:space="preserve">. </w:t>
      </w:r>
    </w:p>
    <w:p w:rsidR="00CF6166" w:rsidRPr="00360FEA" w:rsidRDefault="00CF6166" w:rsidP="007540C5">
      <w:pPr>
        <w:autoSpaceDE w:val="0"/>
        <w:autoSpaceDN w:val="0"/>
        <w:adjustRightInd w:val="0"/>
        <w:jc w:val="both"/>
        <w:rPr>
          <w:bCs/>
          <w:sz w:val="26"/>
          <w:szCs w:val="26"/>
          <w:lang w:val="en-US"/>
        </w:rPr>
      </w:pPr>
      <w:r>
        <w:rPr>
          <w:bCs/>
          <w:sz w:val="26"/>
          <w:szCs w:val="26"/>
          <w:lang w:val="en-US"/>
        </w:rPr>
        <w:t xml:space="preserve">8. Health and Safety equipment at the labs. </w:t>
      </w:r>
      <w:r w:rsidR="007540C5">
        <w:rPr>
          <w:bCs/>
          <w:sz w:val="26"/>
          <w:szCs w:val="26"/>
          <w:lang w:val="en-US"/>
        </w:rPr>
        <w:t>These labs hold</w:t>
      </w:r>
      <w:r w:rsidR="00013BC5">
        <w:rPr>
          <w:bCs/>
          <w:sz w:val="26"/>
          <w:szCs w:val="26"/>
          <w:lang w:val="en-US"/>
        </w:rPr>
        <w:t xml:space="preserve"> </w:t>
      </w:r>
      <w:r w:rsidR="007540C5">
        <w:rPr>
          <w:bCs/>
          <w:sz w:val="26"/>
          <w:szCs w:val="26"/>
          <w:lang w:val="en-US"/>
        </w:rPr>
        <w:t xml:space="preserve">many </w:t>
      </w:r>
      <w:r w:rsidR="00013BC5">
        <w:rPr>
          <w:bCs/>
          <w:sz w:val="26"/>
          <w:szCs w:val="26"/>
          <w:lang w:val="en-US"/>
        </w:rPr>
        <w:t xml:space="preserve">toxic substances (Annex 3). </w:t>
      </w:r>
      <w:r>
        <w:rPr>
          <w:bCs/>
          <w:sz w:val="26"/>
          <w:szCs w:val="26"/>
          <w:lang w:val="en-US"/>
        </w:rPr>
        <w:t xml:space="preserve">New labs must have emergency, health and safety systems.  </w:t>
      </w:r>
      <w:r w:rsidR="007540C5">
        <w:rPr>
          <w:bCs/>
          <w:sz w:val="26"/>
          <w:szCs w:val="26"/>
          <w:lang w:val="en-US"/>
        </w:rPr>
        <w:t xml:space="preserve">Wash stations, prevention signs, Fume hoods, goggles, fire extinguishers, etc. </w:t>
      </w:r>
    </w:p>
    <w:p w:rsidR="00360FEA" w:rsidRDefault="00CF6166" w:rsidP="007540C5">
      <w:pPr>
        <w:autoSpaceDE w:val="0"/>
        <w:autoSpaceDN w:val="0"/>
        <w:adjustRightInd w:val="0"/>
        <w:jc w:val="both"/>
        <w:rPr>
          <w:bCs/>
          <w:sz w:val="26"/>
          <w:szCs w:val="26"/>
          <w:lang w:val="en-US"/>
        </w:rPr>
      </w:pPr>
      <w:r w:rsidRPr="00CF6166">
        <w:rPr>
          <w:bCs/>
          <w:sz w:val="26"/>
          <w:szCs w:val="26"/>
          <w:lang w:val="en-US"/>
        </w:rPr>
        <w:t>9.</w:t>
      </w:r>
      <w:r>
        <w:rPr>
          <w:bCs/>
          <w:sz w:val="26"/>
          <w:szCs w:val="26"/>
          <w:lang w:val="en-US"/>
        </w:rPr>
        <w:t xml:space="preserve"> There is an urgent need to improve waste and hazardous waste management in the UG. It is expected that the </w:t>
      </w:r>
      <w:r w:rsidR="009C1806">
        <w:rPr>
          <w:bCs/>
          <w:sz w:val="26"/>
          <w:szCs w:val="26"/>
          <w:lang w:val="en-US"/>
        </w:rPr>
        <w:t xml:space="preserve">several </w:t>
      </w:r>
      <w:r>
        <w:rPr>
          <w:bCs/>
          <w:sz w:val="26"/>
          <w:szCs w:val="26"/>
          <w:lang w:val="en-US"/>
        </w:rPr>
        <w:t xml:space="preserve">studies </w:t>
      </w:r>
      <w:r w:rsidR="009C1806">
        <w:rPr>
          <w:bCs/>
          <w:sz w:val="26"/>
          <w:szCs w:val="26"/>
          <w:lang w:val="en-US"/>
        </w:rPr>
        <w:t>which will be financed by this P</w:t>
      </w:r>
      <w:r>
        <w:rPr>
          <w:bCs/>
          <w:sz w:val="26"/>
          <w:szCs w:val="26"/>
          <w:lang w:val="en-US"/>
        </w:rPr>
        <w:t xml:space="preserve">roject </w:t>
      </w:r>
      <w:r w:rsidR="009C1806">
        <w:rPr>
          <w:bCs/>
          <w:sz w:val="26"/>
          <w:szCs w:val="26"/>
          <w:lang w:val="en-US"/>
        </w:rPr>
        <w:t xml:space="preserve">(as part of Component 3 activities) will </w:t>
      </w:r>
      <w:r w:rsidR="009C1806" w:rsidRPr="009C1806">
        <w:rPr>
          <w:bCs/>
          <w:sz w:val="26"/>
          <w:szCs w:val="26"/>
          <w:lang w:val="en-US"/>
        </w:rPr>
        <w:t xml:space="preserve">increase UG environmental and facilities management. </w:t>
      </w:r>
      <w:r w:rsidR="0045625B">
        <w:rPr>
          <w:bCs/>
          <w:sz w:val="26"/>
          <w:szCs w:val="26"/>
          <w:lang w:val="en-US"/>
        </w:rPr>
        <w:t xml:space="preserve"> </w:t>
      </w:r>
      <w:r w:rsidR="009C1806">
        <w:rPr>
          <w:bCs/>
          <w:sz w:val="26"/>
          <w:szCs w:val="26"/>
          <w:lang w:val="en-US"/>
        </w:rPr>
        <w:t xml:space="preserve">These studies are:  </w:t>
      </w:r>
      <w:r>
        <w:rPr>
          <w:bCs/>
          <w:sz w:val="26"/>
          <w:szCs w:val="26"/>
          <w:lang w:val="en-US"/>
        </w:rPr>
        <w:t>a hazard as</w:t>
      </w:r>
      <w:r w:rsidR="009C1806">
        <w:rPr>
          <w:bCs/>
          <w:sz w:val="26"/>
          <w:szCs w:val="26"/>
          <w:lang w:val="en-US"/>
        </w:rPr>
        <w:t xml:space="preserve">sessment, laboratory guidelines, waste management </w:t>
      </w:r>
      <w:r>
        <w:rPr>
          <w:bCs/>
          <w:sz w:val="26"/>
          <w:szCs w:val="26"/>
          <w:lang w:val="en-US"/>
        </w:rPr>
        <w:t>manual</w:t>
      </w:r>
      <w:r w:rsidR="009C1806">
        <w:rPr>
          <w:bCs/>
          <w:sz w:val="26"/>
          <w:szCs w:val="26"/>
          <w:lang w:val="en-US"/>
        </w:rPr>
        <w:t>s</w:t>
      </w:r>
      <w:r>
        <w:rPr>
          <w:bCs/>
          <w:sz w:val="26"/>
          <w:szCs w:val="26"/>
          <w:lang w:val="en-US"/>
        </w:rPr>
        <w:t xml:space="preserve"> and </w:t>
      </w:r>
      <w:r w:rsidR="009C1806">
        <w:rPr>
          <w:bCs/>
          <w:sz w:val="26"/>
          <w:szCs w:val="26"/>
          <w:lang w:val="en-US"/>
        </w:rPr>
        <w:t xml:space="preserve">other </w:t>
      </w:r>
      <w:r w:rsidR="0045625B">
        <w:rPr>
          <w:bCs/>
          <w:sz w:val="26"/>
          <w:szCs w:val="26"/>
          <w:lang w:val="en-US"/>
        </w:rPr>
        <w:t xml:space="preserve">studies.  </w:t>
      </w:r>
      <w:r w:rsidR="009C1806">
        <w:rPr>
          <w:bCs/>
          <w:sz w:val="26"/>
          <w:szCs w:val="26"/>
          <w:lang w:val="en-US"/>
        </w:rPr>
        <w:t xml:space="preserve">The ES will be responsible to prepare the terms of reference for such studies and review compliance of these with the </w:t>
      </w:r>
      <w:r w:rsidR="00882148">
        <w:rPr>
          <w:bCs/>
          <w:sz w:val="26"/>
          <w:szCs w:val="26"/>
          <w:lang w:val="en-US"/>
        </w:rPr>
        <w:t xml:space="preserve">safeguards Policies and the </w:t>
      </w:r>
      <w:r w:rsidR="0045625B">
        <w:rPr>
          <w:bCs/>
          <w:sz w:val="26"/>
          <w:szCs w:val="26"/>
          <w:lang w:val="en-US"/>
        </w:rPr>
        <w:t xml:space="preserve">Pollution Prevention and Abatement </w:t>
      </w:r>
      <w:r w:rsidR="00882148">
        <w:rPr>
          <w:bCs/>
          <w:sz w:val="26"/>
          <w:szCs w:val="26"/>
          <w:lang w:val="en-US"/>
        </w:rPr>
        <w:t>Handbook</w:t>
      </w:r>
      <w:r w:rsidR="0045625B">
        <w:rPr>
          <w:bCs/>
          <w:sz w:val="26"/>
          <w:szCs w:val="26"/>
          <w:lang w:val="en-US"/>
        </w:rPr>
        <w:t xml:space="preserve"> (Annex 1)</w:t>
      </w:r>
      <w:r w:rsidR="00882148">
        <w:rPr>
          <w:bCs/>
          <w:sz w:val="26"/>
          <w:szCs w:val="26"/>
          <w:lang w:val="en-US"/>
        </w:rPr>
        <w:t xml:space="preserve">. </w:t>
      </w:r>
      <w:r w:rsidR="0045625B">
        <w:rPr>
          <w:bCs/>
          <w:sz w:val="26"/>
          <w:szCs w:val="26"/>
          <w:lang w:val="en-US"/>
        </w:rPr>
        <w:t xml:space="preserve">The PIU and UG Project coordinator will support the ES in </w:t>
      </w:r>
      <w:r w:rsidR="00CA62EE">
        <w:rPr>
          <w:bCs/>
          <w:sz w:val="26"/>
          <w:szCs w:val="26"/>
          <w:lang w:val="en-US"/>
        </w:rPr>
        <w:t>implement</w:t>
      </w:r>
      <w:r w:rsidR="0045625B">
        <w:rPr>
          <w:bCs/>
          <w:sz w:val="26"/>
          <w:szCs w:val="26"/>
          <w:lang w:val="en-US"/>
        </w:rPr>
        <w:t>ing</w:t>
      </w:r>
      <w:r w:rsidR="00CA62EE">
        <w:rPr>
          <w:bCs/>
          <w:sz w:val="26"/>
          <w:szCs w:val="26"/>
          <w:lang w:val="en-US"/>
        </w:rPr>
        <w:t xml:space="preserve"> the recommendations derived from these studies and incorporated them in the UG environmental management procedures and </w:t>
      </w:r>
      <w:r w:rsidR="0045625B">
        <w:rPr>
          <w:bCs/>
          <w:sz w:val="26"/>
          <w:szCs w:val="26"/>
          <w:lang w:val="en-US"/>
        </w:rPr>
        <w:t xml:space="preserve">to </w:t>
      </w:r>
      <w:r w:rsidR="00CA62EE">
        <w:rPr>
          <w:bCs/>
          <w:sz w:val="26"/>
          <w:szCs w:val="26"/>
          <w:lang w:val="en-US"/>
        </w:rPr>
        <w:t xml:space="preserve">ensure their incorporation in the </w:t>
      </w:r>
      <w:r w:rsidR="0045625B">
        <w:rPr>
          <w:bCs/>
          <w:sz w:val="26"/>
          <w:szCs w:val="26"/>
          <w:lang w:val="en-US"/>
        </w:rPr>
        <w:t xml:space="preserve">overall </w:t>
      </w:r>
      <w:r w:rsidR="00CA62EE">
        <w:rPr>
          <w:bCs/>
          <w:sz w:val="26"/>
          <w:szCs w:val="26"/>
          <w:lang w:val="en-US"/>
        </w:rPr>
        <w:t xml:space="preserve">Project development. </w:t>
      </w:r>
    </w:p>
    <w:p w:rsidR="009C1806" w:rsidRPr="000010D0" w:rsidRDefault="009C1806" w:rsidP="00BA109D">
      <w:pPr>
        <w:autoSpaceDE w:val="0"/>
        <w:autoSpaceDN w:val="0"/>
        <w:adjustRightInd w:val="0"/>
        <w:rPr>
          <w:b/>
          <w:bCs/>
          <w:i/>
          <w:sz w:val="26"/>
          <w:szCs w:val="26"/>
          <w:lang w:val="en-US"/>
        </w:rPr>
      </w:pPr>
    </w:p>
    <w:p w:rsidR="00F749F9" w:rsidRPr="000010D0" w:rsidRDefault="00396401" w:rsidP="008B6166">
      <w:pPr>
        <w:autoSpaceDE w:val="0"/>
        <w:autoSpaceDN w:val="0"/>
        <w:adjustRightInd w:val="0"/>
        <w:jc w:val="both"/>
        <w:rPr>
          <w:b/>
          <w:bCs/>
          <w:i/>
          <w:sz w:val="26"/>
          <w:szCs w:val="26"/>
          <w:lang w:val="en-US"/>
        </w:rPr>
      </w:pPr>
      <w:r w:rsidRPr="000010D0">
        <w:rPr>
          <w:b/>
          <w:bCs/>
          <w:i/>
          <w:sz w:val="26"/>
          <w:szCs w:val="26"/>
          <w:lang w:val="en-US"/>
        </w:rPr>
        <w:t>Permits</w:t>
      </w:r>
    </w:p>
    <w:p w:rsidR="00F749F9" w:rsidRPr="000010D0" w:rsidRDefault="00F749F9" w:rsidP="008B6166">
      <w:pPr>
        <w:autoSpaceDE w:val="0"/>
        <w:autoSpaceDN w:val="0"/>
        <w:adjustRightInd w:val="0"/>
        <w:jc w:val="both"/>
        <w:rPr>
          <w:bCs/>
          <w:sz w:val="26"/>
          <w:szCs w:val="26"/>
          <w:lang w:val="en-US"/>
        </w:rPr>
      </w:pPr>
    </w:p>
    <w:p w:rsidR="00F749F9" w:rsidRPr="000010D0" w:rsidRDefault="008862FD" w:rsidP="008B6166">
      <w:pPr>
        <w:autoSpaceDE w:val="0"/>
        <w:autoSpaceDN w:val="0"/>
        <w:adjustRightInd w:val="0"/>
        <w:jc w:val="both"/>
        <w:rPr>
          <w:bCs/>
          <w:sz w:val="26"/>
          <w:szCs w:val="26"/>
          <w:lang w:val="en-US"/>
        </w:rPr>
      </w:pPr>
      <w:r w:rsidRPr="000010D0">
        <w:rPr>
          <w:bCs/>
          <w:sz w:val="26"/>
          <w:szCs w:val="26"/>
          <w:lang w:val="en-US"/>
        </w:rPr>
        <w:t xml:space="preserve">The PUI and the ES will contact EPA and </w:t>
      </w:r>
      <w:r w:rsidR="003D7A52" w:rsidRPr="000010D0">
        <w:rPr>
          <w:bCs/>
          <w:sz w:val="26"/>
          <w:szCs w:val="26"/>
          <w:lang w:val="en-US"/>
        </w:rPr>
        <w:t>other</w:t>
      </w:r>
      <w:r w:rsidRPr="000010D0">
        <w:rPr>
          <w:bCs/>
          <w:sz w:val="26"/>
          <w:szCs w:val="26"/>
          <w:lang w:val="en-US"/>
        </w:rPr>
        <w:t xml:space="preserve"> local or national agencies to define and coordinate any environmental permit required for the construction works.  </w:t>
      </w:r>
      <w:r w:rsidR="003D7A52" w:rsidRPr="000010D0">
        <w:rPr>
          <w:bCs/>
          <w:sz w:val="26"/>
          <w:szCs w:val="26"/>
          <w:lang w:val="en-US"/>
        </w:rPr>
        <w:t xml:space="preserve">The contractor will be required to fulfill all necessary permits (environmental, construction, noise, etc) to do the construction and rehabilitation works described in the bidding document and agreed in the contract. The contractor </w:t>
      </w:r>
      <w:r w:rsidR="00396401" w:rsidRPr="000010D0">
        <w:rPr>
          <w:bCs/>
          <w:sz w:val="26"/>
          <w:szCs w:val="26"/>
          <w:lang w:val="en-US"/>
        </w:rPr>
        <w:t xml:space="preserve">or its CEI </w:t>
      </w:r>
      <w:r w:rsidR="003D7A52" w:rsidRPr="000010D0">
        <w:rPr>
          <w:bCs/>
          <w:sz w:val="26"/>
          <w:szCs w:val="26"/>
          <w:lang w:val="en-US"/>
        </w:rPr>
        <w:t xml:space="preserve">will visit the EPA web site and their office to fill all necessary forms to acquire the Environmental Authorizations by EPA and any other permit required by current national legislation.  </w:t>
      </w:r>
      <w:r w:rsidR="00F749F9" w:rsidRPr="000010D0">
        <w:rPr>
          <w:bCs/>
          <w:sz w:val="26"/>
          <w:szCs w:val="26"/>
          <w:lang w:val="en-US"/>
        </w:rPr>
        <w:t>According to the l</w:t>
      </w:r>
      <w:r w:rsidRPr="000010D0">
        <w:rPr>
          <w:bCs/>
          <w:sz w:val="26"/>
          <w:szCs w:val="26"/>
          <w:lang w:val="en-US"/>
        </w:rPr>
        <w:t xml:space="preserve">aws of Guyana, the Contractor will need </w:t>
      </w:r>
      <w:r w:rsidR="00F749F9" w:rsidRPr="000010D0">
        <w:rPr>
          <w:bCs/>
          <w:sz w:val="26"/>
          <w:szCs w:val="26"/>
          <w:lang w:val="en-US"/>
        </w:rPr>
        <w:t>to submit an EMP, and will be responsible for the implementation of a</w:t>
      </w:r>
      <w:r w:rsidR="00CE34E4">
        <w:rPr>
          <w:bCs/>
          <w:sz w:val="26"/>
          <w:szCs w:val="26"/>
          <w:lang w:val="en-US"/>
        </w:rPr>
        <w:t>ll plans and actions described in this EMP</w:t>
      </w:r>
      <w:r w:rsidRPr="000010D0">
        <w:rPr>
          <w:bCs/>
          <w:sz w:val="26"/>
          <w:szCs w:val="26"/>
          <w:lang w:val="en-US"/>
        </w:rPr>
        <w:t xml:space="preserve">, in addition to other actions defined </w:t>
      </w:r>
      <w:r w:rsidR="00F749F9" w:rsidRPr="000010D0">
        <w:rPr>
          <w:bCs/>
          <w:sz w:val="26"/>
          <w:szCs w:val="26"/>
          <w:lang w:val="en-US"/>
        </w:rPr>
        <w:t xml:space="preserve">by the ES </w:t>
      </w:r>
      <w:r w:rsidRPr="000010D0">
        <w:rPr>
          <w:bCs/>
          <w:sz w:val="26"/>
          <w:szCs w:val="26"/>
          <w:lang w:val="en-US"/>
        </w:rPr>
        <w:t xml:space="preserve">to ensure </w:t>
      </w:r>
      <w:r w:rsidR="00F749F9" w:rsidRPr="000010D0">
        <w:rPr>
          <w:bCs/>
          <w:sz w:val="26"/>
          <w:szCs w:val="26"/>
          <w:lang w:val="en-US"/>
        </w:rPr>
        <w:t xml:space="preserve">adequate environmental and social management during the construction works.  The Contractor will closely follow the technical specifications outline in this document </w:t>
      </w:r>
      <w:r w:rsidR="00CE34E4">
        <w:rPr>
          <w:bCs/>
          <w:sz w:val="26"/>
          <w:szCs w:val="26"/>
          <w:lang w:val="en-US"/>
        </w:rPr>
        <w:t xml:space="preserve">and </w:t>
      </w:r>
      <w:r w:rsidR="00F749F9" w:rsidRPr="000010D0">
        <w:rPr>
          <w:bCs/>
          <w:sz w:val="26"/>
          <w:szCs w:val="26"/>
          <w:lang w:val="en-US"/>
        </w:rPr>
        <w:t xml:space="preserve">any other environmental clause of the bidding document. </w:t>
      </w:r>
    </w:p>
    <w:p w:rsidR="00F749F9" w:rsidRPr="000010D0" w:rsidRDefault="00F749F9" w:rsidP="008B6166">
      <w:pPr>
        <w:autoSpaceDE w:val="0"/>
        <w:autoSpaceDN w:val="0"/>
        <w:adjustRightInd w:val="0"/>
        <w:jc w:val="both"/>
        <w:rPr>
          <w:bCs/>
          <w:sz w:val="26"/>
          <w:szCs w:val="26"/>
          <w:lang w:val="en-US"/>
        </w:rPr>
      </w:pPr>
    </w:p>
    <w:p w:rsidR="00F749F9" w:rsidRPr="000010D0" w:rsidRDefault="00F749F9" w:rsidP="008B6166">
      <w:pPr>
        <w:autoSpaceDE w:val="0"/>
        <w:autoSpaceDN w:val="0"/>
        <w:adjustRightInd w:val="0"/>
        <w:jc w:val="both"/>
        <w:rPr>
          <w:bCs/>
          <w:sz w:val="26"/>
          <w:szCs w:val="26"/>
          <w:lang w:val="en-US"/>
        </w:rPr>
      </w:pPr>
      <w:r w:rsidRPr="000010D0">
        <w:rPr>
          <w:bCs/>
          <w:sz w:val="26"/>
          <w:szCs w:val="26"/>
          <w:lang w:val="en-US"/>
        </w:rPr>
        <w:t xml:space="preserve">The Contractor shall verify, adapt, and </w:t>
      </w:r>
      <w:r w:rsidR="003D7A52" w:rsidRPr="000010D0">
        <w:rPr>
          <w:bCs/>
          <w:sz w:val="26"/>
          <w:szCs w:val="26"/>
          <w:lang w:val="en-US"/>
        </w:rPr>
        <w:t>optimize</w:t>
      </w:r>
      <w:r w:rsidRPr="000010D0">
        <w:rPr>
          <w:bCs/>
          <w:sz w:val="26"/>
          <w:szCs w:val="26"/>
          <w:lang w:val="en-US"/>
        </w:rPr>
        <w:t xml:space="preserve"> all the mitigation measures included in this EA and the environment</w:t>
      </w:r>
      <w:r w:rsidR="003D7A52" w:rsidRPr="000010D0">
        <w:rPr>
          <w:bCs/>
          <w:sz w:val="26"/>
          <w:szCs w:val="26"/>
          <w:lang w:val="en-US"/>
        </w:rPr>
        <w:t xml:space="preserve">al plans listed </w:t>
      </w:r>
      <w:r w:rsidR="00CE34E4">
        <w:rPr>
          <w:bCs/>
          <w:sz w:val="26"/>
          <w:szCs w:val="26"/>
          <w:lang w:val="en-US"/>
        </w:rPr>
        <w:t xml:space="preserve">in this EMP </w:t>
      </w:r>
      <w:r w:rsidR="003D7A52" w:rsidRPr="000010D0">
        <w:rPr>
          <w:bCs/>
          <w:sz w:val="26"/>
          <w:szCs w:val="26"/>
          <w:lang w:val="en-US"/>
        </w:rPr>
        <w:t>and prepare the environmental management plan for the construction and rehabilitation works</w:t>
      </w:r>
      <w:r w:rsidRPr="000010D0">
        <w:rPr>
          <w:bCs/>
          <w:sz w:val="26"/>
          <w:szCs w:val="26"/>
          <w:lang w:val="en-US"/>
        </w:rPr>
        <w:t xml:space="preserve"> (EMP contractor</w:t>
      </w:r>
      <w:r w:rsidR="008B6166" w:rsidRPr="000010D0">
        <w:rPr>
          <w:bCs/>
          <w:sz w:val="26"/>
          <w:szCs w:val="26"/>
          <w:lang w:val="en-US"/>
        </w:rPr>
        <w:t xml:space="preserve"> or EMP co</w:t>
      </w:r>
      <w:r w:rsidRPr="000010D0">
        <w:rPr>
          <w:bCs/>
          <w:sz w:val="26"/>
          <w:szCs w:val="26"/>
          <w:lang w:val="en-US"/>
        </w:rPr>
        <w:t>) that wil</w:t>
      </w:r>
      <w:r w:rsidR="008421E1" w:rsidRPr="000010D0">
        <w:rPr>
          <w:bCs/>
          <w:sz w:val="26"/>
          <w:szCs w:val="26"/>
          <w:lang w:val="en-US"/>
        </w:rPr>
        <w:t>l as minimum the following programs and plans</w:t>
      </w:r>
      <w:r w:rsidR="004B68AF" w:rsidRPr="000010D0">
        <w:rPr>
          <w:bCs/>
          <w:sz w:val="26"/>
          <w:szCs w:val="26"/>
          <w:lang w:val="en-US"/>
        </w:rPr>
        <w:t xml:space="preserve"> (the ES might request</w:t>
      </w:r>
      <w:r w:rsidR="00A53285" w:rsidRPr="000010D0">
        <w:rPr>
          <w:bCs/>
          <w:sz w:val="26"/>
          <w:szCs w:val="26"/>
          <w:lang w:val="en-US"/>
        </w:rPr>
        <w:t xml:space="preserve"> additional programs or plans to the contractor)</w:t>
      </w:r>
      <w:r w:rsidRPr="000010D0">
        <w:rPr>
          <w:bCs/>
          <w:sz w:val="26"/>
          <w:szCs w:val="26"/>
          <w:lang w:val="en-US"/>
        </w:rPr>
        <w:t>:</w:t>
      </w:r>
    </w:p>
    <w:p w:rsidR="00F749F9" w:rsidRPr="000010D0" w:rsidRDefault="00F749F9" w:rsidP="00F749F9">
      <w:pPr>
        <w:autoSpaceDE w:val="0"/>
        <w:autoSpaceDN w:val="0"/>
        <w:adjustRightInd w:val="0"/>
        <w:rPr>
          <w:b/>
          <w:bCs/>
          <w:sz w:val="26"/>
          <w:szCs w:val="26"/>
          <w:lang w:val="en-US"/>
        </w:rPr>
      </w:pPr>
    </w:p>
    <w:p w:rsidR="00F749F9" w:rsidRPr="000010D0" w:rsidRDefault="00F749F9" w:rsidP="00B311BE">
      <w:pPr>
        <w:numPr>
          <w:ilvl w:val="0"/>
          <w:numId w:val="27"/>
        </w:numPr>
        <w:autoSpaceDE w:val="0"/>
        <w:autoSpaceDN w:val="0"/>
        <w:adjustRightInd w:val="0"/>
        <w:rPr>
          <w:bCs/>
          <w:sz w:val="26"/>
          <w:szCs w:val="26"/>
          <w:lang w:val="en-US"/>
        </w:rPr>
      </w:pPr>
      <w:r w:rsidRPr="000010D0">
        <w:rPr>
          <w:bCs/>
          <w:sz w:val="26"/>
          <w:szCs w:val="26"/>
          <w:lang w:val="en-US"/>
        </w:rPr>
        <w:t>Public Participation and Communication P</w:t>
      </w:r>
      <w:r w:rsidR="005871D8" w:rsidRPr="000010D0">
        <w:rPr>
          <w:bCs/>
          <w:sz w:val="26"/>
          <w:szCs w:val="26"/>
          <w:lang w:val="en-US"/>
        </w:rPr>
        <w:t>rogram</w:t>
      </w:r>
    </w:p>
    <w:p w:rsidR="008421E1" w:rsidRPr="000010D0" w:rsidRDefault="00A53285" w:rsidP="00B311BE">
      <w:pPr>
        <w:numPr>
          <w:ilvl w:val="0"/>
          <w:numId w:val="27"/>
        </w:numPr>
        <w:autoSpaceDE w:val="0"/>
        <w:autoSpaceDN w:val="0"/>
        <w:adjustRightInd w:val="0"/>
        <w:rPr>
          <w:bCs/>
          <w:sz w:val="26"/>
          <w:szCs w:val="26"/>
          <w:lang w:val="en-US"/>
        </w:rPr>
      </w:pPr>
      <w:r w:rsidRPr="000010D0">
        <w:rPr>
          <w:bCs/>
          <w:sz w:val="26"/>
          <w:szCs w:val="26"/>
          <w:lang w:val="en-US"/>
        </w:rPr>
        <w:t>Code of Conduct P</w:t>
      </w:r>
      <w:r w:rsidR="008E1292" w:rsidRPr="000010D0">
        <w:rPr>
          <w:bCs/>
          <w:sz w:val="26"/>
          <w:szCs w:val="26"/>
          <w:lang w:val="en-US"/>
        </w:rPr>
        <w:t>lan</w:t>
      </w:r>
    </w:p>
    <w:p w:rsidR="00F749F9" w:rsidRPr="000010D0" w:rsidRDefault="0098034C" w:rsidP="00B311BE">
      <w:pPr>
        <w:numPr>
          <w:ilvl w:val="0"/>
          <w:numId w:val="27"/>
        </w:numPr>
        <w:autoSpaceDE w:val="0"/>
        <w:autoSpaceDN w:val="0"/>
        <w:adjustRightInd w:val="0"/>
        <w:rPr>
          <w:bCs/>
          <w:sz w:val="26"/>
          <w:szCs w:val="26"/>
          <w:lang w:val="en-US"/>
        </w:rPr>
      </w:pPr>
      <w:r w:rsidRPr="000010D0">
        <w:rPr>
          <w:bCs/>
          <w:sz w:val="26"/>
          <w:szCs w:val="26"/>
          <w:lang w:val="en-US"/>
        </w:rPr>
        <w:t>Environment, Social, H</w:t>
      </w:r>
      <w:r w:rsidR="008421E1" w:rsidRPr="000010D0">
        <w:rPr>
          <w:bCs/>
          <w:sz w:val="26"/>
          <w:szCs w:val="26"/>
          <w:lang w:val="en-US"/>
        </w:rPr>
        <w:t>ealth and Safety Program</w:t>
      </w:r>
    </w:p>
    <w:p w:rsidR="00F749F9" w:rsidRPr="000010D0" w:rsidRDefault="00F749F9" w:rsidP="00B311BE">
      <w:pPr>
        <w:numPr>
          <w:ilvl w:val="0"/>
          <w:numId w:val="27"/>
        </w:numPr>
        <w:autoSpaceDE w:val="0"/>
        <w:autoSpaceDN w:val="0"/>
        <w:adjustRightInd w:val="0"/>
        <w:rPr>
          <w:bCs/>
          <w:sz w:val="26"/>
          <w:szCs w:val="26"/>
          <w:lang w:val="en-US"/>
        </w:rPr>
      </w:pPr>
      <w:r w:rsidRPr="000010D0">
        <w:rPr>
          <w:bCs/>
          <w:sz w:val="26"/>
          <w:szCs w:val="26"/>
          <w:lang w:val="en-US"/>
        </w:rPr>
        <w:t>Waste Management P</w:t>
      </w:r>
      <w:r w:rsidR="008421E1" w:rsidRPr="000010D0">
        <w:rPr>
          <w:bCs/>
          <w:sz w:val="26"/>
          <w:szCs w:val="26"/>
          <w:lang w:val="en-US"/>
        </w:rPr>
        <w:t>rogram</w:t>
      </w:r>
    </w:p>
    <w:p w:rsidR="00F749F9" w:rsidRPr="000010D0" w:rsidRDefault="00F749F9" w:rsidP="00B311BE">
      <w:pPr>
        <w:numPr>
          <w:ilvl w:val="0"/>
          <w:numId w:val="27"/>
        </w:numPr>
        <w:autoSpaceDE w:val="0"/>
        <w:autoSpaceDN w:val="0"/>
        <w:adjustRightInd w:val="0"/>
        <w:rPr>
          <w:bCs/>
          <w:sz w:val="26"/>
          <w:szCs w:val="26"/>
          <w:lang w:val="en-US"/>
        </w:rPr>
      </w:pPr>
      <w:r w:rsidRPr="000010D0">
        <w:rPr>
          <w:bCs/>
          <w:sz w:val="26"/>
          <w:szCs w:val="26"/>
          <w:lang w:val="en-US"/>
        </w:rPr>
        <w:t>Environmental Restoration</w:t>
      </w:r>
      <w:r w:rsidR="008421E1" w:rsidRPr="000010D0">
        <w:rPr>
          <w:bCs/>
          <w:sz w:val="26"/>
          <w:szCs w:val="26"/>
          <w:lang w:val="en-US"/>
        </w:rPr>
        <w:t xml:space="preserve"> Program </w:t>
      </w:r>
    </w:p>
    <w:p w:rsidR="00F749F9" w:rsidRPr="000010D0" w:rsidRDefault="00F749F9" w:rsidP="00B311BE">
      <w:pPr>
        <w:numPr>
          <w:ilvl w:val="0"/>
          <w:numId w:val="27"/>
        </w:numPr>
        <w:autoSpaceDE w:val="0"/>
        <w:autoSpaceDN w:val="0"/>
        <w:adjustRightInd w:val="0"/>
        <w:rPr>
          <w:bCs/>
          <w:sz w:val="26"/>
          <w:szCs w:val="26"/>
          <w:lang w:val="en-US"/>
        </w:rPr>
      </w:pPr>
      <w:r w:rsidRPr="000010D0">
        <w:rPr>
          <w:bCs/>
          <w:sz w:val="26"/>
          <w:szCs w:val="26"/>
          <w:lang w:val="en-US"/>
        </w:rPr>
        <w:t>Monitoring P</w:t>
      </w:r>
      <w:r w:rsidR="008421E1" w:rsidRPr="000010D0">
        <w:rPr>
          <w:bCs/>
          <w:sz w:val="26"/>
          <w:szCs w:val="26"/>
          <w:lang w:val="en-US"/>
        </w:rPr>
        <w:t>rogram</w:t>
      </w:r>
    </w:p>
    <w:p w:rsidR="008421E1" w:rsidRPr="000010D0" w:rsidRDefault="008421E1" w:rsidP="00B311BE">
      <w:pPr>
        <w:numPr>
          <w:ilvl w:val="0"/>
          <w:numId w:val="27"/>
        </w:numPr>
        <w:autoSpaceDE w:val="0"/>
        <w:autoSpaceDN w:val="0"/>
        <w:adjustRightInd w:val="0"/>
        <w:rPr>
          <w:bCs/>
          <w:sz w:val="26"/>
          <w:szCs w:val="26"/>
          <w:lang w:val="en-US"/>
        </w:rPr>
      </w:pPr>
      <w:r w:rsidRPr="000010D0">
        <w:rPr>
          <w:bCs/>
          <w:sz w:val="26"/>
          <w:szCs w:val="26"/>
          <w:lang w:val="en-US"/>
        </w:rPr>
        <w:t>Contingency and emergency Plan</w:t>
      </w:r>
    </w:p>
    <w:p w:rsidR="00F749F9" w:rsidRPr="000010D0" w:rsidRDefault="00F749F9" w:rsidP="00B311BE">
      <w:pPr>
        <w:numPr>
          <w:ilvl w:val="0"/>
          <w:numId w:val="27"/>
        </w:numPr>
        <w:autoSpaceDE w:val="0"/>
        <w:autoSpaceDN w:val="0"/>
        <w:adjustRightInd w:val="0"/>
        <w:rPr>
          <w:bCs/>
          <w:sz w:val="26"/>
          <w:szCs w:val="26"/>
          <w:lang w:val="en-US"/>
        </w:rPr>
      </w:pPr>
      <w:r w:rsidRPr="000010D0">
        <w:rPr>
          <w:bCs/>
          <w:sz w:val="26"/>
          <w:szCs w:val="26"/>
          <w:lang w:val="en-US"/>
        </w:rPr>
        <w:t>Environmental Closure</w:t>
      </w:r>
      <w:r w:rsidR="008421E1" w:rsidRPr="000010D0">
        <w:rPr>
          <w:bCs/>
          <w:sz w:val="26"/>
          <w:szCs w:val="26"/>
          <w:lang w:val="en-US"/>
        </w:rPr>
        <w:t xml:space="preserve"> Plan</w:t>
      </w:r>
    </w:p>
    <w:p w:rsidR="002B1659" w:rsidRPr="000010D0" w:rsidRDefault="002B1659" w:rsidP="00BA109D">
      <w:pPr>
        <w:rPr>
          <w:b/>
          <w:i/>
          <w:color w:val="365F91" w:themeColor="accent1" w:themeShade="BF"/>
          <w:sz w:val="26"/>
          <w:szCs w:val="26"/>
          <w:lang w:val="en-US"/>
        </w:rPr>
      </w:pPr>
    </w:p>
    <w:p w:rsidR="00C94AD9" w:rsidRPr="000010D0" w:rsidRDefault="00C94AD9" w:rsidP="008B6166">
      <w:pPr>
        <w:autoSpaceDE w:val="0"/>
        <w:autoSpaceDN w:val="0"/>
        <w:adjustRightInd w:val="0"/>
        <w:rPr>
          <w:b/>
          <w:bCs/>
          <w:i/>
          <w:lang w:val="en-US"/>
        </w:rPr>
      </w:pPr>
      <w:r w:rsidRPr="000010D0">
        <w:rPr>
          <w:b/>
          <w:bCs/>
          <w:i/>
          <w:lang w:val="en-US"/>
        </w:rPr>
        <w:t>Construction Work Plan (CWP)</w:t>
      </w:r>
    </w:p>
    <w:p w:rsidR="00C94AD9" w:rsidRPr="000010D0" w:rsidRDefault="00C94AD9" w:rsidP="008B6166">
      <w:pPr>
        <w:autoSpaceDE w:val="0"/>
        <w:autoSpaceDN w:val="0"/>
        <w:adjustRightInd w:val="0"/>
        <w:rPr>
          <w:bCs/>
          <w:lang w:val="en-US"/>
        </w:rPr>
      </w:pPr>
    </w:p>
    <w:p w:rsidR="008B6166" w:rsidRPr="000010D0" w:rsidRDefault="008B6166" w:rsidP="008B6166">
      <w:pPr>
        <w:autoSpaceDE w:val="0"/>
        <w:autoSpaceDN w:val="0"/>
        <w:adjustRightInd w:val="0"/>
        <w:rPr>
          <w:bCs/>
          <w:lang w:val="en-US"/>
        </w:rPr>
      </w:pPr>
      <w:r w:rsidRPr="000010D0">
        <w:rPr>
          <w:bCs/>
          <w:lang w:val="en-US"/>
        </w:rPr>
        <w:t xml:space="preserve">The EMPco will be part of the Construction Work Plan (CWP) that will be prepared by the contractor (see next sections for more details).  </w:t>
      </w:r>
    </w:p>
    <w:p w:rsidR="00CE2648" w:rsidRPr="000010D0" w:rsidRDefault="00CE2648" w:rsidP="00BA109D">
      <w:pPr>
        <w:autoSpaceDE w:val="0"/>
        <w:autoSpaceDN w:val="0"/>
        <w:adjustRightInd w:val="0"/>
        <w:rPr>
          <w:bCs/>
          <w:lang w:val="en-US"/>
        </w:rPr>
      </w:pPr>
    </w:p>
    <w:p w:rsidR="00CE2648" w:rsidRPr="000010D0" w:rsidRDefault="00FF3BE2" w:rsidP="00B311BE">
      <w:pPr>
        <w:numPr>
          <w:ilvl w:val="0"/>
          <w:numId w:val="29"/>
        </w:numPr>
        <w:autoSpaceDE w:val="0"/>
        <w:autoSpaceDN w:val="0"/>
        <w:adjustRightInd w:val="0"/>
        <w:rPr>
          <w:bCs/>
          <w:lang w:val="en-US"/>
        </w:rPr>
      </w:pPr>
      <w:r w:rsidRPr="000010D0">
        <w:rPr>
          <w:bCs/>
          <w:lang w:val="en-US"/>
        </w:rPr>
        <w:t xml:space="preserve">The ES </w:t>
      </w:r>
      <w:r w:rsidR="00CE2648" w:rsidRPr="000010D0">
        <w:rPr>
          <w:bCs/>
          <w:lang w:val="en-US"/>
        </w:rPr>
        <w:t xml:space="preserve">verify and </w:t>
      </w:r>
      <w:r w:rsidR="00D07805" w:rsidRPr="000010D0">
        <w:rPr>
          <w:bCs/>
          <w:lang w:val="en-US"/>
        </w:rPr>
        <w:t xml:space="preserve">identify areas </w:t>
      </w:r>
      <w:r w:rsidR="00CE2648" w:rsidRPr="000010D0">
        <w:rPr>
          <w:bCs/>
          <w:lang w:val="en-US"/>
        </w:rPr>
        <w:t xml:space="preserve">of interest and sites sensitive </w:t>
      </w:r>
      <w:r w:rsidRPr="000010D0">
        <w:rPr>
          <w:bCs/>
          <w:lang w:val="en-US"/>
        </w:rPr>
        <w:t xml:space="preserve">(environmental and social) </w:t>
      </w:r>
      <w:r w:rsidR="00CE2648" w:rsidRPr="000010D0">
        <w:rPr>
          <w:bCs/>
          <w:lang w:val="en-US"/>
        </w:rPr>
        <w:t>to construction</w:t>
      </w:r>
      <w:r w:rsidRPr="000010D0">
        <w:rPr>
          <w:bCs/>
          <w:lang w:val="en-US"/>
        </w:rPr>
        <w:t xml:space="preserve"> or the rehabilitation works</w:t>
      </w:r>
      <w:r w:rsidR="007253A3" w:rsidRPr="000010D0">
        <w:rPr>
          <w:bCs/>
          <w:lang w:val="en-US"/>
        </w:rPr>
        <w:t>. ES id potential sites to assign for the contractors operation office, parking lots, material and storage sites, waste collecting site</w:t>
      </w:r>
      <w:r w:rsidR="00D07805" w:rsidRPr="000010D0">
        <w:rPr>
          <w:bCs/>
          <w:lang w:val="en-US"/>
        </w:rPr>
        <w:t>s</w:t>
      </w:r>
      <w:r w:rsidR="007253A3" w:rsidRPr="000010D0">
        <w:rPr>
          <w:bCs/>
          <w:lang w:val="en-US"/>
        </w:rPr>
        <w:t xml:space="preserve">, etc. </w:t>
      </w:r>
    </w:p>
    <w:p w:rsidR="00CE2648" w:rsidRPr="000010D0" w:rsidRDefault="00CE2648" w:rsidP="00BA109D">
      <w:pPr>
        <w:autoSpaceDE w:val="0"/>
        <w:autoSpaceDN w:val="0"/>
        <w:adjustRightInd w:val="0"/>
        <w:ind w:left="720"/>
        <w:rPr>
          <w:bCs/>
          <w:lang w:val="en-US"/>
        </w:rPr>
      </w:pPr>
    </w:p>
    <w:p w:rsidR="00FF3BE2" w:rsidRPr="000010D0" w:rsidRDefault="00156B4D" w:rsidP="00FF3BE2">
      <w:pPr>
        <w:numPr>
          <w:ilvl w:val="0"/>
          <w:numId w:val="29"/>
        </w:numPr>
        <w:autoSpaceDE w:val="0"/>
        <w:autoSpaceDN w:val="0"/>
        <w:adjustRightInd w:val="0"/>
        <w:rPr>
          <w:bCs/>
          <w:lang w:val="en-US"/>
        </w:rPr>
      </w:pPr>
      <w:r w:rsidRPr="000010D0">
        <w:rPr>
          <w:bCs/>
          <w:lang w:val="en-US"/>
        </w:rPr>
        <w:t xml:space="preserve">Selected </w:t>
      </w:r>
      <w:r w:rsidR="00CE2648" w:rsidRPr="000010D0">
        <w:rPr>
          <w:bCs/>
          <w:lang w:val="en-US"/>
        </w:rPr>
        <w:t>Con</w:t>
      </w:r>
      <w:r w:rsidR="00FF3BE2" w:rsidRPr="000010D0">
        <w:rPr>
          <w:bCs/>
          <w:lang w:val="en-US"/>
        </w:rPr>
        <w:t xml:space="preserve">tractor prepares and submits the </w:t>
      </w:r>
      <w:r w:rsidR="004D7A0E" w:rsidRPr="000010D0">
        <w:rPr>
          <w:b/>
          <w:bCs/>
          <w:lang w:val="en-US"/>
        </w:rPr>
        <w:t>C</w:t>
      </w:r>
      <w:r w:rsidR="00CE2648" w:rsidRPr="000010D0">
        <w:rPr>
          <w:b/>
          <w:bCs/>
          <w:lang w:val="en-US"/>
        </w:rPr>
        <w:t>onstruction</w:t>
      </w:r>
      <w:r w:rsidR="00FF3BE2" w:rsidRPr="000010D0">
        <w:rPr>
          <w:b/>
          <w:bCs/>
          <w:lang w:val="en-US"/>
        </w:rPr>
        <w:t xml:space="preserve"> Work Plan (CWP)</w:t>
      </w:r>
      <w:r w:rsidRPr="000010D0">
        <w:rPr>
          <w:b/>
          <w:bCs/>
          <w:lang w:val="en-US"/>
        </w:rPr>
        <w:t xml:space="preserve"> </w:t>
      </w:r>
      <w:r w:rsidRPr="000010D0">
        <w:rPr>
          <w:bCs/>
          <w:lang w:val="en-US"/>
        </w:rPr>
        <w:t>(see next sections for more details)</w:t>
      </w:r>
      <w:r w:rsidR="00FF3BE2" w:rsidRPr="000010D0">
        <w:rPr>
          <w:bCs/>
          <w:lang w:val="en-US"/>
        </w:rPr>
        <w:t xml:space="preserve">.  </w:t>
      </w:r>
    </w:p>
    <w:p w:rsidR="00156B4D" w:rsidRPr="000010D0" w:rsidRDefault="00156B4D" w:rsidP="00156B4D">
      <w:pPr>
        <w:autoSpaceDE w:val="0"/>
        <w:autoSpaceDN w:val="0"/>
        <w:adjustRightInd w:val="0"/>
        <w:rPr>
          <w:bCs/>
          <w:lang w:val="en-US"/>
        </w:rPr>
      </w:pPr>
    </w:p>
    <w:p w:rsidR="00CE2648" w:rsidRPr="000010D0" w:rsidRDefault="00CE2648" w:rsidP="00B311BE">
      <w:pPr>
        <w:numPr>
          <w:ilvl w:val="0"/>
          <w:numId w:val="29"/>
        </w:numPr>
        <w:autoSpaceDE w:val="0"/>
        <w:autoSpaceDN w:val="0"/>
        <w:adjustRightInd w:val="0"/>
        <w:rPr>
          <w:bCs/>
          <w:lang w:val="en-US"/>
        </w:rPr>
      </w:pPr>
      <w:r w:rsidRPr="000010D0">
        <w:rPr>
          <w:bCs/>
          <w:lang w:val="en-US"/>
        </w:rPr>
        <w:t xml:space="preserve">The </w:t>
      </w:r>
      <w:r w:rsidR="007253A3" w:rsidRPr="000010D0">
        <w:rPr>
          <w:bCs/>
          <w:lang w:val="en-US"/>
        </w:rPr>
        <w:t xml:space="preserve">CWP </w:t>
      </w:r>
      <w:r w:rsidRPr="000010D0">
        <w:rPr>
          <w:bCs/>
          <w:lang w:val="en-US"/>
        </w:rPr>
        <w:t xml:space="preserve">should include </w:t>
      </w:r>
      <w:r w:rsidR="007253A3" w:rsidRPr="000010D0">
        <w:rPr>
          <w:bCs/>
          <w:lang w:val="en-US"/>
        </w:rPr>
        <w:t xml:space="preserve">among other things related to the civil works, an Environmental Management Plan (EMPco) proposal which will incorporate all measures and programs and </w:t>
      </w:r>
      <w:r w:rsidR="00ED2C50" w:rsidRPr="000010D0">
        <w:rPr>
          <w:bCs/>
          <w:lang w:val="en-US"/>
        </w:rPr>
        <w:t>plan</w:t>
      </w:r>
      <w:r w:rsidR="007253A3" w:rsidRPr="000010D0">
        <w:rPr>
          <w:bCs/>
          <w:lang w:val="en-US"/>
        </w:rPr>
        <w:t xml:space="preserve"> define in this EMP.  The EMP co will also include a (i) proposal of the areas needed to place materials, to park trucks and machinery</w:t>
      </w:r>
      <w:r w:rsidRPr="000010D0">
        <w:rPr>
          <w:bCs/>
          <w:lang w:val="en-US"/>
        </w:rPr>
        <w:t xml:space="preserve">, </w:t>
      </w:r>
      <w:r w:rsidR="007253A3" w:rsidRPr="000010D0">
        <w:rPr>
          <w:bCs/>
          <w:lang w:val="en-US"/>
        </w:rPr>
        <w:t>demolished materials, management of hazardous areas and materials (chemistry labs), (ii)</w:t>
      </w:r>
      <w:r w:rsidR="00ED2C50" w:rsidRPr="000010D0">
        <w:rPr>
          <w:bCs/>
          <w:lang w:val="en-US"/>
        </w:rPr>
        <w:t xml:space="preserve"> a proposal of the rehabilitation </w:t>
      </w:r>
      <w:r w:rsidR="000010D0" w:rsidRPr="000010D0">
        <w:rPr>
          <w:bCs/>
          <w:lang w:val="en-US"/>
        </w:rPr>
        <w:t>chronogram</w:t>
      </w:r>
      <w:r w:rsidR="00ED2C50" w:rsidRPr="000010D0">
        <w:rPr>
          <w:bCs/>
          <w:lang w:val="en-US"/>
        </w:rPr>
        <w:t>,</w:t>
      </w:r>
      <w:r w:rsidR="007253A3" w:rsidRPr="000010D0">
        <w:rPr>
          <w:bCs/>
          <w:lang w:val="en-US"/>
        </w:rPr>
        <w:t xml:space="preserve"> </w:t>
      </w:r>
      <w:r w:rsidR="00ED2C50" w:rsidRPr="000010D0">
        <w:rPr>
          <w:bCs/>
          <w:lang w:val="en-US"/>
        </w:rPr>
        <w:t>(iii) an academic relocation plan if</w:t>
      </w:r>
      <w:r w:rsidR="007253A3" w:rsidRPr="000010D0">
        <w:rPr>
          <w:bCs/>
          <w:lang w:val="en-US"/>
        </w:rPr>
        <w:t xml:space="preserve"> needed, etc. </w:t>
      </w:r>
    </w:p>
    <w:p w:rsidR="007253A3" w:rsidRPr="000010D0" w:rsidRDefault="007253A3" w:rsidP="007253A3">
      <w:pPr>
        <w:autoSpaceDE w:val="0"/>
        <w:autoSpaceDN w:val="0"/>
        <w:adjustRightInd w:val="0"/>
        <w:rPr>
          <w:bCs/>
          <w:lang w:val="en-US"/>
        </w:rPr>
      </w:pPr>
    </w:p>
    <w:p w:rsidR="00156B4D" w:rsidRPr="000010D0" w:rsidRDefault="00CE2648" w:rsidP="00156B4D">
      <w:pPr>
        <w:numPr>
          <w:ilvl w:val="0"/>
          <w:numId w:val="29"/>
        </w:numPr>
        <w:autoSpaceDE w:val="0"/>
        <w:autoSpaceDN w:val="0"/>
        <w:adjustRightInd w:val="0"/>
        <w:rPr>
          <w:bCs/>
          <w:lang w:val="en-US"/>
        </w:rPr>
      </w:pPr>
      <w:r w:rsidRPr="000010D0">
        <w:rPr>
          <w:bCs/>
          <w:lang w:val="en-US"/>
        </w:rPr>
        <w:t xml:space="preserve">The </w:t>
      </w:r>
      <w:r w:rsidR="00394AC6" w:rsidRPr="000010D0">
        <w:rPr>
          <w:bCs/>
          <w:lang w:val="en-US"/>
        </w:rPr>
        <w:t xml:space="preserve">CWP </w:t>
      </w:r>
      <w:r w:rsidRPr="000010D0">
        <w:rPr>
          <w:bCs/>
          <w:lang w:val="en-US"/>
        </w:rPr>
        <w:t>will be approved by the PIU team</w:t>
      </w:r>
      <w:r w:rsidR="00FF3BE2" w:rsidRPr="000010D0">
        <w:rPr>
          <w:bCs/>
          <w:lang w:val="en-US"/>
        </w:rPr>
        <w:t xml:space="preserve"> assigned to this task</w:t>
      </w:r>
      <w:r w:rsidRPr="000010D0">
        <w:rPr>
          <w:bCs/>
          <w:lang w:val="en-US"/>
        </w:rPr>
        <w:t xml:space="preserve">.  </w:t>
      </w:r>
      <w:r w:rsidR="00156B4D" w:rsidRPr="000010D0">
        <w:rPr>
          <w:bCs/>
          <w:lang w:val="en-US"/>
        </w:rPr>
        <w:t xml:space="preserve">The Es in coordination with the Engineer Supervisor of the works, UG representatives, and other PIU members </w:t>
      </w:r>
      <w:r w:rsidR="002A5D35" w:rsidRPr="000010D0">
        <w:rPr>
          <w:bCs/>
          <w:lang w:val="en-US"/>
        </w:rPr>
        <w:t xml:space="preserve">will review and make amendments to </w:t>
      </w:r>
      <w:r w:rsidR="00156B4D" w:rsidRPr="000010D0">
        <w:rPr>
          <w:bCs/>
          <w:lang w:val="en-US"/>
        </w:rPr>
        <w:t xml:space="preserve">the Construction Schedule proposal, the logistics </w:t>
      </w:r>
      <w:r w:rsidR="00D07805" w:rsidRPr="000010D0">
        <w:rPr>
          <w:bCs/>
          <w:lang w:val="en-US"/>
        </w:rPr>
        <w:t xml:space="preserve">plan </w:t>
      </w:r>
      <w:r w:rsidR="00156B4D" w:rsidRPr="000010D0">
        <w:rPr>
          <w:bCs/>
          <w:lang w:val="en-US"/>
        </w:rPr>
        <w:t xml:space="preserve">proposal and the intervention and </w:t>
      </w:r>
      <w:r w:rsidR="00D07805" w:rsidRPr="000010D0">
        <w:rPr>
          <w:bCs/>
          <w:lang w:val="en-US"/>
        </w:rPr>
        <w:t xml:space="preserve">relocation plan. </w:t>
      </w:r>
    </w:p>
    <w:p w:rsidR="00156B4D" w:rsidRPr="000010D0" w:rsidRDefault="00156B4D" w:rsidP="00156B4D">
      <w:pPr>
        <w:pStyle w:val="ListParagraph"/>
        <w:rPr>
          <w:bCs/>
          <w:lang w:val="en-US"/>
        </w:rPr>
      </w:pPr>
    </w:p>
    <w:p w:rsidR="004B68AF" w:rsidRPr="000010D0" w:rsidRDefault="00FF3BE2" w:rsidP="004B68AF">
      <w:pPr>
        <w:numPr>
          <w:ilvl w:val="0"/>
          <w:numId w:val="29"/>
        </w:numPr>
        <w:autoSpaceDE w:val="0"/>
        <w:autoSpaceDN w:val="0"/>
        <w:adjustRightInd w:val="0"/>
        <w:rPr>
          <w:bCs/>
          <w:lang w:val="en-US"/>
        </w:rPr>
      </w:pPr>
      <w:r w:rsidRPr="000010D0">
        <w:rPr>
          <w:bCs/>
          <w:lang w:val="en-US"/>
        </w:rPr>
        <w:t>T</w:t>
      </w:r>
      <w:r w:rsidR="00CE2648" w:rsidRPr="000010D0">
        <w:rPr>
          <w:bCs/>
          <w:lang w:val="en-US"/>
        </w:rPr>
        <w:t xml:space="preserve">he ES will review </w:t>
      </w:r>
      <w:r w:rsidRPr="000010D0">
        <w:rPr>
          <w:bCs/>
          <w:lang w:val="en-US"/>
        </w:rPr>
        <w:t xml:space="preserve">the </w:t>
      </w:r>
      <w:r w:rsidR="00D07805" w:rsidRPr="000010D0">
        <w:rPr>
          <w:bCs/>
          <w:lang w:val="en-US"/>
        </w:rPr>
        <w:t xml:space="preserve">CWP carefully </w:t>
      </w:r>
      <w:r w:rsidRPr="000010D0">
        <w:rPr>
          <w:bCs/>
          <w:lang w:val="en-US"/>
        </w:rPr>
        <w:t xml:space="preserve">to ensure proper sites have been selected for the contractors operation sites, </w:t>
      </w:r>
      <w:r w:rsidR="00CE2648" w:rsidRPr="000010D0">
        <w:rPr>
          <w:bCs/>
          <w:lang w:val="en-US"/>
        </w:rPr>
        <w:t xml:space="preserve">approve the </w:t>
      </w:r>
      <w:r w:rsidR="00394AC6" w:rsidRPr="000010D0">
        <w:rPr>
          <w:bCs/>
          <w:lang w:val="en-US"/>
        </w:rPr>
        <w:t xml:space="preserve">EMPco proposed </w:t>
      </w:r>
      <w:r w:rsidR="00CE2648" w:rsidRPr="000010D0">
        <w:rPr>
          <w:bCs/>
          <w:lang w:val="en-US"/>
        </w:rPr>
        <w:t xml:space="preserve">and help the </w:t>
      </w:r>
      <w:r w:rsidR="00394AC6" w:rsidRPr="000010D0">
        <w:rPr>
          <w:bCs/>
          <w:lang w:val="en-US"/>
        </w:rPr>
        <w:t xml:space="preserve">PIU and </w:t>
      </w:r>
      <w:r w:rsidR="00CE2648" w:rsidRPr="000010D0">
        <w:rPr>
          <w:bCs/>
          <w:lang w:val="en-US"/>
        </w:rPr>
        <w:t xml:space="preserve">UG authorities to determine </w:t>
      </w:r>
      <w:r w:rsidR="00394AC6" w:rsidRPr="000010D0">
        <w:rPr>
          <w:bCs/>
          <w:lang w:val="en-US"/>
        </w:rPr>
        <w:t xml:space="preserve">the best way to </w:t>
      </w:r>
      <w:r w:rsidR="00CE2648" w:rsidRPr="000010D0">
        <w:rPr>
          <w:bCs/>
          <w:lang w:val="en-US"/>
        </w:rPr>
        <w:t xml:space="preserve">intervene </w:t>
      </w:r>
      <w:r w:rsidR="00394AC6" w:rsidRPr="000010D0">
        <w:rPr>
          <w:bCs/>
          <w:lang w:val="en-US"/>
        </w:rPr>
        <w:t xml:space="preserve">the 14 </w:t>
      </w:r>
      <w:r w:rsidR="00CE2648" w:rsidRPr="000010D0">
        <w:rPr>
          <w:bCs/>
          <w:lang w:val="en-US"/>
        </w:rPr>
        <w:t>buildings</w:t>
      </w:r>
      <w:r w:rsidR="00394AC6" w:rsidRPr="000010D0">
        <w:rPr>
          <w:bCs/>
          <w:lang w:val="en-US"/>
        </w:rPr>
        <w:t xml:space="preserve"> to be restored</w:t>
      </w:r>
      <w:r w:rsidR="00CE2648" w:rsidRPr="000010D0">
        <w:rPr>
          <w:bCs/>
          <w:lang w:val="en-US"/>
        </w:rPr>
        <w:t>.  The</w:t>
      </w:r>
      <w:r w:rsidR="007253A3" w:rsidRPr="000010D0">
        <w:rPr>
          <w:bCs/>
          <w:lang w:val="en-US"/>
        </w:rPr>
        <w:t xml:space="preserve"> </w:t>
      </w:r>
      <w:r w:rsidR="00394AC6" w:rsidRPr="000010D0">
        <w:rPr>
          <w:bCs/>
          <w:lang w:val="en-US"/>
        </w:rPr>
        <w:t xml:space="preserve">ES </w:t>
      </w:r>
      <w:r w:rsidR="002A5D35" w:rsidRPr="000010D0">
        <w:rPr>
          <w:bCs/>
          <w:lang w:val="en-US"/>
        </w:rPr>
        <w:t xml:space="preserve">must ensure that </w:t>
      </w:r>
      <w:r w:rsidR="00394AC6" w:rsidRPr="000010D0">
        <w:rPr>
          <w:bCs/>
          <w:lang w:val="en-US"/>
        </w:rPr>
        <w:t xml:space="preserve">the overall intervention </w:t>
      </w:r>
      <w:r w:rsidR="002A5D35" w:rsidRPr="000010D0">
        <w:rPr>
          <w:bCs/>
          <w:lang w:val="en-US"/>
        </w:rPr>
        <w:t xml:space="preserve">will </w:t>
      </w:r>
      <w:r w:rsidR="00CE2648" w:rsidRPr="000010D0">
        <w:rPr>
          <w:bCs/>
          <w:lang w:val="en-US"/>
        </w:rPr>
        <w:t>cause t</w:t>
      </w:r>
      <w:r w:rsidR="007253A3" w:rsidRPr="000010D0">
        <w:rPr>
          <w:bCs/>
          <w:lang w:val="en-US"/>
        </w:rPr>
        <w:t xml:space="preserve">he </w:t>
      </w:r>
      <w:r w:rsidR="00ED2C50" w:rsidRPr="000010D0">
        <w:rPr>
          <w:bCs/>
          <w:lang w:val="en-US"/>
        </w:rPr>
        <w:t>minimum</w:t>
      </w:r>
      <w:r w:rsidR="00CE2648" w:rsidRPr="000010D0">
        <w:rPr>
          <w:bCs/>
          <w:lang w:val="en-US"/>
        </w:rPr>
        <w:t xml:space="preserve"> environmental and social impact in the </w:t>
      </w:r>
      <w:r w:rsidR="007253A3" w:rsidRPr="000010D0">
        <w:rPr>
          <w:bCs/>
          <w:lang w:val="en-US"/>
        </w:rPr>
        <w:t>UG campus</w:t>
      </w:r>
      <w:r w:rsidR="00D07805" w:rsidRPr="000010D0">
        <w:rPr>
          <w:bCs/>
          <w:lang w:val="en-US"/>
        </w:rPr>
        <w:t xml:space="preserve"> </w:t>
      </w:r>
      <w:r w:rsidR="002A5D35" w:rsidRPr="000010D0">
        <w:rPr>
          <w:bCs/>
          <w:lang w:val="en-US"/>
        </w:rPr>
        <w:t>assets</w:t>
      </w:r>
      <w:r w:rsidR="00D07805" w:rsidRPr="000010D0">
        <w:rPr>
          <w:bCs/>
          <w:lang w:val="en-US"/>
        </w:rPr>
        <w:t>, community and services</w:t>
      </w:r>
      <w:r w:rsidR="007253A3" w:rsidRPr="000010D0">
        <w:rPr>
          <w:bCs/>
          <w:lang w:val="en-US"/>
        </w:rPr>
        <w:t xml:space="preserve">. </w:t>
      </w:r>
      <w:r w:rsidR="00394AC6" w:rsidRPr="000010D0">
        <w:rPr>
          <w:bCs/>
          <w:lang w:val="en-US"/>
        </w:rPr>
        <w:t xml:space="preserve"> The ES will support this team in </w:t>
      </w:r>
    </w:p>
    <w:p w:rsidR="00CE2648" w:rsidRPr="000010D0" w:rsidRDefault="00CE2648" w:rsidP="00BA109D">
      <w:pPr>
        <w:autoSpaceDE w:val="0"/>
        <w:autoSpaceDN w:val="0"/>
        <w:adjustRightInd w:val="0"/>
        <w:rPr>
          <w:bCs/>
          <w:lang w:val="en-US"/>
        </w:rPr>
      </w:pPr>
    </w:p>
    <w:p w:rsidR="00ED2C50" w:rsidRPr="000010D0" w:rsidRDefault="00CE2648" w:rsidP="00B311BE">
      <w:pPr>
        <w:numPr>
          <w:ilvl w:val="0"/>
          <w:numId w:val="29"/>
        </w:numPr>
        <w:autoSpaceDE w:val="0"/>
        <w:autoSpaceDN w:val="0"/>
        <w:adjustRightInd w:val="0"/>
        <w:rPr>
          <w:bCs/>
          <w:lang w:val="en-US"/>
        </w:rPr>
      </w:pPr>
      <w:r w:rsidRPr="000010D0">
        <w:rPr>
          <w:bCs/>
          <w:lang w:val="en-US"/>
        </w:rPr>
        <w:t xml:space="preserve">If </w:t>
      </w:r>
      <w:r w:rsidR="00ED2C50" w:rsidRPr="000010D0">
        <w:rPr>
          <w:bCs/>
          <w:lang w:val="en-US"/>
        </w:rPr>
        <w:t>a Relocation Plan is needed</w:t>
      </w:r>
      <w:r w:rsidRPr="000010D0">
        <w:rPr>
          <w:bCs/>
          <w:lang w:val="en-US"/>
        </w:rPr>
        <w:t xml:space="preserve">, the Contractor </w:t>
      </w:r>
      <w:r w:rsidR="00ED2C50" w:rsidRPr="000010D0">
        <w:rPr>
          <w:bCs/>
          <w:lang w:val="en-US"/>
        </w:rPr>
        <w:t xml:space="preserve">will be responsible to coordinate it very closely with the UG authorities. The Es will be responsible to supervise that appropriate measures are taken by the Project to reduce social and academic impacts due to the Project works. </w:t>
      </w:r>
    </w:p>
    <w:p w:rsidR="00ED2C50" w:rsidRPr="000010D0" w:rsidRDefault="00ED2C50" w:rsidP="00ED2C50">
      <w:pPr>
        <w:autoSpaceDE w:val="0"/>
        <w:autoSpaceDN w:val="0"/>
        <w:adjustRightInd w:val="0"/>
        <w:rPr>
          <w:bCs/>
          <w:lang w:val="en-US"/>
        </w:rPr>
      </w:pPr>
    </w:p>
    <w:p w:rsidR="00CE2648" w:rsidRPr="000010D0" w:rsidRDefault="00CE2648" w:rsidP="00B311BE">
      <w:pPr>
        <w:numPr>
          <w:ilvl w:val="0"/>
          <w:numId w:val="29"/>
        </w:numPr>
        <w:autoSpaceDE w:val="0"/>
        <w:autoSpaceDN w:val="0"/>
        <w:adjustRightInd w:val="0"/>
        <w:rPr>
          <w:bCs/>
          <w:lang w:val="en-US"/>
        </w:rPr>
      </w:pPr>
      <w:r w:rsidRPr="000010D0">
        <w:rPr>
          <w:bCs/>
          <w:lang w:val="en-US"/>
        </w:rPr>
        <w:t xml:space="preserve">The Relocation Plan will </w:t>
      </w:r>
      <w:r w:rsidR="00394AC6" w:rsidRPr="000010D0">
        <w:rPr>
          <w:bCs/>
          <w:lang w:val="en-US"/>
        </w:rPr>
        <w:t xml:space="preserve">be supervise by the </w:t>
      </w:r>
      <w:r w:rsidR="002A5D35" w:rsidRPr="000010D0">
        <w:rPr>
          <w:bCs/>
          <w:lang w:val="en-US"/>
        </w:rPr>
        <w:t xml:space="preserve">UG Coordinator </w:t>
      </w:r>
      <w:r w:rsidR="00394AC6" w:rsidRPr="000010D0">
        <w:rPr>
          <w:bCs/>
          <w:lang w:val="en-US"/>
        </w:rPr>
        <w:t xml:space="preserve">and it will contain </w:t>
      </w:r>
      <w:r w:rsidRPr="000010D0">
        <w:rPr>
          <w:bCs/>
          <w:lang w:val="en-US"/>
        </w:rPr>
        <w:t>s</w:t>
      </w:r>
      <w:r w:rsidR="00394AC6" w:rsidRPr="000010D0">
        <w:rPr>
          <w:bCs/>
          <w:lang w:val="en-US"/>
        </w:rPr>
        <w:t>pecific measures and actions to be included in the plan such as:</w:t>
      </w:r>
    </w:p>
    <w:p w:rsidR="00CE2648" w:rsidRPr="000010D0" w:rsidRDefault="00CE2648" w:rsidP="00BA109D">
      <w:pPr>
        <w:pStyle w:val="ListParagraph"/>
        <w:ind w:left="1440"/>
        <w:rPr>
          <w:bCs/>
          <w:lang w:val="en-US"/>
        </w:rPr>
      </w:pPr>
    </w:p>
    <w:p w:rsidR="00ED2C50" w:rsidRPr="000010D0" w:rsidRDefault="00394AC6" w:rsidP="00001DE5">
      <w:pPr>
        <w:pStyle w:val="ListParagraph"/>
        <w:numPr>
          <w:ilvl w:val="0"/>
          <w:numId w:val="30"/>
        </w:numPr>
        <w:spacing w:after="200"/>
        <w:ind w:left="1440"/>
        <w:contextualSpacing w:val="0"/>
        <w:rPr>
          <w:bCs/>
          <w:lang w:val="en-US"/>
        </w:rPr>
      </w:pPr>
      <w:r w:rsidRPr="000010D0">
        <w:rPr>
          <w:bCs/>
          <w:lang w:val="en-US"/>
        </w:rPr>
        <w:t>P</w:t>
      </w:r>
      <w:r w:rsidR="00ED2C50" w:rsidRPr="000010D0">
        <w:rPr>
          <w:bCs/>
          <w:lang w:val="en-US"/>
        </w:rPr>
        <w:t>riority list of the labs to int</w:t>
      </w:r>
      <w:r w:rsidRPr="000010D0">
        <w:rPr>
          <w:bCs/>
          <w:lang w:val="en-US"/>
        </w:rPr>
        <w:t xml:space="preserve">ervene in the academic year, in order to </w:t>
      </w:r>
      <w:r w:rsidR="00ED2C50" w:rsidRPr="000010D0">
        <w:rPr>
          <w:bCs/>
          <w:lang w:val="en-US"/>
        </w:rPr>
        <w:t>reduce impact</w:t>
      </w:r>
      <w:r w:rsidRPr="000010D0">
        <w:rPr>
          <w:bCs/>
          <w:lang w:val="en-US"/>
        </w:rPr>
        <w:t>, contractors should</w:t>
      </w:r>
      <w:r w:rsidR="00ED2C50" w:rsidRPr="000010D0">
        <w:rPr>
          <w:bCs/>
          <w:lang w:val="en-US"/>
        </w:rPr>
        <w:t xml:space="preserve"> </w:t>
      </w:r>
      <w:r w:rsidRPr="000010D0">
        <w:rPr>
          <w:bCs/>
          <w:lang w:val="en-US"/>
        </w:rPr>
        <w:t xml:space="preserve">intervene </w:t>
      </w:r>
      <w:r w:rsidR="00ED2C50" w:rsidRPr="000010D0">
        <w:rPr>
          <w:bCs/>
          <w:lang w:val="en-US"/>
        </w:rPr>
        <w:t xml:space="preserve">larger labs during the vacations breaks </w:t>
      </w:r>
    </w:p>
    <w:p w:rsidR="00CE2648" w:rsidRPr="000010D0" w:rsidRDefault="00ED2C50" w:rsidP="00001DE5">
      <w:pPr>
        <w:pStyle w:val="ListParagraph"/>
        <w:numPr>
          <w:ilvl w:val="0"/>
          <w:numId w:val="30"/>
        </w:numPr>
        <w:spacing w:after="200"/>
        <w:ind w:left="1440"/>
        <w:contextualSpacing w:val="0"/>
        <w:rPr>
          <w:bCs/>
          <w:lang w:val="en-US"/>
        </w:rPr>
      </w:pPr>
      <w:r w:rsidRPr="000010D0">
        <w:rPr>
          <w:bCs/>
          <w:lang w:val="en-US"/>
        </w:rPr>
        <w:t xml:space="preserve">Contractor appoints </w:t>
      </w:r>
      <w:r w:rsidR="00394AC6" w:rsidRPr="000010D0">
        <w:rPr>
          <w:bCs/>
          <w:lang w:val="en-US"/>
        </w:rPr>
        <w:t xml:space="preserve">trained </w:t>
      </w:r>
      <w:r w:rsidRPr="000010D0">
        <w:rPr>
          <w:bCs/>
          <w:lang w:val="en-US"/>
        </w:rPr>
        <w:t xml:space="preserve">workers </w:t>
      </w:r>
      <w:r w:rsidR="00CE2648" w:rsidRPr="000010D0">
        <w:rPr>
          <w:bCs/>
          <w:lang w:val="en-US"/>
        </w:rPr>
        <w:t xml:space="preserve">to remove safely laboratory equipment, chemicals, glass and other sensitive equipment, keep them dry, </w:t>
      </w:r>
      <w:r w:rsidR="00394AC6" w:rsidRPr="000010D0">
        <w:rPr>
          <w:bCs/>
          <w:lang w:val="en-US"/>
        </w:rPr>
        <w:t>and prevent</w:t>
      </w:r>
      <w:r w:rsidR="00CE2648" w:rsidRPr="000010D0">
        <w:rPr>
          <w:bCs/>
          <w:lang w:val="en-US"/>
        </w:rPr>
        <w:t xml:space="preserve"> accidents and loss of equipment to the university</w:t>
      </w:r>
      <w:r w:rsidRPr="000010D0">
        <w:rPr>
          <w:bCs/>
          <w:lang w:val="en-US"/>
        </w:rPr>
        <w:t xml:space="preserve">.  </w:t>
      </w:r>
      <w:r w:rsidR="00394AC6" w:rsidRPr="000010D0">
        <w:rPr>
          <w:bCs/>
          <w:lang w:val="en-US"/>
        </w:rPr>
        <w:t xml:space="preserve">UG maintenance </w:t>
      </w:r>
      <w:r w:rsidR="000010D0">
        <w:rPr>
          <w:bCs/>
          <w:lang w:val="en-US"/>
        </w:rPr>
        <w:t xml:space="preserve">and </w:t>
      </w:r>
      <w:r w:rsidR="002A5D35" w:rsidRPr="000010D0">
        <w:rPr>
          <w:bCs/>
          <w:lang w:val="en-US"/>
        </w:rPr>
        <w:t>technicians</w:t>
      </w:r>
      <w:r w:rsidR="00394AC6" w:rsidRPr="000010D0">
        <w:rPr>
          <w:bCs/>
          <w:lang w:val="en-US"/>
        </w:rPr>
        <w:t xml:space="preserve"> supervise and guide actions. The ES supervise contractors. </w:t>
      </w:r>
    </w:p>
    <w:p w:rsidR="00ED2C50" w:rsidRPr="000010D0" w:rsidRDefault="00394AC6" w:rsidP="00001DE5">
      <w:pPr>
        <w:pStyle w:val="ListParagraph"/>
        <w:numPr>
          <w:ilvl w:val="0"/>
          <w:numId w:val="30"/>
        </w:numPr>
        <w:spacing w:after="200"/>
        <w:ind w:left="1440"/>
        <w:contextualSpacing w:val="0"/>
        <w:rPr>
          <w:bCs/>
          <w:lang w:val="en-US"/>
        </w:rPr>
      </w:pPr>
      <w:r w:rsidRPr="000010D0">
        <w:rPr>
          <w:bCs/>
          <w:lang w:val="en-US"/>
        </w:rPr>
        <w:t xml:space="preserve">Proposal </w:t>
      </w:r>
      <w:r w:rsidR="00CE2648" w:rsidRPr="000010D0">
        <w:rPr>
          <w:bCs/>
          <w:lang w:val="en-US"/>
        </w:rPr>
        <w:t xml:space="preserve">to move the classes, teachers and students.  </w:t>
      </w:r>
      <w:r w:rsidRPr="000010D0">
        <w:rPr>
          <w:bCs/>
          <w:lang w:val="en-US"/>
        </w:rPr>
        <w:t xml:space="preserve">The ES will review proposal with UG Project Coordinator and </w:t>
      </w:r>
      <w:r w:rsidR="002A5D35" w:rsidRPr="000010D0">
        <w:rPr>
          <w:bCs/>
          <w:lang w:val="en-US"/>
        </w:rPr>
        <w:t>Engineer</w:t>
      </w:r>
      <w:r w:rsidRPr="000010D0">
        <w:rPr>
          <w:bCs/>
          <w:lang w:val="en-US"/>
        </w:rPr>
        <w:t xml:space="preserve"> Supervisor and define alternative options for the relocation to reduce social and academic impact. </w:t>
      </w:r>
    </w:p>
    <w:p w:rsidR="00CE2648" w:rsidRPr="000010D0" w:rsidRDefault="00394AC6" w:rsidP="00001DE5">
      <w:pPr>
        <w:pStyle w:val="ListParagraph"/>
        <w:numPr>
          <w:ilvl w:val="0"/>
          <w:numId w:val="30"/>
        </w:numPr>
        <w:spacing w:after="200"/>
        <w:ind w:left="1440"/>
        <w:contextualSpacing w:val="0"/>
        <w:rPr>
          <w:bCs/>
          <w:lang w:val="en-US"/>
        </w:rPr>
      </w:pPr>
      <w:r w:rsidRPr="000010D0">
        <w:rPr>
          <w:bCs/>
          <w:lang w:val="en-US"/>
        </w:rPr>
        <w:t>Define</w:t>
      </w:r>
      <w:r w:rsidR="00CE2648" w:rsidRPr="000010D0">
        <w:rPr>
          <w:bCs/>
          <w:lang w:val="en-US"/>
        </w:rPr>
        <w:t xml:space="preserve"> communication strategy and public outreach.</w:t>
      </w:r>
    </w:p>
    <w:p w:rsidR="00CE2648" w:rsidRPr="000010D0" w:rsidRDefault="00394AC6" w:rsidP="00001DE5">
      <w:pPr>
        <w:pStyle w:val="ListParagraph"/>
        <w:numPr>
          <w:ilvl w:val="0"/>
          <w:numId w:val="30"/>
        </w:numPr>
        <w:spacing w:after="200"/>
        <w:ind w:left="1440"/>
        <w:contextualSpacing w:val="0"/>
        <w:rPr>
          <w:bCs/>
          <w:lang w:val="en-US"/>
        </w:rPr>
      </w:pPr>
      <w:r w:rsidRPr="000010D0">
        <w:rPr>
          <w:bCs/>
          <w:lang w:val="en-US"/>
        </w:rPr>
        <w:t>Appointment of</w:t>
      </w:r>
      <w:r w:rsidR="00CE2648" w:rsidRPr="000010D0">
        <w:rPr>
          <w:bCs/>
          <w:lang w:val="en-US"/>
        </w:rPr>
        <w:t xml:space="preserve"> a</w:t>
      </w:r>
      <w:r w:rsidRPr="000010D0">
        <w:rPr>
          <w:bCs/>
          <w:lang w:val="en-US"/>
        </w:rPr>
        <w:t xml:space="preserve"> UG </w:t>
      </w:r>
      <w:r w:rsidR="00CE2648" w:rsidRPr="000010D0">
        <w:rPr>
          <w:bCs/>
          <w:lang w:val="en-US"/>
        </w:rPr>
        <w:t xml:space="preserve">Coordinator </w:t>
      </w:r>
      <w:r w:rsidRPr="000010D0">
        <w:rPr>
          <w:bCs/>
          <w:lang w:val="en-US"/>
        </w:rPr>
        <w:t xml:space="preserve">if needed </w:t>
      </w:r>
      <w:r w:rsidR="00CE2648" w:rsidRPr="000010D0">
        <w:rPr>
          <w:bCs/>
          <w:lang w:val="en-US"/>
        </w:rPr>
        <w:t xml:space="preserve">to </w:t>
      </w:r>
      <w:r w:rsidR="002A5D35" w:rsidRPr="000010D0">
        <w:rPr>
          <w:bCs/>
          <w:lang w:val="en-US"/>
        </w:rPr>
        <w:t xml:space="preserve">complement the </w:t>
      </w:r>
      <w:r w:rsidRPr="000010D0">
        <w:rPr>
          <w:bCs/>
          <w:lang w:val="en-US"/>
        </w:rPr>
        <w:t xml:space="preserve">implementation of the </w:t>
      </w:r>
      <w:r w:rsidR="00CE2648" w:rsidRPr="000010D0">
        <w:rPr>
          <w:bCs/>
          <w:lang w:val="en-US"/>
        </w:rPr>
        <w:t xml:space="preserve">Plan </w:t>
      </w:r>
    </w:p>
    <w:p w:rsidR="004D7A0E" w:rsidRPr="000010D0" w:rsidRDefault="002A5D35" w:rsidP="00001DE5">
      <w:pPr>
        <w:pStyle w:val="ListParagraph"/>
        <w:numPr>
          <w:ilvl w:val="0"/>
          <w:numId w:val="30"/>
        </w:numPr>
        <w:ind w:left="1440"/>
        <w:rPr>
          <w:bCs/>
          <w:lang w:val="en-US"/>
        </w:rPr>
      </w:pPr>
      <w:r w:rsidRPr="000010D0">
        <w:rPr>
          <w:bCs/>
          <w:lang w:val="en-US"/>
        </w:rPr>
        <w:t xml:space="preserve">Additional support as needed by the </w:t>
      </w:r>
      <w:r w:rsidR="004D7A0E" w:rsidRPr="000010D0">
        <w:rPr>
          <w:bCs/>
          <w:lang w:val="en-US"/>
        </w:rPr>
        <w:t>PIU</w:t>
      </w:r>
      <w:r w:rsidR="00295AD3" w:rsidRPr="000010D0">
        <w:rPr>
          <w:bCs/>
          <w:lang w:val="en-US"/>
        </w:rPr>
        <w:t xml:space="preserve">, </w:t>
      </w:r>
      <w:r w:rsidR="004D7A0E" w:rsidRPr="000010D0">
        <w:rPr>
          <w:bCs/>
          <w:lang w:val="en-US"/>
        </w:rPr>
        <w:t>UG representatives</w:t>
      </w:r>
      <w:r w:rsidR="00001DE5" w:rsidRPr="000010D0">
        <w:rPr>
          <w:bCs/>
          <w:lang w:val="en-US"/>
        </w:rPr>
        <w:t>, etc.</w:t>
      </w:r>
    </w:p>
    <w:p w:rsidR="00F343CD" w:rsidRDefault="00F343CD" w:rsidP="00001DE5">
      <w:pPr>
        <w:rPr>
          <w:b/>
          <w:bCs/>
          <w:color w:val="0033CC"/>
          <w:lang w:val="en-US"/>
        </w:rPr>
      </w:pPr>
    </w:p>
    <w:p w:rsidR="00C75D78" w:rsidRPr="00C75D78" w:rsidRDefault="00C75D78" w:rsidP="00001DE5">
      <w:pPr>
        <w:rPr>
          <w:b/>
          <w:bCs/>
          <w:i/>
          <w:lang w:val="en-US"/>
        </w:rPr>
      </w:pPr>
      <w:r w:rsidRPr="00C75D78">
        <w:rPr>
          <w:b/>
          <w:bCs/>
          <w:i/>
          <w:lang w:val="en-US"/>
        </w:rPr>
        <w:t>Other project components</w:t>
      </w:r>
    </w:p>
    <w:p w:rsidR="00C75D78" w:rsidRDefault="00C75D78" w:rsidP="00001DE5">
      <w:pPr>
        <w:rPr>
          <w:b/>
          <w:bCs/>
          <w:color w:val="0033CC"/>
          <w:lang w:val="en-US"/>
        </w:rPr>
      </w:pPr>
    </w:p>
    <w:p w:rsidR="00C75D78" w:rsidRPr="00C75D78" w:rsidRDefault="00C75D78" w:rsidP="00C75D78">
      <w:pPr>
        <w:jc w:val="both"/>
        <w:rPr>
          <w:bCs/>
          <w:lang w:val="en-US"/>
        </w:rPr>
      </w:pPr>
      <w:r w:rsidRPr="00C75D78">
        <w:rPr>
          <w:bCs/>
          <w:lang w:val="en-US"/>
        </w:rPr>
        <w:t xml:space="preserve">This EMP has focused mainly in the environmental and social impacts of the civil works. However, the ES is responsible to oversees the overall project environmental and social performance and guide the PIU and UG Coordination Unit to incorporate measures to reduce environmental and social negative effects by other project components and activities.  Thus, the ES must also supervise implementation of all project activities (see Tables 25, 27) and include mitigation and prevention measures described in this EA and EMP (see Table 28) and apply additional measures defined by the ES during preparation and implementation to address potential impacts associated to other Project activities. The ES will need to prepare EDS forms to supervise these other Project activities. </w:t>
      </w:r>
    </w:p>
    <w:p w:rsidR="00C75D78" w:rsidRPr="00C75D78" w:rsidRDefault="00C75D78" w:rsidP="00C75D78">
      <w:pPr>
        <w:jc w:val="both"/>
        <w:rPr>
          <w:bCs/>
          <w:lang w:val="en-US"/>
        </w:rPr>
      </w:pPr>
    </w:p>
    <w:p w:rsidR="00C75D78" w:rsidRPr="00C75D78" w:rsidRDefault="00C75D78" w:rsidP="00C75D78">
      <w:pPr>
        <w:jc w:val="both"/>
        <w:rPr>
          <w:bCs/>
          <w:lang w:val="en-US"/>
        </w:rPr>
      </w:pPr>
      <w:r w:rsidRPr="00C75D78">
        <w:rPr>
          <w:bCs/>
          <w:lang w:val="en-US"/>
        </w:rPr>
        <w:t xml:space="preserve">Before any construction starts, the ES will have to support the team in preparing terms of reference to environmental studies agreed for the Project to increase UG environmental management and improve facilities management. For instance, in the diagnostic of this EA, it was identify the urgent need to improve waste and hazardous waste management in the UG. These studies that will be contracted are: a hazard assessment, laboratory guidelines, waste management manuals and other studies.  The ES will be responsible to prepare the terms of reference for such studies and review compliance of these with the safeguards Policies and the Pollution Prevention and Abatement Handbook (Annex 1). The PIU and UG Project coordinator will support the ES in implementing the recommendations derived from these studies, to incorporate them in the UG environmental management procedures and to ensure their incorporation if applicable in the design of the rehabilitation works or after during project operation. </w:t>
      </w:r>
    </w:p>
    <w:p w:rsidR="00C75D78" w:rsidRDefault="00C75D78" w:rsidP="00001DE5">
      <w:pPr>
        <w:rPr>
          <w:b/>
          <w:bCs/>
          <w:color w:val="0033CC"/>
          <w:lang w:val="en-US"/>
        </w:rPr>
      </w:pPr>
    </w:p>
    <w:p w:rsidR="001578CB" w:rsidRDefault="001578CB" w:rsidP="00001DE5">
      <w:pPr>
        <w:rPr>
          <w:b/>
          <w:bCs/>
          <w:color w:val="0033CC"/>
          <w:lang w:val="en-US"/>
        </w:rPr>
      </w:pPr>
    </w:p>
    <w:p w:rsidR="00EB02DC" w:rsidRDefault="00C75D78" w:rsidP="00001DE5">
      <w:pPr>
        <w:rPr>
          <w:b/>
          <w:bCs/>
          <w:lang w:val="en-US"/>
        </w:rPr>
      </w:pPr>
      <w:r>
        <w:rPr>
          <w:b/>
          <w:bCs/>
          <w:lang w:val="en-US"/>
        </w:rPr>
        <w:t xml:space="preserve">9.4 </w:t>
      </w:r>
      <w:r w:rsidRPr="00C75D78">
        <w:rPr>
          <w:b/>
          <w:bCs/>
          <w:lang w:val="en-US"/>
        </w:rPr>
        <w:t>PROGRAMS AND PLANS OF THE EMP</w:t>
      </w:r>
    </w:p>
    <w:p w:rsidR="00C75D78" w:rsidRDefault="00C75D78" w:rsidP="00001DE5">
      <w:pPr>
        <w:rPr>
          <w:b/>
          <w:bCs/>
          <w:lang w:val="en-US"/>
        </w:rPr>
      </w:pPr>
    </w:p>
    <w:p w:rsidR="00EB02DC" w:rsidRPr="00C75D78" w:rsidRDefault="00C75D78" w:rsidP="00001DE5">
      <w:pPr>
        <w:rPr>
          <w:bCs/>
          <w:lang w:val="en-US"/>
        </w:rPr>
      </w:pPr>
      <w:r w:rsidRPr="00C75D78">
        <w:rPr>
          <w:bCs/>
          <w:lang w:val="en-US"/>
        </w:rPr>
        <w:t xml:space="preserve">To facilitate implementation </w:t>
      </w:r>
      <w:r>
        <w:rPr>
          <w:bCs/>
          <w:lang w:val="en-US"/>
        </w:rPr>
        <w:t xml:space="preserve">and supervision </w:t>
      </w:r>
      <w:r w:rsidRPr="00C75D78">
        <w:rPr>
          <w:bCs/>
          <w:lang w:val="en-US"/>
        </w:rPr>
        <w:t xml:space="preserve">of the EMP, mitigation and prevention measures are included into programs and plans where more detail is given.  The programs and plans are </w:t>
      </w:r>
      <w:r>
        <w:rPr>
          <w:bCs/>
          <w:lang w:val="en-US"/>
        </w:rPr>
        <w:t>basic components of any EMP.  Depending of the development of the project and works, it might be necessary to include other programs or plans not include in this section.</w:t>
      </w:r>
    </w:p>
    <w:p w:rsidR="00C75D78" w:rsidRPr="000010D0" w:rsidRDefault="00C75D78" w:rsidP="00001DE5">
      <w:pPr>
        <w:rPr>
          <w:bCs/>
          <w:lang w:val="en-US"/>
        </w:rPr>
      </w:pPr>
    </w:p>
    <w:p w:rsidR="00A53285" w:rsidRPr="000010D0" w:rsidRDefault="008E1292" w:rsidP="00A53285">
      <w:pPr>
        <w:rPr>
          <w:b/>
          <w:bCs/>
          <w:color w:val="0070C0"/>
          <w:lang w:val="en-US"/>
        </w:rPr>
      </w:pPr>
      <w:r w:rsidRPr="000010D0">
        <w:rPr>
          <w:b/>
          <w:bCs/>
          <w:color w:val="0070C0"/>
          <w:lang w:val="en-US"/>
        </w:rPr>
        <w:t xml:space="preserve">Program 1.  </w:t>
      </w:r>
      <w:r w:rsidR="00A53285" w:rsidRPr="000010D0">
        <w:rPr>
          <w:b/>
          <w:bCs/>
          <w:color w:val="0070C0"/>
          <w:lang w:val="en-US"/>
        </w:rPr>
        <w:t>Code of Conduct</w:t>
      </w:r>
      <w:r w:rsidRPr="000010D0">
        <w:rPr>
          <w:b/>
          <w:bCs/>
          <w:color w:val="0070C0"/>
          <w:lang w:val="en-US"/>
        </w:rPr>
        <w:t xml:space="preserve"> </w:t>
      </w:r>
    </w:p>
    <w:p w:rsidR="00A53285" w:rsidRPr="000010D0" w:rsidRDefault="00A53285" w:rsidP="00A53285">
      <w:pPr>
        <w:rPr>
          <w:bCs/>
          <w:color w:val="365F91" w:themeColor="accent1" w:themeShade="BF"/>
          <w:lang w:val="en-US"/>
        </w:rPr>
      </w:pPr>
    </w:p>
    <w:p w:rsidR="00A53285" w:rsidRPr="000010D0" w:rsidRDefault="00A53285" w:rsidP="0039166D">
      <w:pPr>
        <w:jc w:val="both"/>
        <w:rPr>
          <w:bCs/>
          <w:lang w:val="en-US"/>
        </w:rPr>
      </w:pPr>
      <w:r w:rsidRPr="000010D0">
        <w:rPr>
          <w:bCs/>
          <w:lang w:val="en-US"/>
        </w:rPr>
        <w:t xml:space="preserve">During the consultation process, students and faculty raise the questions about the potential social impacts to have outside workers within the campus in terms of potential issues related to </w:t>
      </w:r>
      <w:r w:rsidR="0039166D" w:rsidRPr="000010D0">
        <w:rPr>
          <w:bCs/>
          <w:lang w:val="en-US"/>
        </w:rPr>
        <w:t xml:space="preserve">the </w:t>
      </w:r>
      <w:r w:rsidRPr="000010D0">
        <w:rPr>
          <w:bCs/>
          <w:lang w:val="en-US"/>
        </w:rPr>
        <w:t>female population, potential t</w:t>
      </w:r>
      <w:r w:rsidR="0039166D" w:rsidRPr="000010D0">
        <w:rPr>
          <w:bCs/>
          <w:lang w:val="en-US"/>
        </w:rPr>
        <w:t>h</w:t>
      </w:r>
      <w:r w:rsidRPr="000010D0">
        <w:rPr>
          <w:bCs/>
          <w:lang w:val="en-US"/>
        </w:rPr>
        <w:t xml:space="preserve">eft problems and insecurity.  In order to reduce any potential impact, the contractors and subcontractors and any one related to the Project will follow the Project Code of Conduct which is a set of principles which will ensure </w:t>
      </w:r>
      <w:r w:rsidR="00DB7000" w:rsidRPr="000010D0">
        <w:rPr>
          <w:bCs/>
          <w:lang w:val="en-US"/>
        </w:rPr>
        <w:t>adequate</w:t>
      </w:r>
      <w:r w:rsidRPr="000010D0">
        <w:rPr>
          <w:bCs/>
          <w:lang w:val="en-US"/>
        </w:rPr>
        <w:t xml:space="preserve"> relationships during the construction period. </w:t>
      </w:r>
    </w:p>
    <w:p w:rsidR="00A53285" w:rsidRPr="000010D0" w:rsidRDefault="00A53285" w:rsidP="0039166D">
      <w:pPr>
        <w:jc w:val="both"/>
        <w:rPr>
          <w:bCs/>
          <w:color w:val="365F91" w:themeColor="accent1" w:themeShade="BF"/>
          <w:lang w:val="en-US"/>
        </w:rPr>
      </w:pPr>
    </w:p>
    <w:p w:rsidR="00A53285" w:rsidRPr="000010D0" w:rsidRDefault="00A53285" w:rsidP="0039166D">
      <w:pPr>
        <w:jc w:val="both"/>
        <w:rPr>
          <w:lang w:val="en-US"/>
        </w:rPr>
      </w:pPr>
      <w:r w:rsidRPr="000010D0">
        <w:rPr>
          <w:lang w:val="en-US"/>
        </w:rPr>
        <w:t xml:space="preserve">All TGP workers and contractors must comply with the rules and procedures indicated in this Code of Conduct </w:t>
      </w:r>
      <w:r w:rsidR="0039166D" w:rsidRPr="000010D0">
        <w:rPr>
          <w:lang w:val="en-US"/>
        </w:rPr>
        <w:t xml:space="preserve">which </w:t>
      </w:r>
      <w:r w:rsidR="00DB7000" w:rsidRPr="000010D0">
        <w:rPr>
          <w:lang w:val="en-US"/>
        </w:rPr>
        <w:t>strives</w:t>
      </w:r>
      <w:r w:rsidRPr="000010D0">
        <w:rPr>
          <w:lang w:val="en-US"/>
        </w:rPr>
        <w:t xml:space="preserve"> to maintain harmonious relations with the </w:t>
      </w:r>
      <w:r w:rsidR="0039166D" w:rsidRPr="000010D0">
        <w:rPr>
          <w:lang w:val="en-US"/>
        </w:rPr>
        <w:t xml:space="preserve">UG community and the </w:t>
      </w:r>
      <w:r w:rsidRPr="000010D0">
        <w:rPr>
          <w:lang w:val="en-US"/>
        </w:rPr>
        <w:t>local population</w:t>
      </w:r>
      <w:r w:rsidR="0039166D" w:rsidRPr="000010D0">
        <w:rPr>
          <w:lang w:val="en-US"/>
        </w:rPr>
        <w:t xml:space="preserve"> located around the UG campus (</w:t>
      </w:r>
      <w:r w:rsidRPr="000010D0">
        <w:rPr>
          <w:lang w:val="en-US"/>
        </w:rPr>
        <w:t>area of direct influence of the project</w:t>
      </w:r>
      <w:r w:rsidR="0039166D" w:rsidRPr="000010D0">
        <w:rPr>
          <w:lang w:val="en-US"/>
        </w:rPr>
        <w:t>)</w:t>
      </w:r>
      <w:r w:rsidRPr="000010D0">
        <w:rPr>
          <w:lang w:val="en-US"/>
        </w:rPr>
        <w:t>.</w:t>
      </w:r>
      <w:r w:rsidR="0039166D" w:rsidRPr="000010D0">
        <w:rPr>
          <w:lang w:val="en-US"/>
        </w:rPr>
        <w:t xml:space="preserve">  </w:t>
      </w:r>
      <w:r w:rsidRPr="000010D0">
        <w:rPr>
          <w:lang w:val="en-US"/>
        </w:rPr>
        <w:t>Non-compliance of this Code of Conduct will lead to disciplinary</w:t>
      </w:r>
      <w:r w:rsidR="00456A01" w:rsidRPr="000010D0">
        <w:rPr>
          <w:lang w:val="en-US"/>
        </w:rPr>
        <w:t xml:space="preserve"> and other</w:t>
      </w:r>
      <w:r w:rsidR="0039166D" w:rsidRPr="000010D0">
        <w:rPr>
          <w:lang w:val="en-US"/>
        </w:rPr>
        <w:t xml:space="preserve"> </w:t>
      </w:r>
      <w:r w:rsidRPr="000010D0">
        <w:rPr>
          <w:lang w:val="en-US"/>
        </w:rPr>
        <w:t>measures.</w:t>
      </w:r>
    </w:p>
    <w:p w:rsidR="00456A01" w:rsidRPr="000010D0" w:rsidRDefault="00456A01" w:rsidP="0039166D">
      <w:pPr>
        <w:jc w:val="both"/>
        <w:rPr>
          <w:lang w:val="en-US"/>
        </w:rPr>
      </w:pPr>
    </w:p>
    <w:p w:rsidR="00456A01" w:rsidRPr="000010D0" w:rsidRDefault="00456A01" w:rsidP="0039166D">
      <w:pPr>
        <w:jc w:val="both"/>
        <w:rPr>
          <w:lang w:val="en-US"/>
        </w:rPr>
      </w:pPr>
      <w:r w:rsidRPr="000010D0">
        <w:rPr>
          <w:lang w:val="en-US"/>
        </w:rPr>
        <w:t xml:space="preserve">The Code of Conduct will be an integral part of the EMPco and the CEI will inform about it during capacity building </w:t>
      </w:r>
      <w:r w:rsidR="00DB7000" w:rsidRPr="000010D0">
        <w:rPr>
          <w:lang w:val="en-US"/>
        </w:rPr>
        <w:t>activities</w:t>
      </w:r>
      <w:r w:rsidRPr="000010D0">
        <w:rPr>
          <w:lang w:val="en-US"/>
        </w:rPr>
        <w:t xml:space="preserve"> with the workers. </w:t>
      </w:r>
    </w:p>
    <w:p w:rsidR="00A53285" w:rsidRDefault="00A53285" w:rsidP="00A53285">
      <w:pPr>
        <w:rPr>
          <w:bCs/>
          <w:color w:val="365F91" w:themeColor="accent1" w:themeShade="BF"/>
          <w:lang w:val="en-US"/>
        </w:rPr>
      </w:pPr>
    </w:p>
    <w:p w:rsidR="002D5BC9" w:rsidRPr="00A726CC" w:rsidRDefault="002D5BC9" w:rsidP="002D5BC9">
      <w:pPr>
        <w:jc w:val="center"/>
        <w:rPr>
          <w:b/>
          <w:bCs/>
          <w:color w:val="0033CC"/>
          <w:lang w:val="en-US"/>
        </w:rPr>
      </w:pPr>
      <w:r w:rsidRPr="00A726CC">
        <w:rPr>
          <w:b/>
          <w:bCs/>
          <w:color w:val="0033CC"/>
          <w:lang w:val="en-US"/>
        </w:rPr>
        <w:t>Table 29. Code of Conduct for contractors and workers working in the UG Project.</w:t>
      </w:r>
    </w:p>
    <w:p w:rsidR="002D5BC9" w:rsidRPr="000010D0" w:rsidRDefault="002D5BC9" w:rsidP="00A53285">
      <w:pPr>
        <w:rPr>
          <w:bCs/>
          <w:color w:val="365F91" w:themeColor="accent1" w:themeShade="BF"/>
          <w:lang w:val="en-US"/>
        </w:rPr>
      </w:pPr>
    </w:p>
    <w:tbl>
      <w:tblPr>
        <w:tblStyle w:val="TableGrid"/>
        <w:tblW w:w="0" w:type="auto"/>
        <w:tblInd w:w="378" w:type="dxa"/>
        <w:tblLook w:val="04A0" w:firstRow="1" w:lastRow="0" w:firstColumn="1" w:lastColumn="0" w:noHBand="0" w:noVBand="1"/>
      </w:tblPr>
      <w:tblGrid>
        <w:gridCol w:w="456"/>
        <w:gridCol w:w="8274"/>
      </w:tblGrid>
      <w:tr w:rsidR="0039166D" w:rsidRPr="00F16E33" w:rsidTr="00A726CC">
        <w:tc>
          <w:tcPr>
            <w:tcW w:w="456" w:type="dxa"/>
          </w:tcPr>
          <w:p w:rsidR="0039166D" w:rsidRPr="00A726CC" w:rsidRDefault="002218C4" w:rsidP="0039166D">
            <w:pPr>
              <w:jc w:val="both"/>
              <w:rPr>
                <w:b/>
                <w:bCs/>
                <w:lang w:val="en-US"/>
              </w:rPr>
            </w:pPr>
            <w:r w:rsidRPr="00A726CC">
              <w:rPr>
                <w:b/>
                <w:bCs/>
                <w:lang w:val="en-US"/>
              </w:rPr>
              <w:t>1</w:t>
            </w:r>
          </w:p>
        </w:tc>
        <w:tc>
          <w:tcPr>
            <w:tcW w:w="8274" w:type="dxa"/>
          </w:tcPr>
          <w:p w:rsidR="0039166D" w:rsidRPr="00A726CC" w:rsidRDefault="0039166D" w:rsidP="002218C4">
            <w:pPr>
              <w:jc w:val="both"/>
              <w:rPr>
                <w:bCs/>
                <w:lang w:val="en-US"/>
              </w:rPr>
            </w:pPr>
            <w:r w:rsidRPr="00A726CC">
              <w:rPr>
                <w:bCs/>
                <w:lang w:val="en-US"/>
              </w:rPr>
              <w:t xml:space="preserve">All workers </w:t>
            </w:r>
            <w:r w:rsidR="00DB7000" w:rsidRPr="00A726CC">
              <w:rPr>
                <w:bCs/>
                <w:lang w:val="en-US"/>
              </w:rPr>
              <w:t>must leave</w:t>
            </w:r>
            <w:r w:rsidRPr="00A726CC">
              <w:rPr>
                <w:bCs/>
                <w:lang w:val="en-US"/>
              </w:rPr>
              <w:t xml:space="preserve"> the UG campus or working sites at the agree</w:t>
            </w:r>
            <w:r w:rsidR="008E1292" w:rsidRPr="00A726CC">
              <w:rPr>
                <w:bCs/>
                <w:lang w:val="en-US"/>
              </w:rPr>
              <w:t>d</w:t>
            </w:r>
            <w:r w:rsidRPr="00A726CC">
              <w:rPr>
                <w:bCs/>
                <w:lang w:val="en-US"/>
              </w:rPr>
              <w:t xml:space="preserve"> hour of their schedule, unless a written authorization is issued by the </w:t>
            </w:r>
            <w:r w:rsidR="002218C4" w:rsidRPr="00A726CC">
              <w:rPr>
                <w:bCs/>
                <w:lang w:val="en-US"/>
              </w:rPr>
              <w:t xml:space="preserve">Engineer </w:t>
            </w:r>
            <w:r w:rsidRPr="00A726CC">
              <w:rPr>
                <w:bCs/>
                <w:lang w:val="en-US"/>
              </w:rPr>
              <w:t xml:space="preserve">Supervisor </w:t>
            </w:r>
            <w:r w:rsidR="002218C4" w:rsidRPr="00A726CC">
              <w:rPr>
                <w:bCs/>
                <w:lang w:val="en-US"/>
              </w:rPr>
              <w:t>of the works or other member of the PIU.</w:t>
            </w:r>
          </w:p>
        </w:tc>
      </w:tr>
      <w:tr w:rsidR="0039166D" w:rsidRPr="00F16E33" w:rsidTr="00A726CC">
        <w:trPr>
          <w:trHeight w:val="701"/>
        </w:trPr>
        <w:tc>
          <w:tcPr>
            <w:tcW w:w="456" w:type="dxa"/>
          </w:tcPr>
          <w:p w:rsidR="0039166D" w:rsidRPr="00A726CC" w:rsidRDefault="002218C4" w:rsidP="0039166D">
            <w:pPr>
              <w:jc w:val="both"/>
              <w:rPr>
                <w:b/>
                <w:bCs/>
                <w:lang w:val="en-US"/>
              </w:rPr>
            </w:pPr>
            <w:r w:rsidRPr="00A726CC">
              <w:rPr>
                <w:b/>
                <w:bCs/>
                <w:lang w:val="en-US"/>
              </w:rPr>
              <w:t>2</w:t>
            </w:r>
          </w:p>
        </w:tc>
        <w:tc>
          <w:tcPr>
            <w:tcW w:w="8274" w:type="dxa"/>
          </w:tcPr>
          <w:p w:rsidR="0039166D" w:rsidRPr="00A726CC" w:rsidRDefault="0039166D" w:rsidP="002218C4">
            <w:pPr>
              <w:jc w:val="both"/>
              <w:rPr>
                <w:bCs/>
                <w:lang w:val="en-US"/>
              </w:rPr>
            </w:pPr>
            <w:r w:rsidRPr="00A726CC">
              <w:rPr>
                <w:bCs/>
                <w:lang w:val="en-US"/>
              </w:rPr>
              <w:t>All workers must carry appropriate identification on their</w:t>
            </w:r>
            <w:r w:rsidR="00456A01" w:rsidRPr="00A726CC">
              <w:rPr>
                <w:bCs/>
                <w:lang w:val="en-US"/>
              </w:rPr>
              <w:t xml:space="preserve"> </w:t>
            </w:r>
            <w:r w:rsidR="002218C4" w:rsidRPr="00A726CC">
              <w:rPr>
                <w:bCs/>
                <w:lang w:val="en-US"/>
              </w:rPr>
              <w:t>clothing at all times during the construction/</w:t>
            </w:r>
            <w:r w:rsidR="00DB7000" w:rsidRPr="00A726CC">
              <w:rPr>
                <w:bCs/>
                <w:lang w:val="en-US"/>
              </w:rPr>
              <w:t>rehabilitation</w:t>
            </w:r>
            <w:r w:rsidR="002218C4" w:rsidRPr="00A726CC">
              <w:rPr>
                <w:bCs/>
                <w:lang w:val="en-US"/>
              </w:rPr>
              <w:t xml:space="preserve"> period. </w:t>
            </w:r>
          </w:p>
        </w:tc>
      </w:tr>
      <w:tr w:rsidR="002218C4" w:rsidRPr="00F16E33" w:rsidTr="00A726CC">
        <w:tc>
          <w:tcPr>
            <w:tcW w:w="456" w:type="dxa"/>
          </w:tcPr>
          <w:p w:rsidR="002218C4" w:rsidRPr="00A726CC" w:rsidRDefault="002218C4" w:rsidP="0039166D">
            <w:pPr>
              <w:jc w:val="both"/>
              <w:rPr>
                <w:b/>
                <w:bCs/>
                <w:lang w:val="en-US"/>
              </w:rPr>
            </w:pPr>
            <w:r w:rsidRPr="00A726CC">
              <w:rPr>
                <w:b/>
                <w:bCs/>
                <w:lang w:val="en-US"/>
              </w:rPr>
              <w:t>3</w:t>
            </w:r>
          </w:p>
        </w:tc>
        <w:tc>
          <w:tcPr>
            <w:tcW w:w="8274" w:type="dxa"/>
          </w:tcPr>
          <w:p w:rsidR="002218C4" w:rsidRPr="00A726CC" w:rsidRDefault="002218C4" w:rsidP="0039166D">
            <w:pPr>
              <w:jc w:val="both"/>
              <w:rPr>
                <w:bCs/>
                <w:lang w:val="en-US"/>
              </w:rPr>
            </w:pPr>
            <w:r w:rsidRPr="00A726CC">
              <w:rPr>
                <w:bCs/>
                <w:lang w:val="en-US"/>
              </w:rPr>
              <w:t>The UG is the most important academic institution in the country and its students, professors and staff must be treated (male and females) with respect at all times.</w:t>
            </w:r>
          </w:p>
        </w:tc>
      </w:tr>
      <w:tr w:rsidR="002218C4" w:rsidRPr="00F16E33" w:rsidTr="00A726CC">
        <w:trPr>
          <w:trHeight w:val="341"/>
        </w:trPr>
        <w:tc>
          <w:tcPr>
            <w:tcW w:w="456" w:type="dxa"/>
          </w:tcPr>
          <w:p w:rsidR="002218C4" w:rsidRPr="00A726CC" w:rsidRDefault="002218C4" w:rsidP="0039166D">
            <w:pPr>
              <w:jc w:val="both"/>
              <w:rPr>
                <w:b/>
                <w:bCs/>
                <w:lang w:val="en-US"/>
              </w:rPr>
            </w:pPr>
            <w:r w:rsidRPr="00A726CC">
              <w:rPr>
                <w:b/>
                <w:bCs/>
                <w:lang w:val="en-US"/>
              </w:rPr>
              <w:t>4</w:t>
            </w:r>
          </w:p>
        </w:tc>
        <w:tc>
          <w:tcPr>
            <w:tcW w:w="8274" w:type="dxa"/>
          </w:tcPr>
          <w:p w:rsidR="002218C4" w:rsidRPr="00A726CC" w:rsidRDefault="002218C4" w:rsidP="0039166D">
            <w:pPr>
              <w:jc w:val="both"/>
              <w:rPr>
                <w:bCs/>
                <w:lang w:val="en-US"/>
              </w:rPr>
            </w:pPr>
            <w:r w:rsidRPr="00A726CC">
              <w:rPr>
                <w:bCs/>
                <w:lang w:val="en-US"/>
              </w:rPr>
              <w:t>All workers are forbidden to possess or consume alcohol within the UG campus.</w:t>
            </w:r>
          </w:p>
        </w:tc>
      </w:tr>
      <w:tr w:rsidR="002218C4" w:rsidRPr="00F16E33" w:rsidTr="00A726CC">
        <w:trPr>
          <w:trHeight w:val="917"/>
        </w:trPr>
        <w:tc>
          <w:tcPr>
            <w:tcW w:w="456" w:type="dxa"/>
          </w:tcPr>
          <w:p w:rsidR="002218C4" w:rsidRPr="00A726CC" w:rsidRDefault="002218C4" w:rsidP="0039166D">
            <w:pPr>
              <w:jc w:val="both"/>
              <w:rPr>
                <w:b/>
                <w:bCs/>
                <w:lang w:val="en-US"/>
              </w:rPr>
            </w:pPr>
            <w:r w:rsidRPr="00A726CC">
              <w:rPr>
                <w:b/>
                <w:bCs/>
                <w:lang w:val="en-US"/>
              </w:rPr>
              <w:t>5</w:t>
            </w:r>
          </w:p>
        </w:tc>
        <w:tc>
          <w:tcPr>
            <w:tcW w:w="8274" w:type="dxa"/>
          </w:tcPr>
          <w:p w:rsidR="002218C4" w:rsidRPr="00A726CC" w:rsidRDefault="002218C4" w:rsidP="00456A01">
            <w:pPr>
              <w:jc w:val="both"/>
              <w:rPr>
                <w:bCs/>
                <w:lang w:val="en-US"/>
              </w:rPr>
            </w:pPr>
            <w:r w:rsidRPr="00A726CC">
              <w:rPr>
                <w:bCs/>
                <w:lang w:val="en-US"/>
              </w:rPr>
              <w:t>All workers are forbidden to carry guns or any other type</w:t>
            </w:r>
            <w:r w:rsidR="00456A01" w:rsidRPr="00A726CC">
              <w:rPr>
                <w:bCs/>
                <w:lang w:val="en-US"/>
              </w:rPr>
              <w:t xml:space="preserve"> </w:t>
            </w:r>
            <w:r w:rsidRPr="00A726CC">
              <w:rPr>
                <w:bCs/>
                <w:lang w:val="en-US"/>
              </w:rPr>
              <w:t xml:space="preserve">of weapon, unless they are performing guarding activities and posses the required permits </w:t>
            </w:r>
            <w:r w:rsidR="00456A01" w:rsidRPr="00A726CC">
              <w:rPr>
                <w:bCs/>
                <w:lang w:val="en-US"/>
              </w:rPr>
              <w:t xml:space="preserve">by national legislation </w:t>
            </w:r>
            <w:r w:rsidRPr="00A726CC">
              <w:rPr>
                <w:bCs/>
                <w:lang w:val="en-US"/>
              </w:rPr>
              <w:t>to carry a gun</w:t>
            </w:r>
            <w:r w:rsidR="00456A01" w:rsidRPr="00A726CC">
              <w:rPr>
                <w:bCs/>
                <w:lang w:val="en-US"/>
              </w:rPr>
              <w:t xml:space="preserve"> and have approved a permit by the UG </w:t>
            </w:r>
            <w:r w:rsidR="00DB7000" w:rsidRPr="00A726CC">
              <w:rPr>
                <w:bCs/>
                <w:lang w:val="en-US"/>
              </w:rPr>
              <w:t>authorities</w:t>
            </w:r>
            <w:r w:rsidR="00456A01" w:rsidRPr="00A726CC">
              <w:rPr>
                <w:bCs/>
                <w:lang w:val="en-US"/>
              </w:rPr>
              <w:t xml:space="preserve">. </w:t>
            </w:r>
            <w:r w:rsidRPr="00A726CC">
              <w:rPr>
                <w:bCs/>
                <w:lang w:val="en-US"/>
              </w:rPr>
              <w:t xml:space="preserve"> </w:t>
            </w:r>
          </w:p>
        </w:tc>
      </w:tr>
      <w:tr w:rsidR="004A73C8" w:rsidRPr="00F16E33" w:rsidTr="00A726CC">
        <w:tc>
          <w:tcPr>
            <w:tcW w:w="456" w:type="dxa"/>
          </w:tcPr>
          <w:p w:rsidR="004A73C8" w:rsidRPr="00A726CC" w:rsidRDefault="004A73C8" w:rsidP="00170FD2">
            <w:pPr>
              <w:jc w:val="both"/>
              <w:rPr>
                <w:b/>
                <w:bCs/>
                <w:lang w:val="en-US"/>
              </w:rPr>
            </w:pPr>
            <w:r w:rsidRPr="00A726CC">
              <w:rPr>
                <w:b/>
                <w:bCs/>
                <w:lang w:val="en-US"/>
              </w:rPr>
              <w:t>6</w:t>
            </w:r>
          </w:p>
        </w:tc>
        <w:tc>
          <w:tcPr>
            <w:tcW w:w="8274" w:type="dxa"/>
          </w:tcPr>
          <w:p w:rsidR="004A73C8" w:rsidRPr="00A726CC" w:rsidRDefault="004A73C8" w:rsidP="00456A01">
            <w:pPr>
              <w:jc w:val="both"/>
              <w:rPr>
                <w:bCs/>
                <w:lang w:val="en-US"/>
              </w:rPr>
            </w:pPr>
            <w:r w:rsidRPr="00A726CC">
              <w:rPr>
                <w:bCs/>
                <w:lang w:val="en-US"/>
              </w:rPr>
              <w:t xml:space="preserve">All workers will take care of the environment and will follow the Environmental Management Plans agreed with the contractor. </w:t>
            </w:r>
          </w:p>
        </w:tc>
      </w:tr>
      <w:tr w:rsidR="004A73C8" w:rsidRPr="00F16E33" w:rsidTr="00A726CC">
        <w:tc>
          <w:tcPr>
            <w:tcW w:w="456" w:type="dxa"/>
          </w:tcPr>
          <w:p w:rsidR="004A73C8" w:rsidRPr="00A726CC" w:rsidRDefault="004A73C8" w:rsidP="00170FD2">
            <w:pPr>
              <w:rPr>
                <w:b/>
                <w:bCs/>
                <w:lang w:val="en-US"/>
              </w:rPr>
            </w:pPr>
            <w:r w:rsidRPr="00A726CC">
              <w:rPr>
                <w:b/>
                <w:bCs/>
                <w:lang w:val="en-US"/>
              </w:rPr>
              <w:t>7</w:t>
            </w:r>
          </w:p>
        </w:tc>
        <w:tc>
          <w:tcPr>
            <w:tcW w:w="8274" w:type="dxa"/>
          </w:tcPr>
          <w:p w:rsidR="004A73C8" w:rsidRPr="00A726CC" w:rsidRDefault="004A73C8" w:rsidP="0039166D">
            <w:pPr>
              <w:jc w:val="both"/>
              <w:rPr>
                <w:bCs/>
                <w:lang w:val="en-US"/>
              </w:rPr>
            </w:pPr>
            <w:r w:rsidRPr="00A726CC">
              <w:rPr>
                <w:bCs/>
                <w:lang w:val="en-US"/>
              </w:rPr>
              <w:t xml:space="preserve">Complaints of students, faculty, visitors, etc. regarding problems with misbehavior of workers (verbal or sexual insinuations to students) or other type of problems during construction works will be communicate to the contractor and disciplinary measures will be taken. </w:t>
            </w:r>
          </w:p>
        </w:tc>
      </w:tr>
      <w:tr w:rsidR="004A73C8" w:rsidRPr="00F16E33" w:rsidTr="00A726CC">
        <w:tc>
          <w:tcPr>
            <w:tcW w:w="456" w:type="dxa"/>
          </w:tcPr>
          <w:p w:rsidR="004A73C8" w:rsidRPr="00A726CC" w:rsidRDefault="004A73C8" w:rsidP="00170FD2">
            <w:pPr>
              <w:rPr>
                <w:b/>
                <w:bCs/>
                <w:lang w:val="en-US"/>
              </w:rPr>
            </w:pPr>
            <w:r w:rsidRPr="00A726CC">
              <w:rPr>
                <w:b/>
                <w:bCs/>
                <w:lang w:val="en-US"/>
              </w:rPr>
              <w:t>8</w:t>
            </w:r>
          </w:p>
        </w:tc>
        <w:tc>
          <w:tcPr>
            <w:tcW w:w="8274" w:type="dxa"/>
          </w:tcPr>
          <w:p w:rsidR="004A73C8" w:rsidRPr="00A726CC" w:rsidRDefault="004A73C8" w:rsidP="00456A01">
            <w:pPr>
              <w:rPr>
                <w:bCs/>
                <w:lang w:val="en-US"/>
              </w:rPr>
            </w:pPr>
            <w:r w:rsidRPr="00A726CC">
              <w:rPr>
                <w:bCs/>
                <w:lang w:val="en-US"/>
              </w:rPr>
              <w:t xml:space="preserve">Workers will not take any archaeological piece found during excavations in the work sites.  If such archaeological pieces are found while works are being carried on, works must be stopped and informed to the CEI and the ES. </w:t>
            </w:r>
          </w:p>
        </w:tc>
      </w:tr>
      <w:tr w:rsidR="004A73C8" w:rsidRPr="00A726CC" w:rsidTr="00A726CC">
        <w:tc>
          <w:tcPr>
            <w:tcW w:w="456" w:type="dxa"/>
          </w:tcPr>
          <w:p w:rsidR="004A73C8" w:rsidRPr="00A726CC" w:rsidRDefault="004A73C8" w:rsidP="00170FD2">
            <w:pPr>
              <w:rPr>
                <w:b/>
                <w:bCs/>
                <w:lang w:val="en-US"/>
              </w:rPr>
            </w:pPr>
            <w:r w:rsidRPr="00A726CC">
              <w:rPr>
                <w:b/>
                <w:bCs/>
                <w:lang w:val="en-US"/>
              </w:rPr>
              <w:t>9</w:t>
            </w:r>
          </w:p>
        </w:tc>
        <w:tc>
          <w:tcPr>
            <w:tcW w:w="8274" w:type="dxa"/>
          </w:tcPr>
          <w:p w:rsidR="004A73C8" w:rsidRPr="00A726CC" w:rsidRDefault="004A73C8" w:rsidP="00A53285">
            <w:pPr>
              <w:rPr>
                <w:bCs/>
                <w:lang w:val="en-US"/>
              </w:rPr>
            </w:pPr>
            <w:r w:rsidRPr="00A726CC">
              <w:rPr>
                <w:bCs/>
                <w:lang w:val="en-US"/>
              </w:rPr>
              <w:t>Other..</w:t>
            </w:r>
          </w:p>
        </w:tc>
      </w:tr>
      <w:tr w:rsidR="004A73C8" w:rsidRPr="00A726CC" w:rsidTr="00A726CC">
        <w:tc>
          <w:tcPr>
            <w:tcW w:w="456" w:type="dxa"/>
          </w:tcPr>
          <w:p w:rsidR="004A73C8" w:rsidRPr="00A726CC" w:rsidRDefault="004A73C8" w:rsidP="00A53285">
            <w:pPr>
              <w:rPr>
                <w:b/>
                <w:bCs/>
                <w:lang w:val="en-US"/>
              </w:rPr>
            </w:pPr>
            <w:r w:rsidRPr="00A726CC">
              <w:rPr>
                <w:b/>
                <w:bCs/>
                <w:lang w:val="en-US"/>
              </w:rPr>
              <w:t>10</w:t>
            </w:r>
          </w:p>
        </w:tc>
        <w:tc>
          <w:tcPr>
            <w:tcW w:w="8274" w:type="dxa"/>
          </w:tcPr>
          <w:p w:rsidR="004A73C8" w:rsidRPr="00A726CC" w:rsidRDefault="004A73C8" w:rsidP="00A53285">
            <w:pPr>
              <w:rPr>
                <w:bCs/>
                <w:lang w:val="en-US"/>
              </w:rPr>
            </w:pPr>
            <w:r w:rsidRPr="00A726CC">
              <w:rPr>
                <w:bCs/>
                <w:lang w:val="en-US"/>
              </w:rPr>
              <w:t>Other ..</w:t>
            </w:r>
          </w:p>
        </w:tc>
      </w:tr>
    </w:tbl>
    <w:p w:rsidR="00A53285" w:rsidRPr="000010D0" w:rsidRDefault="00A53285" w:rsidP="00A53285">
      <w:pPr>
        <w:rPr>
          <w:bCs/>
          <w:color w:val="365F91" w:themeColor="accent1" w:themeShade="BF"/>
          <w:lang w:val="en-US"/>
        </w:rPr>
      </w:pPr>
    </w:p>
    <w:p w:rsidR="00456A01" w:rsidRPr="000010D0" w:rsidRDefault="00456A01" w:rsidP="00FF3BE2">
      <w:pPr>
        <w:autoSpaceDE w:val="0"/>
        <w:autoSpaceDN w:val="0"/>
        <w:adjustRightInd w:val="0"/>
        <w:rPr>
          <w:b/>
          <w:bCs/>
          <w:color w:val="0070C0"/>
          <w:lang w:val="en-US"/>
        </w:rPr>
      </w:pPr>
    </w:p>
    <w:p w:rsidR="00FF3BE2" w:rsidRPr="000010D0" w:rsidRDefault="004D7A0E" w:rsidP="00FF3BE2">
      <w:pPr>
        <w:autoSpaceDE w:val="0"/>
        <w:autoSpaceDN w:val="0"/>
        <w:adjustRightInd w:val="0"/>
        <w:rPr>
          <w:b/>
          <w:bCs/>
          <w:color w:val="0070C0"/>
          <w:lang w:val="en-US"/>
        </w:rPr>
      </w:pPr>
      <w:r w:rsidRPr="000010D0">
        <w:rPr>
          <w:b/>
          <w:bCs/>
          <w:color w:val="0070C0"/>
          <w:lang w:val="en-US"/>
        </w:rPr>
        <w:t xml:space="preserve">Program 2. </w:t>
      </w:r>
      <w:r w:rsidR="00FF3BE2" w:rsidRPr="000010D0">
        <w:rPr>
          <w:b/>
          <w:bCs/>
          <w:color w:val="0070C0"/>
          <w:lang w:val="en-US"/>
        </w:rPr>
        <w:t>Environm</w:t>
      </w:r>
      <w:r w:rsidR="007F0C5F" w:rsidRPr="000010D0">
        <w:rPr>
          <w:b/>
          <w:bCs/>
          <w:color w:val="0070C0"/>
          <w:lang w:val="en-US"/>
        </w:rPr>
        <w:t xml:space="preserve">ent, Social, health and Safety </w:t>
      </w:r>
      <w:r w:rsidR="00FF3BE2" w:rsidRPr="000010D0">
        <w:rPr>
          <w:b/>
          <w:bCs/>
          <w:color w:val="0070C0"/>
          <w:lang w:val="en-US"/>
        </w:rPr>
        <w:t>Program</w:t>
      </w:r>
    </w:p>
    <w:p w:rsidR="00CE2648" w:rsidRPr="000010D0" w:rsidRDefault="00CE2648" w:rsidP="00BA109D">
      <w:pPr>
        <w:autoSpaceDE w:val="0"/>
        <w:autoSpaceDN w:val="0"/>
        <w:adjustRightInd w:val="0"/>
        <w:rPr>
          <w:bCs/>
          <w:lang w:val="en-US"/>
        </w:rPr>
      </w:pPr>
    </w:p>
    <w:p w:rsidR="007F0C5F" w:rsidRPr="000010D0" w:rsidRDefault="007F0C5F" w:rsidP="000324EF">
      <w:pPr>
        <w:pStyle w:val="ListParagraph"/>
        <w:numPr>
          <w:ilvl w:val="0"/>
          <w:numId w:val="64"/>
        </w:numPr>
        <w:autoSpaceDE w:val="0"/>
        <w:autoSpaceDN w:val="0"/>
        <w:adjustRightInd w:val="0"/>
        <w:rPr>
          <w:b/>
          <w:bCs/>
          <w:i/>
          <w:lang w:val="en-US"/>
        </w:rPr>
      </w:pPr>
      <w:r w:rsidRPr="000010D0">
        <w:rPr>
          <w:b/>
          <w:bCs/>
          <w:i/>
          <w:lang w:val="en-US"/>
        </w:rPr>
        <w:t>Training Plan</w:t>
      </w:r>
    </w:p>
    <w:p w:rsidR="007F0C5F" w:rsidRPr="000010D0" w:rsidRDefault="007F0C5F" w:rsidP="007F0C5F">
      <w:pPr>
        <w:pStyle w:val="ListParagraph"/>
        <w:autoSpaceDE w:val="0"/>
        <w:autoSpaceDN w:val="0"/>
        <w:adjustRightInd w:val="0"/>
        <w:rPr>
          <w:b/>
          <w:bCs/>
          <w:i/>
          <w:lang w:val="en-US"/>
        </w:rPr>
      </w:pPr>
    </w:p>
    <w:p w:rsidR="00326B17" w:rsidRPr="000010D0" w:rsidRDefault="00CE2648" w:rsidP="00BA109D">
      <w:pPr>
        <w:autoSpaceDE w:val="0"/>
        <w:autoSpaceDN w:val="0"/>
        <w:adjustRightInd w:val="0"/>
        <w:jc w:val="both"/>
        <w:rPr>
          <w:bCs/>
          <w:lang w:val="en-US"/>
        </w:rPr>
      </w:pPr>
      <w:r w:rsidRPr="000010D0">
        <w:rPr>
          <w:bCs/>
          <w:lang w:val="en-US"/>
        </w:rPr>
        <w:t xml:space="preserve">The Contractor, prior to commencement of work, will inform and train </w:t>
      </w:r>
      <w:r w:rsidR="00FF3BE2" w:rsidRPr="000010D0">
        <w:rPr>
          <w:bCs/>
          <w:lang w:val="en-US"/>
        </w:rPr>
        <w:t xml:space="preserve">(the CEI will support this training) </w:t>
      </w:r>
      <w:r w:rsidRPr="000010D0">
        <w:rPr>
          <w:bCs/>
          <w:lang w:val="en-US"/>
        </w:rPr>
        <w:t>all staff o</w:t>
      </w:r>
      <w:r w:rsidR="004D7A0E" w:rsidRPr="000010D0">
        <w:rPr>
          <w:bCs/>
          <w:lang w:val="en-US"/>
        </w:rPr>
        <w:t>n matters pertaining to the EMP</w:t>
      </w:r>
      <w:r w:rsidR="00FF3BE2" w:rsidRPr="000010D0">
        <w:rPr>
          <w:bCs/>
          <w:lang w:val="en-US"/>
        </w:rPr>
        <w:t xml:space="preserve">co </w:t>
      </w:r>
      <w:r w:rsidRPr="000010D0">
        <w:rPr>
          <w:bCs/>
          <w:lang w:val="en-US"/>
        </w:rPr>
        <w:t xml:space="preserve">and </w:t>
      </w:r>
      <w:r w:rsidR="004D7A0E" w:rsidRPr="000010D0">
        <w:rPr>
          <w:bCs/>
          <w:lang w:val="en-US"/>
        </w:rPr>
        <w:t xml:space="preserve">the environmental clauses included in the bidding document and </w:t>
      </w:r>
      <w:r w:rsidRPr="000010D0">
        <w:rPr>
          <w:bCs/>
          <w:lang w:val="en-US"/>
        </w:rPr>
        <w:t xml:space="preserve">shall reinforce this training throughout the construction </w:t>
      </w:r>
      <w:r w:rsidR="00FF3BE2" w:rsidRPr="000010D0">
        <w:rPr>
          <w:bCs/>
          <w:lang w:val="en-US"/>
        </w:rPr>
        <w:t xml:space="preserve">period.  </w:t>
      </w:r>
      <w:r w:rsidR="00326B17" w:rsidRPr="000010D0">
        <w:rPr>
          <w:bCs/>
          <w:lang w:val="en-US"/>
        </w:rPr>
        <w:t xml:space="preserve">The ES will also participate in this training by providing initial presentations to the contractor and its technical personnel in relation to the EMP, the UG campus, the expected results and the grievance and participatory mechanism that </w:t>
      </w:r>
      <w:r w:rsidR="00FF3BE2" w:rsidRPr="000010D0">
        <w:rPr>
          <w:bCs/>
          <w:lang w:val="en-US"/>
        </w:rPr>
        <w:t xml:space="preserve">will be implemented </w:t>
      </w:r>
      <w:r w:rsidR="00326B17" w:rsidRPr="000010D0">
        <w:rPr>
          <w:bCs/>
          <w:lang w:val="en-US"/>
        </w:rPr>
        <w:t xml:space="preserve">during the construction period. </w:t>
      </w:r>
    </w:p>
    <w:p w:rsidR="00CE2648" w:rsidRPr="000010D0" w:rsidRDefault="00CE2648" w:rsidP="00BA109D">
      <w:pPr>
        <w:autoSpaceDE w:val="0"/>
        <w:autoSpaceDN w:val="0"/>
        <w:adjustRightInd w:val="0"/>
        <w:jc w:val="both"/>
        <w:rPr>
          <w:bCs/>
          <w:lang w:val="en-US"/>
        </w:rPr>
      </w:pPr>
    </w:p>
    <w:p w:rsidR="00CE2648" w:rsidRPr="000010D0" w:rsidRDefault="00CE2648" w:rsidP="00BA109D">
      <w:pPr>
        <w:autoSpaceDE w:val="0"/>
        <w:autoSpaceDN w:val="0"/>
        <w:adjustRightInd w:val="0"/>
        <w:jc w:val="both"/>
        <w:rPr>
          <w:bCs/>
          <w:lang w:val="en-US"/>
        </w:rPr>
      </w:pPr>
      <w:r w:rsidRPr="000010D0">
        <w:rPr>
          <w:bCs/>
          <w:lang w:val="en-US"/>
        </w:rPr>
        <w:t xml:space="preserve">The Contractor shall therefore establish a training plan (written and verbal) on </w:t>
      </w:r>
      <w:r w:rsidR="00FF3BE2" w:rsidRPr="000010D0">
        <w:rPr>
          <w:bCs/>
          <w:lang w:val="en-US"/>
        </w:rPr>
        <w:t xml:space="preserve">topics such as </w:t>
      </w:r>
      <w:r w:rsidR="00DE2D45" w:rsidRPr="000010D0">
        <w:rPr>
          <w:bCs/>
          <w:lang w:val="en-US"/>
        </w:rPr>
        <w:t>Health and Safety, Code of conduct, Environmental and Social Management</w:t>
      </w:r>
      <w:r w:rsidR="00FF3BE2" w:rsidRPr="000010D0">
        <w:rPr>
          <w:bCs/>
          <w:lang w:val="en-US"/>
        </w:rPr>
        <w:t xml:space="preserve"> Plan, Speed limits, waste management, etc</w:t>
      </w:r>
      <w:r w:rsidR="00DE2D45" w:rsidRPr="000010D0">
        <w:rPr>
          <w:bCs/>
          <w:lang w:val="en-US"/>
        </w:rPr>
        <w:t xml:space="preserve">  </w:t>
      </w:r>
      <w:r w:rsidRPr="000010D0">
        <w:rPr>
          <w:bCs/>
          <w:lang w:val="en-US"/>
        </w:rPr>
        <w:t xml:space="preserve">for </w:t>
      </w:r>
      <w:r w:rsidR="00DE2D45" w:rsidRPr="000010D0">
        <w:rPr>
          <w:bCs/>
          <w:lang w:val="en-US"/>
        </w:rPr>
        <w:t xml:space="preserve">their </w:t>
      </w:r>
      <w:r w:rsidRPr="000010D0">
        <w:rPr>
          <w:bCs/>
          <w:lang w:val="en-US"/>
        </w:rPr>
        <w:t>staff and sub-contractors in co</w:t>
      </w:r>
      <w:r w:rsidR="00326B17" w:rsidRPr="000010D0">
        <w:rPr>
          <w:bCs/>
          <w:lang w:val="en-US"/>
        </w:rPr>
        <w:t>mpliance with the approved EMP</w:t>
      </w:r>
      <w:r w:rsidR="00DE2D45" w:rsidRPr="000010D0">
        <w:rPr>
          <w:bCs/>
          <w:lang w:val="en-US"/>
        </w:rPr>
        <w:t xml:space="preserve"> and EMPco</w:t>
      </w:r>
      <w:r w:rsidR="00326B17" w:rsidRPr="000010D0">
        <w:rPr>
          <w:bCs/>
          <w:lang w:val="en-US"/>
        </w:rPr>
        <w:t xml:space="preserve">. The plan will be revised and approved by the ES. </w:t>
      </w:r>
    </w:p>
    <w:p w:rsidR="00CE2648" w:rsidRPr="000010D0" w:rsidRDefault="00CE2648" w:rsidP="00BA109D">
      <w:pPr>
        <w:autoSpaceDE w:val="0"/>
        <w:autoSpaceDN w:val="0"/>
        <w:adjustRightInd w:val="0"/>
        <w:jc w:val="both"/>
        <w:rPr>
          <w:bCs/>
          <w:lang w:val="en-US"/>
        </w:rPr>
      </w:pPr>
    </w:p>
    <w:p w:rsidR="00DE2D45" w:rsidRPr="000010D0" w:rsidRDefault="00326B17" w:rsidP="00BA109D">
      <w:pPr>
        <w:autoSpaceDE w:val="0"/>
        <w:autoSpaceDN w:val="0"/>
        <w:adjustRightInd w:val="0"/>
        <w:jc w:val="both"/>
        <w:rPr>
          <w:lang w:val="en-US"/>
        </w:rPr>
      </w:pPr>
      <w:r w:rsidRPr="000010D0">
        <w:rPr>
          <w:lang w:val="en-US"/>
        </w:rPr>
        <w:t>T</w:t>
      </w:r>
      <w:r w:rsidR="00CE2648" w:rsidRPr="000010D0">
        <w:rPr>
          <w:lang w:val="en-US"/>
        </w:rPr>
        <w:t xml:space="preserve">raining workshops </w:t>
      </w:r>
      <w:r w:rsidR="00DE2D45" w:rsidRPr="000010D0">
        <w:rPr>
          <w:lang w:val="en-US"/>
        </w:rPr>
        <w:t>will cover the following topics</w:t>
      </w:r>
    </w:p>
    <w:p w:rsidR="00DE2D45" w:rsidRPr="000010D0" w:rsidRDefault="00DE2D45" w:rsidP="00BA109D">
      <w:pPr>
        <w:autoSpaceDE w:val="0"/>
        <w:autoSpaceDN w:val="0"/>
        <w:adjustRightInd w:val="0"/>
        <w:jc w:val="both"/>
        <w:rPr>
          <w:lang w:val="en-US"/>
        </w:rPr>
      </w:pPr>
    </w:p>
    <w:p w:rsidR="00295AD3" w:rsidRPr="000010D0" w:rsidRDefault="00DE2D45" w:rsidP="00DE2D45">
      <w:pPr>
        <w:autoSpaceDE w:val="0"/>
        <w:autoSpaceDN w:val="0"/>
        <w:adjustRightInd w:val="0"/>
        <w:jc w:val="both"/>
        <w:rPr>
          <w:lang w:val="en-US"/>
        </w:rPr>
      </w:pPr>
      <w:r w:rsidRPr="000010D0">
        <w:rPr>
          <w:lang w:val="en-US"/>
        </w:rPr>
        <w:t>1.</w:t>
      </w:r>
      <w:r w:rsidR="00FF3BE2" w:rsidRPr="000010D0">
        <w:rPr>
          <w:lang w:val="en-US"/>
        </w:rPr>
        <w:t xml:space="preserve"> </w:t>
      </w:r>
      <w:r w:rsidR="00295AD3" w:rsidRPr="000010D0">
        <w:rPr>
          <w:lang w:val="en-US"/>
        </w:rPr>
        <w:t xml:space="preserve">The EMP prepared by the contractor and the </w:t>
      </w:r>
      <w:r w:rsidR="00ED2C50" w:rsidRPr="000010D0">
        <w:rPr>
          <w:lang w:val="en-US"/>
        </w:rPr>
        <w:t>responsibilities</w:t>
      </w:r>
      <w:r w:rsidR="00295AD3" w:rsidRPr="000010D0">
        <w:rPr>
          <w:lang w:val="en-US"/>
        </w:rPr>
        <w:t xml:space="preserve"> of workers on following the EMP and the Code of conduct within the campus, the supervision of the PIU on the works and environmental management.</w:t>
      </w:r>
    </w:p>
    <w:p w:rsidR="00DE2D45" w:rsidRPr="000010D0" w:rsidRDefault="00295AD3" w:rsidP="00DE2D45">
      <w:pPr>
        <w:autoSpaceDE w:val="0"/>
        <w:autoSpaceDN w:val="0"/>
        <w:adjustRightInd w:val="0"/>
        <w:jc w:val="both"/>
        <w:rPr>
          <w:lang w:val="en-US"/>
        </w:rPr>
      </w:pPr>
      <w:r w:rsidRPr="000010D0">
        <w:rPr>
          <w:lang w:val="en-US"/>
        </w:rPr>
        <w:t xml:space="preserve">2. </w:t>
      </w:r>
      <w:r w:rsidR="00DE2D45" w:rsidRPr="000010D0">
        <w:rPr>
          <w:lang w:val="en-US"/>
        </w:rPr>
        <w:t>Hea</w:t>
      </w:r>
      <w:r w:rsidR="000010D0">
        <w:rPr>
          <w:lang w:val="en-US"/>
        </w:rPr>
        <w:t xml:space="preserve">lth and safety at the worksite, </w:t>
      </w:r>
      <w:r w:rsidR="00DE2D45" w:rsidRPr="000010D0">
        <w:rPr>
          <w:lang w:val="en-US"/>
        </w:rPr>
        <w:t xml:space="preserve">Safety equipment, </w:t>
      </w:r>
      <w:r w:rsidR="00173723">
        <w:rPr>
          <w:lang w:val="en-US"/>
        </w:rPr>
        <w:t xml:space="preserve">speed limits (within the campus will be 25/km) </w:t>
      </w:r>
      <w:r w:rsidR="00DE2D45" w:rsidRPr="000010D0">
        <w:rPr>
          <w:lang w:val="en-US"/>
        </w:rPr>
        <w:t xml:space="preserve">emergency procedures, etc. </w:t>
      </w:r>
      <w:r w:rsidRPr="000010D0">
        <w:rPr>
          <w:lang w:val="en-US"/>
        </w:rPr>
        <w:t>All contractors must attend these courses specially w</w:t>
      </w:r>
      <w:r w:rsidRPr="000010D0">
        <w:rPr>
          <w:bCs/>
          <w:lang w:val="en-US"/>
        </w:rPr>
        <w:t>orkers responsible of driving within the campus or transporting materials, or operating heavy duty machinery, working at heights, managements of electrical installations, etc.</w:t>
      </w:r>
    </w:p>
    <w:p w:rsidR="00295AD3" w:rsidRPr="000010D0" w:rsidRDefault="00295AD3" w:rsidP="00DE2D45">
      <w:pPr>
        <w:autoSpaceDE w:val="0"/>
        <w:autoSpaceDN w:val="0"/>
        <w:adjustRightInd w:val="0"/>
        <w:jc w:val="both"/>
        <w:rPr>
          <w:lang w:val="en-US"/>
        </w:rPr>
      </w:pPr>
      <w:r w:rsidRPr="000010D0">
        <w:rPr>
          <w:lang w:val="en-US"/>
        </w:rPr>
        <w:t>3. The Code of</w:t>
      </w:r>
      <w:r w:rsidR="000010D0">
        <w:rPr>
          <w:lang w:val="en-US"/>
        </w:rPr>
        <w:t xml:space="preserve"> conduct within the UG campus; r</w:t>
      </w:r>
      <w:r w:rsidR="00ED2C50" w:rsidRPr="000010D0">
        <w:rPr>
          <w:lang w:val="en-US"/>
        </w:rPr>
        <w:t>espectful</w:t>
      </w:r>
      <w:r w:rsidRPr="000010D0">
        <w:rPr>
          <w:lang w:val="en-US"/>
        </w:rPr>
        <w:t xml:space="preserve"> treatment to student</w:t>
      </w:r>
      <w:r w:rsidR="009D7C27" w:rsidRPr="000010D0">
        <w:rPr>
          <w:lang w:val="en-US"/>
        </w:rPr>
        <w:t>s and faculty, especial</w:t>
      </w:r>
      <w:r w:rsidR="000010D0">
        <w:rPr>
          <w:lang w:val="en-US"/>
        </w:rPr>
        <w:t>ly female students and faculty; p</w:t>
      </w:r>
      <w:r w:rsidR="00A808B9" w:rsidRPr="000010D0">
        <w:rPr>
          <w:lang w:val="en-US"/>
        </w:rPr>
        <w:t xml:space="preserve">enalties </w:t>
      </w:r>
      <w:r w:rsidR="009D7C27" w:rsidRPr="000010D0">
        <w:rPr>
          <w:lang w:val="en-US"/>
        </w:rPr>
        <w:t xml:space="preserve">for breaking the code of conduct. </w:t>
      </w:r>
    </w:p>
    <w:p w:rsidR="00CE2648" w:rsidRPr="000010D0" w:rsidRDefault="00CE2648" w:rsidP="00BA109D">
      <w:pPr>
        <w:autoSpaceDE w:val="0"/>
        <w:autoSpaceDN w:val="0"/>
        <w:adjustRightInd w:val="0"/>
        <w:jc w:val="both"/>
        <w:rPr>
          <w:lang w:val="en-US"/>
        </w:rPr>
      </w:pPr>
      <w:r w:rsidRPr="000010D0">
        <w:rPr>
          <w:lang w:val="en-US"/>
        </w:rPr>
        <w:t xml:space="preserve"> </w:t>
      </w:r>
    </w:p>
    <w:p w:rsidR="00CE2648" w:rsidRPr="000010D0" w:rsidRDefault="00CE2648" w:rsidP="00BA109D">
      <w:pPr>
        <w:autoSpaceDE w:val="0"/>
        <w:autoSpaceDN w:val="0"/>
        <w:adjustRightInd w:val="0"/>
        <w:jc w:val="both"/>
        <w:rPr>
          <w:bCs/>
          <w:lang w:val="en-US"/>
        </w:rPr>
      </w:pPr>
      <w:r w:rsidRPr="000010D0">
        <w:rPr>
          <w:bCs/>
          <w:lang w:val="en-US"/>
        </w:rPr>
        <w:t xml:space="preserve">The ES will ‘monitor’ the Contractor to ensure that ensure compliance with the occupational health and safety standards of Guyana and </w:t>
      </w:r>
      <w:r w:rsidR="004D7A0E" w:rsidRPr="000010D0">
        <w:rPr>
          <w:bCs/>
          <w:lang w:val="en-US"/>
        </w:rPr>
        <w:t xml:space="preserve">those </w:t>
      </w:r>
      <w:r w:rsidR="00ED2C50" w:rsidRPr="000010D0">
        <w:rPr>
          <w:bCs/>
          <w:lang w:val="en-US"/>
        </w:rPr>
        <w:t>health</w:t>
      </w:r>
      <w:r w:rsidR="004D7A0E" w:rsidRPr="000010D0">
        <w:rPr>
          <w:bCs/>
          <w:lang w:val="en-US"/>
        </w:rPr>
        <w:t xml:space="preserve"> and Safety regulations of the </w:t>
      </w:r>
      <w:r w:rsidRPr="000010D0">
        <w:rPr>
          <w:bCs/>
          <w:lang w:val="en-US"/>
        </w:rPr>
        <w:t>World Bank.</w:t>
      </w:r>
      <w:r w:rsidR="004D7A0E" w:rsidRPr="000010D0">
        <w:rPr>
          <w:bCs/>
          <w:lang w:val="en-US"/>
        </w:rPr>
        <w:t xml:space="preserve"> </w:t>
      </w:r>
    </w:p>
    <w:p w:rsidR="007F0C5F" w:rsidRPr="000010D0" w:rsidRDefault="007F0C5F" w:rsidP="00BA109D">
      <w:pPr>
        <w:autoSpaceDE w:val="0"/>
        <w:autoSpaceDN w:val="0"/>
        <w:adjustRightInd w:val="0"/>
        <w:jc w:val="both"/>
        <w:rPr>
          <w:bCs/>
          <w:lang w:val="en-US"/>
        </w:rPr>
      </w:pPr>
    </w:p>
    <w:p w:rsidR="007F0C5F" w:rsidRPr="000010D0" w:rsidRDefault="007F0C5F" w:rsidP="000324EF">
      <w:pPr>
        <w:pStyle w:val="ListParagraph"/>
        <w:numPr>
          <w:ilvl w:val="0"/>
          <w:numId w:val="64"/>
        </w:numPr>
        <w:autoSpaceDE w:val="0"/>
        <w:autoSpaceDN w:val="0"/>
        <w:adjustRightInd w:val="0"/>
        <w:jc w:val="both"/>
        <w:rPr>
          <w:b/>
          <w:bCs/>
          <w:i/>
          <w:lang w:val="en-US"/>
        </w:rPr>
      </w:pPr>
      <w:r w:rsidRPr="000010D0">
        <w:rPr>
          <w:b/>
          <w:bCs/>
          <w:i/>
          <w:lang w:val="en-US"/>
        </w:rPr>
        <w:t xml:space="preserve">Health and safety equipment </w:t>
      </w:r>
    </w:p>
    <w:p w:rsidR="00E542C1" w:rsidRPr="000010D0" w:rsidRDefault="00E542C1" w:rsidP="00BA109D">
      <w:pPr>
        <w:rPr>
          <w:b/>
          <w:lang w:val="en-US"/>
        </w:rPr>
      </w:pPr>
    </w:p>
    <w:p w:rsidR="007F0C5F" w:rsidRPr="000010D0" w:rsidRDefault="007F0C5F" w:rsidP="00BA109D">
      <w:pPr>
        <w:rPr>
          <w:lang w:val="en-US"/>
        </w:rPr>
      </w:pPr>
      <w:r w:rsidRPr="000010D0">
        <w:rPr>
          <w:lang w:val="en-US"/>
        </w:rPr>
        <w:t>Contractor will provide health and safety equipment for workers (helmets, safety masks, gloves, vests, caps, ear</w:t>
      </w:r>
      <w:r w:rsidR="00967381" w:rsidRPr="000010D0">
        <w:rPr>
          <w:lang w:val="en-US"/>
        </w:rPr>
        <w:t xml:space="preserve"> muffs,</w:t>
      </w:r>
      <w:r w:rsidR="00A53285" w:rsidRPr="000010D0">
        <w:rPr>
          <w:lang w:val="en-US"/>
        </w:rPr>
        <w:t xml:space="preserve"> boots, etc)</w:t>
      </w:r>
      <w:r w:rsidRPr="000010D0">
        <w:rPr>
          <w:lang w:val="en-US"/>
        </w:rPr>
        <w:t xml:space="preserve">.  </w:t>
      </w:r>
    </w:p>
    <w:p w:rsidR="007F0C5F" w:rsidRPr="000010D0" w:rsidRDefault="007F0C5F" w:rsidP="00BA109D">
      <w:pPr>
        <w:rPr>
          <w:lang w:val="en-US"/>
        </w:rPr>
      </w:pPr>
      <w:r w:rsidRPr="000010D0">
        <w:rPr>
          <w:lang w:val="en-US"/>
        </w:rPr>
        <w:t xml:space="preserve">Contractors will provide potable water to workers and portable toilets and </w:t>
      </w:r>
      <w:r w:rsidR="00001DE5" w:rsidRPr="000010D0">
        <w:rPr>
          <w:lang w:val="en-US"/>
        </w:rPr>
        <w:t>showers.</w:t>
      </w:r>
    </w:p>
    <w:p w:rsidR="007F0C5F" w:rsidRPr="000010D0" w:rsidRDefault="007F0C5F" w:rsidP="00BA109D">
      <w:pPr>
        <w:rPr>
          <w:lang w:val="en-US"/>
        </w:rPr>
      </w:pPr>
      <w:r w:rsidRPr="000010D0">
        <w:rPr>
          <w:lang w:val="en-US"/>
        </w:rPr>
        <w:t xml:space="preserve">Contractors will provide </w:t>
      </w:r>
      <w:r w:rsidR="00A53285" w:rsidRPr="000010D0">
        <w:rPr>
          <w:lang w:val="en-US"/>
        </w:rPr>
        <w:t xml:space="preserve">first aid equipment and Portable Fire Extinguishers. </w:t>
      </w:r>
    </w:p>
    <w:p w:rsidR="00235D00" w:rsidRPr="000010D0" w:rsidRDefault="00DB7000" w:rsidP="00BA109D">
      <w:pPr>
        <w:rPr>
          <w:lang w:val="en-US"/>
        </w:rPr>
      </w:pPr>
      <w:r w:rsidRPr="000010D0">
        <w:rPr>
          <w:lang w:val="en-US"/>
        </w:rPr>
        <w:t>Contractor</w:t>
      </w:r>
      <w:r w:rsidR="00235D00" w:rsidRPr="000010D0">
        <w:rPr>
          <w:lang w:val="en-US"/>
        </w:rPr>
        <w:t xml:space="preserve"> will provide identification cards to all workers who must carry it at all times. </w:t>
      </w:r>
    </w:p>
    <w:p w:rsidR="007F0C5F" w:rsidRPr="000010D0" w:rsidRDefault="007F0C5F" w:rsidP="00BA109D">
      <w:pPr>
        <w:rPr>
          <w:b/>
          <w:lang w:val="en-US"/>
        </w:rPr>
      </w:pPr>
    </w:p>
    <w:p w:rsidR="00C75D78" w:rsidRDefault="00C75D78" w:rsidP="00BA109D">
      <w:pPr>
        <w:autoSpaceDE w:val="0"/>
        <w:autoSpaceDN w:val="0"/>
        <w:adjustRightInd w:val="0"/>
        <w:rPr>
          <w:b/>
          <w:bCs/>
          <w:color w:val="0070C0"/>
          <w:lang w:val="en-US"/>
        </w:rPr>
      </w:pPr>
    </w:p>
    <w:p w:rsidR="00FC6FF7" w:rsidRPr="000010D0" w:rsidRDefault="00FC6FF7" w:rsidP="00BA109D">
      <w:pPr>
        <w:autoSpaceDE w:val="0"/>
        <w:autoSpaceDN w:val="0"/>
        <w:adjustRightInd w:val="0"/>
        <w:rPr>
          <w:b/>
          <w:bCs/>
          <w:color w:val="0070C0"/>
          <w:lang w:val="en-US"/>
        </w:rPr>
      </w:pPr>
      <w:r w:rsidRPr="000010D0">
        <w:rPr>
          <w:b/>
          <w:bCs/>
          <w:color w:val="0070C0"/>
          <w:lang w:val="en-US"/>
        </w:rPr>
        <w:t>Program 3.  Public Participation and Communication Plan</w:t>
      </w:r>
    </w:p>
    <w:p w:rsidR="00FC6FF7" w:rsidRPr="000010D0" w:rsidRDefault="00FC6FF7" w:rsidP="00BA109D">
      <w:pPr>
        <w:jc w:val="both"/>
        <w:rPr>
          <w:lang w:val="en-US"/>
        </w:rPr>
      </w:pPr>
    </w:p>
    <w:p w:rsidR="00FC6FF7" w:rsidRPr="000010D0" w:rsidRDefault="00FC6FF7" w:rsidP="00BA109D">
      <w:pPr>
        <w:spacing w:after="200"/>
        <w:jc w:val="both"/>
        <w:rPr>
          <w:lang w:val="en-US"/>
        </w:rPr>
      </w:pPr>
      <w:r w:rsidRPr="000010D0">
        <w:rPr>
          <w:lang w:val="en-US"/>
        </w:rPr>
        <w:t xml:space="preserve">Public participation is an essential </w:t>
      </w:r>
      <w:r w:rsidRPr="00F343CD">
        <w:rPr>
          <w:lang w:val="en-US"/>
        </w:rPr>
        <w:t xml:space="preserve">element of the </w:t>
      </w:r>
      <w:r w:rsidRPr="00F343CD">
        <w:rPr>
          <w:bCs/>
          <w:lang w:val="en-US"/>
        </w:rPr>
        <w:t xml:space="preserve">EIA </w:t>
      </w:r>
      <w:r w:rsidRPr="00F343CD">
        <w:rPr>
          <w:lang w:val="en-US"/>
        </w:rPr>
        <w:t>process</w:t>
      </w:r>
      <w:r w:rsidRPr="000010D0">
        <w:rPr>
          <w:lang w:val="en-US"/>
        </w:rPr>
        <w:t xml:space="preserve"> in Guyana</w:t>
      </w:r>
      <w:r w:rsidR="008862FD" w:rsidRPr="000010D0">
        <w:rPr>
          <w:lang w:val="en-US"/>
        </w:rPr>
        <w:t xml:space="preserve"> and the World Bank Safeguards Policies (OP 4.01)</w:t>
      </w:r>
      <w:r w:rsidRPr="000010D0">
        <w:rPr>
          <w:lang w:val="en-US"/>
        </w:rPr>
        <w:t>.  Thus, this project will facilitate the involvement of the ‘public’ (stakeholders including project beneficiaries including students and lecturers, affected groups such as Amerindian communities; NGOs, government ministries; the Environmental Protection Agency and the utility companies).</w:t>
      </w:r>
    </w:p>
    <w:p w:rsidR="00FC6FF7" w:rsidRPr="000010D0" w:rsidRDefault="00FC6FF7" w:rsidP="00BA109D">
      <w:pPr>
        <w:spacing w:after="200"/>
        <w:jc w:val="both"/>
        <w:rPr>
          <w:lang w:val="en-US"/>
        </w:rPr>
      </w:pPr>
      <w:r w:rsidRPr="000010D0">
        <w:rPr>
          <w:lang w:val="en-US"/>
        </w:rPr>
        <w:t>The public participation process will involve the conduct of public participation workshops aimed at:</w:t>
      </w:r>
      <w:r w:rsidR="00CE34E4">
        <w:rPr>
          <w:lang w:val="en-US"/>
        </w:rPr>
        <w:t xml:space="preserve">  (i)</w:t>
      </w:r>
      <w:r w:rsidRPr="000010D0">
        <w:rPr>
          <w:lang w:val="en-US"/>
        </w:rPr>
        <w:t xml:space="preserve"> provision of information on project phases, components and activities; </w:t>
      </w:r>
      <w:r w:rsidR="00CE34E4">
        <w:rPr>
          <w:lang w:val="en-US"/>
        </w:rPr>
        <w:t xml:space="preserve">(ii) </w:t>
      </w:r>
      <w:r w:rsidRPr="000010D0">
        <w:rPr>
          <w:lang w:val="en-US"/>
        </w:rPr>
        <w:t xml:space="preserve">discussion of environmental and social concerns and recommended mitigation measures.  </w:t>
      </w:r>
      <w:r w:rsidR="008862FD" w:rsidRPr="000010D0">
        <w:rPr>
          <w:lang w:val="en-US"/>
        </w:rPr>
        <w:t>Agreed actions will be incorporated into the EMP-contractor document</w:t>
      </w:r>
      <w:r w:rsidRPr="000010D0">
        <w:rPr>
          <w:lang w:val="en-US"/>
        </w:rPr>
        <w:t xml:space="preserve">.  </w:t>
      </w:r>
    </w:p>
    <w:p w:rsidR="00FC6FF7" w:rsidRPr="000010D0" w:rsidRDefault="00FC6FF7" w:rsidP="00BA109D">
      <w:pPr>
        <w:spacing w:after="200"/>
        <w:jc w:val="both"/>
        <w:rPr>
          <w:lang w:val="en-US"/>
        </w:rPr>
      </w:pPr>
      <w:r w:rsidRPr="000010D0">
        <w:rPr>
          <w:lang w:val="en-US"/>
        </w:rPr>
        <w:t>To co</w:t>
      </w:r>
      <w:r w:rsidR="008862FD" w:rsidRPr="000010D0">
        <w:rPr>
          <w:lang w:val="en-US"/>
        </w:rPr>
        <w:t xml:space="preserve">mplement these workshops the EMP-contractor </w:t>
      </w:r>
      <w:r w:rsidRPr="000010D0">
        <w:rPr>
          <w:lang w:val="en-US"/>
        </w:rPr>
        <w:t>document will be posted on th</w:t>
      </w:r>
      <w:r w:rsidR="00CE34E4">
        <w:rPr>
          <w:lang w:val="en-US"/>
        </w:rPr>
        <w:t xml:space="preserve">e UG website and a </w:t>
      </w:r>
      <w:r w:rsidR="00CE34E4" w:rsidRPr="00CE34E4">
        <w:rPr>
          <w:i/>
          <w:lang w:val="en-US"/>
        </w:rPr>
        <w:t>Face</w:t>
      </w:r>
      <w:r w:rsidRPr="00CE34E4">
        <w:rPr>
          <w:i/>
          <w:lang w:val="en-US"/>
        </w:rPr>
        <w:t>book</w:t>
      </w:r>
      <w:r w:rsidRPr="000010D0">
        <w:rPr>
          <w:lang w:val="en-US"/>
        </w:rPr>
        <w:t xml:space="preserve"> account will be open for stakeholders to provide feedback throughout the constructi</w:t>
      </w:r>
      <w:r w:rsidR="00CE34E4">
        <w:rPr>
          <w:lang w:val="en-US"/>
        </w:rPr>
        <w:t>on and operation phases of the P</w:t>
      </w:r>
      <w:r w:rsidRPr="000010D0">
        <w:rPr>
          <w:lang w:val="en-US"/>
        </w:rPr>
        <w:t>roject.  The ES and the UG administration, in collaboration with the Contractor, will respond appropriately, either by remedial actions or verbally whenever an</w:t>
      </w:r>
      <w:r w:rsidR="008862FD" w:rsidRPr="000010D0">
        <w:rPr>
          <w:lang w:val="en-US"/>
        </w:rPr>
        <w:t>d</w:t>
      </w:r>
      <w:r w:rsidRPr="000010D0">
        <w:rPr>
          <w:lang w:val="en-US"/>
        </w:rPr>
        <w:t xml:space="preserve"> explanation or a clarification is needed.</w:t>
      </w:r>
    </w:p>
    <w:p w:rsidR="00457660" w:rsidRPr="000010D0" w:rsidRDefault="00457660" w:rsidP="00B311BE">
      <w:pPr>
        <w:pStyle w:val="ListParagraph"/>
        <w:numPr>
          <w:ilvl w:val="0"/>
          <w:numId w:val="61"/>
        </w:numPr>
        <w:spacing w:after="200"/>
        <w:rPr>
          <w:b/>
          <w:i/>
          <w:lang w:val="en-US"/>
        </w:rPr>
      </w:pPr>
      <w:r w:rsidRPr="000010D0">
        <w:rPr>
          <w:b/>
          <w:i/>
          <w:lang w:val="en-US"/>
        </w:rPr>
        <w:t>Construction Communication Plan</w:t>
      </w:r>
      <w:r w:rsidR="00456A01" w:rsidRPr="000010D0">
        <w:rPr>
          <w:b/>
          <w:i/>
          <w:lang w:val="en-US"/>
        </w:rPr>
        <w:t xml:space="preserve"> (CCP)</w:t>
      </w:r>
    </w:p>
    <w:p w:rsidR="00FC6FF7" w:rsidRPr="000010D0" w:rsidRDefault="00B311BE" w:rsidP="00456A01">
      <w:pPr>
        <w:spacing w:after="200"/>
        <w:jc w:val="both"/>
        <w:rPr>
          <w:lang w:val="en-US"/>
        </w:rPr>
      </w:pPr>
      <w:r w:rsidRPr="000010D0">
        <w:rPr>
          <w:lang w:val="en-US"/>
        </w:rPr>
        <w:t>T</w:t>
      </w:r>
      <w:r w:rsidR="00457660" w:rsidRPr="000010D0">
        <w:rPr>
          <w:lang w:val="en-US"/>
        </w:rPr>
        <w:t>he Construction Work P</w:t>
      </w:r>
      <w:r w:rsidR="00FC6FF7" w:rsidRPr="000010D0">
        <w:rPr>
          <w:lang w:val="en-US"/>
        </w:rPr>
        <w:t xml:space="preserve">lan </w:t>
      </w:r>
      <w:r w:rsidRPr="000010D0">
        <w:rPr>
          <w:lang w:val="en-US"/>
        </w:rPr>
        <w:t xml:space="preserve">(CWS) </w:t>
      </w:r>
      <w:r w:rsidR="00FC6FF7" w:rsidRPr="000010D0">
        <w:rPr>
          <w:lang w:val="en-US"/>
        </w:rPr>
        <w:t xml:space="preserve">and schedule </w:t>
      </w:r>
      <w:r w:rsidR="00457660" w:rsidRPr="000010D0">
        <w:rPr>
          <w:lang w:val="en-US"/>
        </w:rPr>
        <w:t xml:space="preserve">will be </w:t>
      </w:r>
      <w:r w:rsidR="00ED2C50" w:rsidRPr="000010D0">
        <w:rPr>
          <w:lang w:val="en-US"/>
        </w:rPr>
        <w:t xml:space="preserve">informed </w:t>
      </w:r>
      <w:r w:rsidR="00457660" w:rsidRPr="000010D0">
        <w:rPr>
          <w:lang w:val="en-US"/>
        </w:rPr>
        <w:t xml:space="preserve">to the UG community through the Construction </w:t>
      </w:r>
      <w:r w:rsidR="00FC6FF7" w:rsidRPr="000010D0">
        <w:rPr>
          <w:lang w:val="en-US"/>
        </w:rPr>
        <w:t>Communication Plan</w:t>
      </w:r>
      <w:r w:rsidR="00FC6FF7" w:rsidRPr="000010D0">
        <w:rPr>
          <w:b/>
          <w:lang w:val="en-US"/>
        </w:rPr>
        <w:t xml:space="preserve"> </w:t>
      </w:r>
      <w:r w:rsidR="00FC6FF7" w:rsidRPr="000010D0">
        <w:rPr>
          <w:lang w:val="en-US"/>
        </w:rPr>
        <w:t>(using emails, websites, meetings, official communication cha</w:t>
      </w:r>
      <w:r w:rsidR="00CE34E4">
        <w:rPr>
          <w:lang w:val="en-US"/>
        </w:rPr>
        <w:t xml:space="preserve">nnels of the UG) to inform the UG </w:t>
      </w:r>
      <w:r w:rsidR="00FC6FF7" w:rsidRPr="000010D0">
        <w:rPr>
          <w:lang w:val="en-US"/>
        </w:rPr>
        <w:t xml:space="preserve"> at large of work schedules and actions that could cause environmental and social impacts.   Special attention will be given to diversion of traffic, generation of noise and dust, interruption of social utilities such </w:t>
      </w:r>
      <w:r w:rsidR="00457660" w:rsidRPr="000010D0">
        <w:rPr>
          <w:lang w:val="en-US"/>
        </w:rPr>
        <w:t>as water, toilets, electricity and to inform all mitigation and prevention</w:t>
      </w:r>
      <w:r w:rsidR="00FC6FF7" w:rsidRPr="000010D0">
        <w:rPr>
          <w:lang w:val="en-US"/>
        </w:rPr>
        <w:t xml:space="preserve"> measures </w:t>
      </w:r>
      <w:r w:rsidR="00457660" w:rsidRPr="000010D0">
        <w:rPr>
          <w:lang w:val="en-US"/>
        </w:rPr>
        <w:t xml:space="preserve">that will have </w:t>
      </w:r>
      <w:r w:rsidR="00FC6FF7" w:rsidRPr="000010D0">
        <w:rPr>
          <w:lang w:val="en-US"/>
        </w:rPr>
        <w:t xml:space="preserve">to be taken by </w:t>
      </w:r>
      <w:r w:rsidR="00457660" w:rsidRPr="000010D0">
        <w:rPr>
          <w:lang w:val="en-US"/>
        </w:rPr>
        <w:t xml:space="preserve">the University, </w:t>
      </w:r>
      <w:r w:rsidR="00FC6FF7" w:rsidRPr="000010D0">
        <w:rPr>
          <w:lang w:val="en-US"/>
        </w:rPr>
        <w:t xml:space="preserve">students and staff (academic and non-academic staff) </w:t>
      </w:r>
      <w:r w:rsidR="00457660" w:rsidRPr="000010D0">
        <w:rPr>
          <w:lang w:val="en-US"/>
        </w:rPr>
        <w:t xml:space="preserve">to accommodate the construction works and the academic program. </w:t>
      </w:r>
    </w:p>
    <w:p w:rsidR="00FC6FF7" w:rsidRPr="000010D0" w:rsidRDefault="00457660" w:rsidP="00456A01">
      <w:pPr>
        <w:spacing w:after="200"/>
        <w:jc w:val="both"/>
        <w:rPr>
          <w:lang w:val="en-US"/>
        </w:rPr>
      </w:pPr>
      <w:r w:rsidRPr="000010D0">
        <w:rPr>
          <w:lang w:val="en-US"/>
        </w:rPr>
        <w:t>All</w:t>
      </w:r>
      <w:r w:rsidR="00FC6FF7" w:rsidRPr="000010D0">
        <w:rPr>
          <w:lang w:val="en-US"/>
        </w:rPr>
        <w:t xml:space="preserve"> measure</w:t>
      </w:r>
      <w:r w:rsidRPr="000010D0">
        <w:rPr>
          <w:lang w:val="en-US"/>
        </w:rPr>
        <w:t>s</w:t>
      </w:r>
      <w:r w:rsidR="00FC6FF7" w:rsidRPr="000010D0">
        <w:rPr>
          <w:lang w:val="en-US"/>
        </w:rPr>
        <w:t xml:space="preserve"> will </w:t>
      </w:r>
      <w:r w:rsidRPr="000010D0">
        <w:rPr>
          <w:lang w:val="en-US"/>
        </w:rPr>
        <w:t>try to prevent injuries to passersby</w:t>
      </w:r>
      <w:r w:rsidR="00FC6FF7" w:rsidRPr="000010D0">
        <w:rPr>
          <w:lang w:val="en-US"/>
        </w:rPr>
        <w:t xml:space="preserve"> and to inform the ‘university community’ of the scheduled activities of the Contractor.  The Contractor must provide the schedule of activities </w:t>
      </w:r>
      <w:r w:rsidR="008862FD" w:rsidRPr="000010D0">
        <w:rPr>
          <w:lang w:val="en-US"/>
        </w:rPr>
        <w:t xml:space="preserve">at least 6 months before any work </w:t>
      </w:r>
      <w:r w:rsidR="00FC6FF7" w:rsidRPr="000010D0">
        <w:rPr>
          <w:lang w:val="en-US"/>
        </w:rPr>
        <w:t xml:space="preserve">to ensure that </w:t>
      </w:r>
      <w:r w:rsidR="008862FD" w:rsidRPr="000010D0">
        <w:rPr>
          <w:lang w:val="en-US"/>
        </w:rPr>
        <w:t xml:space="preserve">UG Coordination Committee </w:t>
      </w:r>
      <w:r w:rsidR="00FC6FF7" w:rsidRPr="000010D0">
        <w:rPr>
          <w:lang w:val="en-US"/>
        </w:rPr>
        <w:t>can take the necessary measures t</w:t>
      </w:r>
      <w:r w:rsidR="008862FD" w:rsidRPr="000010D0">
        <w:rPr>
          <w:lang w:val="en-US"/>
        </w:rPr>
        <w:t xml:space="preserve">o </w:t>
      </w:r>
      <w:r w:rsidR="00ED2C50" w:rsidRPr="000010D0">
        <w:rPr>
          <w:lang w:val="en-US"/>
        </w:rPr>
        <w:t>minimize</w:t>
      </w:r>
      <w:r w:rsidR="008862FD" w:rsidRPr="000010D0">
        <w:rPr>
          <w:lang w:val="en-US"/>
        </w:rPr>
        <w:t xml:space="preserve"> the negative impacts to the UG campus life and academic program.</w:t>
      </w:r>
    </w:p>
    <w:p w:rsidR="00FC6FF7" w:rsidRPr="000010D0" w:rsidRDefault="00FC6FF7" w:rsidP="00456A01">
      <w:pPr>
        <w:spacing w:after="200"/>
        <w:jc w:val="both"/>
        <w:rPr>
          <w:lang w:val="en-US"/>
        </w:rPr>
      </w:pPr>
      <w:r w:rsidRPr="000010D0">
        <w:rPr>
          <w:lang w:val="en-US"/>
        </w:rPr>
        <w:t>The execution of the works on each faculty building will be done sequentially and efficiently so as to lessons the interference and negative effect of the academic curriculum and student life.  Different work plans will have to be prepared by the Supervisor of Works.  These should be reviewed by the ES who will ensure that the environmental and social impact is minimal and is communicated effectively to staff and students of UG.</w:t>
      </w:r>
    </w:p>
    <w:p w:rsidR="00FC6FF7" w:rsidRPr="000010D0" w:rsidRDefault="00FC6FF7" w:rsidP="00456A01">
      <w:pPr>
        <w:spacing w:after="200"/>
        <w:jc w:val="both"/>
        <w:rPr>
          <w:rStyle w:val="hps"/>
          <w:lang w:val="en-US"/>
        </w:rPr>
      </w:pPr>
      <w:r w:rsidRPr="000010D0">
        <w:rPr>
          <w:rStyle w:val="hps"/>
          <w:lang w:val="en-US"/>
        </w:rPr>
        <w:t>The Supervisor of Works, in association with the Contractor will be responsible for preparing</w:t>
      </w:r>
      <w:r w:rsidRPr="000010D0">
        <w:rPr>
          <w:lang w:val="en-US"/>
        </w:rPr>
        <w:t xml:space="preserve"> </w:t>
      </w:r>
      <w:r w:rsidRPr="000010D0">
        <w:rPr>
          <w:rStyle w:val="hps"/>
          <w:lang w:val="en-US"/>
        </w:rPr>
        <w:t>the plan and</w:t>
      </w:r>
      <w:r w:rsidRPr="000010D0">
        <w:rPr>
          <w:lang w:val="en-US"/>
        </w:rPr>
        <w:t xml:space="preserve"> </w:t>
      </w:r>
      <w:r w:rsidRPr="000010D0">
        <w:rPr>
          <w:rStyle w:val="hps"/>
          <w:lang w:val="en-US"/>
        </w:rPr>
        <w:t xml:space="preserve">its dissemination, as well as addressing complaints. </w:t>
      </w:r>
    </w:p>
    <w:p w:rsidR="00FC6FF7" w:rsidRPr="000010D0" w:rsidRDefault="00FC6FF7" w:rsidP="00456A01">
      <w:pPr>
        <w:spacing w:after="200"/>
        <w:jc w:val="both"/>
        <w:rPr>
          <w:lang w:val="en-US"/>
        </w:rPr>
      </w:pPr>
      <w:r w:rsidRPr="000010D0">
        <w:rPr>
          <w:rStyle w:val="hps"/>
          <w:lang w:val="en-US"/>
        </w:rPr>
        <w:t>The Environmental</w:t>
      </w:r>
      <w:r w:rsidRPr="000010D0">
        <w:rPr>
          <w:lang w:val="en-US"/>
        </w:rPr>
        <w:t xml:space="preserve"> </w:t>
      </w:r>
      <w:r w:rsidRPr="000010D0">
        <w:rPr>
          <w:rStyle w:val="hps"/>
          <w:lang w:val="en-US"/>
        </w:rPr>
        <w:t>Specialist</w:t>
      </w:r>
      <w:r w:rsidRPr="000010D0">
        <w:rPr>
          <w:lang w:val="en-US"/>
        </w:rPr>
        <w:t xml:space="preserve"> will </w:t>
      </w:r>
      <w:r w:rsidRPr="000010D0">
        <w:rPr>
          <w:rStyle w:val="hps"/>
          <w:lang w:val="en-US"/>
        </w:rPr>
        <w:t>approve</w:t>
      </w:r>
      <w:r w:rsidRPr="000010D0">
        <w:rPr>
          <w:lang w:val="en-US"/>
        </w:rPr>
        <w:t xml:space="preserve"> and monitor </w:t>
      </w:r>
      <w:r w:rsidRPr="000010D0">
        <w:rPr>
          <w:rStyle w:val="hps"/>
          <w:lang w:val="en-US"/>
        </w:rPr>
        <w:t>the</w:t>
      </w:r>
      <w:r w:rsidRPr="000010D0">
        <w:rPr>
          <w:lang w:val="en-US"/>
        </w:rPr>
        <w:t xml:space="preserve"> </w:t>
      </w:r>
      <w:r w:rsidR="00457660" w:rsidRPr="000010D0">
        <w:rPr>
          <w:rStyle w:val="hps"/>
          <w:lang w:val="en-US"/>
        </w:rPr>
        <w:t>Communication P</w:t>
      </w:r>
      <w:r w:rsidRPr="000010D0">
        <w:rPr>
          <w:rStyle w:val="hps"/>
          <w:lang w:val="en-US"/>
        </w:rPr>
        <w:t>lan to ensure effective and efficient implementation</w:t>
      </w:r>
      <w:r w:rsidR="008862FD" w:rsidRPr="000010D0">
        <w:rPr>
          <w:rStyle w:val="hps"/>
          <w:lang w:val="en-US"/>
        </w:rPr>
        <w:t xml:space="preserve"> of this EMP and the EMP-contractor.  </w:t>
      </w:r>
      <w:r w:rsidRPr="000010D0">
        <w:rPr>
          <w:rStyle w:val="hps"/>
          <w:lang w:val="en-US"/>
        </w:rPr>
        <w:t xml:space="preserve">Thus, information must be communicated at least </w:t>
      </w:r>
      <w:r w:rsidR="003D7A52" w:rsidRPr="000010D0">
        <w:rPr>
          <w:rStyle w:val="hps"/>
          <w:lang w:val="en-US"/>
        </w:rPr>
        <w:t xml:space="preserve">2 weeks </w:t>
      </w:r>
      <w:r w:rsidRPr="000010D0">
        <w:rPr>
          <w:rStyle w:val="hps"/>
          <w:lang w:val="en-US"/>
        </w:rPr>
        <w:t>of</w:t>
      </w:r>
      <w:r w:rsidRPr="000010D0">
        <w:rPr>
          <w:lang w:val="en-US"/>
        </w:rPr>
        <w:t xml:space="preserve"> </w:t>
      </w:r>
      <w:r w:rsidRPr="000010D0">
        <w:rPr>
          <w:rStyle w:val="hps"/>
          <w:lang w:val="en-US"/>
        </w:rPr>
        <w:t>planned</w:t>
      </w:r>
      <w:r w:rsidRPr="000010D0">
        <w:rPr>
          <w:lang w:val="en-US"/>
        </w:rPr>
        <w:t xml:space="preserve"> </w:t>
      </w:r>
      <w:r w:rsidRPr="000010D0">
        <w:rPr>
          <w:rStyle w:val="hps"/>
          <w:lang w:val="en-US"/>
        </w:rPr>
        <w:t>minor works</w:t>
      </w:r>
      <w:r w:rsidRPr="000010D0">
        <w:rPr>
          <w:lang w:val="en-US"/>
        </w:rPr>
        <w:t xml:space="preserve"> </w:t>
      </w:r>
      <w:r w:rsidRPr="000010D0">
        <w:rPr>
          <w:rStyle w:val="hps"/>
          <w:lang w:val="en-US"/>
        </w:rPr>
        <w:t>and 1</w:t>
      </w:r>
      <w:r w:rsidRPr="000010D0">
        <w:rPr>
          <w:lang w:val="en-US"/>
        </w:rPr>
        <w:t xml:space="preserve"> </w:t>
      </w:r>
      <w:r w:rsidRPr="000010D0">
        <w:rPr>
          <w:rStyle w:val="hps"/>
          <w:lang w:val="en-US"/>
        </w:rPr>
        <w:t>month for</w:t>
      </w:r>
      <w:r w:rsidRPr="000010D0">
        <w:rPr>
          <w:lang w:val="en-US"/>
        </w:rPr>
        <w:t xml:space="preserve"> </w:t>
      </w:r>
      <w:r w:rsidRPr="000010D0">
        <w:rPr>
          <w:rStyle w:val="hps"/>
          <w:lang w:val="en-US"/>
        </w:rPr>
        <w:t>major works</w:t>
      </w:r>
      <w:r w:rsidRPr="000010D0">
        <w:rPr>
          <w:lang w:val="en-US"/>
        </w:rPr>
        <w:t xml:space="preserve">. </w:t>
      </w:r>
      <w:r w:rsidRPr="000010D0">
        <w:rPr>
          <w:rStyle w:val="hps"/>
          <w:lang w:val="en-US"/>
        </w:rPr>
        <w:t>The</w:t>
      </w:r>
      <w:r w:rsidRPr="000010D0">
        <w:rPr>
          <w:lang w:val="en-US"/>
        </w:rPr>
        <w:t xml:space="preserve"> </w:t>
      </w:r>
      <w:r w:rsidRPr="000010D0">
        <w:rPr>
          <w:rStyle w:val="hps"/>
          <w:lang w:val="en-US"/>
        </w:rPr>
        <w:t>EA</w:t>
      </w:r>
      <w:r w:rsidRPr="000010D0">
        <w:rPr>
          <w:lang w:val="en-US"/>
        </w:rPr>
        <w:t xml:space="preserve"> </w:t>
      </w:r>
      <w:r w:rsidRPr="000010D0">
        <w:rPr>
          <w:rStyle w:val="hps"/>
          <w:lang w:val="en-US"/>
        </w:rPr>
        <w:t>will help</w:t>
      </w:r>
      <w:r w:rsidRPr="000010D0">
        <w:rPr>
          <w:lang w:val="en-US"/>
        </w:rPr>
        <w:t xml:space="preserve"> </w:t>
      </w:r>
      <w:r w:rsidRPr="000010D0">
        <w:rPr>
          <w:rStyle w:val="hps"/>
          <w:lang w:val="en-US"/>
        </w:rPr>
        <w:t>guide</w:t>
      </w:r>
      <w:r w:rsidRPr="000010D0">
        <w:rPr>
          <w:lang w:val="en-US"/>
        </w:rPr>
        <w:t xml:space="preserve"> the Contractor on </w:t>
      </w:r>
      <w:r w:rsidRPr="000010D0">
        <w:rPr>
          <w:rStyle w:val="hps"/>
          <w:lang w:val="en-US"/>
        </w:rPr>
        <w:t>how to</w:t>
      </w:r>
      <w:r w:rsidRPr="000010D0">
        <w:rPr>
          <w:lang w:val="en-US"/>
        </w:rPr>
        <w:t xml:space="preserve"> </w:t>
      </w:r>
      <w:r w:rsidRPr="000010D0">
        <w:rPr>
          <w:rStyle w:val="hps"/>
          <w:lang w:val="en-US"/>
        </w:rPr>
        <w:t>communicate the</w:t>
      </w:r>
      <w:r w:rsidRPr="000010D0">
        <w:rPr>
          <w:lang w:val="en-US"/>
        </w:rPr>
        <w:t xml:space="preserve"> </w:t>
      </w:r>
      <w:r w:rsidRPr="000010D0">
        <w:rPr>
          <w:rStyle w:val="hps"/>
          <w:lang w:val="en-US"/>
        </w:rPr>
        <w:t>plan</w:t>
      </w:r>
      <w:r w:rsidRPr="000010D0">
        <w:rPr>
          <w:lang w:val="en-US"/>
        </w:rPr>
        <w:t xml:space="preserve"> </w:t>
      </w:r>
      <w:r w:rsidRPr="000010D0">
        <w:rPr>
          <w:rStyle w:val="hps"/>
          <w:lang w:val="en-US"/>
        </w:rPr>
        <w:t>more efficiently, based on feedback or direct observation.</w:t>
      </w:r>
      <w:r w:rsidRPr="000010D0">
        <w:rPr>
          <w:lang w:val="en-US"/>
        </w:rPr>
        <w:t xml:space="preserve"> </w:t>
      </w:r>
    </w:p>
    <w:p w:rsidR="00FC6FF7" w:rsidRPr="000010D0" w:rsidRDefault="00FC6FF7" w:rsidP="00FF3BE2">
      <w:pPr>
        <w:spacing w:after="200"/>
        <w:jc w:val="both"/>
        <w:rPr>
          <w:lang w:val="en-US"/>
        </w:rPr>
      </w:pPr>
      <w:r w:rsidRPr="000010D0">
        <w:rPr>
          <w:lang w:val="en-US"/>
        </w:rPr>
        <w:t xml:space="preserve">The work plan will be prepared by the Supervisor of Works in collaboration with the </w:t>
      </w:r>
      <w:r w:rsidRPr="000010D0">
        <w:rPr>
          <w:rStyle w:val="hps"/>
          <w:lang w:val="en-US"/>
        </w:rPr>
        <w:t>Director</w:t>
      </w:r>
      <w:r w:rsidRPr="000010D0">
        <w:rPr>
          <w:lang w:val="en-US"/>
        </w:rPr>
        <w:t xml:space="preserve"> </w:t>
      </w:r>
      <w:r w:rsidRPr="000010D0">
        <w:rPr>
          <w:rStyle w:val="hps"/>
          <w:lang w:val="en-US"/>
        </w:rPr>
        <w:t>of the</w:t>
      </w:r>
      <w:r w:rsidR="00DF4D73">
        <w:rPr>
          <w:rStyle w:val="hps"/>
          <w:lang w:val="en-US"/>
        </w:rPr>
        <w:t xml:space="preserve"> PIU.</w:t>
      </w:r>
      <w:r w:rsidRPr="000010D0">
        <w:rPr>
          <w:rStyle w:val="hps"/>
          <w:lang w:val="en-US"/>
        </w:rPr>
        <w:t xml:space="preserve">  The work plan must be approved by the university</w:t>
      </w:r>
      <w:r w:rsidRPr="000010D0">
        <w:rPr>
          <w:lang w:val="en-US"/>
        </w:rPr>
        <w:t xml:space="preserve"> </w:t>
      </w:r>
      <w:r w:rsidRPr="000010D0">
        <w:rPr>
          <w:rStyle w:val="hps"/>
          <w:lang w:val="en-US"/>
        </w:rPr>
        <w:t xml:space="preserve">authorities and should </w:t>
      </w:r>
      <w:r w:rsidRPr="000010D0">
        <w:rPr>
          <w:lang w:val="en-US"/>
        </w:rPr>
        <w:t>know</w:t>
      </w:r>
      <w:r w:rsidRPr="000010D0">
        <w:rPr>
          <w:rStyle w:val="hps"/>
          <w:lang w:val="en-US"/>
        </w:rPr>
        <w:t xml:space="preserve"> and</w:t>
      </w:r>
      <w:r w:rsidRPr="000010D0">
        <w:rPr>
          <w:lang w:val="en-US"/>
        </w:rPr>
        <w:t xml:space="preserve"> </w:t>
      </w:r>
      <w:r w:rsidRPr="000010D0">
        <w:rPr>
          <w:rStyle w:val="hps"/>
          <w:lang w:val="en-US"/>
        </w:rPr>
        <w:t>ensure</w:t>
      </w:r>
      <w:r w:rsidRPr="000010D0">
        <w:rPr>
          <w:lang w:val="en-US"/>
        </w:rPr>
        <w:t xml:space="preserve"> </w:t>
      </w:r>
      <w:r w:rsidRPr="000010D0">
        <w:rPr>
          <w:rStyle w:val="hps"/>
          <w:lang w:val="en-US"/>
        </w:rPr>
        <w:t>that the impact</w:t>
      </w:r>
      <w:r w:rsidRPr="000010D0">
        <w:rPr>
          <w:lang w:val="en-US"/>
        </w:rPr>
        <w:t xml:space="preserve"> </w:t>
      </w:r>
      <w:r w:rsidRPr="000010D0">
        <w:rPr>
          <w:rStyle w:val="hps"/>
          <w:lang w:val="en-US"/>
        </w:rPr>
        <w:t>on academic life</w:t>
      </w:r>
      <w:r w:rsidRPr="000010D0">
        <w:rPr>
          <w:lang w:val="en-US"/>
        </w:rPr>
        <w:t xml:space="preserve"> </w:t>
      </w:r>
      <w:r w:rsidRPr="000010D0">
        <w:rPr>
          <w:rStyle w:val="hps"/>
          <w:lang w:val="en-US"/>
        </w:rPr>
        <w:t>and operation of</w:t>
      </w:r>
      <w:r w:rsidRPr="000010D0">
        <w:rPr>
          <w:lang w:val="en-US"/>
        </w:rPr>
        <w:t xml:space="preserve"> </w:t>
      </w:r>
      <w:r w:rsidRPr="000010D0">
        <w:rPr>
          <w:rStyle w:val="hps"/>
          <w:lang w:val="en-US"/>
        </w:rPr>
        <w:t>the university</w:t>
      </w:r>
      <w:r w:rsidRPr="000010D0">
        <w:rPr>
          <w:lang w:val="en-US"/>
        </w:rPr>
        <w:t xml:space="preserve"> </w:t>
      </w:r>
      <w:r w:rsidRPr="000010D0">
        <w:rPr>
          <w:rStyle w:val="hps"/>
          <w:lang w:val="en-US"/>
        </w:rPr>
        <w:t>is minimal.</w:t>
      </w:r>
    </w:p>
    <w:p w:rsidR="00FC6FF7" w:rsidRPr="000010D0" w:rsidRDefault="00FC6FF7" w:rsidP="00B311BE">
      <w:pPr>
        <w:pStyle w:val="ListParagraph"/>
        <w:numPr>
          <w:ilvl w:val="0"/>
          <w:numId w:val="62"/>
        </w:numPr>
        <w:spacing w:after="200"/>
        <w:rPr>
          <w:rStyle w:val="hps"/>
          <w:b/>
          <w:bCs/>
          <w:i/>
          <w:lang w:val="en-US"/>
        </w:rPr>
      </w:pPr>
      <w:r w:rsidRPr="000010D0">
        <w:rPr>
          <w:rStyle w:val="hps"/>
          <w:b/>
          <w:i/>
          <w:lang w:val="en-US"/>
        </w:rPr>
        <w:t>Grievance Mechanism and Resolution</w:t>
      </w:r>
      <w:r w:rsidR="003D7A52" w:rsidRPr="000010D0">
        <w:rPr>
          <w:rStyle w:val="hps"/>
          <w:b/>
          <w:i/>
          <w:lang w:val="en-US"/>
        </w:rPr>
        <w:t xml:space="preserve"> of conflicts</w:t>
      </w:r>
    </w:p>
    <w:p w:rsidR="00FC6FF7" w:rsidRPr="000010D0" w:rsidRDefault="00FC6FF7" w:rsidP="00BA109D">
      <w:pPr>
        <w:spacing w:after="200"/>
        <w:jc w:val="both"/>
        <w:rPr>
          <w:lang w:val="en-US"/>
        </w:rPr>
      </w:pPr>
      <w:r w:rsidRPr="000010D0">
        <w:rPr>
          <w:lang w:val="en-US"/>
        </w:rPr>
        <w:t xml:space="preserve">The safeguards policies of the World Bank ensure the establishment of a grievance mechanism during project implementation which aims to offer a clear set of opportunities for affected people or any other interested stakeholder to post a claim, request information and have a formal </w:t>
      </w:r>
      <w:r w:rsidR="00ED2C50" w:rsidRPr="000010D0">
        <w:rPr>
          <w:lang w:val="en-US"/>
        </w:rPr>
        <w:t>mechanism</w:t>
      </w:r>
      <w:r w:rsidRPr="000010D0">
        <w:rPr>
          <w:lang w:val="en-US"/>
        </w:rPr>
        <w:t xml:space="preserve"> to communicate with project developers and supervisors. </w:t>
      </w:r>
    </w:p>
    <w:p w:rsidR="00FC6FF7" w:rsidRPr="000010D0" w:rsidRDefault="00FC6FF7" w:rsidP="00BA109D">
      <w:pPr>
        <w:spacing w:after="200"/>
        <w:jc w:val="both"/>
        <w:rPr>
          <w:lang w:val="en-US"/>
        </w:rPr>
      </w:pPr>
      <w:r w:rsidRPr="000010D0">
        <w:rPr>
          <w:lang w:val="en-US"/>
        </w:rPr>
        <w:t>A project-level grievance mechanism for affected communities is a process for receiving, evaluating, and addressing project-related grievances from affected communities at the level of the company, or project.</w:t>
      </w:r>
    </w:p>
    <w:p w:rsidR="00FC6FF7" w:rsidRPr="000010D0" w:rsidRDefault="00FC6FF7" w:rsidP="00BA109D">
      <w:pPr>
        <w:pStyle w:val="Pa18"/>
        <w:spacing w:after="200" w:line="240" w:lineRule="auto"/>
        <w:jc w:val="both"/>
        <w:rPr>
          <w:rFonts w:ascii="Times New Roman" w:hAnsi="Times New Roman"/>
          <w:color w:val="000000"/>
        </w:rPr>
      </w:pPr>
      <w:r w:rsidRPr="000010D0">
        <w:rPr>
          <w:rFonts w:ascii="Times New Roman" w:hAnsi="Times New Roman"/>
        </w:rPr>
        <w:t>Grievance mechanisms will be established early to respond early and effectively to any potential escalation of tensions with UG students or staff or members of near communities.  It is possible that most of the grievances may relate to any flaws in the consultation process, n</w:t>
      </w:r>
      <w:r w:rsidRPr="000010D0">
        <w:rPr>
          <w:rStyle w:val="A10"/>
          <w:rFonts w:ascii="Times New Roman" w:hAnsi="Times New Roman" w:cs="Times New Roman"/>
        </w:rPr>
        <w:t>oise, traffic, and access to classrooms. A</w:t>
      </w:r>
      <w:r w:rsidRPr="000010D0">
        <w:rPr>
          <w:rFonts w:ascii="Times New Roman" w:hAnsi="Times New Roman"/>
          <w:color w:val="000000"/>
        </w:rPr>
        <w:t xml:space="preserve"> straightforward procedure has </w:t>
      </w:r>
      <w:r w:rsidR="000010D0" w:rsidRPr="000010D0">
        <w:rPr>
          <w:rFonts w:ascii="Times New Roman" w:hAnsi="Times New Roman"/>
          <w:color w:val="000000"/>
        </w:rPr>
        <w:t>been</w:t>
      </w:r>
      <w:r w:rsidR="003D3E08" w:rsidRPr="000010D0">
        <w:rPr>
          <w:rFonts w:ascii="Times New Roman" w:hAnsi="Times New Roman"/>
          <w:color w:val="000000"/>
        </w:rPr>
        <w:t xml:space="preserve"> established and the Contractor </w:t>
      </w:r>
      <w:r w:rsidR="00ED2C50" w:rsidRPr="000010D0">
        <w:rPr>
          <w:rFonts w:ascii="Times New Roman" w:hAnsi="Times New Roman"/>
          <w:color w:val="000000"/>
        </w:rPr>
        <w:t>Environmental</w:t>
      </w:r>
      <w:r w:rsidR="003D3E08" w:rsidRPr="000010D0">
        <w:rPr>
          <w:rFonts w:ascii="Times New Roman" w:hAnsi="Times New Roman"/>
          <w:color w:val="000000"/>
        </w:rPr>
        <w:t xml:space="preserve"> Inspector (CEI) will </w:t>
      </w:r>
      <w:r w:rsidRPr="000010D0">
        <w:rPr>
          <w:rFonts w:ascii="Times New Roman" w:hAnsi="Times New Roman"/>
          <w:color w:val="000000"/>
        </w:rPr>
        <w:t>to act as a point of contact to receive complaints and to foster positive engagement when issues arise.</w:t>
      </w:r>
    </w:p>
    <w:p w:rsidR="003D3E08" w:rsidRPr="000010D0" w:rsidRDefault="00FC6FF7" w:rsidP="00BA109D">
      <w:pPr>
        <w:pStyle w:val="Pa18"/>
        <w:spacing w:after="200" w:line="240" w:lineRule="auto"/>
        <w:jc w:val="both"/>
        <w:rPr>
          <w:rFonts w:ascii="Times New Roman" w:hAnsi="Times New Roman"/>
          <w:color w:val="000000"/>
        </w:rPr>
      </w:pPr>
      <w:r w:rsidRPr="000010D0">
        <w:rPr>
          <w:rFonts w:ascii="Times New Roman" w:hAnsi="Times New Roman"/>
          <w:color w:val="000000"/>
        </w:rPr>
        <w:t xml:space="preserve">The Communication methods will consist of the following: </w:t>
      </w:r>
    </w:p>
    <w:p w:rsidR="003D3E08" w:rsidRPr="000010D0" w:rsidRDefault="00ED2C50" w:rsidP="003D3E08">
      <w:pPr>
        <w:pStyle w:val="Pa18"/>
        <w:spacing w:after="200" w:line="240" w:lineRule="auto"/>
        <w:jc w:val="both"/>
        <w:rPr>
          <w:rFonts w:ascii="Times New Roman" w:hAnsi="Times New Roman"/>
          <w:color w:val="000000"/>
        </w:rPr>
      </w:pPr>
      <w:r w:rsidRPr="000010D0">
        <w:rPr>
          <w:rFonts w:ascii="Times New Roman" w:hAnsi="Times New Roman"/>
          <w:color w:val="000000"/>
        </w:rPr>
        <w:t>a.</w:t>
      </w:r>
      <w:r w:rsidR="00B311BE" w:rsidRPr="000010D0">
        <w:rPr>
          <w:rFonts w:ascii="Times New Roman" w:hAnsi="Times New Roman"/>
          <w:color w:val="000000"/>
        </w:rPr>
        <w:t xml:space="preserve"> </w:t>
      </w:r>
      <w:r w:rsidRPr="000010D0">
        <w:rPr>
          <w:rFonts w:ascii="Times New Roman" w:hAnsi="Times New Roman"/>
          <w:color w:val="000000"/>
        </w:rPr>
        <w:t>The</w:t>
      </w:r>
      <w:r w:rsidR="00835F70" w:rsidRPr="000010D0">
        <w:rPr>
          <w:rFonts w:ascii="Times New Roman" w:hAnsi="Times New Roman"/>
          <w:color w:val="000000"/>
        </w:rPr>
        <w:t xml:space="preserve"> P</w:t>
      </w:r>
      <w:r w:rsidR="003D3E08" w:rsidRPr="000010D0">
        <w:rPr>
          <w:rFonts w:ascii="Times New Roman" w:hAnsi="Times New Roman"/>
          <w:color w:val="000000"/>
        </w:rPr>
        <w:t xml:space="preserve">roject will prepare a web site within the UG web site </w:t>
      </w:r>
      <w:r w:rsidRPr="000010D0">
        <w:rPr>
          <w:rFonts w:ascii="Times New Roman" w:hAnsi="Times New Roman"/>
          <w:color w:val="000000"/>
        </w:rPr>
        <w:t>which will</w:t>
      </w:r>
      <w:r w:rsidR="003D3E08" w:rsidRPr="000010D0">
        <w:rPr>
          <w:rFonts w:ascii="Times New Roman" w:hAnsi="Times New Roman"/>
          <w:color w:val="000000"/>
        </w:rPr>
        <w:t xml:space="preserve"> contain the information of the Project, the EA, EMP</w:t>
      </w:r>
      <w:r w:rsidRPr="000010D0">
        <w:rPr>
          <w:rFonts w:ascii="Times New Roman" w:hAnsi="Times New Roman"/>
          <w:color w:val="000000"/>
        </w:rPr>
        <w:t>, EMF</w:t>
      </w:r>
      <w:r w:rsidR="003D3E08" w:rsidRPr="000010D0">
        <w:rPr>
          <w:rFonts w:ascii="Times New Roman" w:hAnsi="Times New Roman"/>
          <w:color w:val="000000"/>
        </w:rPr>
        <w:t xml:space="preserve"> and all safeguards instruments</w:t>
      </w:r>
      <w:r w:rsidR="00835F70" w:rsidRPr="000010D0">
        <w:rPr>
          <w:rFonts w:ascii="Times New Roman" w:hAnsi="Times New Roman"/>
          <w:color w:val="000000"/>
        </w:rPr>
        <w:t xml:space="preserve"> and project documents</w:t>
      </w:r>
      <w:r w:rsidR="003D3E08" w:rsidRPr="000010D0">
        <w:rPr>
          <w:rFonts w:ascii="Times New Roman" w:hAnsi="Times New Roman"/>
          <w:color w:val="000000"/>
        </w:rPr>
        <w:t xml:space="preserve">. </w:t>
      </w:r>
      <w:r w:rsidR="00835F70" w:rsidRPr="000010D0">
        <w:rPr>
          <w:rFonts w:ascii="Times New Roman" w:hAnsi="Times New Roman"/>
          <w:color w:val="000000"/>
        </w:rPr>
        <w:t xml:space="preserve"> A section of the Project web site will indicate the names of all the members of the Project </w:t>
      </w:r>
      <w:r w:rsidRPr="000010D0">
        <w:rPr>
          <w:rFonts w:ascii="Times New Roman" w:hAnsi="Times New Roman"/>
          <w:color w:val="000000"/>
        </w:rPr>
        <w:t>implementation</w:t>
      </w:r>
      <w:r w:rsidR="00835F70" w:rsidRPr="000010D0">
        <w:rPr>
          <w:rFonts w:ascii="Times New Roman" w:hAnsi="Times New Roman"/>
          <w:color w:val="000000"/>
        </w:rPr>
        <w:t xml:space="preserve"> Unit in both the UG and MOE, such as PIU coordinator, ES, the </w:t>
      </w:r>
      <w:r w:rsidRPr="000010D0">
        <w:rPr>
          <w:rFonts w:ascii="Times New Roman" w:hAnsi="Times New Roman"/>
          <w:color w:val="000000"/>
        </w:rPr>
        <w:t>Engineer</w:t>
      </w:r>
      <w:r w:rsidR="00835F70" w:rsidRPr="000010D0">
        <w:rPr>
          <w:rFonts w:ascii="Times New Roman" w:hAnsi="Times New Roman"/>
          <w:color w:val="000000"/>
        </w:rPr>
        <w:t xml:space="preserve"> Supervisor, etc. </w:t>
      </w:r>
    </w:p>
    <w:p w:rsidR="00835F70" w:rsidRPr="000010D0" w:rsidRDefault="00ED2C50" w:rsidP="00835F70">
      <w:pPr>
        <w:pStyle w:val="Default"/>
      </w:pPr>
      <w:r w:rsidRPr="000010D0">
        <w:t>b. The</w:t>
      </w:r>
      <w:r w:rsidR="00835F70" w:rsidRPr="000010D0">
        <w:t xml:space="preserve"> Project web site will inform about </w:t>
      </w:r>
      <w:r w:rsidR="00327816" w:rsidRPr="000010D0">
        <w:t xml:space="preserve">report or consultation </w:t>
      </w:r>
      <w:r w:rsidR="00835F70" w:rsidRPr="000010D0">
        <w:t xml:space="preserve">meetings, seminars, etc that will be given during the Project </w:t>
      </w:r>
      <w:r w:rsidRPr="000010D0">
        <w:t>implementation</w:t>
      </w:r>
      <w:r w:rsidR="00835F70" w:rsidRPr="000010D0">
        <w:t xml:space="preserve"> period. </w:t>
      </w:r>
    </w:p>
    <w:p w:rsidR="00835F70" w:rsidRPr="000010D0" w:rsidRDefault="00835F70" w:rsidP="00835F70">
      <w:pPr>
        <w:pStyle w:val="Default"/>
      </w:pPr>
    </w:p>
    <w:p w:rsidR="00FC6FF7" w:rsidRPr="000010D0" w:rsidRDefault="00835F70" w:rsidP="00835F70">
      <w:pPr>
        <w:pStyle w:val="Default"/>
      </w:pPr>
      <w:r w:rsidRPr="000010D0">
        <w:t xml:space="preserve">c. In the Project web site a section will be named </w:t>
      </w:r>
      <w:r w:rsidR="00ED2C50" w:rsidRPr="000010D0">
        <w:t>Grievance</w:t>
      </w:r>
      <w:r w:rsidRPr="000010D0">
        <w:t xml:space="preserve"> Mechanism of the Project. Here the visitor will find an explanation how to post a claim, </w:t>
      </w:r>
      <w:r w:rsidR="00ED2C50" w:rsidRPr="000010D0">
        <w:t>recommendations</w:t>
      </w:r>
      <w:r w:rsidRPr="000010D0">
        <w:t xml:space="preserve"> and just a note to the project coordinators.  G</w:t>
      </w:r>
      <w:r w:rsidR="00FC6FF7" w:rsidRPr="000010D0">
        <w:t>rievance forms</w:t>
      </w:r>
      <w:r w:rsidRPr="000010D0">
        <w:t>, emails</w:t>
      </w:r>
      <w:r w:rsidR="00FC6FF7" w:rsidRPr="000010D0">
        <w:t xml:space="preserve"> </w:t>
      </w:r>
      <w:r w:rsidRPr="000010D0">
        <w:t xml:space="preserve">and </w:t>
      </w:r>
      <w:r w:rsidR="00FC6FF7" w:rsidRPr="000010D0">
        <w:t xml:space="preserve">on line </w:t>
      </w:r>
      <w:r w:rsidRPr="000010D0">
        <w:t xml:space="preserve">chat channel will be offer to the visitor. </w:t>
      </w:r>
    </w:p>
    <w:p w:rsidR="00835F70" w:rsidRPr="000010D0" w:rsidRDefault="00835F70" w:rsidP="00835F70">
      <w:pPr>
        <w:pStyle w:val="Default"/>
      </w:pPr>
    </w:p>
    <w:p w:rsidR="00835F70" w:rsidRPr="000010D0" w:rsidRDefault="00835F70" w:rsidP="00835F70">
      <w:pPr>
        <w:pStyle w:val="Default"/>
        <w:rPr>
          <w:bCs/>
        </w:rPr>
      </w:pPr>
      <w:r w:rsidRPr="000010D0">
        <w:t xml:space="preserve">d. </w:t>
      </w:r>
      <w:r w:rsidR="00327816" w:rsidRPr="000010D0">
        <w:t xml:space="preserve">The ES and </w:t>
      </w:r>
      <w:r w:rsidR="00327816" w:rsidRPr="000010D0">
        <w:rPr>
          <w:bCs/>
        </w:rPr>
        <w:t xml:space="preserve">UG Coordination Committee will develop clear tasks and responsibilities for addressing grievances and </w:t>
      </w:r>
      <w:r w:rsidR="00327816" w:rsidRPr="000010D0">
        <w:t xml:space="preserve">the way that contractors will respond to any claim. </w:t>
      </w:r>
    </w:p>
    <w:p w:rsidR="00327816" w:rsidRPr="000010D0" w:rsidRDefault="00327816" w:rsidP="00835F70">
      <w:pPr>
        <w:pStyle w:val="Default"/>
        <w:rPr>
          <w:bCs/>
        </w:rPr>
      </w:pPr>
    </w:p>
    <w:p w:rsidR="00FC6FF7" w:rsidRPr="000010D0" w:rsidRDefault="00835F70" w:rsidP="00835F70">
      <w:pPr>
        <w:pStyle w:val="Default"/>
      </w:pPr>
      <w:r w:rsidRPr="000010D0">
        <w:rPr>
          <w:bCs/>
        </w:rPr>
        <w:t xml:space="preserve">e. </w:t>
      </w:r>
      <w:r w:rsidR="00FC6FF7" w:rsidRPr="000010D0">
        <w:rPr>
          <w:bCs/>
        </w:rPr>
        <w:t xml:space="preserve">The following steps </w:t>
      </w:r>
      <w:r w:rsidR="00327816" w:rsidRPr="000010D0">
        <w:rPr>
          <w:bCs/>
        </w:rPr>
        <w:t>will be following for the grievance mechanism:</w:t>
      </w:r>
    </w:p>
    <w:p w:rsidR="00835F70" w:rsidRPr="000010D0" w:rsidRDefault="00835F70" w:rsidP="00BA109D">
      <w:pPr>
        <w:jc w:val="both"/>
        <w:rPr>
          <w:color w:val="000000"/>
          <w:lang w:val="en-US"/>
        </w:rPr>
      </w:pPr>
    </w:p>
    <w:p w:rsidR="00FC6FF7" w:rsidRPr="000010D0" w:rsidRDefault="00327816" w:rsidP="00BA109D">
      <w:pPr>
        <w:jc w:val="both"/>
        <w:rPr>
          <w:color w:val="000000"/>
          <w:lang w:val="en-US"/>
        </w:rPr>
      </w:pPr>
      <w:r w:rsidRPr="000010D0">
        <w:rPr>
          <w:color w:val="000000"/>
          <w:lang w:val="en-US"/>
        </w:rPr>
        <w:t>Step 1</w:t>
      </w:r>
      <w:r w:rsidRPr="000010D0">
        <w:rPr>
          <w:color w:val="000000"/>
          <w:lang w:val="en-US"/>
        </w:rPr>
        <w:tab/>
      </w:r>
      <w:r w:rsidRPr="000010D0">
        <w:rPr>
          <w:color w:val="000000"/>
          <w:lang w:val="en-US"/>
        </w:rPr>
        <w:tab/>
        <w:t xml:space="preserve">Inform </w:t>
      </w:r>
      <w:r w:rsidR="00FC6FF7" w:rsidRPr="000010D0">
        <w:rPr>
          <w:color w:val="000000"/>
          <w:lang w:val="en-US"/>
        </w:rPr>
        <w:t>the mechanism</w:t>
      </w:r>
      <w:r w:rsidRPr="000010D0">
        <w:rPr>
          <w:color w:val="000000"/>
          <w:lang w:val="en-US"/>
        </w:rPr>
        <w:t xml:space="preserve"> and develop accessible ways to use by stakeholders</w:t>
      </w:r>
    </w:p>
    <w:p w:rsidR="00327816" w:rsidRPr="000010D0" w:rsidRDefault="00FC6FF7" w:rsidP="00BA109D">
      <w:pPr>
        <w:jc w:val="both"/>
        <w:rPr>
          <w:color w:val="000000"/>
          <w:lang w:val="en-US"/>
        </w:rPr>
      </w:pPr>
      <w:r w:rsidRPr="000010D0">
        <w:rPr>
          <w:color w:val="000000"/>
          <w:lang w:val="en-US"/>
        </w:rPr>
        <w:t>Step 2</w:t>
      </w:r>
      <w:r w:rsidRPr="000010D0">
        <w:rPr>
          <w:color w:val="000000"/>
          <w:lang w:val="en-US"/>
        </w:rPr>
        <w:tab/>
      </w:r>
      <w:r w:rsidRPr="000010D0">
        <w:rPr>
          <w:color w:val="000000"/>
          <w:lang w:val="en-US"/>
        </w:rPr>
        <w:tab/>
        <w:t xml:space="preserve">Receive and register using </w:t>
      </w:r>
      <w:r w:rsidR="00327816" w:rsidRPr="000010D0">
        <w:rPr>
          <w:color w:val="000000"/>
          <w:lang w:val="en-US"/>
        </w:rPr>
        <w:t xml:space="preserve">different grievance mechanisms </w:t>
      </w:r>
    </w:p>
    <w:p w:rsidR="00FC6FF7" w:rsidRPr="000010D0" w:rsidRDefault="00FC6FF7" w:rsidP="00BA109D">
      <w:pPr>
        <w:jc w:val="both"/>
        <w:rPr>
          <w:color w:val="000000"/>
          <w:lang w:val="en-US"/>
        </w:rPr>
      </w:pPr>
      <w:r w:rsidRPr="000010D0">
        <w:rPr>
          <w:color w:val="000000"/>
          <w:lang w:val="en-US"/>
        </w:rPr>
        <w:t>Step 3</w:t>
      </w:r>
      <w:r w:rsidRPr="000010D0">
        <w:rPr>
          <w:color w:val="000000"/>
          <w:lang w:val="en-US"/>
        </w:rPr>
        <w:tab/>
      </w:r>
      <w:r w:rsidRPr="000010D0">
        <w:rPr>
          <w:color w:val="000000"/>
          <w:lang w:val="en-US"/>
        </w:rPr>
        <w:tab/>
        <w:t>Review and investigate</w:t>
      </w:r>
      <w:r w:rsidR="00327816" w:rsidRPr="000010D0">
        <w:rPr>
          <w:color w:val="000000"/>
          <w:lang w:val="en-US"/>
        </w:rPr>
        <w:t xml:space="preserve"> issue</w:t>
      </w:r>
    </w:p>
    <w:p w:rsidR="00FC6FF7" w:rsidRPr="000010D0" w:rsidRDefault="00FC6FF7" w:rsidP="00BA109D">
      <w:pPr>
        <w:jc w:val="both"/>
        <w:rPr>
          <w:color w:val="000000"/>
          <w:lang w:val="en-US"/>
        </w:rPr>
      </w:pPr>
      <w:r w:rsidRPr="000010D0">
        <w:rPr>
          <w:color w:val="000000"/>
          <w:lang w:val="en-US"/>
        </w:rPr>
        <w:t>Step 4</w:t>
      </w:r>
      <w:r w:rsidRPr="000010D0">
        <w:rPr>
          <w:color w:val="000000"/>
          <w:lang w:val="en-US"/>
        </w:rPr>
        <w:tab/>
      </w:r>
      <w:r w:rsidRPr="000010D0">
        <w:rPr>
          <w:color w:val="000000"/>
          <w:lang w:val="en-US"/>
        </w:rPr>
        <w:tab/>
      </w:r>
      <w:r w:rsidR="00835F70" w:rsidRPr="000010D0">
        <w:rPr>
          <w:color w:val="000000"/>
          <w:lang w:val="en-US"/>
        </w:rPr>
        <w:t xml:space="preserve">Resolve issue. Define solutions. </w:t>
      </w:r>
    </w:p>
    <w:p w:rsidR="00FC6FF7" w:rsidRPr="000010D0" w:rsidRDefault="00FC6FF7" w:rsidP="00BA109D">
      <w:pPr>
        <w:jc w:val="both"/>
        <w:rPr>
          <w:color w:val="000000"/>
          <w:lang w:val="en-US"/>
        </w:rPr>
      </w:pPr>
      <w:r w:rsidRPr="000010D0">
        <w:rPr>
          <w:color w:val="000000"/>
          <w:lang w:val="en-US"/>
        </w:rPr>
        <w:t>Step 5</w:t>
      </w:r>
      <w:r w:rsidRPr="000010D0">
        <w:rPr>
          <w:color w:val="000000"/>
          <w:lang w:val="en-US"/>
        </w:rPr>
        <w:tab/>
      </w:r>
      <w:r w:rsidRPr="000010D0">
        <w:rPr>
          <w:color w:val="000000"/>
          <w:lang w:val="en-US"/>
        </w:rPr>
        <w:tab/>
        <w:t>Monitor and evaluate</w:t>
      </w:r>
    </w:p>
    <w:p w:rsidR="00FC6FF7" w:rsidRPr="000010D0" w:rsidRDefault="00FC6FF7" w:rsidP="00BA109D">
      <w:pPr>
        <w:spacing w:after="200"/>
        <w:jc w:val="both"/>
        <w:rPr>
          <w:lang w:val="en-US"/>
        </w:rPr>
      </w:pPr>
    </w:p>
    <w:p w:rsidR="00FC6FF7" w:rsidRPr="000010D0" w:rsidRDefault="00FC6FF7" w:rsidP="00BA109D">
      <w:pPr>
        <w:spacing w:after="200"/>
        <w:jc w:val="both"/>
        <w:rPr>
          <w:color w:val="000000"/>
          <w:lang w:val="en-US"/>
        </w:rPr>
      </w:pPr>
      <w:r w:rsidRPr="000010D0">
        <w:rPr>
          <w:bCs/>
          <w:lang w:val="en-US"/>
        </w:rPr>
        <w:t xml:space="preserve">If necessary, </w:t>
      </w:r>
      <w:r w:rsidRPr="000010D0">
        <w:rPr>
          <w:lang w:val="en-US"/>
        </w:rPr>
        <w:t>a clear list of tasks and outcomes that an investigation is expected to achieve shall be developed.</w:t>
      </w:r>
      <w:r w:rsidR="003D7A52" w:rsidRPr="000010D0">
        <w:rPr>
          <w:lang w:val="en-US"/>
        </w:rPr>
        <w:t xml:space="preserve"> If issues are related to conduct of contractor workers (this will be address by the Code of conduct described in the Program Social Interference) </w:t>
      </w:r>
    </w:p>
    <w:p w:rsidR="00326B17" w:rsidRPr="000010D0" w:rsidRDefault="00FC6FF7" w:rsidP="00EB02DC">
      <w:pPr>
        <w:spacing w:after="200"/>
        <w:jc w:val="both"/>
        <w:rPr>
          <w:color w:val="000000"/>
          <w:lang w:val="en-US"/>
        </w:rPr>
      </w:pPr>
      <w:r w:rsidRPr="000010D0">
        <w:rPr>
          <w:color w:val="000000"/>
          <w:lang w:val="en-US"/>
        </w:rPr>
        <w:t xml:space="preserve">The PIU, contractors and ES will handle claims with respect, respond as quickly as possible, and will maintain records of the resolutions </w:t>
      </w:r>
      <w:r w:rsidR="003D7A52" w:rsidRPr="000010D0">
        <w:rPr>
          <w:color w:val="000000"/>
          <w:lang w:val="en-US"/>
        </w:rPr>
        <w:t xml:space="preserve">since these </w:t>
      </w:r>
      <w:r w:rsidRPr="000010D0">
        <w:rPr>
          <w:color w:val="000000"/>
          <w:lang w:val="en-US"/>
        </w:rPr>
        <w:t xml:space="preserve">documents </w:t>
      </w:r>
      <w:r w:rsidR="003D7A52" w:rsidRPr="000010D0">
        <w:rPr>
          <w:color w:val="000000"/>
          <w:lang w:val="en-US"/>
        </w:rPr>
        <w:t xml:space="preserve">could be </w:t>
      </w:r>
      <w:r w:rsidRPr="000010D0">
        <w:rPr>
          <w:color w:val="000000"/>
          <w:lang w:val="en-US"/>
        </w:rPr>
        <w:t xml:space="preserve">requested at any time by the Bank. </w:t>
      </w:r>
    </w:p>
    <w:p w:rsidR="00CE2648" w:rsidRPr="000010D0" w:rsidRDefault="002A5D35" w:rsidP="00BA109D">
      <w:pPr>
        <w:rPr>
          <w:b/>
          <w:color w:val="0070C0"/>
          <w:lang w:val="en-US"/>
        </w:rPr>
      </w:pPr>
      <w:r w:rsidRPr="000010D0">
        <w:rPr>
          <w:b/>
          <w:color w:val="0070C0"/>
          <w:lang w:val="en-US"/>
        </w:rPr>
        <w:t>Program 4</w:t>
      </w:r>
      <w:r w:rsidR="00326B17" w:rsidRPr="000010D0">
        <w:rPr>
          <w:b/>
          <w:color w:val="0070C0"/>
          <w:lang w:val="en-US"/>
        </w:rPr>
        <w:t xml:space="preserve">. </w:t>
      </w:r>
      <w:r w:rsidR="00CE2648" w:rsidRPr="000010D0">
        <w:rPr>
          <w:b/>
          <w:color w:val="0070C0"/>
          <w:lang w:val="en-US"/>
        </w:rPr>
        <w:t xml:space="preserve">Waste Management </w:t>
      </w:r>
    </w:p>
    <w:p w:rsidR="00051080" w:rsidRPr="000010D0" w:rsidRDefault="00051080" w:rsidP="00BA109D">
      <w:pPr>
        <w:rPr>
          <w:b/>
          <w:color w:val="0070C0"/>
          <w:lang w:val="en-US"/>
        </w:rPr>
      </w:pPr>
    </w:p>
    <w:p w:rsidR="00B311BE" w:rsidRPr="000010D0" w:rsidRDefault="00B311BE" w:rsidP="00B311BE">
      <w:pPr>
        <w:pStyle w:val="ListParagraph"/>
        <w:numPr>
          <w:ilvl w:val="0"/>
          <w:numId w:val="63"/>
        </w:numPr>
        <w:rPr>
          <w:b/>
          <w:i/>
          <w:color w:val="0070C0"/>
          <w:lang w:val="en-US"/>
        </w:rPr>
      </w:pPr>
      <w:r w:rsidRPr="000010D0">
        <w:rPr>
          <w:b/>
          <w:i/>
          <w:color w:val="0070C0"/>
          <w:lang w:val="en-US"/>
        </w:rPr>
        <w:t xml:space="preserve">Solid waste management </w:t>
      </w:r>
    </w:p>
    <w:p w:rsidR="00B311BE" w:rsidRPr="000010D0" w:rsidRDefault="00B311BE" w:rsidP="00BA109D">
      <w:pPr>
        <w:rPr>
          <w:b/>
          <w:color w:val="0070C0"/>
          <w:lang w:val="en-US"/>
        </w:rPr>
      </w:pPr>
    </w:p>
    <w:p w:rsidR="00051080" w:rsidRPr="000010D0" w:rsidRDefault="00051080" w:rsidP="00051080">
      <w:pPr>
        <w:jc w:val="both"/>
        <w:rPr>
          <w:lang w:val="en-US"/>
        </w:rPr>
      </w:pPr>
      <w:r w:rsidRPr="000010D0">
        <w:rPr>
          <w:lang w:val="en-US"/>
        </w:rPr>
        <w:t>The contractor will place wastes bins and containers for each specific type of solid waste: paper-cartoon, glass (windows), metals (pipes, etc), electrical (old wires, etc), plastic (all types)</w:t>
      </w:r>
      <w:r w:rsidR="00EE353C" w:rsidRPr="000010D0">
        <w:rPr>
          <w:lang w:val="en-US"/>
        </w:rPr>
        <w:t>, wood (all types)</w:t>
      </w:r>
      <w:r w:rsidRPr="000010D0">
        <w:rPr>
          <w:lang w:val="en-US"/>
        </w:rPr>
        <w:t xml:space="preserve">.  All containers will be properly labeled and will have lids which will not easily fall. </w:t>
      </w:r>
    </w:p>
    <w:p w:rsidR="00EE353C" w:rsidRPr="000010D0" w:rsidRDefault="00EE353C" w:rsidP="00051080">
      <w:pPr>
        <w:jc w:val="both"/>
        <w:rPr>
          <w:lang w:val="en-US"/>
        </w:rPr>
      </w:pPr>
      <w:r w:rsidRPr="000010D0">
        <w:rPr>
          <w:lang w:val="en-US"/>
        </w:rPr>
        <w:t xml:space="preserve">No burning all any type of materials will be allowed for the wastes generated by this Project. </w:t>
      </w:r>
    </w:p>
    <w:p w:rsidR="00EE353C" w:rsidRPr="000010D0" w:rsidRDefault="00EE353C" w:rsidP="00EE353C">
      <w:pPr>
        <w:jc w:val="both"/>
        <w:rPr>
          <w:lang w:val="en-US"/>
        </w:rPr>
      </w:pPr>
      <w:r w:rsidRPr="000010D0">
        <w:rPr>
          <w:lang w:val="en-US"/>
        </w:rPr>
        <w:t xml:space="preserve">The Contractor, under the supervision of the ES, will develop out spill prevention, control, and containment (SPCC) plans.  In addition, the ES shall conduct intermittent spill training exercises for the contractors and UG staff and coordinate with the CEI training activities for the Contractor, Sub-Contractor, etc. </w:t>
      </w:r>
    </w:p>
    <w:p w:rsidR="00EE353C" w:rsidRPr="000010D0" w:rsidRDefault="00EE353C" w:rsidP="00051080">
      <w:pPr>
        <w:jc w:val="both"/>
        <w:rPr>
          <w:lang w:val="en-US"/>
        </w:rPr>
      </w:pPr>
    </w:p>
    <w:p w:rsidR="00EE353C" w:rsidRPr="000010D0" w:rsidRDefault="00EE353C" w:rsidP="00051080">
      <w:pPr>
        <w:jc w:val="both"/>
        <w:rPr>
          <w:i/>
          <w:lang w:val="en-US"/>
        </w:rPr>
      </w:pPr>
      <w:r w:rsidRPr="000010D0">
        <w:rPr>
          <w:i/>
          <w:lang w:val="en-US"/>
        </w:rPr>
        <w:t>Type 1. Demolition materials</w:t>
      </w:r>
    </w:p>
    <w:p w:rsidR="00EE353C" w:rsidRPr="000010D0" w:rsidRDefault="00EE353C" w:rsidP="00051080">
      <w:pPr>
        <w:jc w:val="both"/>
        <w:rPr>
          <w:lang w:val="en-US"/>
        </w:rPr>
      </w:pPr>
    </w:p>
    <w:p w:rsidR="00EE353C" w:rsidRPr="000010D0" w:rsidRDefault="00EE353C" w:rsidP="00051080">
      <w:pPr>
        <w:jc w:val="both"/>
        <w:rPr>
          <w:lang w:val="en-US"/>
        </w:rPr>
      </w:pPr>
      <w:r w:rsidRPr="000010D0">
        <w:rPr>
          <w:lang w:val="en-US"/>
        </w:rPr>
        <w:t>All demolition materials will be classified according to the type of materials and place accordingly in labeled containers</w:t>
      </w:r>
      <w:r w:rsidR="00EB02DC" w:rsidRPr="000010D0">
        <w:rPr>
          <w:lang w:val="en-US"/>
        </w:rPr>
        <w:t xml:space="preserve"> and in agreed sites with the ES and the </w:t>
      </w:r>
      <w:r w:rsidR="000010D0" w:rsidRPr="000010D0">
        <w:rPr>
          <w:lang w:val="en-US"/>
        </w:rPr>
        <w:t>Engineer</w:t>
      </w:r>
      <w:r w:rsidR="00EB02DC" w:rsidRPr="000010D0">
        <w:rPr>
          <w:lang w:val="en-US"/>
        </w:rPr>
        <w:t xml:space="preserve"> Supervisor of the works</w:t>
      </w:r>
      <w:r w:rsidRPr="000010D0">
        <w:rPr>
          <w:lang w:val="en-US"/>
        </w:rPr>
        <w:t xml:space="preserve">.  </w:t>
      </w:r>
      <w:r w:rsidR="00DC064B">
        <w:rPr>
          <w:lang w:val="en-US"/>
        </w:rPr>
        <w:t xml:space="preserve">Transportation: all waste transported to the final disposal sites will be transported with care (loads will be covered with heavy tarts or plastics) and truck will drive at speed of 25 km/h within the campus and 50 km/h outside the campus. </w:t>
      </w:r>
    </w:p>
    <w:p w:rsidR="00CE2648" w:rsidRPr="000010D0" w:rsidRDefault="00CE2648" w:rsidP="00BA109D">
      <w:pPr>
        <w:autoSpaceDE w:val="0"/>
        <w:autoSpaceDN w:val="0"/>
        <w:adjustRightInd w:val="0"/>
        <w:jc w:val="both"/>
        <w:rPr>
          <w:lang w:val="en-US"/>
        </w:rPr>
      </w:pPr>
    </w:p>
    <w:p w:rsidR="00CE2648" w:rsidRPr="000010D0" w:rsidRDefault="00EE353C" w:rsidP="00BA109D">
      <w:pPr>
        <w:autoSpaceDE w:val="0"/>
        <w:autoSpaceDN w:val="0"/>
        <w:adjustRightInd w:val="0"/>
        <w:jc w:val="both"/>
        <w:rPr>
          <w:i/>
          <w:lang w:val="en-US"/>
        </w:rPr>
      </w:pPr>
      <w:r w:rsidRPr="000010D0">
        <w:rPr>
          <w:i/>
          <w:lang w:val="en-US"/>
        </w:rPr>
        <w:t>Type 2</w:t>
      </w:r>
      <w:r w:rsidR="00CE2648" w:rsidRPr="000010D0">
        <w:rPr>
          <w:i/>
          <w:lang w:val="en-US"/>
        </w:rPr>
        <w:t>: Recyclables</w:t>
      </w:r>
    </w:p>
    <w:p w:rsidR="00CE2648" w:rsidRPr="000010D0" w:rsidRDefault="00CE2648" w:rsidP="00BA109D">
      <w:pPr>
        <w:autoSpaceDE w:val="0"/>
        <w:autoSpaceDN w:val="0"/>
        <w:adjustRightInd w:val="0"/>
        <w:jc w:val="both"/>
        <w:rPr>
          <w:lang w:val="en-US"/>
        </w:rPr>
      </w:pPr>
    </w:p>
    <w:p w:rsidR="00CE2648" w:rsidRPr="000010D0" w:rsidRDefault="00CE2648" w:rsidP="00BA109D">
      <w:pPr>
        <w:autoSpaceDE w:val="0"/>
        <w:autoSpaceDN w:val="0"/>
        <w:adjustRightInd w:val="0"/>
        <w:jc w:val="both"/>
        <w:rPr>
          <w:lang w:val="en-US"/>
        </w:rPr>
      </w:pPr>
      <w:r w:rsidRPr="000010D0">
        <w:rPr>
          <w:lang w:val="en-US"/>
        </w:rPr>
        <w:t>The Contr</w:t>
      </w:r>
      <w:r w:rsidR="00ED2C50" w:rsidRPr="000010D0">
        <w:rPr>
          <w:lang w:val="en-US"/>
        </w:rPr>
        <w:t>actor will implement a program</w:t>
      </w:r>
      <w:r w:rsidRPr="000010D0">
        <w:rPr>
          <w:lang w:val="en-US"/>
        </w:rPr>
        <w:t xml:space="preserve"> </w:t>
      </w:r>
      <w:r w:rsidR="00ED2C50" w:rsidRPr="000010D0">
        <w:rPr>
          <w:lang w:val="en-US"/>
        </w:rPr>
        <w:t xml:space="preserve">to classify </w:t>
      </w:r>
      <w:r w:rsidRPr="000010D0">
        <w:rPr>
          <w:lang w:val="en-US"/>
        </w:rPr>
        <w:t>waste materials to ensure that those waste that can be recycled</w:t>
      </w:r>
      <w:r w:rsidR="00EE353C" w:rsidRPr="000010D0">
        <w:rPr>
          <w:rStyle w:val="FootnoteReference"/>
          <w:lang w:val="en-US"/>
        </w:rPr>
        <w:footnoteReference w:id="23"/>
      </w:r>
      <w:r w:rsidRPr="000010D0">
        <w:rPr>
          <w:lang w:val="en-US"/>
        </w:rPr>
        <w:t xml:space="preserve"> (paper, cardboard, </w:t>
      </w:r>
      <w:r w:rsidR="00ED2C50" w:rsidRPr="000010D0">
        <w:rPr>
          <w:lang w:val="en-US"/>
        </w:rPr>
        <w:t>aluminum, metals</w:t>
      </w:r>
      <w:r w:rsidR="00051080" w:rsidRPr="000010D0">
        <w:rPr>
          <w:lang w:val="en-US"/>
        </w:rPr>
        <w:t>, glass</w:t>
      </w:r>
      <w:r w:rsidRPr="000010D0">
        <w:rPr>
          <w:lang w:val="en-US"/>
        </w:rPr>
        <w:t xml:space="preserve">) can be collected and </w:t>
      </w:r>
      <w:r w:rsidR="00051080" w:rsidRPr="000010D0">
        <w:rPr>
          <w:lang w:val="en-US"/>
        </w:rPr>
        <w:t xml:space="preserve">donated to interested parties of </w:t>
      </w:r>
      <w:r w:rsidRPr="000010D0">
        <w:rPr>
          <w:lang w:val="en-US"/>
        </w:rPr>
        <w:t>the adjacent communities.</w:t>
      </w:r>
    </w:p>
    <w:p w:rsidR="00CE2648" w:rsidRPr="000010D0" w:rsidRDefault="00CE2648" w:rsidP="00BA109D">
      <w:pPr>
        <w:autoSpaceDE w:val="0"/>
        <w:autoSpaceDN w:val="0"/>
        <w:adjustRightInd w:val="0"/>
        <w:jc w:val="both"/>
        <w:rPr>
          <w:lang w:val="en-US"/>
        </w:rPr>
      </w:pPr>
    </w:p>
    <w:p w:rsidR="00CE2648" w:rsidRPr="000010D0" w:rsidRDefault="00EE353C" w:rsidP="00BA109D">
      <w:pPr>
        <w:autoSpaceDE w:val="0"/>
        <w:autoSpaceDN w:val="0"/>
        <w:adjustRightInd w:val="0"/>
        <w:jc w:val="both"/>
        <w:rPr>
          <w:i/>
          <w:lang w:val="en-US"/>
        </w:rPr>
      </w:pPr>
      <w:r w:rsidRPr="000010D0">
        <w:rPr>
          <w:i/>
          <w:lang w:val="en-US"/>
        </w:rPr>
        <w:t>Type 3</w:t>
      </w:r>
      <w:r w:rsidR="00CE2648" w:rsidRPr="000010D0">
        <w:rPr>
          <w:i/>
          <w:lang w:val="en-US"/>
        </w:rPr>
        <w:t>:  Domestic Materials</w:t>
      </w:r>
    </w:p>
    <w:p w:rsidR="00CE2648" w:rsidRPr="000010D0" w:rsidRDefault="00CE2648" w:rsidP="00BA109D">
      <w:pPr>
        <w:autoSpaceDE w:val="0"/>
        <w:autoSpaceDN w:val="0"/>
        <w:adjustRightInd w:val="0"/>
        <w:jc w:val="both"/>
        <w:rPr>
          <w:lang w:val="en-US"/>
        </w:rPr>
      </w:pPr>
    </w:p>
    <w:p w:rsidR="00CE2648" w:rsidRPr="000010D0" w:rsidRDefault="00CE2648" w:rsidP="00BA109D">
      <w:pPr>
        <w:autoSpaceDE w:val="0"/>
        <w:autoSpaceDN w:val="0"/>
        <w:adjustRightInd w:val="0"/>
        <w:jc w:val="both"/>
        <w:rPr>
          <w:lang w:val="en-US"/>
        </w:rPr>
      </w:pPr>
      <w:r w:rsidRPr="000010D0">
        <w:rPr>
          <w:lang w:val="en-US"/>
        </w:rPr>
        <w:t>The Contractor will</w:t>
      </w:r>
      <w:r w:rsidR="00EE353C" w:rsidRPr="000010D0">
        <w:rPr>
          <w:lang w:val="en-US"/>
        </w:rPr>
        <w:t xml:space="preserve"> collect all this wastes in the designed containers and</w:t>
      </w:r>
      <w:r w:rsidRPr="000010D0">
        <w:rPr>
          <w:lang w:val="en-US"/>
        </w:rPr>
        <w:t xml:space="preserve"> </w:t>
      </w:r>
      <w:r w:rsidR="00EE353C" w:rsidRPr="000010D0">
        <w:rPr>
          <w:lang w:val="en-US"/>
        </w:rPr>
        <w:t>will dispose the wastes</w:t>
      </w:r>
      <w:r w:rsidRPr="000010D0">
        <w:rPr>
          <w:lang w:val="en-US"/>
        </w:rPr>
        <w:t xml:space="preserve"> of in an area designated by the Authority (su</w:t>
      </w:r>
      <w:r w:rsidR="00051080" w:rsidRPr="000010D0">
        <w:rPr>
          <w:lang w:val="en-US"/>
        </w:rPr>
        <w:t xml:space="preserve">ch as the EPA/Georgetown M&amp;CC) or other site (the Haag Bosh landfill). </w:t>
      </w:r>
    </w:p>
    <w:p w:rsidR="00CE2648" w:rsidRPr="000010D0" w:rsidRDefault="00CE2648" w:rsidP="00BA109D">
      <w:pPr>
        <w:autoSpaceDE w:val="0"/>
        <w:autoSpaceDN w:val="0"/>
        <w:adjustRightInd w:val="0"/>
        <w:jc w:val="both"/>
        <w:rPr>
          <w:lang w:val="en-US"/>
        </w:rPr>
      </w:pPr>
    </w:p>
    <w:p w:rsidR="00CE2648" w:rsidRPr="000010D0" w:rsidRDefault="00EE353C" w:rsidP="00BA109D">
      <w:pPr>
        <w:autoSpaceDE w:val="0"/>
        <w:autoSpaceDN w:val="0"/>
        <w:adjustRightInd w:val="0"/>
        <w:jc w:val="both"/>
        <w:rPr>
          <w:i/>
          <w:lang w:val="en-US"/>
        </w:rPr>
      </w:pPr>
      <w:r w:rsidRPr="000010D0">
        <w:rPr>
          <w:i/>
          <w:lang w:val="en-US"/>
        </w:rPr>
        <w:t>Type 4</w:t>
      </w:r>
      <w:r w:rsidR="00CE2648" w:rsidRPr="000010D0">
        <w:rPr>
          <w:i/>
          <w:lang w:val="en-US"/>
        </w:rPr>
        <w:t>: Hazardous Wastes</w:t>
      </w:r>
    </w:p>
    <w:p w:rsidR="00CE2648" w:rsidRPr="000010D0" w:rsidRDefault="00CE2648" w:rsidP="00BA109D">
      <w:pPr>
        <w:autoSpaceDE w:val="0"/>
        <w:autoSpaceDN w:val="0"/>
        <w:adjustRightInd w:val="0"/>
        <w:jc w:val="both"/>
        <w:rPr>
          <w:lang w:val="en-US"/>
        </w:rPr>
      </w:pPr>
    </w:p>
    <w:p w:rsidR="00515F94" w:rsidRPr="000010D0" w:rsidRDefault="00CE2648" w:rsidP="00BA109D">
      <w:pPr>
        <w:autoSpaceDE w:val="0"/>
        <w:autoSpaceDN w:val="0"/>
        <w:adjustRightInd w:val="0"/>
        <w:jc w:val="both"/>
        <w:rPr>
          <w:lang w:val="en-US"/>
        </w:rPr>
      </w:pPr>
      <w:r w:rsidRPr="000010D0">
        <w:rPr>
          <w:lang w:val="en-US"/>
        </w:rPr>
        <w:t xml:space="preserve">Hazardous wastes (for example, </w:t>
      </w:r>
      <w:r w:rsidR="00994AE9" w:rsidRPr="000010D0">
        <w:rPr>
          <w:lang w:val="en-US"/>
        </w:rPr>
        <w:t xml:space="preserve">old chemicals from labs, </w:t>
      </w:r>
      <w:r w:rsidRPr="000010D0">
        <w:rPr>
          <w:lang w:val="en-US"/>
        </w:rPr>
        <w:t xml:space="preserve">waste oils, grease, </w:t>
      </w:r>
      <w:r w:rsidR="00ED2C50" w:rsidRPr="000010D0">
        <w:rPr>
          <w:lang w:val="en-US"/>
        </w:rPr>
        <w:t>fibers</w:t>
      </w:r>
      <w:r w:rsidRPr="000010D0">
        <w:rPr>
          <w:lang w:val="en-US"/>
        </w:rPr>
        <w:t xml:space="preserve">, hydrocarbons etc.) that arise during contraction works will be carefully collected, </w:t>
      </w:r>
      <w:r w:rsidR="00ED2C50" w:rsidRPr="000010D0">
        <w:rPr>
          <w:lang w:val="en-US"/>
        </w:rPr>
        <w:t>characterized</w:t>
      </w:r>
      <w:r w:rsidRPr="000010D0">
        <w:rPr>
          <w:lang w:val="en-US"/>
        </w:rPr>
        <w:t xml:space="preserve">, labeled, stored, and if possible, recycled or transported and disposed of in accordance with World Bank standards,  to avoid soil contamination.  </w:t>
      </w:r>
      <w:r w:rsidR="00994AE9" w:rsidRPr="000010D0">
        <w:rPr>
          <w:lang w:val="en-US"/>
        </w:rPr>
        <w:t xml:space="preserve">Hazardous wastes </w:t>
      </w:r>
      <w:r w:rsidR="00C32086">
        <w:rPr>
          <w:lang w:val="en-US"/>
        </w:rPr>
        <w:t xml:space="preserve">will be </w:t>
      </w:r>
      <w:r w:rsidR="00994AE9" w:rsidRPr="000010D0">
        <w:rPr>
          <w:lang w:val="en-US"/>
        </w:rPr>
        <w:t xml:space="preserve">placed in proper ventilated sites and with impermeable floors.  </w:t>
      </w:r>
      <w:r w:rsidRPr="000010D0">
        <w:rPr>
          <w:lang w:val="en-US"/>
        </w:rPr>
        <w:t>Additionally, the University administration, in collaboration with the ES shall consult the EPA for advice on the disposal of such wastes in keeping with the Draft Management Strategy for Hazardous Wastes.</w:t>
      </w:r>
      <w:r w:rsidR="00994AE9" w:rsidRPr="000010D0">
        <w:rPr>
          <w:lang w:val="en-US"/>
        </w:rPr>
        <w:t xml:space="preserve">  Also, the UG will improve </w:t>
      </w:r>
      <w:r w:rsidR="00D334CA" w:rsidRPr="000010D0">
        <w:rPr>
          <w:lang w:val="en-US"/>
        </w:rPr>
        <w:t xml:space="preserve">environmental </w:t>
      </w:r>
      <w:r w:rsidR="00994AE9" w:rsidRPr="000010D0">
        <w:rPr>
          <w:lang w:val="en-US"/>
        </w:rPr>
        <w:t xml:space="preserve">management </w:t>
      </w:r>
      <w:r w:rsidR="00D334CA" w:rsidRPr="000010D0">
        <w:rPr>
          <w:lang w:val="en-US"/>
        </w:rPr>
        <w:t xml:space="preserve">of its campus </w:t>
      </w:r>
      <w:r w:rsidR="00994AE9" w:rsidRPr="000010D0">
        <w:rPr>
          <w:lang w:val="en-US"/>
        </w:rPr>
        <w:t xml:space="preserve">once </w:t>
      </w:r>
      <w:r w:rsidR="00B311BE" w:rsidRPr="000010D0">
        <w:rPr>
          <w:lang w:val="en-US"/>
        </w:rPr>
        <w:t>several consultancies</w:t>
      </w:r>
      <w:r w:rsidR="00515F94" w:rsidRPr="000010D0">
        <w:rPr>
          <w:lang w:val="en-US"/>
        </w:rPr>
        <w:t xml:space="preserve"> are developed as part of this Project (Component</w:t>
      </w:r>
      <w:r w:rsidR="00C32086">
        <w:rPr>
          <w:lang w:val="en-US"/>
        </w:rPr>
        <w:t xml:space="preserve"> 3</w:t>
      </w:r>
      <w:r w:rsidR="00515F94" w:rsidRPr="000010D0">
        <w:rPr>
          <w:lang w:val="en-US"/>
        </w:rPr>
        <w:t>). The following consultancies will be performed to increase environmental management in the UG campus:</w:t>
      </w:r>
    </w:p>
    <w:p w:rsidR="001E0800" w:rsidRPr="000010D0" w:rsidRDefault="00515F94" w:rsidP="00515F94">
      <w:pPr>
        <w:pStyle w:val="ListParagraph"/>
        <w:numPr>
          <w:ilvl w:val="1"/>
          <w:numId w:val="29"/>
        </w:numPr>
        <w:autoSpaceDE w:val="0"/>
        <w:autoSpaceDN w:val="0"/>
        <w:adjustRightInd w:val="0"/>
        <w:jc w:val="both"/>
        <w:rPr>
          <w:lang w:val="en-US"/>
        </w:rPr>
      </w:pPr>
      <w:r w:rsidRPr="000010D0">
        <w:rPr>
          <w:lang w:val="en-US"/>
        </w:rPr>
        <w:t xml:space="preserve">Hazardous </w:t>
      </w:r>
      <w:r w:rsidR="000046D8" w:rsidRPr="000010D0">
        <w:rPr>
          <w:lang w:val="en-US"/>
        </w:rPr>
        <w:t>Assessment</w:t>
      </w:r>
    </w:p>
    <w:p w:rsidR="00515F94" w:rsidRPr="000010D0" w:rsidRDefault="00B311BE" w:rsidP="00515F94">
      <w:pPr>
        <w:pStyle w:val="ListParagraph"/>
        <w:numPr>
          <w:ilvl w:val="1"/>
          <w:numId w:val="29"/>
        </w:numPr>
        <w:autoSpaceDE w:val="0"/>
        <w:autoSpaceDN w:val="0"/>
        <w:adjustRightInd w:val="0"/>
        <w:jc w:val="both"/>
        <w:rPr>
          <w:lang w:val="en-US"/>
        </w:rPr>
      </w:pPr>
      <w:r w:rsidRPr="000010D0">
        <w:rPr>
          <w:lang w:val="en-US"/>
        </w:rPr>
        <w:t xml:space="preserve">Lab management Guide </w:t>
      </w:r>
    </w:p>
    <w:p w:rsidR="00515F94" w:rsidRDefault="00515F94" w:rsidP="00BA109D">
      <w:pPr>
        <w:pStyle w:val="ListParagraph"/>
        <w:numPr>
          <w:ilvl w:val="1"/>
          <w:numId w:val="29"/>
        </w:numPr>
        <w:autoSpaceDE w:val="0"/>
        <w:autoSpaceDN w:val="0"/>
        <w:adjustRightInd w:val="0"/>
        <w:jc w:val="both"/>
        <w:rPr>
          <w:lang w:val="en-US"/>
        </w:rPr>
      </w:pPr>
      <w:r w:rsidRPr="000010D0">
        <w:rPr>
          <w:lang w:val="en-US"/>
        </w:rPr>
        <w:t xml:space="preserve">Hazardous </w:t>
      </w:r>
      <w:r w:rsidR="001E0800" w:rsidRPr="000010D0">
        <w:rPr>
          <w:lang w:val="en-US"/>
        </w:rPr>
        <w:t xml:space="preserve">Waste </w:t>
      </w:r>
      <w:r w:rsidRPr="000010D0">
        <w:rPr>
          <w:lang w:val="en-US"/>
        </w:rPr>
        <w:t>Management Plan</w:t>
      </w:r>
    </w:p>
    <w:p w:rsidR="00C32086" w:rsidRDefault="00C32086" w:rsidP="00BA109D">
      <w:pPr>
        <w:pStyle w:val="ListParagraph"/>
        <w:numPr>
          <w:ilvl w:val="1"/>
          <w:numId w:val="29"/>
        </w:numPr>
        <w:autoSpaceDE w:val="0"/>
        <w:autoSpaceDN w:val="0"/>
        <w:adjustRightInd w:val="0"/>
        <w:jc w:val="both"/>
        <w:rPr>
          <w:lang w:val="en-US"/>
        </w:rPr>
      </w:pPr>
      <w:r>
        <w:rPr>
          <w:lang w:val="en-US"/>
        </w:rPr>
        <w:t>Others to define</w:t>
      </w:r>
    </w:p>
    <w:p w:rsidR="00C32086" w:rsidRPr="000010D0" w:rsidRDefault="00C32086" w:rsidP="00C32086">
      <w:pPr>
        <w:pStyle w:val="ListParagraph"/>
        <w:autoSpaceDE w:val="0"/>
        <w:autoSpaceDN w:val="0"/>
        <w:adjustRightInd w:val="0"/>
        <w:ind w:left="1440"/>
        <w:jc w:val="both"/>
        <w:rPr>
          <w:lang w:val="en-US"/>
        </w:rPr>
      </w:pPr>
    </w:p>
    <w:p w:rsidR="00CE2648" w:rsidRDefault="00C32086" w:rsidP="00BA109D">
      <w:pPr>
        <w:autoSpaceDE w:val="0"/>
        <w:autoSpaceDN w:val="0"/>
        <w:adjustRightInd w:val="0"/>
        <w:rPr>
          <w:lang w:val="en-US"/>
        </w:rPr>
      </w:pPr>
      <w:r>
        <w:rPr>
          <w:lang w:val="en-US"/>
        </w:rPr>
        <w:t xml:space="preserve">The ES will be responsible to prepare the terms of reference for these consultancy studies and coordinate with the PIU its contract as soon as possible the Project starts. </w:t>
      </w:r>
    </w:p>
    <w:p w:rsidR="00C32086" w:rsidRPr="000010D0" w:rsidRDefault="00C32086" w:rsidP="00BA109D">
      <w:pPr>
        <w:autoSpaceDE w:val="0"/>
        <w:autoSpaceDN w:val="0"/>
        <w:adjustRightInd w:val="0"/>
        <w:rPr>
          <w:lang w:val="en-US"/>
        </w:rPr>
      </w:pPr>
    </w:p>
    <w:p w:rsidR="00CE2648" w:rsidRPr="000010D0" w:rsidRDefault="00EE353C" w:rsidP="00BA109D">
      <w:pPr>
        <w:autoSpaceDE w:val="0"/>
        <w:autoSpaceDN w:val="0"/>
        <w:adjustRightInd w:val="0"/>
        <w:rPr>
          <w:i/>
          <w:lang w:val="en-US"/>
        </w:rPr>
      </w:pPr>
      <w:r w:rsidRPr="000010D0">
        <w:rPr>
          <w:i/>
          <w:lang w:val="en-US"/>
        </w:rPr>
        <w:t>Type 5</w:t>
      </w:r>
      <w:r w:rsidR="00ED2C50" w:rsidRPr="000010D0">
        <w:rPr>
          <w:i/>
          <w:lang w:val="en-US"/>
        </w:rPr>
        <w:t>: Soils</w:t>
      </w:r>
      <w:r w:rsidR="00CE2648" w:rsidRPr="000010D0">
        <w:rPr>
          <w:i/>
          <w:lang w:val="en-US"/>
        </w:rPr>
        <w:t xml:space="preserve"> affected by accidental spills, oils or mal-functioning vehicles</w:t>
      </w:r>
    </w:p>
    <w:p w:rsidR="00CE2648" w:rsidRPr="000010D0" w:rsidRDefault="00CE2648" w:rsidP="00BA109D">
      <w:pPr>
        <w:autoSpaceDE w:val="0"/>
        <w:autoSpaceDN w:val="0"/>
        <w:adjustRightInd w:val="0"/>
        <w:rPr>
          <w:lang w:val="en-US"/>
        </w:rPr>
      </w:pPr>
    </w:p>
    <w:p w:rsidR="00CE2648" w:rsidRPr="000010D0" w:rsidRDefault="00CE2648" w:rsidP="00BA109D">
      <w:pPr>
        <w:pStyle w:val="Default"/>
      </w:pPr>
      <w:r w:rsidRPr="000010D0">
        <w:t xml:space="preserve">Oil changes will not be permitted on campus, and therefore should be done at the nearest gas station. The Contractor will restrict the locations of hazardous materials. </w:t>
      </w:r>
    </w:p>
    <w:p w:rsidR="00B311BE" w:rsidRPr="000010D0" w:rsidRDefault="00B311BE" w:rsidP="00BA109D">
      <w:pPr>
        <w:autoSpaceDE w:val="0"/>
        <w:autoSpaceDN w:val="0"/>
        <w:adjustRightInd w:val="0"/>
        <w:rPr>
          <w:b/>
          <w:lang w:val="en-US"/>
        </w:rPr>
      </w:pPr>
    </w:p>
    <w:p w:rsidR="00CE2648" w:rsidRPr="000010D0" w:rsidRDefault="00B311BE" w:rsidP="00B311BE">
      <w:pPr>
        <w:pStyle w:val="ListParagraph"/>
        <w:numPr>
          <w:ilvl w:val="0"/>
          <w:numId w:val="63"/>
        </w:numPr>
        <w:rPr>
          <w:b/>
          <w:i/>
          <w:lang w:val="en-US"/>
        </w:rPr>
      </w:pPr>
      <w:r w:rsidRPr="000010D0">
        <w:rPr>
          <w:b/>
          <w:i/>
          <w:lang w:val="en-US"/>
        </w:rPr>
        <w:t>Water pollution and effluents</w:t>
      </w:r>
    </w:p>
    <w:p w:rsidR="00B311BE" w:rsidRPr="000010D0" w:rsidRDefault="00B311BE" w:rsidP="00BA109D">
      <w:pPr>
        <w:rPr>
          <w:lang w:val="en-US"/>
        </w:rPr>
      </w:pPr>
    </w:p>
    <w:p w:rsidR="0098034C" w:rsidRPr="000010D0" w:rsidRDefault="00D379E6" w:rsidP="00645CE5">
      <w:pPr>
        <w:jc w:val="both"/>
        <w:rPr>
          <w:lang w:val="en-US"/>
        </w:rPr>
      </w:pPr>
      <w:r w:rsidRPr="000010D0">
        <w:rPr>
          <w:lang w:val="en-US"/>
        </w:rPr>
        <w:t xml:space="preserve">During construction, water pipelines will be changed and restore.  Improvement will provide better water distribution in the building and old pipes will be replaced.  Contractors will need to ensure </w:t>
      </w:r>
      <w:r w:rsidR="00DB7000" w:rsidRPr="000010D0">
        <w:rPr>
          <w:lang w:val="en-US"/>
        </w:rPr>
        <w:t>adequate</w:t>
      </w:r>
      <w:r w:rsidRPr="000010D0">
        <w:rPr>
          <w:lang w:val="en-US"/>
        </w:rPr>
        <w:t xml:space="preserve"> supply </w:t>
      </w:r>
      <w:r w:rsidR="0098034C" w:rsidRPr="000010D0">
        <w:rPr>
          <w:lang w:val="en-US"/>
        </w:rPr>
        <w:t xml:space="preserve">and quality </w:t>
      </w:r>
      <w:r w:rsidRPr="000010D0">
        <w:rPr>
          <w:lang w:val="en-US"/>
        </w:rPr>
        <w:t>of water during project works.</w:t>
      </w:r>
      <w:r w:rsidR="0098034C" w:rsidRPr="000010D0">
        <w:rPr>
          <w:lang w:val="en-US"/>
        </w:rPr>
        <w:t xml:space="preserve"> </w:t>
      </w:r>
    </w:p>
    <w:p w:rsidR="00645CE5" w:rsidRPr="000010D0" w:rsidRDefault="00645CE5" w:rsidP="00645CE5">
      <w:pPr>
        <w:jc w:val="both"/>
        <w:rPr>
          <w:lang w:val="en-US"/>
        </w:rPr>
      </w:pPr>
    </w:p>
    <w:p w:rsidR="0098034C" w:rsidRPr="000010D0" w:rsidRDefault="0098034C" w:rsidP="00645CE5">
      <w:pPr>
        <w:jc w:val="both"/>
        <w:rPr>
          <w:lang w:val="en-US"/>
        </w:rPr>
      </w:pPr>
      <w:r w:rsidRPr="000010D0">
        <w:rPr>
          <w:lang w:val="en-US"/>
        </w:rPr>
        <w:t xml:space="preserve">During construction, sanitary systems and bathrooms will be replaced in different building as needed.  </w:t>
      </w:r>
      <w:r w:rsidR="00DB7000" w:rsidRPr="000010D0">
        <w:rPr>
          <w:lang w:val="en-US"/>
        </w:rPr>
        <w:t>Contractors</w:t>
      </w:r>
      <w:r w:rsidRPr="000010D0">
        <w:rPr>
          <w:lang w:val="en-US"/>
        </w:rPr>
        <w:t xml:space="preserve"> must ensure proper management of the effluents and avoid spills and superfi</w:t>
      </w:r>
      <w:r w:rsidR="00DB7000" w:rsidRPr="000010D0">
        <w:rPr>
          <w:lang w:val="en-US"/>
        </w:rPr>
        <w:t>ci</w:t>
      </w:r>
      <w:r w:rsidRPr="000010D0">
        <w:rPr>
          <w:lang w:val="en-US"/>
        </w:rPr>
        <w:t xml:space="preserve">al runoff in the worksites. </w:t>
      </w:r>
    </w:p>
    <w:p w:rsidR="0098034C" w:rsidRPr="000010D0" w:rsidRDefault="0098034C" w:rsidP="00645CE5">
      <w:pPr>
        <w:jc w:val="both"/>
        <w:rPr>
          <w:lang w:val="en-US"/>
        </w:rPr>
      </w:pPr>
    </w:p>
    <w:p w:rsidR="0098034C" w:rsidRPr="000010D0" w:rsidRDefault="0098034C" w:rsidP="00645CE5">
      <w:pPr>
        <w:jc w:val="both"/>
        <w:rPr>
          <w:lang w:val="en-US"/>
        </w:rPr>
      </w:pPr>
      <w:r w:rsidRPr="000010D0">
        <w:rPr>
          <w:lang w:val="en-US"/>
        </w:rPr>
        <w:t xml:space="preserve">Contractors will provide portable toilets and bathrooms to the workers to avoid intervening with the student’s bathrooms and avoid potential social issues. </w:t>
      </w:r>
    </w:p>
    <w:p w:rsidR="00645CE5" w:rsidRPr="000010D0" w:rsidRDefault="00645CE5" w:rsidP="00645CE5">
      <w:pPr>
        <w:rPr>
          <w:lang w:val="en-US"/>
        </w:rPr>
      </w:pPr>
    </w:p>
    <w:p w:rsidR="00645CE5" w:rsidRPr="000010D0" w:rsidRDefault="00645CE5" w:rsidP="00645CE5">
      <w:pPr>
        <w:rPr>
          <w:lang w:val="en-US"/>
        </w:rPr>
      </w:pPr>
      <w:r w:rsidRPr="000010D0">
        <w:rPr>
          <w:lang w:val="en-US"/>
        </w:rPr>
        <w:t xml:space="preserve">Water quality monitoring will be conducted to ensure compliance with water quality discharge limits established by the EPA. Sample locations, which will be discharge points, will be determined by the Environmental Specialist.  Surface water samples will be recovered quarterly during construction.  Ground water samples will also be collected and </w:t>
      </w:r>
      <w:r w:rsidR="00DB7000" w:rsidRPr="000010D0">
        <w:rPr>
          <w:lang w:val="en-US"/>
        </w:rPr>
        <w:t>analyzed</w:t>
      </w:r>
      <w:r w:rsidR="000046D8" w:rsidRPr="000010D0">
        <w:rPr>
          <w:lang w:val="en-US"/>
        </w:rPr>
        <w:t xml:space="preserve"> by both the contractor and the ES. </w:t>
      </w:r>
    </w:p>
    <w:p w:rsidR="0098034C" w:rsidRDefault="0098034C" w:rsidP="00BA109D">
      <w:pPr>
        <w:rPr>
          <w:lang w:val="en-US"/>
        </w:rPr>
      </w:pPr>
    </w:p>
    <w:p w:rsidR="00C32086" w:rsidRPr="000010D0" w:rsidRDefault="00C32086" w:rsidP="00BA109D">
      <w:pPr>
        <w:rPr>
          <w:lang w:val="en-US"/>
        </w:rPr>
      </w:pPr>
    </w:p>
    <w:p w:rsidR="00C75D78" w:rsidRDefault="00C75D78" w:rsidP="00EB02DC">
      <w:pPr>
        <w:rPr>
          <w:b/>
          <w:color w:val="0070C0"/>
          <w:lang w:val="en-US"/>
        </w:rPr>
      </w:pPr>
    </w:p>
    <w:p w:rsidR="00F639A2" w:rsidRPr="000010D0" w:rsidRDefault="002A5D35" w:rsidP="00EB02DC">
      <w:pPr>
        <w:rPr>
          <w:b/>
          <w:color w:val="0070C0"/>
          <w:lang w:val="en-US"/>
        </w:rPr>
      </w:pPr>
      <w:r w:rsidRPr="000010D0">
        <w:rPr>
          <w:b/>
          <w:color w:val="0070C0"/>
          <w:lang w:val="en-US"/>
        </w:rPr>
        <w:t>Program 5</w:t>
      </w:r>
      <w:r w:rsidR="00F639A2" w:rsidRPr="000010D0">
        <w:rPr>
          <w:b/>
          <w:color w:val="0070C0"/>
          <w:lang w:val="en-US"/>
        </w:rPr>
        <w:t>. Control of noise and dust</w:t>
      </w:r>
      <w:r w:rsidR="00FC6FF7" w:rsidRPr="000010D0">
        <w:rPr>
          <w:b/>
          <w:color w:val="0070C0"/>
          <w:lang w:val="en-US"/>
        </w:rPr>
        <w:t xml:space="preserve"> </w:t>
      </w:r>
    </w:p>
    <w:p w:rsidR="00EB02DC" w:rsidRPr="000010D0" w:rsidRDefault="00EB02DC" w:rsidP="00EB02DC">
      <w:pPr>
        <w:rPr>
          <w:b/>
          <w:color w:val="0070C0"/>
          <w:lang w:val="en-US"/>
        </w:rPr>
      </w:pPr>
    </w:p>
    <w:p w:rsidR="00F639A2" w:rsidRPr="000010D0" w:rsidRDefault="00F639A2" w:rsidP="00F639A2">
      <w:pPr>
        <w:pStyle w:val="ListParagraph"/>
        <w:numPr>
          <w:ilvl w:val="0"/>
          <w:numId w:val="63"/>
        </w:numPr>
        <w:spacing w:after="200"/>
        <w:jc w:val="both"/>
        <w:rPr>
          <w:lang w:val="en-US"/>
        </w:rPr>
      </w:pPr>
      <w:r w:rsidRPr="000010D0">
        <w:rPr>
          <w:b/>
          <w:i/>
          <w:sz w:val="26"/>
          <w:szCs w:val="26"/>
          <w:lang w:val="en-US"/>
        </w:rPr>
        <w:t xml:space="preserve">Noise </w:t>
      </w:r>
    </w:p>
    <w:p w:rsidR="00001DE5" w:rsidRPr="000010D0" w:rsidRDefault="00F639A2" w:rsidP="00F639A2">
      <w:pPr>
        <w:spacing w:after="200"/>
        <w:jc w:val="both"/>
        <w:rPr>
          <w:lang w:val="en-US"/>
        </w:rPr>
      </w:pPr>
      <w:r w:rsidRPr="000010D0">
        <w:rPr>
          <w:lang w:val="en-US"/>
        </w:rPr>
        <w:t>N</w:t>
      </w:r>
      <w:r w:rsidR="00001DE5" w:rsidRPr="000010D0">
        <w:rPr>
          <w:lang w:val="en-US"/>
        </w:rPr>
        <w:t xml:space="preserve">oise disturbance </w:t>
      </w:r>
      <w:r w:rsidR="00337FC6" w:rsidRPr="000010D0">
        <w:rPr>
          <w:lang w:val="en-US"/>
        </w:rPr>
        <w:t>is a concern for the UG community</w:t>
      </w:r>
      <w:r w:rsidRPr="000010D0">
        <w:rPr>
          <w:lang w:val="en-US"/>
        </w:rPr>
        <w:t>. Co</w:t>
      </w:r>
      <w:r w:rsidR="00001DE5" w:rsidRPr="000010D0">
        <w:rPr>
          <w:lang w:val="en-US"/>
        </w:rPr>
        <w:t>ntractor shall ensure that the equipment is in good working order with manufacturer supplied noise suppression (mufflers etc.) systems functioning and in good</w:t>
      </w:r>
      <w:r w:rsidR="00337FC6" w:rsidRPr="000010D0">
        <w:rPr>
          <w:lang w:val="en-US"/>
        </w:rPr>
        <w:t xml:space="preserve"> conditions</w:t>
      </w:r>
      <w:r w:rsidR="00001DE5" w:rsidRPr="000010D0">
        <w:rPr>
          <w:lang w:val="en-US"/>
        </w:rPr>
        <w:t xml:space="preserve">.  </w:t>
      </w:r>
      <w:r w:rsidRPr="000010D0">
        <w:rPr>
          <w:lang w:val="en-US"/>
        </w:rPr>
        <w:t>C</w:t>
      </w:r>
      <w:r w:rsidR="00001DE5" w:rsidRPr="000010D0">
        <w:rPr>
          <w:lang w:val="en-US"/>
        </w:rPr>
        <w:t xml:space="preserve">ontractor </w:t>
      </w:r>
      <w:r w:rsidRPr="000010D0">
        <w:rPr>
          <w:lang w:val="en-US"/>
        </w:rPr>
        <w:t xml:space="preserve">will </w:t>
      </w:r>
      <w:r w:rsidR="00001DE5" w:rsidRPr="000010D0">
        <w:rPr>
          <w:lang w:val="en-US"/>
        </w:rPr>
        <w:t xml:space="preserve">make reasonable efforts to schedule heavy noise activities for weekends or in the late </w:t>
      </w:r>
      <w:r w:rsidR="00DB7000" w:rsidRPr="000010D0">
        <w:rPr>
          <w:lang w:val="en-US"/>
        </w:rPr>
        <w:t>afternoon</w:t>
      </w:r>
      <w:r w:rsidRPr="000010D0">
        <w:rPr>
          <w:lang w:val="en-US"/>
        </w:rPr>
        <w:t xml:space="preserve"> and keep the less noisy</w:t>
      </w:r>
      <w:r w:rsidR="00001DE5" w:rsidRPr="000010D0">
        <w:rPr>
          <w:lang w:val="en-US"/>
        </w:rPr>
        <w:t xml:space="preserve"> activities </w:t>
      </w:r>
      <w:r w:rsidRPr="000010D0">
        <w:rPr>
          <w:lang w:val="en-US"/>
        </w:rPr>
        <w:t xml:space="preserve">for </w:t>
      </w:r>
      <w:r w:rsidR="00001DE5" w:rsidRPr="000010D0">
        <w:rPr>
          <w:lang w:val="en-US"/>
        </w:rPr>
        <w:t xml:space="preserve">normal working hours (between 8 am and 5 pm).  </w:t>
      </w:r>
      <w:r w:rsidR="00F40BB2" w:rsidRPr="000010D0">
        <w:rPr>
          <w:lang w:val="en-US"/>
        </w:rPr>
        <w:t xml:space="preserve">Contractor will request Noise Permits to EPA is necessary in order to reduce noise impact to the academic program. </w:t>
      </w:r>
      <w:r w:rsidR="00001DE5" w:rsidRPr="000010D0">
        <w:rPr>
          <w:lang w:val="en-US"/>
        </w:rPr>
        <w:t>Where noise is likely to pose an impact to the normal environmental surrounding the UG campus and the community, the contractor shall inform the site manager and shall develop a public notification and noise management pl</w:t>
      </w:r>
      <w:r w:rsidRPr="000010D0">
        <w:rPr>
          <w:lang w:val="en-US"/>
        </w:rPr>
        <w:t xml:space="preserve">an for approval by the ES and UG </w:t>
      </w:r>
      <w:r w:rsidR="00DB7000" w:rsidRPr="000010D0">
        <w:rPr>
          <w:lang w:val="en-US"/>
        </w:rPr>
        <w:t>authorities</w:t>
      </w:r>
      <w:r w:rsidR="00001DE5" w:rsidRPr="000010D0">
        <w:rPr>
          <w:lang w:val="en-US"/>
        </w:rPr>
        <w:t xml:space="preserve">. </w:t>
      </w:r>
    </w:p>
    <w:p w:rsidR="00001DE5" w:rsidRPr="000010D0" w:rsidRDefault="00001DE5" w:rsidP="00001DE5">
      <w:pPr>
        <w:spacing w:after="200"/>
        <w:jc w:val="both"/>
        <w:rPr>
          <w:lang w:val="en-US"/>
        </w:rPr>
      </w:pPr>
      <w:r w:rsidRPr="000010D0">
        <w:rPr>
          <w:lang w:val="en-US"/>
        </w:rPr>
        <w:t xml:space="preserve">Contractors will follow noise limits established by Guyana and those included in this EMP. The CEI and ES will monitor noise levels frequently during the construction works. </w:t>
      </w:r>
    </w:p>
    <w:p w:rsidR="00F40BB2" w:rsidRPr="000010D0" w:rsidRDefault="00F40BB2" w:rsidP="00001DE5">
      <w:pPr>
        <w:spacing w:after="200"/>
        <w:jc w:val="both"/>
        <w:rPr>
          <w:lang w:val="en-US"/>
        </w:rPr>
      </w:pPr>
      <w:r w:rsidRPr="000010D0">
        <w:rPr>
          <w:lang w:val="en-US"/>
        </w:rPr>
        <w:t xml:space="preserve">The Guyana National Bureau of Standards and EPA developed Interim Guidelines for Noise emissions into the Environment.  Under these Interim Guidelines, noise emissions from the Industrial and construction sources for both day (6AM-6PM) and night (6PM-6AM) will be 65-55 decibels (Construction) at the property limits or 15 meters from the source. </w:t>
      </w:r>
    </w:p>
    <w:p w:rsidR="00D91645" w:rsidRPr="000010D0" w:rsidRDefault="00F40BB2" w:rsidP="00D91645">
      <w:pPr>
        <w:spacing w:after="200"/>
        <w:jc w:val="both"/>
        <w:rPr>
          <w:b/>
          <w:bCs/>
          <w:lang w:val="en-US"/>
        </w:rPr>
      </w:pPr>
      <w:r w:rsidRPr="000010D0">
        <w:rPr>
          <w:lang w:val="en-US"/>
        </w:rPr>
        <w:t>During construction these noise levels will be frequently increase</w:t>
      </w:r>
      <w:r w:rsidR="008829A7" w:rsidRPr="000010D0">
        <w:rPr>
          <w:lang w:val="en-US"/>
        </w:rPr>
        <w:t>d, if noise reaches more than 85</w:t>
      </w:r>
      <w:r w:rsidRPr="000010D0">
        <w:rPr>
          <w:lang w:val="en-US"/>
        </w:rPr>
        <w:t xml:space="preserve"> decibels and remain more than an hour, all workers must use </w:t>
      </w:r>
      <w:r w:rsidR="008829A7" w:rsidRPr="000010D0">
        <w:rPr>
          <w:lang w:val="en-US"/>
        </w:rPr>
        <w:t xml:space="preserve">hearing </w:t>
      </w:r>
      <w:r w:rsidRPr="000010D0">
        <w:rPr>
          <w:lang w:val="en-US"/>
        </w:rPr>
        <w:t xml:space="preserve">protection.  </w:t>
      </w:r>
      <w:r w:rsidR="008829A7" w:rsidRPr="000010D0">
        <w:rPr>
          <w:lang w:val="en-US"/>
        </w:rPr>
        <w:t>The ES will fo</w:t>
      </w:r>
      <w:r w:rsidR="00D91645" w:rsidRPr="000010D0">
        <w:rPr>
          <w:lang w:val="en-US"/>
        </w:rPr>
        <w:t xml:space="preserve">llow the World Bank standards </w:t>
      </w:r>
      <w:r w:rsidR="008829A7" w:rsidRPr="000010D0">
        <w:rPr>
          <w:lang w:val="en-US"/>
        </w:rPr>
        <w:t xml:space="preserve">in case necessary. </w:t>
      </w:r>
      <w:r w:rsidR="00D91645" w:rsidRPr="000010D0">
        <w:rPr>
          <w:lang w:val="en-US"/>
        </w:rPr>
        <w:t xml:space="preserve"> The ES will review the World Bank “</w:t>
      </w:r>
      <w:r w:rsidR="00D91645" w:rsidRPr="000010D0">
        <w:rPr>
          <w:bCs/>
          <w:lang w:val="en-US"/>
        </w:rPr>
        <w:t xml:space="preserve">Pollution Prevention and Abatement Handbook” which can be downloaded at the internet. </w:t>
      </w:r>
      <w:r w:rsidR="00D91645" w:rsidRPr="000010D0">
        <w:rPr>
          <w:rStyle w:val="FootnoteReference"/>
          <w:bCs/>
          <w:lang w:val="en-US"/>
        </w:rPr>
        <w:footnoteReference w:id="24"/>
      </w:r>
    </w:p>
    <w:p w:rsidR="00CE2648" w:rsidRPr="000010D0" w:rsidRDefault="00D91645" w:rsidP="000324EF">
      <w:pPr>
        <w:pStyle w:val="ListParagraph"/>
        <w:numPr>
          <w:ilvl w:val="0"/>
          <w:numId w:val="65"/>
        </w:numPr>
        <w:rPr>
          <w:b/>
          <w:lang w:val="en-US"/>
        </w:rPr>
      </w:pPr>
      <w:r w:rsidRPr="000010D0">
        <w:rPr>
          <w:b/>
          <w:lang w:val="en-US"/>
        </w:rPr>
        <w:t>Dust</w:t>
      </w:r>
    </w:p>
    <w:p w:rsidR="00D91645" w:rsidRPr="000010D0" w:rsidRDefault="00D91645" w:rsidP="00D91645">
      <w:pPr>
        <w:rPr>
          <w:b/>
          <w:lang w:val="en-US"/>
        </w:rPr>
      </w:pPr>
    </w:p>
    <w:p w:rsidR="00D2328A" w:rsidRPr="000010D0" w:rsidRDefault="00D2328A" w:rsidP="00D2328A">
      <w:pPr>
        <w:jc w:val="both"/>
        <w:rPr>
          <w:lang w:val="en-US"/>
        </w:rPr>
      </w:pPr>
      <w:r w:rsidRPr="000010D0">
        <w:rPr>
          <w:lang w:val="en-US"/>
        </w:rPr>
        <w:t xml:space="preserve">Demolition of large areas will be done at night or weekends or break periods so students are not affected by the dust and possible asbestos materials and fine particulate matter.  Dust collectors if possible should be use to collect fine dust in closed rooms and labs. </w:t>
      </w:r>
    </w:p>
    <w:p w:rsidR="00D2328A" w:rsidRPr="000010D0" w:rsidRDefault="00D2328A" w:rsidP="00D2328A">
      <w:pPr>
        <w:jc w:val="both"/>
        <w:rPr>
          <w:lang w:val="en-US"/>
        </w:rPr>
      </w:pPr>
    </w:p>
    <w:p w:rsidR="00D91645" w:rsidRPr="000010D0" w:rsidRDefault="00D2328A" w:rsidP="00D2328A">
      <w:pPr>
        <w:jc w:val="both"/>
        <w:rPr>
          <w:bCs/>
          <w:lang w:val="en-US"/>
        </w:rPr>
      </w:pPr>
      <w:r w:rsidRPr="000010D0">
        <w:rPr>
          <w:lang w:val="en-US"/>
        </w:rPr>
        <w:t>Workers must use protective equipment such as masks, ear plugs, etc. All trucks transporting demolition wastes will cover their load with a heavy tart. If considered necessary by the ES, water will be spray on the areas of mayor works. However,</w:t>
      </w:r>
      <w:r w:rsidR="004E640E" w:rsidRPr="000010D0">
        <w:rPr>
          <w:lang w:val="en-US"/>
        </w:rPr>
        <w:t xml:space="preserve"> fine</w:t>
      </w:r>
      <w:r w:rsidRPr="000010D0">
        <w:rPr>
          <w:lang w:val="en-US"/>
        </w:rPr>
        <w:t xml:space="preserve"> </w:t>
      </w:r>
      <w:r w:rsidR="004E640E" w:rsidRPr="000010D0">
        <w:rPr>
          <w:lang w:val="en-US"/>
        </w:rPr>
        <w:t xml:space="preserve">sediment </w:t>
      </w:r>
      <w:r w:rsidRPr="000010D0">
        <w:rPr>
          <w:lang w:val="en-US"/>
        </w:rPr>
        <w:t xml:space="preserve">traps will need to be set up in the drainage channels and ditches where water will run in order to capture sediments and fine particulate matter and avoid polluting surface waters. </w:t>
      </w:r>
      <w:r w:rsidR="004E640E" w:rsidRPr="000010D0">
        <w:rPr>
          <w:lang w:val="en-US"/>
        </w:rPr>
        <w:t>The ES will follow the World Bank standards in case necessary.  The ES will review the World Bank “</w:t>
      </w:r>
      <w:r w:rsidR="004E640E" w:rsidRPr="000010D0">
        <w:rPr>
          <w:bCs/>
          <w:lang w:val="en-US"/>
        </w:rPr>
        <w:t>Pollution Prevention and Abatement Handbook.”</w:t>
      </w:r>
    </w:p>
    <w:p w:rsidR="00030878" w:rsidRPr="000010D0" w:rsidRDefault="00030878" w:rsidP="00D2328A">
      <w:pPr>
        <w:jc w:val="both"/>
        <w:rPr>
          <w:bCs/>
          <w:lang w:val="en-US"/>
        </w:rPr>
      </w:pPr>
    </w:p>
    <w:p w:rsidR="0008005D" w:rsidRDefault="0008005D" w:rsidP="00DC064B">
      <w:pPr>
        <w:rPr>
          <w:b/>
          <w:bCs/>
          <w:color w:val="0033CC"/>
          <w:lang w:val="en-US"/>
        </w:rPr>
      </w:pPr>
      <w:r w:rsidRPr="000010D0">
        <w:rPr>
          <w:b/>
          <w:bCs/>
          <w:color w:val="0033CC"/>
          <w:lang w:val="en-US"/>
        </w:rPr>
        <w:t>Program</w:t>
      </w:r>
      <w:r w:rsidR="002A5D35" w:rsidRPr="000010D0">
        <w:rPr>
          <w:b/>
          <w:bCs/>
          <w:color w:val="0033CC"/>
          <w:lang w:val="en-US"/>
        </w:rPr>
        <w:t xml:space="preserve"> 6.</w:t>
      </w:r>
      <w:r w:rsidRPr="000010D0">
        <w:rPr>
          <w:b/>
          <w:bCs/>
          <w:color w:val="0033CC"/>
          <w:lang w:val="en-US"/>
        </w:rPr>
        <w:t xml:space="preserve"> Excavations and demolishing activities</w:t>
      </w:r>
    </w:p>
    <w:p w:rsidR="00DC064B" w:rsidRPr="000010D0" w:rsidRDefault="00DC064B" w:rsidP="00DC064B">
      <w:pPr>
        <w:rPr>
          <w:b/>
          <w:bCs/>
          <w:color w:val="0033CC"/>
          <w:lang w:val="en-US"/>
        </w:rPr>
      </w:pPr>
    </w:p>
    <w:p w:rsidR="0008005D" w:rsidRDefault="004A7967" w:rsidP="00DC064B">
      <w:pPr>
        <w:jc w:val="both"/>
        <w:rPr>
          <w:bCs/>
          <w:lang w:val="en-US"/>
        </w:rPr>
      </w:pPr>
      <w:r w:rsidRPr="000010D0">
        <w:rPr>
          <w:bCs/>
          <w:lang w:val="en-US"/>
        </w:rPr>
        <w:t xml:space="preserve">Workers will have to use personal safety equipment at all times. During excavations soil (organic layer) should not be contaminated with demolished material or any other type of waste from the </w:t>
      </w:r>
      <w:r w:rsidR="002A5D35" w:rsidRPr="000010D0">
        <w:rPr>
          <w:bCs/>
          <w:lang w:val="en-US"/>
        </w:rPr>
        <w:t>construction</w:t>
      </w:r>
      <w:r w:rsidRPr="000010D0">
        <w:rPr>
          <w:bCs/>
          <w:lang w:val="en-US"/>
        </w:rPr>
        <w:t xml:space="preserve">. Soil must be separated and cover with plastic to avoid soil runoff and contamination. Soil layer will be very important to restore natural areas affected by the works.  </w:t>
      </w:r>
      <w:r w:rsidR="002A5D35" w:rsidRPr="000010D0">
        <w:rPr>
          <w:bCs/>
          <w:lang w:val="en-US"/>
        </w:rPr>
        <w:t>Neither explosives nor</w:t>
      </w:r>
      <w:r w:rsidRPr="000010D0">
        <w:rPr>
          <w:bCs/>
          <w:lang w:val="en-US"/>
        </w:rPr>
        <w:t xml:space="preserve"> highly noisy equipment will be allowed to be use during the works </w:t>
      </w:r>
      <w:r w:rsidR="002A5D35" w:rsidRPr="000010D0">
        <w:rPr>
          <w:bCs/>
          <w:lang w:val="en-US"/>
        </w:rPr>
        <w:t>at UG</w:t>
      </w:r>
      <w:r w:rsidRPr="000010D0">
        <w:rPr>
          <w:bCs/>
          <w:lang w:val="en-US"/>
        </w:rPr>
        <w:t xml:space="preserve">. </w:t>
      </w:r>
    </w:p>
    <w:p w:rsidR="00DC064B" w:rsidRDefault="00DC064B" w:rsidP="00DC064B">
      <w:pPr>
        <w:jc w:val="both"/>
        <w:rPr>
          <w:bCs/>
          <w:lang w:val="en-US"/>
        </w:rPr>
      </w:pPr>
    </w:p>
    <w:p w:rsidR="00DC064B" w:rsidRPr="000010D0" w:rsidRDefault="00DC064B" w:rsidP="00DC064B">
      <w:pPr>
        <w:jc w:val="both"/>
        <w:rPr>
          <w:bCs/>
          <w:lang w:val="en-US"/>
        </w:rPr>
      </w:pPr>
      <w:r>
        <w:rPr>
          <w:bCs/>
          <w:lang w:val="en-US"/>
        </w:rPr>
        <w:t xml:space="preserve">If during excavations, </w:t>
      </w:r>
      <w:r w:rsidRPr="00DC064B">
        <w:rPr>
          <w:bCs/>
          <w:lang w:val="en-US"/>
        </w:rPr>
        <w:t>ar</w:t>
      </w:r>
      <w:r>
        <w:rPr>
          <w:bCs/>
          <w:lang w:val="en-US"/>
        </w:rPr>
        <w:t xml:space="preserve">chaeological pieces are found, </w:t>
      </w:r>
      <w:r w:rsidRPr="00DC064B">
        <w:rPr>
          <w:bCs/>
          <w:lang w:val="en-US"/>
        </w:rPr>
        <w:t>works must be stopped and informed to the CEI and the ES.</w:t>
      </w:r>
      <w:r>
        <w:rPr>
          <w:bCs/>
          <w:lang w:val="en-US"/>
        </w:rPr>
        <w:t xml:space="preserve"> In the bidding document, it is important to include a clause related to potential chance findings of cultural or archeological, paleontological resource, following the OP 4.11 of The World Bank. </w:t>
      </w:r>
    </w:p>
    <w:p w:rsidR="00DC064B" w:rsidRDefault="00DC064B" w:rsidP="00DC064B">
      <w:pPr>
        <w:rPr>
          <w:b/>
          <w:bCs/>
          <w:color w:val="0033CC"/>
          <w:lang w:val="en-US"/>
        </w:rPr>
      </w:pPr>
    </w:p>
    <w:p w:rsidR="008337F2" w:rsidRDefault="002A5D35" w:rsidP="006C3523">
      <w:pPr>
        <w:jc w:val="both"/>
        <w:rPr>
          <w:b/>
          <w:bCs/>
          <w:color w:val="0033CC"/>
          <w:lang w:val="en-US"/>
        </w:rPr>
      </w:pPr>
      <w:r w:rsidRPr="000010D0">
        <w:rPr>
          <w:b/>
          <w:bCs/>
          <w:color w:val="0033CC"/>
          <w:lang w:val="en-US"/>
        </w:rPr>
        <w:t xml:space="preserve">Program 7. </w:t>
      </w:r>
      <w:r w:rsidR="0008005D" w:rsidRPr="000010D0">
        <w:rPr>
          <w:b/>
          <w:bCs/>
          <w:color w:val="0033CC"/>
          <w:lang w:val="en-US"/>
        </w:rPr>
        <w:t>Restoration Plan</w:t>
      </w:r>
    </w:p>
    <w:p w:rsidR="00DC064B" w:rsidRPr="000010D0" w:rsidRDefault="00DC064B" w:rsidP="006C3523">
      <w:pPr>
        <w:jc w:val="both"/>
        <w:rPr>
          <w:b/>
          <w:bCs/>
          <w:color w:val="0033CC"/>
          <w:lang w:val="en-US"/>
        </w:rPr>
      </w:pPr>
    </w:p>
    <w:p w:rsidR="0008005D" w:rsidRPr="000010D0" w:rsidRDefault="0008005D" w:rsidP="006C3523">
      <w:pPr>
        <w:jc w:val="both"/>
        <w:rPr>
          <w:bCs/>
          <w:lang w:val="en-US"/>
        </w:rPr>
      </w:pPr>
      <w:r w:rsidRPr="000010D0">
        <w:rPr>
          <w:bCs/>
          <w:lang w:val="en-US"/>
        </w:rPr>
        <w:t>All sites intervened by the contractor and construction or rehabilitation works at the UG campus will be restore and re</w:t>
      </w:r>
      <w:r w:rsidR="000010D0">
        <w:rPr>
          <w:bCs/>
          <w:lang w:val="en-US"/>
        </w:rPr>
        <w:t>-</w:t>
      </w:r>
      <w:r w:rsidRPr="000010D0">
        <w:rPr>
          <w:bCs/>
          <w:lang w:val="en-US"/>
        </w:rPr>
        <w:t>vegetated.  Excavations areas, drainage channels will be recovered and any solid waste sites if included in the campus (cement only) will be restored.  Plant species that will be preferred for the restoration are native species. The ES will be responsible to guide the CEI in the selection of plants and re</w:t>
      </w:r>
      <w:r w:rsidR="000010D0">
        <w:rPr>
          <w:bCs/>
          <w:lang w:val="en-US"/>
        </w:rPr>
        <w:t>-</w:t>
      </w:r>
      <w:r w:rsidRPr="000010D0">
        <w:rPr>
          <w:bCs/>
          <w:lang w:val="en-US"/>
        </w:rPr>
        <w:t xml:space="preserve">vegetation and reforestation activities. </w:t>
      </w:r>
      <w:r w:rsidR="00170FD2">
        <w:rPr>
          <w:bCs/>
          <w:lang w:val="en-US"/>
        </w:rPr>
        <w:t xml:space="preserve"> No pesticides or any agrochemical include in the List 1a, 1b and II of the WHO (Annex 2) will be used to maintain these plants or any other activity </w:t>
      </w:r>
      <w:r w:rsidR="006C3523">
        <w:rPr>
          <w:bCs/>
          <w:lang w:val="en-US"/>
        </w:rPr>
        <w:t xml:space="preserve">supported by Project such as </w:t>
      </w:r>
      <w:r w:rsidR="00170FD2">
        <w:rPr>
          <w:bCs/>
          <w:lang w:val="en-US"/>
        </w:rPr>
        <w:t xml:space="preserve">the </w:t>
      </w:r>
      <w:r w:rsidR="006C3523">
        <w:rPr>
          <w:bCs/>
          <w:lang w:val="en-US"/>
        </w:rPr>
        <w:t>Research</w:t>
      </w:r>
      <w:r w:rsidR="00170FD2">
        <w:rPr>
          <w:bCs/>
          <w:lang w:val="en-US"/>
        </w:rPr>
        <w:t xml:space="preserve"> Fund (</w:t>
      </w:r>
      <w:r w:rsidR="006C3523">
        <w:rPr>
          <w:bCs/>
          <w:lang w:val="en-US"/>
        </w:rPr>
        <w:t xml:space="preserve">Component 1). </w:t>
      </w:r>
    </w:p>
    <w:p w:rsidR="00DC064B" w:rsidRDefault="00DC064B" w:rsidP="00DC064B">
      <w:pPr>
        <w:rPr>
          <w:b/>
          <w:bCs/>
          <w:color w:val="0033CC"/>
          <w:lang w:val="en-US"/>
        </w:rPr>
      </w:pPr>
    </w:p>
    <w:p w:rsidR="008337F2" w:rsidRDefault="004A7967" w:rsidP="00DC064B">
      <w:pPr>
        <w:rPr>
          <w:b/>
          <w:bCs/>
          <w:color w:val="0033CC"/>
          <w:lang w:val="en-US"/>
        </w:rPr>
      </w:pPr>
      <w:r w:rsidRPr="000010D0">
        <w:rPr>
          <w:b/>
          <w:bCs/>
          <w:color w:val="0033CC"/>
          <w:lang w:val="en-US"/>
        </w:rPr>
        <w:t>Program</w:t>
      </w:r>
      <w:r w:rsidR="002A5D35" w:rsidRPr="000010D0">
        <w:rPr>
          <w:b/>
          <w:bCs/>
          <w:color w:val="0033CC"/>
          <w:lang w:val="en-US"/>
        </w:rPr>
        <w:t xml:space="preserve"> 8. </w:t>
      </w:r>
      <w:r w:rsidRPr="000010D0">
        <w:rPr>
          <w:b/>
          <w:bCs/>
          <w:color w:val="0033CC"/>
          <w:lang w:val="en-US"/>
        </w:rPr>
        <w:t xml:space="preserve"> </w:t>
      </w:r>
      <w:r w:rsidR="008337F2" w:rsidRPr="000010D0">
        <w:rPr>
          <w:b/>
          <w:bCs/>
          <w:color w:val="0033CC"/>
          <w:lang w:val="en-US"/>
        </w:rPr>
        <w:t>Contingency and emergency Plan</w:t>
      </w:r>
    </w:p>
    <w:p w:rsidR="00DC064B" w:rsidRPr="000010D0" w:rsidRDefault="00DC064B" w:rsidP="00DC064B">
      <w:pPr>
        <w:rPr>
          <w:b/>
          <w:bCs/>
          <w:color w:val="0033CC"/>
          <w:lang w:val="en-US"/>
        </w:rPr>
      </w:pPr>
    </w:p>
    <w:p w:rsidR="004A7967" w:rsidRDefault="005D4F57" w:rsidP="00CC5AF3">
      <w:pPr>
        <w:jc w:val="both"/>
        <w:rPr>
          <w:bCs/>
          <w:lang w:val="en-US"/>
        </w:rPr>
      </w:pPr>
      <w:r w:rsidRPr="000010D0">
        <w:rPr>
          <w:bCs/>
          <w:lang w:val="en-US"/>
        </w:rPr>
        <w:t xml:space="preserve">Contractors will include in the EMP co, a section describing the </w:t>
      </w:r>
      <w:r w:rsidR="00234454" w:rsidRPr="000010D0">
        <w:rPr>
          <w:bCs/>
          <w:lang w:val="en-US"/>
        </w:rPr>
        <w:t>Contingency</w:t>
      </w:r>
      <w:r w:rsidRPr="000010D0">
        <w:rPr>
          <w:bCs/>
          <w:lang w:val="en-US"/>
        </w:rPr>
        <w:t xml:space="preserve"> and Emergency Plan which will be followed during the construction works.  </w:t>
      </w:r>
    </w:p>
    <w:p w:rsidR="00C75D78" w:rsidRPr="000010D0" w:rsidRDefault="00C75D78" w:rsidP="00CC5AF3">
      <w:pPr>
        <w:jc w:val="both"/>
        <w:rPr>
          <w:bCs/>
          <w:lang w:val="en-US"/>
        </w:rPr>
      </w:pPr>
    </w:p>
    <w:p w:rsidR="005D4F57" w:rsidRPr="000010D0" w:rsidRDefault="005D4F57" w:rsidP="00CC5AF3">
      <w:pPr>
        <w:jc w:val="both"/>
        <w:rPr>
          <w:bCs/>
          <w:lang w:val="en-US"/>
        </w:rPr>
      </w:pPr>
      <w:r w:rsidRPr="000010D0">
        <w:rPr>
          <w:bCs/>
          <w:lang w:val="en-US"/>
        </w:rPr>
        <w:t>This plan must include the possible contingencies and emergency situations:</w:t>
      </w:r>
    </w:p>
    <w:p w:rsidR="005D4F57" w:rsidRPr="000010D0" w:rsidRDefault="005D4F57" w:rsidP="00CC5AF3">
      <w:pPr>
        <w:pStyle w:val="ListParagraph"/>
        <w:numPr>
          <w:ilvl w:val="1"/>
          <w:numId w:val="74"/>
        </w:numPr>
        <w:jc w:val="both"/>
        <w:rPr>
          <w:bCs/>
          <w:lang w:val="en-US"/>
        </w:rPr>
      </w:pPr>
      <w:r w:rsidRPr="000010D0">
        <w:rPr>
          <w:bCs/>
          <w:lang w:val="en-US"/>
        </w:rPr>
        <w:t>Workers possible accidents and injuries related to the construction works where they will be involved</w:t>
      </w:r>
    </w:p>
    <w:p w:rsidR="005D4F57" w:rsidRPr="000010D0" w:rsidRDefault="005D4F57" w:rsidP="00CC5AF3">
      <w:pPr>
        <w:pStyle w:val="ListParagraph"/>
        <w:numPr>
          <w:ilvl w:val="1"/>
          <w:numId w:val="74"/>
        </w:numPr>
        <w:jc w:val="both"/>
        <w:rPr>
          <w:bCs/>
          <w:lang w:val="en-US"/>
        </w:rPr>
      </w:pPr>
      <w:r w:rsidRPr="000010D0">
        <w:rPr>
          <w:bCs/>
          <w:lang w:val="en-US"/>
        </w:rPr>
        <w:t>Fires.  Fire exting</w:t>
      </w:r>
      <w:r w:rsidR="00234454" w:rsidRPr="000010D0">
        <w:rPr>
          <w:bCs/>
          <w:lang w:val="en-US"/>
        </w:rPr>
        <w:t>uis</w:t>
      </w:r>
      <w:r w:rsidRPr="000010D0">
        <w:rPr>
          <w:bCs/>
          <w:lang w:val="en-US"/>
        </w:rPr>
        <w:t xml:space="preserve">hers must be placed in working sites and training provided to use them. </w:t>
      </w:r>
    </w:p>
    <w:p w:rsidR="005D4F57" w:rsidRPr="000010D0" w:rsidRDefault="005D4F57" w:rsidP="00CC5AF3">
      <w:pPr>
        <w:pStyle w:val="ListParagraph"/>
        <w:numPr>
          <w:ilvl w:val="1"/>
          <w:numId w:val="74"/>
        </w:numPr>
        <w:jc w:val="both"/>
        <w:rPr>
          <w:bCs/>
          <w:lang w:val="en-US"/>
        </w:rPr>
      </w:pPr>
      <w:r w:rsidRPr="000010D0">
        <w:rPr>
          <w:bCs/>
          <w:lang w:val="en-US"/>
        </w:rPr>
        <w:t xml:space="preserve">Flooding.  During the rainy season in common that the UG campus becomes flooded.  The contractor must have a plan to deal during this period and maintain the works on the timeline agreed and reduced environmental and social impact. </w:t>
      </w:r>
    </w:p>
    <w:p w:rsidR="005D4F57" w:rsidRPr="000010D0" w:rsidRDefault="005D4F57" w:rsidP="00CC5AF3">
      <w:pPr>
        <w:pStyle w:val="ListParagraph"/>
        <w:numPr>
          <w:ilvl w:val="1"/>
          <w:numId w:val="74"/>
        </w:numPr>
        <w:jc w:val="both"/>
        <w:rPr>
          <w:bCs/>
          <w:lang w:val="en-US"/>
        </w:rPr>
      </w:pPr>
      <w:r w:rsidRPr="000010D0">
        <w:rPr>
          <w:bCs/>
          <w:lang w:val="en-US"/>
        </w:rPr>
        <w:t xml:space="preserve">Structural collapse.  During the demolition and restoration works, some structures could collapse and generate possible accidents. </w:t>
      </w:r>
    </w:p>
    <w:p w:rsidR="004A7967" w:rsidRPr="000010D0" w:rsidRDefault="00234454" w:rsidP="00CC5AF3">
      <w:pPr>
        <w:pStyle w:val="ListParagraph"/>
        <w:numPr>
          <w:ilvl w:val="1"/>
          <w:numId w:val="74"/>
        </w:numPr>
        <w:jc w:val="both"/>
        <w:rPr>
          <w:bCs/>
          <w:lang w:val="en-US"/>
        </w:rPr>
      </w:pPr>
      <w:r w:rsidRPr="000010D0">
        <w:rPr>
          <w:bCs/>
          <w:lang w:val="en-US"/>
        </w:rPr>
        <w:t>Explosions</w:t>
      </w:r>
      <w:r w:rsidR="005D4F57" w:rsidRPr="000010D0">
        <w:rPr>
          <w:bCs/>
          <w:lang w:val="en-US"/>
        </w:rPr>
        <w:t xml:space="preserve">.  </w:t>
      </w:r>
      <w:r w:rsidRPr="000010D0">
        <w:rPr>
          <w:bCs/>
          <w:lang w:val="en-US"/>
        </w:rPr>
        <w:t>Explosions</w:t>
      </w:r>
      <w:r w:rsidR="005D4F57" w:rsidRPr="000010D0">
        <w:rPr>
          <w:bCs/>
          <w:lang w:val="en-US"/>
        </w:rPr>
        <w:t xml:space="preserve"> might occur due to the presence of chemical compounds in several labs and a fuel tank in the UG Campus, thus there is a need to proper handle this areas and materials by trained staff. </w:t>
      </w:r>
    </w:p>
    <w:p w:rsidR="00030878" w:rsidRPr="000010D0" w:rsidRDefault="00030878" w:rsidP="00DC064B">
      <w:pPr>
        <w:jc w:val="both"/>
        <w:rPr>
          <w:lang w:val="en-US"/>
        </w:rPr>
      </w:pPr>
    </w:p>
    <w:p w:rsidR="008337F2" w:rsidRPr="000010D0" w:rsidRDefault="008337F2" w:rsidP="00DC064B">
      <w:pPr>
        <w:rPr>
          <w:b/>
          <w:color w:val="0033CC"/>
          <w:lang w:val="en-US"/>
        </w:rPr>
      </w:pPr>
      <w:r w:rsidRPr="000010D0">
        <w:rPr>
          <w:b/>
          <w:color w:val="0033CC"/>
          <w:lang w:val="en-US"/>
        </w:rPr>
        <w:t>P</w:t>
      </w:r>
      <w:r w:rsidR="002A5D35" w:rsidRPr="000010D0">
        <w:rPr>
          <w:b/>
          <w:color w:val="0033CC"/>
          <w:lang w:val="en-US"/>
        </w:rPr>
        <w:t>rogram 9</w:t>
      </w:r>
      <w:r w:rsidRPr="000010D0">
        <w:rPr>
          <w:b/>
          <w:color w:val="0033CC"/>
          <w:lang w:val="en-US"/>
        </w:rPr>
        <w:t>.  Sustainable Development</w:t>
      </w:r>
    </w:p>
    <w:p w:rsidR="008337F2" w:rsidRPr="000010D0" w:rsidRDefault="008337F2" w:rsidP="00DC064B">
      <w:pPr>
        <w:rPr>
          <w:color w:val="0033CC"/>
          <w:lang w:val="en-US"/>
        </w:rPr>
      </w:pPr>
    </w:p>
    <w:p w:rsidR="008337F2" w:rsidRPr="000010D0" w:rsidRDefault="008337F2" w:rsidP="00DC064B">
      <w:pPr>
        <w:jc w:val="both"/>
        <w:rPr>
          <w:lang w:val="en-US"/>
        </w:rPr>
      </w:pPr>
      <w:r w:rsidRPr="000010D0">
        <w:rPr>
          <w:lang w:val="en-US"/>
        </w:rPr>
        <w:t>The project will try to incorporate energy efficient equipment and request the purchase and use of sustainable materials (certified woods, use of low carbon emission equipment).</w:t>
      </w:r>
    </w:p>
    <w:p w:rsidR="008337F2" w:rsidRPr="000010D0" w:rsidRDefault="008337F2" w:rsidP="00DC064B">
      <w:pPr>
        <w:jc w:val="both"/>
        <w:rPr>
          <w:lang w:val="en-US"/>
        </w:rPr>
      </w:pPr>
      <w:r w:rsidRPr="000010D0">
        <w:rPr>
          <w:lang w:val="en-US"/>
        </w:rPr>
        <w:t xml:space="preserve"> </w:t>
      </w:r>
    </w:p>
    <w:p w:rsidR="008337F2" w:rsidRPr="000010D0" w:rsidRDefault="008337F2" w:rsidP="00DC064B">
      <w:pPr>
        <w:jc w:val="both"/>
        <w:rPr>
          <w:lang w:val="en-US"/>
        </w:rPr>
      </w:pPr>
      <w:r w:rsidRPr="000010D0">
        <w:rPr>
          <w:lang w:val="en-US"/>
        </w:rPr>
        <w:t xml:space="preserve">The project will request to contractors to increase opportunities to people living close to UG in order to increase social benefits by targeting recruitment of local people, students, etc. </w:t>
      </w:r>
      <w:r w:rsidR="003269C7" w:rsidRPr="000010D0">
        <w:rPr>
          <w:lang w:val="en-US"/>
        </w:rPr>
        <w:t xml:space="preserve">For instance, a lot of the materials to be removed could be </w:t>
      </w:r>
      <w:r w:rsidR="000010D0" w:rsidRPr="000010D0">
        <w:rPr>
          <w:lang w:val="en-US"/>
        </w:rPr>
        <w:t>recycle</w:t>
      </w:r>
      <w:r w:rsidR="003269C7" w:rsidRPr="000010D0">
        <w:rPr>
          <w:lang w:val="en-US"/>
        </w:rPr>
        <w:t xml:space="preserve">, wood, glass, metals, etc.  The project is expected to include a </w:t>
      </w:r>
      <w:r w:rsidR="000010D0" w:rsidRPr="000010D0">
        <w:rPr>
          <w:lang w:val="en-US"/>
        </w:rPr>
        <w:t>strong</w:t>
      </w:r>
      <w:r w:rsidR="003269C7" w:rsidRPr="000010D0">
        <w:rPr>
          <w:lang w:val="en-US"/>
        </w:rPr>
        <w:t xml:space="preserve"> recycling program which be later adopted by the University.  </w:t>
      </w:r>
      <w:r w:rsidRPr="000010D0">
        <w:rPr>
          <w:lang w:val="en-US"/>
        </w:rPr>
        <w:t xml:space="preserve">Also, the World Bank seeks opportunities to women in developing countries and contracts must make any efforts to provide opportunities for women as part of the personnel or subcontractors. </w:t>
      </w:r>
    </w:p>
    <w:p w:rsidR="008337F2" w:rsidRPr="000010D0" w:rsidRDefault="008337F2" w:rsidP="00DC064B">
      <w:pPr>
        <w:rPr>
          <w:b/>
          <w:i/>
          <w:sz w:val="26"/>
          <w:szCs w:val="26"/>
          <w:u w:val="single"/>
          <w:lang w:val="en-US"/>
        </w:rPr>
      </w:pPr>
    </w:p>
    <w:p w:rsidR="00C75D78" w:rsidRDefault="00C75D78" w:rsidP="00BA109D">
      <w:pPr>
        <w:autoSpaceDE w:val="0"/>
        <w:autoSpaceDN w:val="0"/>
        <w:adjustRightInd w:val="0"/>
        <w:jc w:val="both"/>
        <w:rPr>
          <w:rFonts w:cs="Calibri"/>
          <w:b/>
          <w:bCs/>
          <w:color w:val="0033CC"/>
          <w:lang w:val="en-US"/>
        </w:rPr>
      </w:pPr>
    </w:p>
    <w:p w:rsidR="00CE2648" w:rsidRPr="000010D0" w:rsidRDefault="002A5D35" w:rsidP="00BA109D">
      <w:pPr>
        <w:autoSpaceDE w:val="0"/>
        <w:autoSpaceDN w:val="0"/>
        <w:adjustRightInd w:val="0"/>
        <w:jc w:val="both"/>
        <w:rPr>
          <w:rFonts w:cs="Calibri"/>
          <w:b/>
          <w:bCs/>
          <w:color w:val="0033CC"/>
          <w:lang w:val="en-US"/>
        </w:rPr>
      </w:pPr>
      <w:r w:rsidRPr="000010D0">
        <w:rPr>
          <w:rFonts w:cs="Calibri"/>
          <w:b/>
          <w:bCs/>
          <w:color w:val="0033CC"/>
          <w:lang w:val="en-US"/>
        </w:rPr>
        <w:t>Program 10</w:t>
      </w:r>
      <w:r w:rsidR="00411556" w:rsidRPr="000010D0">
        <w:rPr>
          <w:rFonts w:cs="Calibri"/>
          <w:b/>
          <w:bCs/>
          <w:color w:val="0033CC"/>
          <w:lang w:val="en-US"/>
        </w:rPr>
        <w:t xml:space="preserve">.  </w:t>
      </w:r>
      <w:r w:rsidR="00CE2648" w:rsidRPr="000010D0">
        <w:rPr>
          <w:rFonts w:cs="Calibri"/>
          <w:b/>
          <w:bCs/>
          <w:color w:val="0033CC"/>
          <w:lang w:val="en-US"/>
        </w:rPr>
        <w:t>Environmental Monitoring Plan</w:t>
      </w:r>
    </w:p>
    <w:p w:rsidR="00CE2648" w:rsidRPr="000010D0" w:rsidRDefault="00CE2648" w:rsidP="00BA109D">
      <w:pPr>
        <w:autoSpaceDE w:val="0"/>
        <w:autoSpaceDN w:val="0"/>
        <w:adjustRightInd w:val="0"/>
        <w:jc w:val="both"/>
        <w:rPr>
          <w:rFonts w:cs="Calibri"/>
          <w:b/>
          <w:bCs/>
          <w:lang w:val="en-US"/>
        </w:rPr>
      </w:pPr>
    </w:p>
    <w:p w:rsidR="00903FEB" w:rsidRPr="000010D0" w:rsidRDefault="00CE2648" w:rsidP="00BA109D">
      <w:pPr>
        <w:autoSpaceDE w:val="0"/>
        <w:autoSpaceDN w:val="0"/>
        <w:adjustRightInd w:val="0"/>
        <w:spacing w:after="200"/>
        <w:jc w:val="both"/>
        <w:rPr>
          <w:rFonts w:cs="Calibri"/>
          <w:lang w:val="en-US"/>
        </w:rPr>
      </w:pPr>
      <w:r w:rsidRPr="000010D0">
        <w:rPr>
          <w:rFonts w:cs="Calibri"/>
          <w:lang w:val="en-US"/>
        </w:rPr>
        <w:t>Environmental monitoring will be implemented throughout the construction and operation phases</w:t>
      </w:r>
      <w:r w:rsidR="00903FEB" w:rsidRPr="000010D0">
        <w:rPr>
          <w:rFonts w:cs="Calibri"/>
          <w:lang w:val="en-US"/>
        </w:rPr>
        <w:t xml:space="preserve"> by both the contractor and the PIU</w:t>
      </w:r>
      <w:r w:rsidRPr="000010D0">
        <w:rPr>
          <w:rFonts w:cs="Calibri"/>
          <w:lang w:val="en-US"/>
        </w:rPr>
        <w:t xml:space="preserve">.  Baseline monitoring shall be conducted </w:t>
      </w:r>
      <w:r w:rsidR="00903FEB" w:rsidRPr="000010D0">
        <w:rPr>
          <w:rFonts w:cs="Calibri"/>
          <w:lang w:val="en-US"/>
        </w:rPr>
        <w:t xml:space="preserve">early on </w:t>
      </w:r>
      <w:r w:rsidRPr="000010D0">
        <w:rPr>
          <w:rFonts w:cs="Calibri"/>
          <w:lang w:val="en-US"/>
        </w:rPr>
        <w:t xml:space="preserve">by the Contractor to establish </w:t>
      </w:r>
      <w:r w:rsidR="00903FEB" w:rsidRPr="000010D0">
        <w:rPr>
          <w:rFonts w:cs="Calibri"/>
          <w:lang w:val="en-US"/>
        </w:rPr>
        <w:t xml:space="preserve">a baseline of conditions before the works begins and track </w:t>
      </w:r>
      <w:r w:rsidRPr="000010D0">
        <w:rPr>
          <w:rFonts w:cs="Calibri"/>
          <w:lang w:val="en-US"/>
        </w:rPr>
        <w:t xml:space="preserve">any changes that could be attributed to the project, in the event of complaints or issues arising in the construction and operation phases.  The Contractor will be </w:t>
      </w:r>
      <w:r w:rsidR="00903FEB" w:rsidRPr="000010D0">
        <w:rPr>
          <w:rFonts w:cs="Calibri"/>
          <w:lang w:val="en-US"/>
        </w:rPr>
        <w:t>responsible for implementing this</w:t>
      </w:r>
      <w:r w:rsidRPr="000010D0">
        <w:rPr>
          <w:rFonts w:cs="Calibri"/>
          <w:lang w:val="en-US"/>
        </w:rPr>
        <w:t xml:space="preserve"> Monitoring Plan and ensuring that construction activities are carried out in compliance with the EMP.  </w:t>
      </w:r>
      <w:r w:rsidR="00903FEB" w:rsidRPr="000010D0">
        <w:rPr>
          <w:rFonts w:cs="Calibri"/>
          <w:lang w:val="en-US"/>
        </w:rPr>
        <w:t xml:space="preserve">The ES will also monitor overall works performance and will use Environmental Datasheets (EDS) developed to monitor the project environmental and social management. </w:t>
      </w:r>
      <w:r w:rsidR="00903FEB" w:rsidRPr="002D5BC9">
        <w:rPr>
          <w:rFonts w:cs="Calibri"/>
          <w:lang w:val="en-US"/>
        </w:rPr>
        <w:t xml:space="preserve">Annex </w:t>
      </w:r>
      <w:r w:rsidR="00984EBB" w:rsidRPr="002D5BC9">
        <w:rPr>
          <w:rFonts w:cs="Calibri"/>
          <w:lang w:val="en-US"/>
        </w:rPr>
        <w:t>6</w:t>
      </w:r>
      <w:r w:rsidR="00903FEB" w:rsidRPr="002D5BC9">
        <w:rPr>
          <w:rFonts w:cs="Calibri"/>
          <w:lang w:val="en-US"/>
        </w:rPr>
        <w:t xml:space="preserve"> contains</w:t>
      </w:r>
      <w:r w:rsidR="00903FEB" w:rsidRPr="000010D0">
        <w:rPr>
          <w:rFonts w:cs="Calibri"/>
          <w:lang w:val="en-US"/>
        </w:rPr>
        <w:t xml:space="preserve"> some examples of EDS. The ES as soon as appointed by the PIU will need to prepare additional EDS to monitor all parameters agree in this EMP. </w:t>
      </w:r>
    </w:p>
    <w:p w:rsidR="00CE2648" w:rsidRPr="000010D0" w:rsidRDefault="00CE2648" w:rsidP="00BA109D">
      <w:pPr>
        <w:autoSpaceDE w:val="0"/>
        <w:autoSpaceDN w:val="0"/>
        <w:adjustRightInd w:val="0"/>
        <w:spacing w:after="200"/>
        <w:jc w:val="both"/>
        <w:rPr>
          <w:rFonts w:cs="Calibri"/>
          <w:lang w:val="en-US"/>
        </w:rPr>
      </w:pPr>
      <w:r w:rsidRPr="000010D0">
        <w:rPr>
          <w:rFonts w:cs="Calibri"/>
          <w:lang w:val="en-US"/>
        </w:rPr>
        <w:t>The objectives of the Environmental Monitoring Plan are to:</w:t>
      </w:r>
    </w:p>
    <w:p w:rsidR="00CE2648" w:rsidRPr="000010D0" w:rsidRDefault="00CE2648" w:rsidP="00B311BE">
      <w:pPr>
        <w:numPr>
          <w:ilvl w:val="0"/>
          <w:numId w:val="32"/>
        </w:numPr>
        <w:autoSpaceDE w:val="0"/>
        <w:autoSpaceDN w:val="0"/>
        <w:adjustRightInd w:val="0"/>
        <w:contextualSpacing/>
        <w:jc w:val="both"/>
        <w:rPr>
          <w:rFonts w:cs="Calibri"/>
          <w:lang w:val="en-US"/>
        </w:rPr>
      </w:pPr>
      <w:r w:rsidRPr="000010D0">
        <w:rPr>
          <w:rFonts w:cs="Calibri"/>
          <w:lang w:val="en-US"/>
        </w:rPr>
        <w:t>control impact generating activities or actions;</w:t>
      </w:r>
    </w:p>
    <w:p w:rsidR="00CE2648" w:rsidRPr="000010D0" w:rsidRDefault="00CE2648" w:rsidP="00B311BE">
      <w:pPr>
        <w:numPr>
          <w:ilvl w:val="0"/>
          <w:numId w:val="32"/>
        </w:numPr>
        <w:autoSpaceDE w:val="0"/>
        <w:autoSpaceDN w:val="0"/>
        <w:adjustRightInd w:val="0"/>
        <w:contextualSpacing/>
        <w:jc w:val="both"/>
        <w:rPr>
          <w:rFonts w:cs="Calibri"/>
          <w:lang w:val="en-US"/>
        </w:rPr>
      </w:pPr>
      <w:r w:rsidRPr="000010D0">
        <w:rPr>
          <w:rFonts w:cs="Calibri"/>
          <w:lang w:val="en-US"/>
        </w:rPr>
        <w:t>monitor impacts and verify that, where applicable, environmental parameters/indicators are within regulatory standards;</w:t>
      </w:r>
    </w:p>
    <w:p w:rsidR="00CE2648" w:rsidRPr="000010D0" w:rsidRDefault="00CE2648" w:rsidP="00B311BE">
      <w:pPr>
        <w:numPr>
          <w:ilvl w:val="0"/>
          <w:numId w:val="32"/>
        </w:numPr>
        <w:autoSpaceDE w:val="0"/>
        <w:autoSpaceDN w:val="0"/>
        <w:adjustRightInd w:val="0"/>
        <w:contextualSpacing/>
        <w:jc w:val="both"/>
        <w:rPr>
          <w:rFonts w:cs="Calibri"/>
          <w:lang w:val="en-US"/>
        </w:rPr>
      </w:pPr>
      <w:r w:rsidRPr="000010D0">
        <w:rPr>
          <w:rFonts w:cs="Calibri"/>
          <w:lang w:val="en-US"/>
        </w:rPr>
        <w:t>verify that recommended mitigating measures are effective in protecting the environment; and</w:t>
      </w:r>
    </w:p>
    <w:p w:rsidR="00CE2648" w:rsidRPr="000010D0" w:rsidRDefault="000010D0" w:rsidP="00B311BE">
      <w:pPr>
        <w:numPr>
          <w:ilvl w:val="0"/>
          <w:numId w:val="32"/>
        </w:numPr>
        <w:autoSpaceDE w:val="0"/>
        <w:autoSpaceDN w:val="0"/>
        <w:adjustRightInd w:val="0"/>
        <w:contextualSpacing/>
        <w:jc w:val="both"/>
        <w:rPr>
          <w:rFonts w:cs="Calibri"/>
          <w:lang w:val="en-US"/>
        </w:rPr>
      </w:pPr>
      <w:r w:rsidRPr="000010D0">
        <w:rPr>
          <w:rFonts w:cs="Calibri"/>
          <w:lang w:val="en-US"/>
        </w:rPr>
        <w:t>Response</w:t>
      </w:r>
      <w:r w:rsidR="00CE2648" w:rsidRPr="000010D0">
        <w:rPr>
          <w:rFonts w:cs="Calibri"/>
          <w:lang w:val="en-US"/>
        </w:rPr>
        <w:t xml:space="preserve"> to environmental impacts.</w:t>
      </w:r>
    </w:p>
    <w:p w:rsidR="00173723" w:rsidRDefault="00173723" w:rsidP="00BA109D">
      <w:pPr>
        <w:autoSpaceDE w:val="0"/>
        <w:autoSpaceDN w:val="0"/>
        <w:adjustRightInd w:val="0"/>
        <w:jc w:val="both"/>
        <w:rPr>
          <w:rFonts w:cs="Calibri"/>
          <w:b/>
          <w:i/>
          <w:lang w:val="en-US"/>
        </w:rPr>
      </w:pPr>
    </w:p>
    <w:p w:rsidR="00CE2648" w:rsidRPr="000010D0" w:rsidRDefault="00CE2648" w:rsidP="00BA109D">
      <w:pPr>
        <w:autoSpaceDE w:val="0"/>
        <w:autoSpaceDN w:val="0"/>
        <w:adjustRightInd w:val="0"/>
        <w:jc w:val="both"/>
        <w:rPr>
          <w:rFonts w:cs="Calibri"/>
          <w:b/>
          <w:i/>
          <w:lang w:val="en-US"/>
        </w:rPr>
      </w:pPr>
      <w:r w:rsidRPr="000010D0">
        <w:rPr>
          <w:rFonts w:cs="Calibri"/>
          <w:b/>
          <w:i/>
          <w:lang w:val="en-US"/>
        </w:rPr>
        <w:t>Monitoring Activities</w:t>
      </w:r>
    </w:p>
    <w:p w:rsidR="00CE2648" w:rsidRPr="000010D0" w:rsidRDefault="00CE2648" w:rsidP="00BA109D">
      <w:pPr>
        <w:autoSpaceDE w:val="0"/>
        <w:autoSpaceDN w:val="0"/>
        <w:adjustRightInd w:val="0"/>
        <w:jc w:val="both"/>
        <w:rPr>
          <w:rFonts w:cs="Calibri"/>
          <w:b/>
          <w:lang w:val="en-US"/>
        </w:rPr>
      </w:pPr>
    </w:p>
    <w:p w:rsidR="00CE2648" w:rsidRPr="000010D0" w:rsidRDefault="00CE2648" w:rsidP="00BA109D">
      <w:pPr>
        <w:autoSpaceDE w:val="0"/>
        <w:autoSpaceDN w:val="0"/>
        <w:adjustRightInd w:val="0"/>
        <w:jc w:val="both"/>
        <w:rPr>
          <w:rFonts w:cs="Calibri"/>
          <w:lang w:val="en-US"/>
        </w:rPr>
      </w:pPr>
      <w:r w:rsidRPr="000010D0">
        <w:rPr>
          <w:rFonts w:cs="Calibri"/>
          <w:lang w:val="en-US"/>
        </w:rPr>
        <w:t>The primary monitoring activities are highlighted below:</w:t>
      </w:r>
    </w:p>
    <w:p w:rsidR="00CE2648" w:rsidRPr="000010D0" w:rsidRDefault="00CE2648" w:rsidP="00BA109D">
      <w:pPr>
        <w:autoSpaceDE w:val="0"/>
        <w:autoSpaceDN w:val="0"/>
        <w:adjustRightInd w:val="0"/>
        <w:jc w:val="both"/>
        <w:rPr>
          <w:rFonts w:cs="Calibri"/>
          <w:lang w:val="en-US"/>
        </w:rPr>
      </w:pPr>
    </w:p>
    <w:p w:rsidR="00CE2648" w:rsidRPr="000010D0" w:rsidRDefault="00CE2648" w:rsidP="00B311BE">
      <w:pPr>
        <w:numPr>
          <w:ilvl w:val="0"/>
          <w:numId w:val="33"/>
        </w:numPr>
        <w:autoSpaceDE w:val="0"/>
        <w:autoSpaceDN w:val="0"/>
        <w:adjustRightInd w:val="0"/>
        <w:jc w:val="both"/>
        <w:rPr>
          <w:rFonts w:cs="Calibri"/>
          <w:lang w:val="en-US"/>
        </w:rPr>
      </w:pPr>
      <w:r w:rsidRPr="000010D0">
        <w:rPr>
          <w:rFonts w:cs="Calibri"/>
          <w:lang w:val="en-US"/>
        </w:rPr>
        <w:t xml:space="preserve">Vegetation monitoring activities will include maintaining records on vegetation re-growth after clearing activities for dining room, storage site and new parking sites; and area cleared/vegetation destroyed. </w:t>
      </w:r>
    </w:p>
    <w:p w:rsidR="00CE2648" w:rsidRPr="000010D0" w:rsidRDefault="00CE2648" w:rsidP="00BA109D">
      <w:pPr>
        <w:autoSpaceDE w:val="0"/>
        <w:autoSpaceDN w:val="0"/>
        <w:adjustRightInd w:val="0"/>
        <w:ind w:left="720"/>
        <w:jc w:val="both"/>
        <w:rPr>
          <w:rFonts w:cs="Calibri"/>
          <w:lang w:val="en-US"/>
        </w:rPr>
      </w:pPr>
    </w:p>
    <w:p w:rsidR="00CE2648" w:rsidRPr="000010D0" w:rsidRDefault="00CE2648" w:rsidP="00B311BE">
      <w:pPr>
        <w:numPr>
          <w:ilvl w:val="0"/>
          <w:numId w:val="33"/>
        </w:numPr>
        <w:autoSpaceDE w:val="0"/>
        <w:autoSpaceDN w:val="0"/>
        <w:adjustRightInd w:val="0"/>
        <w:jc w:val="both"/>
        <w:rPr>
          <w:rFonts w:cs="Calibri"/>
          <w:lang w:val="en-US"/>
        </w:rPr>
      </w:pPr>
      <w:r w:rsidRPr="000010D0">
        <w:rPr>
          <w:rFonts w:cs="Calibri"/>
          <w:lang w:val="en-US"/>
        </w:rPr>
        <w:t>Air quality and particulate (dust) monitoring will include ensuring that the implemented dust suppression methods are effective and will be visual or the total suspended solids measured.</w:t>
      </w:r>
    </w:p>
    <w:p w:rsidR="00CE2648" w:rsidRPr="000010D0" w:rsidRDefault="00CE2648" w:rsidP="00BA109D">
      <w:pPr>
        <w:ind w:left="720"/>
        <w:contextualSpacing/>
        <w:rPr>
          <w:rFonts w:cs="Calibri"/>
          <w:lang w:val="en-US"/>
        </w:rPr>
      </w:pPr>
    </w:p>
    <w:p w:rsidR="00CE2648" w:rsidRPr="000010D0" w:rsidRDefault="00CE2648" w:rsidP="00B311BE">
      <w:pPr>
        <w:numPr>
          <w:ilvl w:val="0"/>
          <w:numId w:val="33"/>
        </w:numPr>
        <w:autoSpaceDE w:val="0"/>
        <w:autoSpaceDN w:val="0"/>
        <w:adjustRightInd w:val="0"/>
        <w:jc w:val="both"/>
        <w:rPr>
          <w:rFonts w:eastAsia="Calibri" w:cs="Calibri"/>
          <w:lang w:val="en-US" w:eastAsia="en-US"/>
        </w:rPr>
      </w:pPr>
      <w:r w:rsidRPr="000010D0">
        <w:rPr>
          <w:rFonts w:cs="Calibri"/>
          <w:lang w:val="en-US"/>
        </w:rPr>
        <w:t xml:space="preserve">Water quality monitoring will be conducted to ensure compliance with water quality discharge limits established by the EPA. Sample locations, which will be discharge points, will be determined by the Environmental Specialist.  Surface water samples will be recovered quarterly during construction.  </w:t>
      </w:r>
      <w:r w:rsidR="00411556" w:rsidRPr="000010D0">
        <w:rPr>
          <w:rFonts w:cs="Calibri"/>
          <w:lang w:val="en-US"/>
        </w:rPr>
        <w:t>G</w:t>
      </w:r>
      <w:r w:rsidRPr="000010D0">
        <w:rPr>
          <w:rFonts w:cs="Calibri"/>
          <w:lang w:val="en-US"/>
        </w:rPr>
        <w:t xml:space="preserve">round water samples will also be collected and </w:t>
      </w:r>
      <w:r w:rsidR="000010D0" w:rsidRPr="000010D0">
        <w:rPr>
          <w:rFonts w:cs="Calibri"/>
          <w:lang w:val="en-US"/>
        </w:rPr>
        <w:t>analyzed</w:t>
      </w:r>
      <w:r w:rsidRPr="000010D0">
        <w:rPr>
          <w:rFonts w:cs="Calibri"/>
          <w:lang w:val="en-US"/>
        </w:rPr>
        <w:t>.</w:t>
      </w:r>
    </w:p>
    <w:p w:rsidR="00CE2648" w:rsidRPr="000010D0" w:rsidRDefault="00CE2648" w:rsidP="00BA109D">
      <w:pPr>
        <w:ind w:left="720"/>
        <w:contextualSpacing/>
        <w:rPr>
          <w:rFonts w:cs="Calibri"/>
          <w:lang w:val="en-US"/>
        </w:rPr>
      </w:pPr>
    </w:p>
    <w:p w:rsidR="00CE2648" w:rsidRPr="000010D0" w:rsidRDefault="00CE2648" w:rsidP="00B311BE">
      <w:pPr>
        <w:numPr>
          <w:ilvl w:val="0"/>
          <w:numId w:val="33"/>
        </w:numPr>
        <w:autoSpaceDE w:val="0"/>
        <w:autoSpaceDN w:val="0"/>
        <w:adjustRightInd w:val="0"/>
        <w:jc w:val="both"/>
        <w:rPr>
          <w:rFonts w:eastAsia="Calibri" w:cs="Calibri"/>
          <w:lang w:val="en-US" w:eastAsia="en-US"/>
        </w:rPr>
      </w:pPr>
      <w:r w:rsidRPr="000010D0">
        <w:rPr>
          <w:rFonts w:cs="Calibri"/>
          <w:lang w:val="en-US"/>
        </w:rPr>
        <w:t>Monitoring of waste from the project will include the preparation of weekly inventories on types and quantities of solid and hazardous waste generated; and methods of collection, storage and disposal.</w:t>
      </w:r>
    </w:p>
    <w:p w:rsidR="00CE2648" w:rsidRPr="000010D0" w:rsidRDefault="00CE2648" w:rsidP="00BA109D">
      <w:pPr>
        <w:ind w:left="720"/>
        <w:contextualSpacing/>
        <w:rPr>
          <w:rFonts w:cs="Calibri"/>
          <w:lang w:val="en-US"/>
        </w:rPr>
      </w:pPr>
    </w:p>
    <w:p w:rsidR="00CE2648" w:rsidRPr="000010D0" w:rsidRDefault="00CE2648" w:rsidP="00B311BE">
      <w:pPr>
        <w:numPr>
          <w:ilvl w:val="0"/>
          <w:numId w:val="33"/>
        </w:numPr>
        <w:autoSpaceDE w:val="0"/>
        <w:autoSpaceDN w:val="0"/>
        <w:adjustRightInd w:val="0"/>
        <w:jc w:val="both"/>
        <w:rPr>
          <w:rFonts w:eastAsia="Calibri" w:cs="Calibri"/>
          <w:lang w:val="en-US" w:eastAsia="en-US"/>
        </w:rPr>
      </w:pPr>
      <w:r w:rsidRPr="000010D0">
        <w:rPr>
          <w:rFonts w:cs="Calibri"/>
          <w:lang w:val="en-US"/>
        </w:rPr>
        <w:t>Health and safety monitoring will be undertaken weekly through the recording of incidents and accidents.</w:t>
      </w:r>
    </w:p>
    <w:p w:rsidR="00CE2648" w:rsidRPr="000010D0" w:rsidRDefault="00CE2648" w:rsidP="00BA109D">
      <w:pPr>
        <w:ind w:left="720"/>
        <w:contextualSpacing/>
        <w:rPr>
          <w:lang w:val="en-US"/>
        </w:rPr>
      </w:pPr>
    </w:p>
    <w:p w:rsidR="00CE2648" w:rsidRPr="000010D0" w:rsidRDefault="00CE2648" w:rsidP="00B311BE">
      <w:pPr>
        <w:numPr>
          <w:ilvl w:val="0"/>
          <w:numId w:val="33"/>
        </w:numPr>
        <w:autoSpaceDE w:val="0"/>
        <w:autoSpaceDN w:val="0"/>
        <w:adjustRightInd w:val="0"/>
        <w:jc w:val="both"/>
        <w:rPr>
          <w:rFonts w:ascii="Calibri" w:eastAsia="Calibri" w:hAnsi="Calibri" w:cs="Calibri"/>
          <w:bCs/>
          <w:color w:val="000000"/>
          <w:lang w:val="en-US" w:eastAsia="en-US"/>
        </w:rPr>
      </w:pPr>
      <w:r w:rsidRPr="000010D0">
        <w:rPr>
          <w:rFonts w:cs="Calibri"/>
          <w:color w:val="000000"/>
          <w:lang w:val="en-US"/>
        </w:rPr>
        <w:t>Noise monitoring will be conducted by measuring noise levels weekly in the vicinity of construction areas and new parking area and surrounding buildings to ensure compliance with the noise level standards established by the Guyana National Bureau of Standards.</w:t>
      </w:r>
    </w:p>
    <w:p w:rsidR="001B16B2" w:rsidRPr="000010D0" w:rsidRDefault="001B16B2" w:rsidP="001B16B2">
      <w:pPr>
        <w:pStyle w:val="ListParagraph"/>
        <w:rPr>
          <w:rFonts w:eastAsia="Calibri"/>
          <w:bCs/>
          <w:color w:val="000000"/>
          <w:lang w:val="en-US" w:eastAsia="en-US"/>
        </w:rPr>
      </w:pPr>
    </w:p>
    <w:p w:rsidR="001B16B2" w:rsidRPr="000010D0" w:rsidRDefault="001B16B2" w:rsidP="00B311BE">
      <w:pPr>
        <w:numPr>
          <w:ilvl w:val="0"/>
          <w:numId w:val="33"/>
        </w:numPr>
        <w:autoSpaceDE w:val="0"/>
        <w:autoSpaceDN w:val="0"/>
        <w:adjustRightInd w:val="0"/>
        <w:jc w:val="both"/>
        <w:rPr>
          <w:rFonts w:eastAsia="Calibri"/>
          <w:bCs/>
          <w:color w:val="000000"/>
          <w:lang w:val="en-US" w:eastAsia="en-US"/>
        </w:rPr>
      </w:pPr>
      <w:r w:rsidRPr="000010D0">
        <w:rPr>
          <w:rFonts w:eastAsia="Calibri"/>
          <w:bCs/>
          <w:color w:val="000000"/>
          <w:lang w:val="en-US" w:eastAsia="en-US"/>
        </w:rPr>
        <w:t xml:space="preserve">Code of conduct. It will be very important for the CEI to inform contractors’ workers of the code of conduct and the penalties related if code is broken. </w:t>
      </w:r>
      <w:r w:rsidR="007F0C5F" w:rsidRPr="000010D0">
        <w:rPr>
          <w:rFonts w:eastAsia="Calibri"/>
          <w:bCs/>
          <w:color w:val="000000"/>
          <w:lang w:val="en-US" w:eastAsia="en-US"/>
        </w:rPr>
        <w:t xml:space="preserve">The CEI and ES will supervise closely its compliance and will investigate any claim or issue. </w:t>
      </w:r>
    </w:p>
    <w:p w:rsidR="00CE2648" w:rsidRPr="000010D0" w:rsidRDefault="00CE2648" w:rsidP="00BA109D">
      <w:pPr>
        <w:autoSpaceDE w:val="0"/>
        <w:autoSpaceDN w:val="0"/>
        <w:adjustRightInd w:val="0"/>
        <w:jc w:val="both"/>
        <w:rPr>
          <w:rFonts w:cs="Calibri"/>
          <w:b/>
          <w:bCs/>
          <w:lang w:val="en-US"/>
        </w:rPr>
      </w:pPr>
    </w:p>
    <w:p w:rsidR="00234454" w:rsidRPr="000010D0" w:rsidRDefault="00CE2648" w:rsidP="00BA109D">
      <w:pPr>
        <w:autoSpaceDE w:val="0"/>
        <w:autoSpaceDN w:val="0"/>
        <w:adjustRightInd w:val="0"/>
        <w:jc w:val="both"/>
        <w:rPr>
          <w:rFonts w:cs="Calibri"/>
          <w:b/>
          <w:bCs/>
          <w:i/>
          <w:lang w:val="en-US"/>
        </w:rPr>
      </w:pPr>
      <w:r w:rsidRPr="000010D0">
        <w:rPr>
          <w:rFonts w:cs="Calibri"/>
          <w:b/>
          <w:bCs/>
          <w:i/>
          <w:lang w:val="en-US"/>
        </w:rPr>
        <w:t>Construction Phase</w:t>
      </w:r>
    </w:p>
    <w:p w:rsidR="00CE2648" w:rsidRPr="000010D0" w:rsidRDefault="00CE2648" w:rsidP="00BA109D">
      <w:pPr>
        <w:autoSpaceDE w:val="0"/>
        <w:autoSpaceDN w:val="0"/>
        <w:adjustRightInd w:val="0"/>
        <w:jc w:val="both"/>
        <w:rPr>
          <w:rFonts w:cs="Calibri"/>
          <w:b/>
          <w:bCs/>
          <w:lang w:val="en-US"/>
        </w:rPr>
      </w:pPr>
      <w:r w:rsidRPr="000010D0">
        <w:rPr>
          <w:rFonts w:cs="Calibri"/>
          <w:lang w:val="en-US"/>
        </w:rPr>
        <w:t xml:space="preserve">During the construction phase, the </w:t>
      </w:r>
      <w:r w:rsidR="004B68AF" w:rsidRPr="000010D0">
        <w:rPr>
          <w:rFonts w:cs="Calibri"/>
          <w:lang w:val="en-US"/>
        </w:rPr>
        <w:t xml:space="preserve">CEI </w:t>
      </w:r>
      <w:r w:rsidRPr="000010D0">
        <w:rPr>
          <w:rFonts w:cs="Calibri"/>
          <w:lang w:val="en-US"/>
        </w:rPr>
        <w:t xml:space="preserve">under the supervision of the </w:t>
      </w:r>
      <w:r w:rsidR="00903FEB" w:rsidRPr="000010D0">
        <w:rPr>
          <w:rFonts w:cs="Calibri"/>
          <w:lang w:val="en-US"/>
        </w:rPr>
        <w:t xml:space="preserve">ES </w:t>
      </w:r>
      <w:r w:rsidRPr="000010D0">
        <w:rPr>
          <w:rFonts w:cs="Calibri"/>
          <w:lang w:val="en-US"/>
        </w:rPr>
        <w:t>will be responsible for continuously monitoring the following environmental impacts at the construction site:</w:t>
      </w:r>
    </w:p>
    <w:p w:rsidR="00CE2648" w:rsidRPr="000010D0" w:rsidRDefault="00CE2648" w:rsidP="00BA109D">
      <w:pPr>
        <w:autoSpaceDE w:val="0"/>
        <w:autoSpaceDN w:val="0"/>
        <w:adjustRightInd w:val="0"/>
        <w:jc w:val="both"/>
        <w:rPr>
          <w:rFonts w:cs="Calibri"/>
          <w:lang w:val="en-US"/>
        </w:rPr>
      </w:pPr>
    </w:p>
    <w:p w:rsidR="00CE2648" w:rsidRPr="000010D0" w:rsidRDefault="00CE2648" w:rsidP="00B311BE">
      <w:pPr>
        <w:numPr>
          <w:ilvl w:val="0"/>
          <w:numId w:val="34"/>
        </w:numPr>
        <w:autoSpaceDE w:val="0"/>
        <w:autoSpaceDN w:val="0"/>
        <w:adjustRightInd w:val="0"/>
        <w:contextualSpacing/>
        <w:jc w:val="both"/>
        <w:rPr>
          <w:rFonts w:cs="Calibri"/>
          <w:lang w:val="en-US"/>
        </w:rPr>
      </w:pPr>
      <w:r w:rsidRPr="000010D0">
        <w:rPr>
          <w:rFonts w:cs="Calibri"/>
          <w:lang w:val="en-US"/>
        </w:rPr>
        <w:t>loss of vegetation;</w:t>
      </w:r>
    </w:p>
    <w:p w:rsidR="00CE2648" w:rsidRPr="000010D0" w:rsidRDefault="00CE2648" w:rsidP="00B311BE">
      <w:pPr>
        <w:numPr>
          <w:ilvl w:val="0"/>
          <w:numId w:val="34"/>
        </w:numPr>
        <w:autoSpaceDE w:val="0"/>
        <w:autoSpaceDN w:val="0"/>
        <w:adjustRightInd w:val="0"/>
        <w:contextualSpacing/>
        <w:jc w:val="both"/>
        <w:rPr>
          <w:rFonts w:cs="Calibri"/>
          <w:lang w:val="en-US"/>
        </w:rPr>
      </w:pPr>
      <w:r w:rsidRPr="000010D0">
        <w:rPr>
          <w:rFonts w:cs="Calibri"/>
          <w:lang w:val="en-US"/>
        </w:rPr>
        <w:t>generation of particulate matter;</w:t>
      </w:r>
    </w:p>
    <w:p w:rsidR="00CE2648" w:rsidRPr="000010D0" w:rsidRDefault="00CE2648" w:rsidP="00B311BE">
      <w:pPr>
        <w:numPr>
          <w:ilvl w:val="0"/>
          <w:numId w:val="34"/>
        </w:numPr>
        <w:autoSpaceDE w:val="0"/>
        <w:autoSpaceDN w:val="0"/>
        <w:adjustRightInd w:val="0"/>
        <w:contextualSpacing/>
        <w:jc w:val="both"/>
        <w:rPr>
          <w:rFonts w:cs="Calibri"/>
          <w:lang w:val="en-US"/>
        </w:rPr>
      </w:pPr>
      <w:r w:rsidRPr="000010D0">
        <w:rPr>
          <w:rFonts w:cs="Calibri"/>
          <w:lang w:val="en-US"/>
        </w:rPr>
        <w:t>generation of solid waste;</w:t>
      </w:r>
    </w:p>
    <w:p w:rsidR="00CE2648" w:rsidRPr="000010D0" w:rsidRDefault="00CE2648" w:rsidP="00B311BE">
      <w:pPr>
        <w:numPr>
          <w:ilvl w:val="0"/>
          <w:numId w:val="34"/>
        </w:numPr>
        <w:autoSpaceDE w:val="0"/>
        <w:autoSpaceDN w:val="0"/>
        <w:adjustRightInd w:val="0"/>
        <w:contextualSpacing/>
        <w:jc w:val="both"/>
        <w:rPr>
          <w:rFonts w:cs="Calibri"/>
          <w:lang w:val="en-US"/>
        </w:rPr>
      </w:pPr>
      <w:r w:rsidRPr="000010D0">
        <w:rPr>
          <w:rFonts w:cs="Calibri"/>
          <w:lang w:val="en-US"/>
        </w:rPr>
        <w:t>generation of noise;</w:t>
      </w:r>
    </w:p>
    <w:p w:rsidR="00CE2648" w:rsidRPr="000010D0" w:rsidRDefault="00CE2648" w:rsidP="00B311BE">
      <w:pPr>
        <w:numPr>
          <w:ilvl w:val="0"/>
          <w:numId w:val="34"/>
        </w:numPr>
        <w:autoSpaceDE w:val="0"/>
        <w:autoSpaceDN w:val="0"/>
        <w:adjustRightInd w:val="0"/>
        <w:contextualSpacing/>
        <w:jc w:val="both"/>
        <w:rPr>
          <w:rFonts w:cs="Calibri"/>
          <w:lang w:val="en-US"/>
        </w:rPr>
      </w:pPr>
      <w:r w:rsidRPr="000010D0">
        <w:rPr>
          <w:rFonts w:cs="Calibri"/>
          <w:lang w:val="en-US"/>
        </w:rPr>
        <w:t>traffic congestion;</w:t>
      </w:r>
    </w:p>
    <w:p w:rsidR="00CE2648" w:rsidRPr="000010D0" w:rsidRDefault="00CE2648" w:rsidP="00B311BE">
      <w:pPr>
        <w:numPr>
          <w:ilvl w:val="0"/>
          <w:numId w:val="34"/>
        </w:numPr>
        <w:autoSpaceDE w:val="0"/>
        <w:autoSpaceDN w:val="0"/>
        <w:adjustRightInd w:val="0"/>
        <w:contextualSpacing/>
        <w:jc w:val="both"/>
        <w:rPr>
          <w:rFonts w:cs="Calibri"/>
          <w:lang w:val="en-US"/>
        </w:rPr>
      </w:pPr>
      <w:r w:rsidRPr="000010D0">
        <w:rPr>
          <w:rFonts w:cs="Calibri"/>
          <w:lang w:val="en-US"/>
        </w:rPr>
        <w:t xml:space="preserve">decreased surface water quality; </w:t>
      </w:r>
    </w:p>
    <w:p w:rsidR="00CE2648" w:rsidRPr="000010D0" w:rsidRDefault="00CE2648" w:rsidP="00B311BE">
      <w:pPr>
        <w:numPr>
          <w:ilvl w:val="0"/>
          <w:numId w:val="34"/>
        </w:numPr>
        <w:autoSpaceDE w:val="0"/>
        <w:autoSpaceDN w:val="0"/>
        <w:adjustRightInd w:val="0"/>
        <w:contextualSpacing/>
        <w:jc w:val="both"/>
        <w:rPr>
          <w:rFonts w:cs="Calibri"/>
          <w:lang w:val="en-US"/>
        </w:rPr>
      </w:pPr>
      <w:r w:rsidRPr="000010D0">
        <w:rPr>
          <w:rFonts w:cs="Calibri"/>
          <w:lang w:val="en-US"/>
        </w:rPr>
        <w:t>health and safety risk;</w:t>
      </w:r>
    </w:p>
    <w:p w:rsidR="00CE2648" w:rsidRPr="000010D0" w:rsidRDefault="00CE2648" w:rsidP="00B311BE">
      <w:pPr>
        <w:numPr>
          <w:ilvl w:val="0"/>
          <w:numId w:val="34"/>
        </w:numPr>
        <w:autoSpaceDE w:val="0"/>
        <w:autoSpaceDN w:val="0"/>
        <w:adjustRightInd w:val="0"/>
        <w:contextualSpacing/>
        <w:jc w:val="both"/>
        <w:rPr>
          <w:rFonts w:cs="Calibri"/>
          <w:lang w:val="en-US"/>
        </w:rPr>
      </w:pPr>
      <w:r w:rsidRPr="000010D0">
        <w:rPr>
          <w:rFonts w:cs="Calibri"/>
          <w:lang w:val="en-US"/>
        </w:rPr>
        <w:t xml:space="preserve">social conflicts; and </w:t>
      </w:r>
    </w:p>
    <w:p w:rsidR="00CE2648" w:rsidRPr="000010D0" w:rsidRDefault="00DF4D73" w:rsidP="00B311BE">
      <w:pPr>
        <w:numPr>
          <w:ilvl w:val="0"/>
          <w:numId w:val="34"/>
        </w:numPr>
        <w:autoSpaceDE w:val="0"/>
        <w:autoSpaceDN w:val="0"/>
        <w:adjustRightInd w:val="0"/>
        <w:contextualSpacing/>
        <w:jc w:val="both"/>
        <w:rPr>
          <w:rFonts w:cs="Calibri"/>
          <w:lang w:val="en-US"/>
        </w:rPr>
      </w:pPr>
      <w:r>
        <w:rPr>
          <w:rFonts w:cs="Calibri"/>
          <w:lang w:val="en-US"/>
        </w:rPr>
        <w:t>r</w:t>
      </w:r>
      <w:r w:rsidR="000010D0" w:rsidRPr="000010D0">
        <w:rPr>
          <w:rFonts w:cs="Calibri"/>
          <w:lang w:val="en-US"/>
        </w:rPr>
        <w:t>eduction</w:t>
      </w:r>
      <w:r w:rsidR="00CE2648" w:rsidRPr="000010D0">
        <w:rPr>
          <w:rFonts w:cs="Calibri"/>
          <w:lang w:val="en-US"/>
        </w:rPr>
        <w:t xml:space="preserve"> in aesthetics.</w:t>
      </w:r>
    </w:p>
    <w:p w:rsidR="00CE2648" w:rsidRPr="000010D0" w:rsidRDefault="00DF4D73" w:rsidP="00BA109D">
      <w:pPr>
        <w:numPr>
          <w:ilvl w:val="0"/>
          <w:numId w:val="34"/>
        </w:numPr>
        <w:autoSpaceDE w:val="0"/>
        <w:autoSpaceDN w:val="0"/>
        <w:adjustRightInd w:val="0"/>
        <w:contextualSpacing/>
        <w:jc w:val="both"/>
        <w:rPr>
          <w:rFonts w:cs="Calibri"/>
          <w:lang w:val="en-US"/>
        </w:rPr>
      </w:pPr>
      <w:r>
        <w:rPr>
          <w:rFonts w:cs="Calibri"/>
          <w:lang w:val="en-US"/>
        </w:rPr>
        <w:t>a</w:t>
      </w:r>
      <w:r w:rsidR="0008005D" w:rsidRPr="000010D0">
        <w:rPr>
          <w:rFonts w:cs="Calibri"/>
          <w:lang w:val="en-US"/>
        </w:rPr>
        <w:t xml:space="preserve">ccidents and emergencies </w:t>
      </w:r>
    </w:p>
    <w:p w:rsidR="00E06741" w:rsidRPr="000010D0" w:rsidRDefault="00E06741" w:rsidP="00BA109D">
      <w:pPr>
        <w:autoSpaceDE w:val="0"/>
        <w:autoSpaceDN w:val="0"/>
        <w:adjustRightInd w:val="0"/>
        <w:jc w:val="both"/>
        <w:rPr>
          <w:rFonts w:cs="Calibri"/>
          <w:b/>
          <w:bCs/>
          <w:lang w:val="en-US"/>
        </w:rPr>
      </w:pPr>
    </w:p>
    <w:p w:rsidR="00E06741" w:rsidRPr="000010D0" w:rsidRDefault="00E06741" w:rsidP="00A726CC">
      <w:pPr>
        <w:autoSpaceDE w:val="0"/>
        <w:autoSpaceDN w:val="0"/>
        <w:adjustRightInd w:val="0"/>
        <w:jc w:val="both"/>
        <w:rPr>
          <w:rFonts w:cs="Calibri"/>
          <w:lang w:val="en-US"/>
        </w:rPr>
      </w:pPr>
      <w:r w:rsidRPr="000010D0">
        <w:rPr>
          <w:rFonts w:cs="Calibri"/>
          <w:lang w:val="en-US"/>
        </w:rPr>
        <w:t>The Contractor should be responsible for the monitoring of various impacts to ensure the proper functioning and implementation of mitigation measures</w:t>
      </w:r>
      <w:r w:rsidR="00F758A7">
        <w:rPr>
          <w:rFonts w:cs="Calibri"/>
          <w:lang w:val="en-US"/>
        </w:rPr>
        <w:t xml:space="preserve"> (Table 30)</w:t>
      </w:r>
      <w:r w:rsidRPr="000010D0">
        <w:rPr>
          <w:rFonts w:cs="Calibri"/>
          <w:lang w:val="en-US"/>
        </w:rPr>
        <w:t xml:space="preserve">.  </w:t>
      </w:r>
      <w:r w:rsidR="00F758A7">
        <w:rPr>
          <w:rFonts w:cs="Calibri"/>
          <w:lang w:val="en-US"/>
        </w:rPr>
        <w:t>CEI will perform constant monitoring and w</w:t>
      </w:r>
      <w:r w:rsidRPr="000010D0">
        <w:rPr>
          <w:rFonts w:cs="Calibri"/>
          <w:lang w:val="en-US"/>
        </w:rPr>
        <w:t xml:space="preserve">eekly inspections to ensure that the mitigation measures are implemented and that the project is not adversely affecting the environment. The Environmental Specialist will </w:t>
      </w:r>
      <w:r w:rsidR="00234454" w:rsidRPr="000010D0">
        <w:rPr>
          <w:rFonts w:cs="Calibri"/>
          <w:lang w:val="en-US"/>
        </w:rPr>
        <w:t xml:space="preserve">be responsible to supervise </w:t>
      </w:r>
      <w:r w:rsidR="000010D0" w:rsidRPr="000010D0">
        <w:rPr>
          <w:rFonts w:cs="Calibri"/>
          <w:lang w:val="en-US"/>
        </w:rPr>
        <w:t>adequate</w:t>
      </w:r>
      <w:r w:rsidR="00234454" w:rsidRPr="000010D0">
        <w:rPr>
          <w:rFonts w:cs="Calibri"/>
          <w:lang w:val="en-US"/>
        </w:rPr>
        <w:t xml:space="preserve"> monitoring by the contractors and the CEI.  </w:t>
      </w:r>
      <w:r w:rsidRPr="000010D0">
        <w:rPr>
          <w:rFonts w:cs="Calibri"/>
          <w:lang w:val="en-US"/>
        </w:rPr>
        <w:t xml:space="preserve">During the construction period, the Environmental Specialist will perform monitoring </w:t>
      </w:r>
      <w:r w:rsidR="00234454" w:rsidRPr="000010D0">
        <w:rPr>
          <w:rFonts w:cs="Calibri"/>
          <w:lang w:val="en-US"/>
        </w:rPr>
        <w:t xml:space="preserve">weekly or daily </w:t>
      </w:r>
      <w:r w:rsidR="00F758A7">
        <w:rPr>
          <w:rFonts w:cs="Calibri"/>
          <w:lang w:val="en-US"/>
        </w:rPr>
        <w:t xml:space="preserve">inspections </w:t>
      </w:r>
      <w:r w:rsidRPr="000010D0">
        <w:rPr>
          <w:rFonts w:cs="Calibri"/>
          <w:lang w:val="en-US"/>
        </w:rPr>
        <w:t xml:space="preserve">and during operation on monthly basis. </w:t>
      </w:r>
      <w:r w:rsidR="0008005D" w:rsidRPr="000010D0">
        <w:rPr>
          <w:rFonts w:cs="Calibri"/>
          <w:lang w:val="en-US"/>
        </w:rPr>
        <w:t xml:space="preserve"> The ES will use standard environmental datasheets (EDS) to record all monitoring activities (</w:t>
      </w:r>
      <w:r w:rsidR="0008005D" w:rsidRPr="002D5BC9">
        <w:rPr>
          <w:rFonts w:cs="Calibri"/>
          <w:lang w:val="en-US"/>
        </w:rPr>
        <w:t xml:space="preserve">see </w:t>
      </w:r>
      <w:r w:rsidR="00984EBB" w:rsidRPr="002D5BC9">
        <w:rPr>
          <w:rFonts w:cs="Calibri"/>
          <w:lang w:val="en-US"/>
        </w:rPr>
        <w:t>Annex 6</w:t>
      </w:r>
      <w:r w:rsidR="0008005D" w:rsidRPr="002D5BC9">
        <w:rPr>
          <w:rFonts w:cs="Calibri"/>
          <w:lang w:val="en-US"/>
        </w:rPr>
        <w:t xml:space="preserve"> for some examples</w:t>
      </w:r>
      <w:r w:rsidR="0008005D" w:rsidRPr="000010D0">
        <w:rPr>
          <w:rFonts w:cs="Calibri"/>
          <w:lang w:val="en-US"/>
        </w:rPr>
        <w:t xml:space="preserve"> of EDS). </w:t>
      </w:r>
    </w:p>
    <w:p w:rsidR="002A5D35" w:rsidRPr="000010D0" w:rsidRDefault="002A5D35" w:rsidP="00A726CC">
      <w:pPr>
        <w:jc w:val="both"/>
        <w:rPr>
          <w:lang w:val="en-US"/>
        </w:rPr>
      </w:pPr>
    </w:p>
    <w:p w:rsidR="00C75D78" w:rsidRDefault="00C75D78" w:rsidP="00BA109D">
      <w:pPr>
        <w:tabs>
          <w:tab w:val="left" w:pos="360"/>
        </w:tabs>
        <w:rPr>
          <w:b/>
          <w:lang w:val="en-US"/>
        </w:rPr>
      </w:pPr>
    </w:p>
    <w:p w:rsidR="00C75D78" w:rsidRDefault="00C75D78" w:rsidP="00BA109D">
      <w:pPr>
        <w:tabs>
          <w:tab w:val="left" w:pos="360"/>
        </w:tabs>
        <w:rPr>
          <w:b/>
          <w:lang w:val="en-US"/>
        </w:rPr>
      </w:pPr>
    </w:p>
    <w:p w:rsidR="00CE2648" w:rsidRPr="000010D0" w:rsidRDefault="00F758A7" w:rsidP="00BA109D">
      <w:pPr>
        <w:tabs>
          <w:tab w:val="left" w:pos="360"/>
        </w:tabs>
        <w:rPr>
          <w:b/>
          <w:lang w:val="en-US"/>
        </w:rPr>
      </w:pPr>
      <w:r w:rsidRPr="00F758A7">
        <w:rPr>
          <w:b/>
          <w:lang w:val="en-US"/>
        </w:rPr>
        <w:t>Table 30</w:t>
      </w:r>
      <w:r w:rsidR="00860202" w:rsidRPr="00F758A7">
        <w:rPr>
          <w:b/>
          <w:lang w:val="en-US"/>
        </w:rPr>
        <w:t>. Cons</w:t>
      </w:r>
      <w:r w:rsidR="0008005D" w:rsidRPr="00F758A7">
        <w:rPr>
          <w:b/>
          <w:lang w:val="en-US"/>
        </w:rPr>
        <w:t>truction</w:t>
      </w:r>
      <w:r w:rsidR="0008005D" w:rsidRPr="000010D0">
        <w:rPr>
          <w:b/>
          <w:lang w:val="en-US"/>
        </w:rPr>
        <w:t xml:space="preserve"> Period Monitoring Plan. </w:t>
      </w:r>
    </w:p>
    <w:p w:rsidR="00860202" w:rsidRPr="000010D0" w:rsidRDefault="00860202" w:rsidP="00BA109D">
      <w:pPr>
        <w:tabs>
          <w:tab w:val="left" w:pos="2757"/>
        </w:tabs>
        <w:rPr>
          <w:lang w:val="en-US"/>
        </w:rPr>
      </w:pPr>
    </w:p>
    <w:tbl>
      <w:tblPr>
        <w:tblW w:w="92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0"/>
        <w:gridCol w:w="1980"/>
        <w:gridCol w:w="90"/>
        <w:gridCol w:w="1710"/>
        <w:gridCol w:w="1890"/>
        <w:gridCol w:w="1800"/>
      </w:tblGrid>
      <w:tr w:rsidR="00CE2648" w:rsidRPr="000010D0" w:rsidTr="00F758A7">
        <w:tc>
          <w:tcPr>
            <w:tcW w:w="180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CE2648" w:rsidRPr="000010D0" w:rsidRDefault="00CE2648" w:rsidP="0008005D">
            <w:pPr>
              <w:rPr>
                <w:rFonts w:cs="Calibri"/>
                <w:b/>
                <w:sz w:val="22"/>
                <w:szCs w:val="22"/>
                <w:lang w:val="en-US"/>
              </w:rPr>
            </w:pPr>
            <w:r w:rsidRPr="000010D0">
              <w:rPr>
                <w:rFonts w:cs="Calibri"/>
                <w:b/>
                <w:sz w:val="22"/>
                <w:szCs w:val="22"/>
                <w:lang w:val="en-US"/>
              </w:rPr>
              <w:t>Impact</w:t>
            </w:r>
          </w:p>
        </w:tc>
        <w:tc>
          <w:tcPr>
            <w:tcW w:w="198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CE2648" w:rsidRPr="000010D0" w:rsidRDefault="00CE2648" w:rsidP="0008005D">
            <w:pPr>
              <w:rPr>
                <w:rFonts w:cs="Calibri"/>
                <w:b/>
                <w:sz w:val="22"/>
                <w:szCs w:val="22"/>
                <w:lang w:val="en-US"/>
              </w:rPr>
            </w:pPr>
            <w:r w:rsidRPr="000010D0">
              <w:rPr>
                <w:rFonts w:cs="Calibri"/>
                <w:b/>
                <w:sz w:val="22"/>
                <w:szCs w:val="22"/>
                <w:lang w:val="en-US"/>
              </w:rPr>
              <w:t>Monitoring parameter</w:t>
            </w:r>
          </w:p>
        </w:tc>
        <w:tc>
          <w:tcPr>
            <w:tcW w:w="1800"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CE2648" w:rsidRPr="000010D0" w:rsidRDefault="00CE2648" w:rsidP="0008005D">
            <w:pPr>
              <w:rPr>
                <w:rFonts w:cs="Calibri"/>
                <w:b/>
                <w:sz w:val="22"/>
                <w:szCs w:val="22"/>
                <w:lang w:val="en-US"/>
              </w:rPr>
            </w:pPr>
            <w:r w:rsidRPr="000010D0">
              <w:rPr>
                <w:rFonts w:cs="Calibri"/>
                <w:b/>
                <w:sz w:val="22"/>
                <w:szCs w:val="22"/>
                <w:lang w:val="en-US"/>
              </w:rPr>
              <w:t>Sampling Frequency</w:t>
            </w:r>
          </w:p>
        </w:tc>
        <w:tc>
          <w:tcPr>
            <w:tcW w:w="189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CE2648" w:rsidRPr="000010D0" w:rsidRDefault="00CE2648" w:rsidP="0008005D">
            <w:pPr>
              <w:rPr>
                <w:rFonts w:cs="Calibri"/>
                <w:b/>
                <w:sz w:val="22"/>
                <w:szCs w:val="22"/>
                <w:lang w:val="en-US"/>
              </w:rPr>
            </w:pPr>
            <w:r w:rsidRPr="000010D0">
              <w:rPr>
                <w:rFonts w:cs="Calibri"/>
                <w:b/>
                <w:sz w:val="22"/>
                <w:szCs w:val="22"/>
                <w:lang w:val="en-US"/>
              </w:rPr>
              <w:t>Responsible</w:t>
            </w:r>
          </w:p>
        </w:tc>
        <w:tc>
          <w:tcPr>
            <w:tcW w:w="180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CE2648" w:rsidRPr="000010D0" w:rsidRDefault="00CE2648" w:rsidP="0008005D">
            <w:pPr>
              <w:rPr>
                <w:rFonts w:cs="Calibri"/>
                <w:b/>
                <w:sz w:val="22"/>
                <w:szCs w:val="22"/>
                <w:lang w:val="en-US"/>
              </w:rPr>
            </w:pPr>
            <w:r w:rsidRPr="000010D0">
              <w:rPr>
                <w:rFonts w:cs="Calibri"/>
                <w:b/>
                <w:sz w:val="22"/>
                <w:szCs w:val="22"/>
                <w:lang w:val="en-US"/>
              </w:rPr>
              <w:t>Monitoring location</w:t>
            </w:r>
          </w:p>
        </w:tc>
      </w:tr>
      <w:tr w:rsidR="00CE2648" w:rsidRPr="000010D0" w:rsidTr="00F758A7">
        <w:trPr>
          <w:trHeight w:val="413"/>
        </w:trPr>
        <w:tc>
          <w:tcPr>
            <w:tcW w:w="9270" w:type="dxa"/>
            <w:gridSpan w:val="6"/>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CE2648" w:rsidRPr="000010D0" w:rsidRDefault="00CE2648" w:rsidP="0008005D">
            <w:pPr>
              <w:rPr>
                <w:rFonts w:cs="Calibri"/>
                <w:b/>
                <w:sz w:val="20"/>
                <w:szCs w:val="20"/>
                <w:lang w:val="en-US"/>
              </w:rPr>
            </w:pPr>
            <w:r w:rsidRPr="000010D0">
              <w:rPr>
                <w:rFonts w:cs="Calibri"/>
                <w:b/>
                <w:sz w:val="20"/>
                <w:szCs w:val="20"/>
                <w:lang w:val="en-US"/>
              </w:rPr>
              <w:t>Construction Phase</w:t>
            </w:r>
          </w:p>
        </w:tc>
      </w:tr>
      <w:tr w:rsidR="00CE2648" w:rsidRPr="00F16E33" w:rsidTr="002A5D35">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DF4D73">
            <w:pPr>
              <w:rPr>
                <w:rFonts w:cs="Calibri"/>
                <w:sz w:val="20"/>
                <w:szCs w:val="20"/>
                <w:lang w:val="en-US"/>
              </w:rPr>
            </w:pPr>
            <w:r w:rsidRPr="000010D0">
              <w:rPr>
                <w:rFonts w:cs="Calibri"/>
                <w:sz w:val="20"/>
                <w:szCs w:val="20"/>
                <w:lang w:val="en-US"/>
              </w:rPr>
              <w:t>Lo</w:t>
            </w:r>
            <w:r w:rsidR="00DF4D73">
              <w:rPr>
                <w:rFonts w:cs="Calibri"/>
                <w:sz w:val="20"/>
                <w:szCs w:val="20"/>
                <w:lang w:val="en-US"/>
              </w:rPr>
              <w:t>ss of vegetation due to the set</w:t>
            </w:r>
            <w:r w:rsidRPr="000010D0">
              <w:rPr>
                <w:rFonts w:cs="Calibri"/>
                <w:sz w:val="20"/>
                <w:szCs w:val="20"/>
                <w:lang w:val="en-US"/>
              </w:rPr>
              <w:t>up of dining room, storage site and new parking sites</w:t>
            </w:r>
          </w:p>
        </w:tc>
        <w:tc>
          <w:tcPr>
            <w:tcW w:w="2070" w:type="dxa"/>
            <w:gridSpan w:val="2"/>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Area cleared/amount of vegetation destroyed</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Total area recovered</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Number of plants planted by Contractor(s)</w:t>
            </w:r>
          </w:p>
        </w:tc>
        <w:tc>
          <w:tcPr>
            <w:tcW w:w="171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Within 3 months of construction</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Annually</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Annually</w:t>
            </w:r>
          </w:p>
        </w:tc>
        <w:tc>
          <w:tcPr>
            <w:tcW w:w="189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Contractor</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Environmental Specialist</w:t>
            </w:r>
          </w:p>
        </w:tc>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All intervened sites – workers’ area, storage area, new parking sites</w:t>
            </w:r>
          </w:p>
        </w:tc>
      </w:tr>
      <w:tr w:rsidR="00CE2648" w:rsidRPr="00F16E33" w:rsidTr="002A5D35">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Generation of particulate matter, particularly due to demolition activities, storage of materials and operation of cement mixers</w:t>
            </w:r>
          </w:p>
        </w:tc>
        <w:tc>
          <w:tcPr>
            <w:tcW w:w="2070" w:type="dxa"/>
            <w:gridSpan w:val="2"/>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 xml:space="preserve">Ease of visibility </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Number of vehicles arriving covered</w:t>
            </w:r>
          </w:p>
        </w:tc>
        <w:tc>
          <w:tcPr>
            <w:tcW w:w="171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Weekly</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Weekly</w:t>
            </w:r>
          </w:p>
        </w:tc>
        <w:tc>
          <w:tcPr>
            <w:tcW w:w="189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Contractor</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Environmental Specialist</w:t>
            </w:r>
          </w:p>
        </w:tc>
        <w:tc>
          <w:tcPr>
            <w:tcW w:w="180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All intervened sites – construction areas, storage areas, new parking sites</w:t>
            </w:r>
          </w:p>
        </w:tc>
      </w:tr>
      <w:tr w:rsidR="00CE2648" w:rsidRPr="00F16E33" w:rsidTr="00234454">
        <w:trPr>
          <w:trHeight w:val="1466"/>
        </w:trPr>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Increased generation of emission of gases and particulate matter from increased traffic</w:t>
            </w:r>
          </w:p>
        </w:tc>
        <w:tc>
          <w:tcPr>
            <w:tcW w:w="2070" w:type="dxa"/>
            <w:gridSpan w:val="2"/>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Frequency of maintenance of vehicles</w:t>
            </w:r>
          </w:p>
        </w:tc>
        <w:tc>
          <w:tcPr>
            <w:tcW w:w="171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Monthly</w:t>
            </w:r>
          </w:p>
        </w:tc>
        <w:tc>
          <w:tcPr>
            <w:tcW w:w="189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Contractor</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Environmental Specialist</w:t>
            </w:r>
          </w:p>
        </w:tc>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All intervened sites – new parking sites</w:t>
            </w:r>
          </w:p>
        </w:tc>
      </w:tr>
      <w:tr w:rsidR="00CE2648" w:rsidRPr="00F16E33" w:rsidTr="002A5D35">
        <w:tc>
          <w:tcPr>
            <w:tcW w:w="180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Generation of construction and other waste materials generated by construction activities</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 xml:space="preserve">Overload of current capacity of waste disposal facilities </w:t>
            </w:r>
          </w:p>
        </w:tc>
        <w:tc>
          <w:tcPr>
            <w:tcW w:w="2070" w:type="dxa"/>
            <w:gridSpan w:val="2"/>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 xml:space="preserve">Quantity and type of waste </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Waste collection, storage and disposal method/s</w:t>
            </w:r>
          </w:p>
          <w:p w:rsidR="00CE2648" w:rsidRPr="000010D0" w:rsidRDefault="00CE2648" w:rsidP="0008005D">
            <w:pPr>
              <w:rPr>
                <w:rFonts w:cs="Calibri"/>
                <w:sz w:val="20"/>
                <w:szCs w:val="20"/>
                <w:lang w:val="en-US"/>
              </w:rPr>
            </w:pPr>
          </w:p>
        </w:tc>
        <w:tc>
          <w:tcPr>
            <w:tcW w:w="171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Weekly</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Weekly</w:t>
            </w:r>
          </w:p>
        </w:tc>
        <w:tc>
          <w:tcPr>
            <w:tcW w:w="189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Contractor</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Environmental  Specialist</w:t>
            </w:r>
          </w:p>
        </w:tc>
        <w:tc>
          <w:tcPr>
            <w:tcW w:w="180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All intervened sites – construction sites, workers’ area, new parking lot, designated waste disposal area</w:t>
            </w:r>
          </w:p>
        </w:tc>
      </w:tr>
      <w:tr w:rsidR="00CE2648" w:rsidRPr="00F16E33" w:rsidTr="002A5D35">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Generation of noise from machinery and construction activities</w:t>
            </w:r>
          </w:p>
        </w:tc>
        <w:tc>
          <w:tcPr>
            <w:tcW w:w="2070" w:type="dxa"/>
            <w:gridSpan w:val="2"/>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Level of decibels</w:t>
            </w:r>
          </w:p>
        </w:tc>
        <w:tc>
          <w:tcPr>
            <w:tcW w:w="171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Weekly</w:t>
            </w:r>
          </w:p>
        </w:tc>
        <w:tc>
          <w:tcPr>
            <w:tcW w:w="189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Contractor</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Environmental Specialist</w:t>
            </w:r>
          </w:p>
        </w:tc>
        <w:tc>
          <w:tcPr>
            <w:tcW w:w="180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All intervened sites - construction sites, workers’ area, new parking lot, designated waste disposal area</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To be identified by the Environmental Specialist</w:t>
            </w:r>
          </w:p>
        </w:tc>
      </w:tr>
      <w:tr w:rsidR="00CE2648" w:rsidRPr="000010D0" w:rsidTr="002A5D35">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Traffic congestion due to delivery of material supply</w:t>
            </w:r>
          </w:p>
        </w:tc>
        <w:tc>
          <w:tcPr>
            <w:tcW w:w="2070" w:type="dxa"/>
            <w:gridSpan w:val="2"/>
            <w:tcBorders>
              <w:top w:val="single" w:sz="4" w:space="0" w:color="auto"/>
              <w:left w:val="single" w:sz="4" w:space="0" w:color="auto"/>
              <w:bottom w:val="single" w:sz="4" w:space="0" w:color="auto"/>
              <w:right w:val="single" w:sz="4" w:space="0" w:color="auto"/>
            </w:tcBorders>
            <w:hideMark/>
          </w:tcPr>
          <w:p w:rsidR="00CE2648" w:rsidRPr="000010D0" w:rsidRDefault="00CE2648" w:rsidP="003269C7">
            <w:pPr>
              <w:rPr>
                <w:rFonts w:cs="Calibri"/>
                <w:sz w:val="20"/>
                <w:szCs w:val="20"/>
                <w:lang w:val="en-US"/>
              </w:rPr>
            </w:pPr>
            <w:r w:rsidRPr="000010D0">
              <w:rPr>
                <w:rFonts w:cs="Calibri"/>
                <w:sz w:val="20"/>
                <w:szCs w:val="20"/>
                <w:lang w:val="en-US"/>
              </w:rPr>
              <w:t xml:space="preserve">Number of </w:t>
            </w:r>
            <w:r w:rsidR="003269C7" w:rsidRPr="000010D0">
              <w:rPr>
                <w:rFonts w:cs="Calibri"/>
                <w:sz w:val="20"/>
                <w:szCs w:val="20"/>
                <w:lang w:val="en-US"/>
              </w:rPr>
              <w:t>accidents</w:t>
            </w:r>
          </w:p>
          <w:p w:rsidR="003269C7" w:rsidRPr="000010D0" w:rsidRDefault="003269C7" w:rsidP="003269C7">
            <w:pPr>
              <w:rPr>
                <w:rFonts w:cs="Calibri"/>
                <w:sz w:val="20"/>
                <w:szCs w:val="20"/>
                <w:lang w:val="en-US"/>
              </w:rPr>
            </w:pPr>
          </w:p>
        </w:tc>
        <w:tc>
          <w:tcPr>
            <w:tcW w:w="171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Weekly</w:t>
            </w:r>
          </w:p>
        </w:tc>
        <w:tc>
          <w:tcPr>
            <w:tcW w:w="189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Contractor</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Environmental Specialist</w:t>
            </w:r>
          </w:p>
        </w:tc>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 xml:space="preserve">All intervened sites </w:t>
            </w:r>
          </w:p>
        </w:tc>
      </w:tr>
      <w:tr w:rsidR="00CE2648" w:rsidRPr="000010D0" w:rsidTr="003269C7">
        <w:trPr>
          <w:trHeight w:val="998"/>
        </w:trPr>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Reduction in aesthetics due to construction and storage of materials</w:t>
            </w:r>
          </w:p>
        </w:tc>
        <w:tc>
          <w:tcPr>
            <w:tcW w:w="2070" w:type="dxa"/>
            <w:gridSpan w:val="2"/>
            <w:tcBorders>
              <w:top w:val="single" w:sz="4" w:space="0" w:color="auto"/>
              <w:left w:val="single" w:sz="4" w:space="0" w:color="auto"/>
              <w:bottom w:val="single" w:sz="4" w:space="0" w:color="auto"/>
              <w:right w:val="single" w:sz="4" w:space="0" w:color="auto"/>
            </w:tcBorders>
            <w:hideMark/>
          </w:tcPr>
          <w:p w:rsidR="00CE2648" w:rsidRPr="000010D0" w:rsidRDefault="003269C7" w:rsidP="0008005D">
            <w:pPr>
              <w:rPr>
                <w:rFonts w:cs="Calibri"/>
                <w:sz w:val="20"/>
                <w:szCs w:val="20"/>
                <w:lang w:val="en-US"/>
              </w:rPr>
            </w:pPr>
            <w:r w:rsidRPr="000010D0">
              <w:rPr>
                <w:rFonts w:cs="Calibri"/>
                <w:sz w:val="20"/>
                <w:szCs w:val="20"/>
                <w:lang w:val="en-US"/>
              </w:rPr>
              <w:t>Number of sites with waste materials left unattended by contractor</w:t>
            </w:r>
          </w:p>
        </w:tc>
        <w:tc>
          <w:tcPr>
            <w:tcW w:w="171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Monthly</w:t>
            </w:r>
          </w:p>
        </w:tc>
        <w:tc>
          <w:tcPr>
            <w:tcW w:w="189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Contractor</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Environmental Specialist</w:t>
            </w:r>
          </w:p>
        </w:tc>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All intervened sites</w:t>
            </w:r>
          </w:p>
        </w:tc>
      </w:tr>
      <w:tr w:rsidR="00CE2648" w:rsidRPr="00F16E33" w:rsidTr="002A5D35">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 xml:space="preserve">Decreased quality of surface water due to discharge of fuel, engine oil and transmission or hydraulic fluids into surface water and during clearance of canals </w:t>
            </w:r>
          </w:p>
        </w:tc>
        <w:tc>
          <w:tcPr>
            <w:tcW w:w="2070" w:type="dxa"/>
            <w:gridSpan w:val="2"/>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pH</w:t>
            </w:r>
          </w:p>
          <w:p w:rsidR="00CE2648" w:rsidRPr="000010D0" w:rsidRDefault="00CE2648" w:rsidP="0008005D">
            <w:pPr>
              <w:rPr>
                <w:rFonts w:cs="Calibri"/>
                <w:sz w:val="20"/>
                <w:szCs w:val="20"/>
                <w:lang w:val="en-US"/>
              </w:rPr>
            </w:pPr>
            <w:r w:rsidRPr="000010D0">
              <w:rPr>
                <w:rFonts w:cs="Calibri"/>
                <w:sz w:val="20"/>
                <w:szCs w:val="20"/>
                <w:lang w:val="en-US"/>
              </w:rPr>
              <w:t>Turbidity levels</w:t>
            </w:r>
          </w:p>
          <w:p w:rsidR="00CE2648" w:rsidRPr="000010D0" w:rsidRDefault="00CE2648" w:rsidP="0008005D">
            <w:pPr>
              <w:rPr>
                <w:rFonts w:cs="Calibri"/>
                <w:sz w:val="20"/>
                <w:szCs w:val="20"/>
                <w:lang w:val="en-US"/>
              </w:rPr>
            </w:pPr>
            <w:r w:rsidRPr="000010D0">
              <w:rPr>
                <w:rFonts w:cs="Calibri"/>
                <w:sz w:val="20"/>
                <w:szCs w:val="20"/>
                <w:lang w:val="en-US"/>
              </w:rPr>
              <w:t>Conductivity</w:t>
            </w:r>
          </w:p>
          <w:p w:rsidR="00CE2648" w:rsidRPr="000010D0" w:rsidRDefault="00CE2648" w:rsidP="0008005D">
            <w:pPr>
              <w:rPr>
                <w:rFonts w:cs="Calibri"/>
                <w:sz w:val="20"/>
                <w:szCs w:val="20"/>
                <w:lang w:val="en-US"/>
              </w:rPr>
            </w:pPr>
            <w:r w:rsidRPr="000010D0">
              <w:rPr>
                <w:rFonts w:cs="Calibri"/>
                <w:sz w:val="20"/>
                <w:szCs w:val="20"/>
                <w:lang w:val="en-US"/>
              </w:rPr>
              <w:t>pH</w:t>
            </w:r>
          </w:p>
          <w:p w:rsidR="00CE2648" w:rsidRPr="000010D0" w:rsidRDefault="00CE2648" w:rsidP="0008005D">
            <w:pPr>
              <w:rPr>
                <w:rFonts w:cs="Calibri"/>
                <w:sz w:val="20"/>
                <w:szCs w:val="20"/>
                <w:lang w:val="en-US"/>
              </w:rPr>
            </w:pPr>
            <w:r w:rsidRPr="000010D0">
              <w:rPr>
                <w:rFonts w:cs="Calibri"/>
                <w:sz w:val="20"/>
                <w:szCs w:val="20"/>
                <w:lang w:val="en-US"/>
              </w:rPr>
              <w:t>Oils/Grease</w:t>
            </w:r>
          </w:p>
          <w:p w:rsidR="00CE2648" w:rsidRPr="000010D0" w:rsidRDefault="00CE2648" w:rsidP="0008005D">
            <w:pPr>
              <w:autoSpaceDE w:val="0"/>
              <w:autoSpaceDN w:val="0"/>
              <w:adjustRightInd w:val="0"/>
              <w:rPr>
                <w:rFonts w:cs="Calibri"/>
                <w:bCs/>
                <w:color w:val="000000"/>
                <w:sz w:val="20"/>
                <w:szCs w:val="20"/>
                <w:lang w:val="en-US"/>
              </w:rPr>
            </w:pPr>
            <w:r w:rsidRPr="000010D0">
              <w:rPr>
                <w:rFonts w:cs="Calibri"/>
                <w:bCs/>
                <w:color w:val="000000"/>
                <w:sz w:val="20"/>
                <w:szCs w:val="20"/>
                <w:lang w:val="en-US"/>
              </w:rPr>
              <w:t>Total nitrates</w:t>
            </w:r>
          </w:p>
          <w:p w:rsidR="00CE2648" w:rsidRPr="000010D0" w:rsidRDefault="00CE2648" w:rsidP="0008005D">
            <w:pPr>
              <w:autoSpaceDE w:val="0"/>
              <w:autoSpaceDN w:val="0"/>
              <w:adjustRightInd w:val="0"/>
              <w:rPr>
                <w:rFonts w:cs="Calibri"/>
                <w:bCs/>
                <w:color w:val="000000"/>
                <w:sz w:val="20"/>
                <w:szCs w:val="20"/>
                <w:lang w:val="en-US"/>
              </w:rPr>
            </w:pPr>
            <w:r w:rsidRPr="000010D0">
              <w:rPr>
                <w:rFonts w:cs="Calibri"/>
                <w:bCs/>
                <w:color w:val="000000"/>
                <w:sz w:val="20"/>
                <w:szCs w:val="20"/>
                <w:lang w:val="en-US"/>
              </w:rPr>
              <w:t>Total phosphorus</w:t>
            </w:r>
          </w:p>
          <w:p w:rsidR="00CE2648" w:rsidRPr="000010D0" w:rsidRDefault="00CE2648" w:rsidP="0008005D">
            <w:pPr>
              <w:autoSpaceDE w:val="0"/>
              <w:autoSpaceDN w:val="0"/>
              <w:adjustRightInd w:val="0"/>
              <w:rPr>
                <w:rFonts w:cs="Calibri"/>
                <w:bCs/>
                <w:color w:val="000000"/>
                <w:sz w:val="20"/>
                <w:szCs w:val="20"/>
                <w:lang w:val="en-US"/>
              </w:rPr>
            </w:pPr>
            <w:r w:rsidRPr="000010D0">
              <w:rPr>
                <w:rFonts w:cs="Calibri"/>
                <w:bCs/>
                <w:color w:val="000000"/>
                <w:sz w:val="20"/>
                <w:szCs w:val="20"/>
                <w:lang w:val="en-US"/>
              </w:rPr>
              <w:t>BOD or COD</w:t>
            </w:r>
          </w:p>
          <w:p w:rsidR="00CE2648" w:rsidRPr="000010D0" w:rsidRDefault="00CE2648" w:rsidP="0008005D">
            <w:pPr>
              <w:autoSpaceDE w:val="0"/>
              <w:autoSpaceDN w:val="0"/>
              <w:adjustRightInd w:val="0"/>
              <w:rPr>
                <w:rFonts w:cs="Calibri"/>
                <w:sz w:val="20"/>
                <w:szCs w:val="20"/>
                <w:lang w:val="en-US"/>
              </w:rPr>
            </w:pPr>
            <w:r w:rsidRPr="000010D0">
              <w:rPr>
                <w:rFonts w:cs="Calibri"/>
                <w:bCs/>
                <w:color w:val="000000"/>
                <w:sz w:val="20"/>
                <w:szCs w:val="20"/>
                <w:lang w:val="en-US"/>
              </w:rPr>
              <w:t>Coliforms</w:t>
            </w:r>
          </w:p>
        </w:tc>
        <w:tc>
          <w:tcPr>
            <w:tcW w:w="171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Quarterly</w:t>
            </w:r>
          </w:p>
        </w:tc>
        <w:tc>
          <w:tcPr>
            <w:tcW w:w="189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Contractor</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p>
        </w:tc>
        <w:tc>
          <w:tcPr>
            <w:tcW w:w="180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At discharge points</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To be determined by the Environmental Specialist</w:t>
            </w:r>
          </w:p>
        </w:tc>
      </w:tr>
      <w:tr w:rsidR="00CE2648" w:rsidRPr="00F16E33" w:rsidTr="002A5D35">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234454">
            <w:pPr>
              <w:rPr>
                <w:rFonts w:cs="Calibri"/>
                <w:sz w:val="20"/>
                <w:szCs w:val="20"/>
                <w:lang w:val="en-US"/>
              </w:rPr>
            </w:pPr>
            <w:r w:rsidRPr="000010D0">
              <w:rPr>
                <w:rFonts w:cs="Calibri"/>
                <w:sz w:val="20"/>
                <w:szCs w:val="20"/>
                <w:lang w:val="en-US"/>
              </w:rPr>
              <w:t xml:space="preserve">Decreased quality of soil due to </w:t>
            </w:r>
            <w:r w:rsidR="00234454" w:rsidRPr="000010D0">
              <w:rPr>
                <w:rFonts w:cs="Calibri"/>
                <w:sz w:val="20"/>
                <w:szCs w:val="20"/>
                <w:lang w:val="en-US"/>
              </w:rPr>
              <w:t xml:space="preserve">accidental </w:t>
            </w:r>
            <w:r w:rsidRPr="000010D0">
              <w:rPr>
                <w:rFonts w:cs="Calibri"/>
                <w:sz w:val="20"/>
                <w:szCs w:val="20"/>
                <w:lang w:val="en-US"/>
              </w:rPr>
              <w:t>discharge of fuel, engine oil and transmission or hydraulic fluids</w:t>
            </w:r>
          </w:p>
        </w:tc>
        <w:tc>
          <w:tcPr>
            <w:tcW w:w="2070" w:type="dxa"/>
            <w:gridSpan w:val="2"/>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Oils</w:t>
            </w:r>
          </w:p>
        </w:tc>
        <w:tc>
          <w:tcPr>
            <w:tcW w:w="171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Annually</w:t>
            </w:r>
          </w:p>
        </w:tc>
        <w:tc>
          <w:tcPr>
            <w:tcW w:w="189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Contractor</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Environmental Specialist</w:t>
            </w:r>
          </w:p>
        </w:tc>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At fuel, waste oil storage sites, oil changing areas and areas that show visible signs of contamination</w:t>
            </w:r>
          </w:p>
        </w:tc>
      </w:tr>
      <w:tr w:rsidR="00CE2648" w:rsidRPr="000010D0" w:rsidTr="002A5D35">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Disruption of utilities</w:t>
            </w:r>
          </w:p>
        </w:tc>
        <w:tc>
          <w:tcPr>
            <w:tcW w:w="2070" w:type="dxa"/>
            <w:gridSpan w:val="2"/>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Frequency and type of utilities disrupted</w:t>
            </w:r>
          </w:p>
        </w:tc>
        <w:tc>
          <w:tcPr>
            <w:tcW w:w="171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Monthly</w:t>
            </w:r>
          </w:p>
        </w:tc>
        <w:tc>
          <w:tcPr>
            <w:tcW w:w="189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Contractor</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Environmental Specialist</w:t>
            </w:r>
          </w:p>
        </w:tc>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All intervened sites</w:t>
            </w:r>
          </w:p>
        </w:tc>
      </w:tr>
      <w:tr w:rsidR="00CE2648" w:rsidRPr="000010D0" w:rsidTr="002A5D35">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Arial"/>
                <w:sz w:val="20"/>
                <w:szCs w:val="20"/>
                <w:lang w:val="en-US"/>
              </w:rPr>
              <w:t>Difficulty to adopt to new ‘environment’ and to concentrate</w:t>
            </w:r>
          </w:p>
        </w:tc>
        <w:tc>
          <w:tcPr>
            <w:tcW w:w="2070" w:type="dxa"/>
            <w:gridSpan w:val="2"/>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Number of duration of disruptions to use of classrooms</w:t>
            </w:r>
          </w:p>
        </w:tc>
        <w:tc>
          <w:tcPr>
            <w:tcW w:w="171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Weekly</w:t>
            </w:r>
          </w:p>
        </w:tc>
        <w:tc>
          <w:tcPr>
            <w:tcW w:w="189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Contractor</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Environmental Specialist</w:t>
            </w:r>
          </w:p>
        </w:tc>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All intervened sites</w:t>
            </w:r>
          </w:p>
        </w:tc>
      </w:tr>
      <w:tr w:rsidR="00CE2648" w:rsidRPr="000010D0" w:rsidTr="002A5D35">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Health and Safety risk to workers, students and lecturers arising from construction and from increased traffic</w:t>
            </w:r>
          </w:p>
        </w:tc>
        <w:tc>
          <w:tcPr>
            <w:tcW w:w="2070" w:type="dxa"/>
            <w:gridSpan w:val="2"/>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bCs/>
                <w:color w:val="000000"/>
                <w:sz w:val="20"/>
                <w:szCs w:val="20"/>
                <w:lang w:val="en-US"/>
              </w:rPr>
              <w:t xml:space="preserve">Number of accidents </w:t>
            </w:r>
            <w:r w:rsidR="003D0E7F" w:rsidRPr="000010D0">
              <w:rPr>
                <w:rFonts w:cs="Calibri"/>
                <w:bCs/>
                <w:color w:val="000000"/>
                <w:sz w:val="20"/>
                <w:szCs w:val="20"/>
                <w:lang w:val="en-US"/>
              </w:rPr>
              <w:t>due to construction works</w:t>
            </w:r>
          </w:p>
        </w:tc>
        <w:tc>
          <w:tcPr>
            <w:tcW w:w="171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Weekly</w:t>
            </w:r>
          </w:p>
        </w:tc>
        <w:tc>
          <w:tcPr>
            <w:tcW w:w="189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Contractor</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 xml:space="preserve">Environmental </w:t>
            </w:r>
            <w:r w:rsidR="000010D0" w:rsidRPr="000010D0">
              <w:rPr>
                <w:rFonts w:cs="Calibri"/>
                <w:sz w:val="20"/>
                <w:szCs w:val="20"/>
                <w:lang w:val="en-US"/>
              </w:rPr>
              <w:t>Specialist</w:t>
            </w:r>
          </w:p>
        </w:tc>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All intervened sites</w:t>
            </w:r>
          </w:p>
        </w:tc>
      </w:tr>
      <w:tr w:rsidR="00CE2648" w:rsidRPr="000010D0" w:rsidTr="002A5D35">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Social conflicts arising from presence of construction personnel on campus</w:t>
            </w:r>
          </w:p>
        </w:tc>
        <w:tc>
          <w:tcPr>
            <w:tcW w:w="2070" w:type="dxa"/>
            <w:gridSpan w:val="2"/>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Number of reported complaints/grievances</w:t>
            </w:r>
          </w:p>
        </w:tc>
        <w:tc>
          <w:tcPr>
            <w:tcW w:w="171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Monthly</w:t>
            </w:r>
          </w:p>
        </w:tc>
        <w:tc>
          <w:tcPr>
            <w:tcW w:w="189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Contractor</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Environmental Specialist</w:t>
            </w:r>
          </w:p>
        </w:tc>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All intervened sites</w:t>
            </w:r>
          </w:p>
        </w:tc>
      </w:tr>
    </w:tbl>
    <w:p w:rsidR="00E06741" w:rsidRPr="000010D0" w:rsidRDefault="00E06741" w:rsidP="00BA109D">
      <w:pPr>
        <w:rPr>
          <w:lang w:val="en-US"/>
        </w:rPr>
      </w:pPr>
    </w:p>
    <w:p w:rsidR="00926236" w:rsidRDefault="00926236" w:rsidP="00BA109D">
      <w:pPr>
        <w:jc w:val="both"/>
        <w:rPr>
          <w:b/>
          <w:bCs/>
          <w:lang w:val="en-US"/>
        </w:rPr>
      </w:pPr>
    </w:p>
    <w:p w:rsidR="00DF4D73" w:rsidRDefault="00DF4D73" w:rsidP="00BA109D">
      <w:pPr>
        <w:jc w:val="both"/>
        <w:rPr>
          <w:b/>
          <w:bCs/>
          <w:lang w:val="en-US"/>
        </w:rPr>
      </w:pPr>
    </w:p>
    <w:p w:rsidR="002A5D35" w:rsidRPr="000010D0" w:rsidRDefault="002A5D35" w:rsidP="00BA109D">
      <w:pPr>
        <w:jc w:val="both"/>
        <w:rPr>
          <w:b/>
          <w:bCs/>
          <w:lang w:val="en-US"/>
        </w:rPr>
      </w:pPr>
      <w:r w:rsidRPr="000010D0">
        <w:rPr>
          <w:b/>
          <w:bCs/>
          <w:lang w:val="en-US"/>
        </w:rPr>
        <w:t>Operation Phase</w:t>
      </w:r>
    </w:p>
    <w:p w:rsidR="002A5D35" w:rsidRPr="000010D0" w:rsidRDefault="002A5D35" w:rsidP="00BA109D">
      <w:pPr>
        <w:jc w:val="both"/>
        <w:rPr>
          <w:b/>
          <w:bCs/>
          <w:lang w:val="en-US"/>
        </w:rPr>
      </w:pPr>
    </w:p>
    <w:p w:rsidR="0058737A" w:rsidRDefault="00E06741" w:rsidP="00BA109D">
      <w:pPr>
        <w:jc w:val="both"/>
        <w:rPr>
          <w:lang w:val="en-US"/>
        </w:rPr>
      </w:pPr>
      <w:r w:rsidRPr="000010D0">
        <w:rPr>
          <w:lang w:val="en-US"/>
        </w:rPr>
        <w:t>During the operation phase, monthly monitoring of some critical parameters will be necessary, and will be the responsibility of the University of Gu</w:t>
      </w:r>
      <w:r w:rsidR="0058737A" w:rsidRPr="000010D0">
        <w:rPr>
          <w:lang w:val="en-US"/>
        </w:rPr>
        <w:t xml:space="preserve">yana’s Environmental Specialist. It is expected by the project that the consultant or UG staff appointed as ES during the construction period could become a permanent staff of the UG so he/she could continue supervising activities related to the operation phase.  </w:t>
      </w:r>
    </w:p>
    <w:p w:rsidR="00C32086" w:rsidRPr="000010D0" w:rsidRDefault="00C32086" w:rsidP="00BA109D">
      <w:pPr>
        <w:jc w:val="both"/>
        <w:rPr>
          <w:lang w:val="en-US"/>
        </w:rPr>
      </w:pPr>
    </w:p>
    <w:p w:rsidR="00E06741" w:rsidRPr="00F758A7" w:rsidRDefault="00E06741" w:rsidP="00BA109D">
      <w:pPr>
        <w:jc w:val="both"/>
        <w:rPr>
          <w:lang w:val="en-US"/>
        </w:rPr>
      </w:pPr>
      <w:r w:rsidRPr="000010D0">
        <w:rPr>
          <w:lang w:val="en-US"/>
        </w:rPr>
        <w:t>The environmental impacts that will be monitored at the Campus include: generat</w:t>
      </w:r>
      <w:r w:rsidR="0058737A" w:rsidRPr="000010D0">
        <w:rPr>
          <w:lang w:val="en-US"/>
        </w:rPr>
        <w:t>ion of solid and hazardous waste, water quality, etc.  Other parameters will be included as necessary</w:t>
      </w:r>
      <w:r w:rsidR="002B6D0D" w:rsidRPr="000010D0">
        <w:rPr>
          <w:lang w:val="en-US"/>
        </w:rPr>
        <w:t xml:space="preserve"> during operation of the new equipment and research activities are developed</w:t>
      </w:r>
      <w:r w:rsidR="0058737A" w:rsidRPr="00F758A7">
        <w:rPr>
          <w:lang w:val="en-US"/>
        </w:rPr>
        <w:t xml:space="preserve">. </w:t>
      </w:r>
      <w:r w:rsidRPr="00F758A7">
        <w:rPr>
          <w:lang w:val="en-US"/>
        </w:rPr>
        <w:t xml:space="preserve">The Environmental parameters to be monitored, </w:t>
      </w:r>
      <w:r w:rsidR="007C39EE" w:rsidRPr="00F758A7">
        <w:rPr>
          <w:lang w:val="en-US"/>
        </w:rPr>
        <w:t xml:space="preserve">frequency </w:t>
      </w:r>
      <w:r w:rsidRPr="00F758A7">
        <w:rPr>
          <w:lang w:val="en-US"/>
        </w:rPr>
        <w:t xml:space="preserve">and responsible body are indicated in the </w:t>
      </w:r>
      <w:r w:rsidR="00F758A7" w:rsidRPr="00F758A7">
        <w:rPr>
          <w:lang w:val="en-US"/>
        </w:rPr>
        <w:t>Table 31.</w:t>
      </w:r>
    </w:p>
    <w:p w:rsidR="0003005D" w:rsidRPr="00F758A7" w:rsidRDefault="0003005D" w:rsidP="00BA109D">
      <w:pPr>
        <w:jc w:val="both"/>
        <w:rPr>
          <w:lang w:val="en-US"/>
        </w:rPr>
      </w:pPr>
    </w:p>
    <w:p w:rsidR="0061506F" w:rsidRDefault="00B75F93" w:rsidP="0061506F">
      <w:pPr>
        <w:jc w:val="both"/>
        <w:rPr>
          <w:lang w:val="en-US"/>
        </w:rPr>
      </w:pPr>
      <w:r w:rsidRPr="00F758A7">
        <w:rPr>
          <w:lang w:val="en-US"/>
        </w:rPr>
        <w:t>This</w:t>
      </w:r>
      <w:r w:rsidR="0003005D" w:rsidRPr="00F758A7">
        <w:rPr>
          <w:lang w:val="en-US"/>
        </w:rPr>
        <w:t xml:space="preserve"> EMP has focused mainly in the en</w:t>
      </w:r>
      <w:r w:rsidRPr="00F758A7">
        <w:rPr>
          <w:lang w:val="en-US"/>
        </w:rPr>
        <w:t>vironmental and social impacts of the civil works. However, t</w:t>
      </w:r>
      <w:r w:rsidR="0003005D" w:rsidRPr="00F758A7">
        <w:rPr>
          <w:lang w:val="en-US"/>
        </w:rPr>
        <w:t xml:space="preserve">he ES is responsible to oversees the overall project environmental and social performance and guide the PIU and UG Coordination Unit to incorporate measures to reduce environmental and social negative </w:t>
      </w:r>
      <w:r w:rsidRPr="00F758A7">
        <w:rPr>
          <w:lang w:val="en-US"/>
        </w:rPr>
        <w:t>effects by other p</w:t>
      </w:r>
      <w:r w:rsidR="0003005D" w:rsidRPr="00F758A7">
        <w:rPr>
          <w:lang w:val="en-US"/>
        </w:rPr>
        <w:t xml:space="preserve">roject components and activities.  Thus, the ES must </w:t>
      </w:r>
      <w:r w:rsidRPr="00F758A7">
        <w:rPr>
          <w:lang w:val="en-US"/>
        </w:rPr>
        <w:t xml:space="preserve">also supervise implementation of </w:t>
      </w:r>
      <w:r w:rsidR="00A726CC">
        <w:rPr>
          <w:lang w:val="en-US"/>
        </w:rPr>
        <w:t xml:space="preserve">all project activities (see Tables 25, 27) and include mitigation and prevention </w:t>
      </w:r>
      <w:r w:rsidRPr="00F758A7">
        <w:rPr>
          <w:lang w:val="en-US"/>
        </w:rPr>
        <w:t xml:space="preserve">measures described in this EA </w:t>
      </w:r>
      <w:r w:rsidR="00A726CC">
        <w:rPr>
          <w:lang w:val="en-US"/>
        </w:rPr>
        <w:t>(see Table 28</w:t>
      </w:r>
      <w:r w:rsidR="00E119F7">
        <w:rPr>
          <w:lang w:val="en-US"/>
        </w:rPr>
        <w:t xml:space="preserve"> and elsewhere</w:t>
      </w:r>
      <w:r w:rsidR="00A726CC">
        <w:rPr>
          <w:lang w:val="en-US"/>
        </w:rPr>
        <w:t xml:space="preserve">) </w:t>
      </w:r>
      <w:r w:rsidR="00E119F7" w:rsidRPr="00E119F7">
        <w:rPr>
          <w:lang w:val="en-US"/>
        </w:rPr>
        <w:t>or apply additional measures defin</w:t>
      </w:r>
      <w:r w:rsidR="00C32086">
        <w:rPr>
          <w:lang w:val="en-US"/>
        </w:rPr>
        <w:t xml:space="preserve">ed by the ES during preparation, </w:t>
      </w:r>
      <w:r w:rsidR="00E119F7" w:rsidRPr="00E119F7">
        <w:rPr>
          <w:lang w:val="en-US"/>
        </w:rPr>
        <w:t xml:space="preserve">implementation </w:t>
      </w:r>
      <w:r w:rsidR="00C32086">
        <w:rPr>
          <w:lang w:val="en-US"/>
        </w:rPr>
        <w:t xml:space="preserve">and operation </w:t>
      </w:r>
      <w:r w:rsidR="00E119F7" w:rsidRPr="00E119F7">
        <w:rPr>
          <w:lang w:val="en-US"/>
        </w:rPr>
        <w:t>to address potential impacts associated to other Project activities.</w:t>
      </w:r>
      <w:r w:rsidR="0061506F" w:rsidRPr="0061506F">
        <w:rPr>
          <w:lang w:val="en-US"/>
        </w:rPr>
        <w:t xml:space="preserve"> The ES will need to prepare EDS forms to supervise </w:t>
      </w:r>
      <w:r w:rsidR="0061506F">
        <w:rPr>
          <w:lang w:val="en-US"/>
        </w:rPr>
        <w:t xml:space="preserve">these other Project activities.  </w:t>
      </w:r>
    </w:p>
    <w:p w:rsidR="00C32086" w:rsidRDefault="00C32086" w:rsidP="0061506F">
      <w:pPr>
        <w:jc w:val="both"/>
        <w:rPr>
          <w:lang w:val="en-US"/>
        </w:rPr>
      </w:pPr>
    </w:p>
    <w:p w:rsidR="006445D2" w:rsidRPr="00F758A7" w:rsidRDefault="00C32086" w:rsidP="006445D2">
      <w:pPr>
        <w:jc w:val="both"/>
        <w:rPr>
          <w:lang w:val="en-US"/>
        </w:rPr>
      </w:pPr>
      <w:r w:rsidRPr="00C32086">
        <w:rPr>
          <w:lang w:val="en-US"/>
        </w:rPr>
        <w:t>Before any construction starts, the ES will have to support the team in preparing terms of reference to environmental studies agreed for the Project to increase UG environmental management and improve facilities management. For instance, in the diagnostic of this EA, it was identify t</w:t>
      </w:r>
      <w:r w:rsidRPr="00C32086">
        <w:rPr>
          <w:bCs/>
          <w:lang w:val="en-US"/>
        </w:rPr>
        <w:t>he urgent need to improve waste and hazardous waste management in the UG. These studies that will be contracted are: a hazard assessment, laboratory guidelines, waste management manuals and other studies.  The ES will be responsible to prepare the terms of reference for such studies and review compliance of these with the safeguards Policies and the Pollution Prevention and Abatement Handbook (Annex 1). The PIU and UG Project coordinator will support the ES in implementing the recommendations derived from these studies</w:t>
      </w:r>
      <w:r w:rsidR="006445D2">
        <w:rPr>
          <w:bCs/>
          <w:lang w:val="en-US"/>
        </w:rPr>
        <w:t xml:space="preserve"> and </w:t>
      </w:r>
      <w:r w:rsidRPr="00C32086">
        <w:rPr>
          <w:bCs/>
          <w:lang w:val="en-US"/>
        </w:rPr>
        <w:t>to incorporate them in the UG envi</w:t>
      </w:r>
      <w:r>
        <w:rPr>
          <w:bCs/>
          <w:lang w:val="en-US"/>
        </w:rPr>
        <w:t>ronmental management procedures</w:t>
      </w:r>
      <w:r w:rsidR="006445D2">
        <w:rPr>
          <w:bCs/>
          <w:lang w:val="en-US"/>
        </w:rPr>
        <w:t xml:space="preserve"> and project development as necessary</w:t>
      </w:r>
      <w:r>
        <w:rPr>
          <w:bCs/>
          <w:lang w:val="en-US"/>
        </w:rPr>
        <w:t xml:space="preserve">. </w:t>
      </w:r>
    </w:p>
    <w:p w:rsidR="00860202" w:rsidRPr="000010D0" w:rsidRDefault="00F758A7" w:rsidP="00F758A7">
      <w:pPr>
        <w:jc w:val="center"/>
        <w:rPr>
          <w:b/>
          <w:lang w:val="en-US"/>
        </w:rPr>
      </w:pPr>
      <w:r w:rsidRPr="00F758A7">
        <w:rPr>
          <w:b/>
          <w:lang w:val="en-US"/>
        </w:rPr>
        <w:t>Table 31</w:t>
      </w:r>
      <w:r w:rsidR="00860202" w:rsidRPr="00F758A7">
        <w:rPr>
          <w:b/>
          <w:lang w:val="en-US"/>
        </w:rPr>
        <w:t>. Operation Monitoring Plan.</w:t>
      </w:r>
    </w:p>
    <w:p w:rsidR="00860202" w:rsidRPr="000010D0" w:rsidRDefault="00860202" w:rsidP="00BA109D">
      <w:pPr>
        <w:rPr>
          <w:b/>
          <w:lang w:val="en-US"/>
        </w:rPr>
      </w:pPr>
    </w:p>
    <w:tbl>
      <w:tblPr>
        <w:tblW w:w="92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0"/>
        <w:gridCol w:w="1980"/>
        <w:gridCol w:w="1800"/>
        <w:gridCol w:w="2160"/>
        <w:gridCol w:w="1530"/>
      </w:tblGrid>
      <w:tr w:rsidR="007C39EE" w:rsidRPr="000010D0" w:rsidTr="00F758A7">
        <w:tc>
          <w:tcPr>
            <w:tcW w:w="180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7C39EE" w:rsidRPr="000010D0" w:rsidRDefault="007C39EE" w:rsidP="0008005D">
            <w:pPr>
              <w:rPr>
                <w:b/>
                <w:sz w:val="20"/>
                <w:szCs w:val="20"/>
                <w:lang w:val="en-US"/>
              </w:rPr>
            </w:pPr>
            <w:r w:rsidRPr="000010D0">
              <w:rPr>
                <w:b/>
                <w:sz w:val="20"/>
                <w:szCs w:val="20"/>
                <w:lang w:val="en-US"/>
              </w:rPr>
              <w:t>Impact</w:t>
            </w:r>
          </w:p>
        </w:tc>
        <w:tc>
          <w:tcPr>
            <w:tcW w:w="198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7C39EE" w:rsidRPr="000010D0" w:rsidRDefault="007C39EE" w:rsidP="0008005D">
            <w:pPr>
              <w:rPr>
                <w:b/>
                <w:sz w:val="20"/>
                <w:szCs w:val="20"/>
                <w:lang w:val="en-US"/>
              </w:rPr>
            </w:pPr>
            <w:r w:rsidRPr="000010D0">
              <w:rPr>
                <w:b/>
                <w:sz w:val="20"/>
                <w:szCs w:val="20"/>
                <w:lang w:val="en-US"/>
              </w:rPr>
              <w:t>Monitoring parameter</w:t>
            </w:r>
          </w:p>
        </w:tc>
        <w:tc>
          <w:tcPr>
            <w:tcW w:w="180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7C39EE" w:rsidRPr="000010D0" w:rsidRDefault="007C39EE" w:rsidP="0008005D">
            <w:pPr>
              <w:rPr>
                <w:b/>
                <w:sz w:val="20"/>
                <w:szCs w:val="20"/>
                <w:lang w:val="en-US"/>
              </w:rPr>
            </w:pPr>
            <w:r w:rsidRPr="000010D0">
              <w:rPr>
                <w:b/>
                <w:sz w:val="20"/>
                <w:szCs w:val="20"/>
                <w:lang w:val="en-US"/>
              </w:rPr>
              <w:t>Sampling Frequency</w:t>
            </w:r>
          </w:p>
        </w:tc>
        <w:tc>
          <w:tcPr>
            <w:tcW w:w="216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7C39EE" w:rsidRPr="000010D0" w:rsidRDefault="007C39EE" w:rsidP="0008005D">
            <w:pPr>
              <w:rPr>
                <w:b/>
                <w:sz w:val="20"/>
                <w:szCs w:val="20"/>
                <w:lang w:val="en-US"/>
              </w:rPr>
            </w:pPr>
            <w:r w:rsidRPr="000010D0">
              <w:rPr>
                <w:b/>
                <w:sz w:val="20"/>
                <w:szCs w:val="20"/>
                <w:lang w:val="en-US"/>
              </w:rPr>
              <w:t>Responsible</w:t>
            </w:r>
          </w:p>
        </w:tc>
        <w:tc>
          <w:tcPr>
            <w:tcW w:w="153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7C39EE" w:rsidRPr="000010D0" w:rsidRDefault="007C39EE" w:rsidP="0008005D">
            <w:pPr>
              <w:rPr>
                <w:b/>
                <w:sz w:val="20"/>
                <w:szCs w:val="20"/>
                <w:lang w:val="en-US"/>
              </w:rPr>
            </w:pPr>
            <w:r w:rsidRPr="000010D0">
              <w:rPr>
                <w:b/>
                <w:sz w:val="20"/>
                <w:szCs w:val="20"/>
                <w:lang w:val="en-US"/>
              </w:rPr>
              <w:t>Monitoring location</w:t>
            </w:r>
          </w:p>
        </w:tc>
      </w:tr>
      <w:tr w:rsidR="00CE2648" w:rsidRPr="000010D0" w:rsidTr="00F758A7">
        <w:trPr>
          <w:trHeight w:val="422"/>
        </w:trPr>
        <w:tc>
          <w:tcPr>
            <w:tcW w:w="9270" w:type="dxa"/>
            <w:gridSpan w:val="5"/>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CE2648" w:rsidRPr="000010D0" w:rsidRDefault="00CE2648" w:rsidP="0008005D">
            <w:pPr>
              <w:rPr>
                <w:rFonts w:cs="Calibri"/>
                <w:b/>
                <w:sz w:val="20"/>
                <w:szCs w:val="20"/>
                <w:lang w:val="en-US"/>
              </w:rPr>
            </w:pPr>
            <w:r w:rsidRPr="000010D0">
              <w:rPr>
                <w:rFonts w:cs="Calibri"/>
                <w:b/>
                <w:sz w:val="20"/>
                <w:szCs w:val="20"/>
                <w:lang w:val="en-US"/>
              </w:rPr>
              <w:t>Operation Phase</w:t>
            </w:r>
          </w:p>
        </w:tc>
      </w:tr>
      <w:tr w:rsidR="00CE2648" w:rsidRPr="000010D0" w:rsidTr="007C39EE">
        <w:trPr>
          <w:trHeight w:val="1808"/>
        </w:trPr>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 xml:space="preserve">Increased generation of solid waste from the packaging of laboratory equipment </w:t>
            </w:r>
          </w:p>
        </w:tc>
        <w:tc>
          <w:tcPr>
            <w:tcW w:w="1980" w:type="dxa"/>
            <w:tcBorders>
              <w:top w:val="single" w:sz="4" w:space="0" w:color="auto"/>
              <w:left w:val="single" w:sz="4" w:space="0" w:color="auto"/>
              <w:bottom w:val="single" w:sz="4" w:space="0" w:color="auto"/>
              <w:right w:val="single" w:sz="4" w:space="0" w:color="auto"/>
            </w:tcBorders>
          </w:tcPr>
          <w:p w:rsidR="00CE2648" w:rsidRPr="000010D0" w:rsidRDefault="00CE2648" w:rsidP="0008005D">
            <w:pPr>
              <w:rPr>
                <w:rFonts w:cs="Calibri"/>
                <w:sz w:val="20"/>
                <w:szCs w:val="20"/>
                <w:lang w:val="en-US"/>
              </w:rPr>
            </w:pPr>
            <w:r w:rsidRPr="000010D0">
              <w:rPr>
                <w:rFonts w:cs="Calibri"/>
                <w:sz w:val="20"/>
                <w:szCs w:val="20"/>
                <w:lang w:val="en-US"/>
              </w:rPr>
              <w:t>Quantity and type of packaging</w:t>
            </w:r>
          </w:p>
          <w:p w:rsidR="00CE2648" w:rsidRPr="000010D0" w:rsidRDefault="00CE2648" w:rsidP="0008005D">
            <w:pPr>
              <w:rPr>
                <w:rFonts w:cs="Calibri"/>
                <w:sz w:val="20"/>
                <w:szCs w:val="20"/>
                <w:lang w:val="en-US"/>
              </w:rPr>
            </w:pPr>
          </w:p>
          <w:p w:rsidR="00CE2648" w:rsidRPr="000010D0" w:rsidRDefault="00CE2648" w:rsidP="0008005D">
            <w:pPr>
              <w:rPr>
                <w:rFonts w:cs="Calibri"/>
                <w:sz w:val="20"/>
                <w:szCs w:val="20"/>
                <w:lang w:val="en-US"/>
              </w:rPr>
            </w:pPr>
            <w:r w:rsidRPr="000010D0">
              <w:rPr>
                <w:rFonts w:cs="Calibri"/>
                <w:sz w:val="20"/>
                <w:szCs w:val="20"/>
                <w:lang w:val="en-US"/>
              </w:rPr>
              <w:t>Waste collection, storage and disposal methods</w:t>
            </w:r>
          </w:p>
        </w:tc>
        <w:tc>
          <w:tcPr>
            <w:tcW w:w="180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Monthly</w:t>
            </w:r>
          </w:p>
        </w:tc>
        <w:tc>
          <w:tcPr>
            <w:tcW w:w="216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Environmental Specialist</w:t>
            </w:r>
            <w:r w:rsidR="00E06741" w:rsidRPr="000010D0">
              <w:rPr>
                <w:rFonts w:cs="Calibri"/>
                <w:sz w:val="20"/>
                <w:szCs w:val="20"/>
                <w:lang w:val="en-US"/>
              </w:rPr>
              <w:t xml:space="preserve"> UG</w:t>
            </w:r>
          </w:p>
        </w:tc>
        <w:tc>
          <w:tcPr>
            <w:tcW w:w="1530" w:type="dxa"/>
            <w:tcBorders>
              <w:top w:val="single" w:sz="4" w:space="0" w:color="auto"/>
              <w:left w:val="single" w:sz="4" w:space="0" w:color="auto"/>
              <w:bottom w:val="single" w:sz="4" w:space="0" w:color="auto"/>
              <w:right w:val="single" w:sz="4" w:space="0" w:color="auto"/>
            </w:tcBorders>
            <w:hideMark/>
          </w:tcPr>
          <w:p w:rsidR="00CE2648" w:rsidRPr="000010D0" w:rsidRDefault="00CE2648" w:rsidP="0008005D">
            <w:pPr>
              <w:rPr>
                <w:rFonts w:cs="Calibri"/>
                <w:sz w:val="20"/>
                <w:szCs w:val="20"/>
                <w:lang w:val="en-US"/>
              </w:rPr>
            </w:pPr>
            <w:r w:rsidRPr="000010D0">
              <w:rPr>
                <w:rFonts w:cs="Calibri"/>
                <w:sz w:val="20"/>
                <w:szCs w:val="20"/>
                <w:lang w:val="en-US"/>
              </w:rPr>
              <w:t>All intervened sites</w:t>
            </w:r>
          </w:p>
        </w:tc>
      </w:tr>
      <w:tr w:rsidR="0058737A" w:rsidRPr="000010D0" w:rsidTr="0058737A">
        <w:trPr>
          <w:trHeight w:val="1079"/>
        </w:trPr>
        <w:tc>
          <w:tcPr>
            <w:tcW w:w="180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1E0800">
            <w:pPr>
              <w:rPr>
                <w:rFonts w:cs="Calibri"/>
                <w:sz w:val="20"/>
                <w:szCs w:val="20"/>
                <w:lang w:val="en-US"/>
              </w:rPr>
            </w:pPr>
            <w:r w:rsidRPr="000010D0">
              <w:rPr>
                <w:rFonts w:cs="Calibri"/>
                <w:sz w:val="20"/>
                <w:szCs w:val="20"/>
                <w:lang w:val="en-US"/>
              </w:rPr>
              <w:t>Purchase of new equipment for labs and classrooms</w:t>
            </w:r>
          </w:p>
        </w:tc>
        <w:tc>
          <w:tcPr>
            <w:tcW w:w="1980" w:type="dxa"/>
            <w:tcBorders>
              <w:top w:val="single" w:sz="4" w:space="0" w:color="auto"/>
              <w:left w:val="single" w:sz="4" w:space="0" w:color="auto"/>
              <w:bottom w:val="single" w:sz="4" w:space="0" w:color="auto"/>
              <w:right w:val="single" w:sz="4" w:space="0" w:color="auto"/>
            </w:tcBorders>
          </w:tcPr>
          <w:p w:rsidR="0058737A" w:rsidRPr="000010D0" w:rsidRDefault="0058737A" w:rsidP="001E0800">
            <w:pPr>
              <w:rPr>
                <w:rFonts w:cs="Calibri"/>
                <w:sz w:val="20"/>
                <w:szCs w:val="20"/>
                <w:lang w:val="en-US"/>
              </w:rPr>
            </w:pPr>
            <w:r w:rsidRPr="000010D0">
              <w:rPr>
                <w:rFonts w:cs="Calibri"/>
                <w:sz w:val="20"/>
                <w:szCs w:val="20"/>
                <w:lang w:val="en-US"/>
              </w:rPr>
              <w:t>Number of training and capacity building activities to use the new equipment</w:t>
            </w:r>
          </w:p>
        </w:tc>
        <w:tc>
          <w:tcPr>
            <w:tcW w:w="180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1E0800">
            <w:pPr>
              <w:rPr>
                <w:rFonts w:cs="Calibri"/>
                <w:sz w:val="20"/>
                <w:szCs w:val="20"/>
                <w:lang w:val="en-US"/>
              </w:rPr>
            </w:pPr>
            <w:r w:rsidRPr="000010D0">
              <w:rPr>
                <w:rFonts w:cs="Calibri"/>
                <w:sz w:val="20"/>
                <w:szCs w:val="20"/>
                <w:lang w:val="en-US"/>
              </w:rPr>
              <w:t>Monthly</w:t>
            </w:r>
          </w:p>
        </w:tc>
        <w:tc>
          <w:tcPr>
            <w:tcW w:w="216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1E0800">
            <w:pPr>
              <w:rPr>
                <w:rFonts w:cs="Calibri"/>
                <w:sz w:val="20"/>
                <w:szCs w:val="20"/>
                <w:lang w:val="en-US"/>
              </w:rPr>
            </w:pPr>
            <w:r w:rsidRPr="000010D0">
              <w:rPr>
                <w:rFonts w:cs="Calibri"/>
                <w:sz w:val="20"/>
                <w:szCs w:val="20"/>
                <w:lang w:val="en-US"/>
              </w:rPr>
              <w:t>Environmental Specialist</w:t>
            </w:r>
          </w:p>
          <w:p w:rsidR="0058737A" w:rsidRPr="000010D0" w:rsidRDefault="0058737A" w:rsidP="001E0800">
            <w:pPr>
              <w:rPr>
                <w:rFonts w:cs="Calibri"/>
                <w:sz w:val="20"/>
                <w:szCs w:val="20"/>
                <w:lang w:val="en-US"/>
              </w:rPr>
            </w:pPr>
          </w:p>
          <w:p w:rsidR="0058737A" w:rsidRPr="000010D0" w:rsidRDefault="0058737A" w:rsidP="001E0800">
            <w:pPr>
              <w:rPr>
                <w:rFonts w:cs="Calibri"/>
                <w:sz w:val="20"/>
                <w:szCs w:val="20"/>
                <w:lang w:val="en-US"/>
              </w:rPr>
            </w:pPr>
            <w:r w:rsidRPr="000010D0">
              <w:rPr>
                <w:rFonts w:cs="Calibri"/>
                <w:sz w:val="20"/>
                <w:szCs w:val="20"/>
                <w:lang w:val="en-US"/>
              </w:rPr>
              <w:t>Lab technicians</w:t>
            </w:r>
          </w:p>
        </w:tc>
        <w:tc>
          <w:tcPr>
            <w:tcW w:w="153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1E0800">
            <w:pPr>
              <w:rPr>
                <w:rFonts w:cs="Calibri"/>
                <w:sz w:val="20"/>
                <w:szCs w:val="20"/>
                <w:lang w:val="en-US"/>
              </w:rPr>
            </w:pPr>
            <w:r w:rsidRPr="000010D0">
              <w:rPr>
                <w:rFonts w:cs="Calibri"/>
                <w:sz w:val="20"/>
                <w:szCs w:val="20"/>
                <w:lang w:val="en-US"/>
              </w:rPr>
              <w:t>All intervened sites</w:t>
            </w:r>
          </w:p>
        </w:tc>
      </w:tr>
      <w:tr w:rsidR="0058737A" w:rsidRPr="000010D0" w:rsidTr="007C39EE">
        <w:tc>
          <w:tcPr>
            <w:tcW w:w="1800" w:type="dxa"/>
            <w:tcBorders>
              <w:top w:val="single" w:sz="4" w:space="0" w:color="auto"/>
              <w:left w:val="single" w:sz="4" w:space="0" w:color="auto"/>
              <w:bottom w:val="single" w:sz="4" w:space="0" w:color="auto"/>
              <w:right w:val="single" w:sz="4" w:space="0" w:color="auto"/>
            </w:tcBorders>
            <w:shd w:val="clear" w:color="auto" w:fill="FFFFFF"/>
            <w:hideMark/>
          </w:tcPr>
          <w:p w:rsidR="0058737A" w:rsidRPr="000010D0" w:rsidRDefault="0058737A" w:rsidP="0008005D">
            <w:pPr>
              <w:rPr>
                <w:rFonts w:cs="Calibri"/>
                <w:sz w:val="20"/>
                <w:szCs w:val="20"/>
                <w:lang w:val="en-US"/>
              </w:rPr>
            </w:pPr>
            <w:r w:rsidRPr="000010D0">
              <w:rPr>
                <w:rFonts w:cs="Calibri"/>
                <w:sz w:val="20"/>
                <w:szCs w:val="20"/>
                <w:lang w:val="en-US"/>
              </w:rPr>
              <w:t>Exacerbate the storage space problem on campus</w:t>
            </w:r>
          </w:p>
        </w:tc>
        <w:tc>
          <w:tcPr>
            <w:tcW w:w="1980" w:type="dxa"/>
            <w:tcBorders>
              <w:top w:val="single" w:sz="4" w:space="0" w:color="auto"/>
              <w:left w:val="single" w:sz="4" w:space="0" w:color="auto"/>
              <w:bottom w:val="single" w:sz="4" w:space="0" w:color="auto"/>
              <w:right w:val="single" w:sz="4" w:space="0" w:color="auto"/>
            </w:tcBorders>
          </w:tcPr>
          <w:p w:rsidR="002B6D0D" w:rsidRPr="000010D0" w:rsidRDefault="002B6D0D" w:rsidP="0008005D">
            <w:pPr>
              <w:rPr>
                <w:rFonts w:cs="Calibri"/>
                <w:sz w:val="20"/>
                <w:szCs w:val="20"/>
                <w:lang w:val="en-US"/>
              </w:rPr>
            </w:pPr>
            <w:r w:rsidRPr="000010D0">
              <w:rPr>
                <w:rFonts w:cs="Calibri"/>
                <w:sz w:val="20"/>
                <w:szCs w:val="20"/>
                <w:lang w:val="en-US"/>
              </w:rPr>
              <w:t>Proper cabinets and storage space defined</w:t>
            </w:r>
          </w:p>
          <w:p w:rsidR="002B6D0D" w:rsidRPr="000010D0" w:rsidRDefault="002B6D0D" w:rsidP="0008005D">
            <w:pPr>
              <w:rPr>
                <w:rFonts w:cs="Calibri"/>
                <w:sz w:val="20"/>
                <w:szCs w:val="20"/>
                <w:lang w:val="en-US"/>
              </w:rPr>
            </w:pPr>
          </w:p>
          <w:p w:rsidR="002B6D0D" w:rsidRPr="000010D0" w:rsidRDefault="002B6D0D" w:rsidP="0008005D">
            <w:pPr>
              <w:rPr>
                <w:rFonts w:cs="Calibri"/>
                <w:sz w:val="20"/>
                <w:szCs w:val="20"/>
                <w:lang w:val="en-US"/>
              </w:rPr>
            </w:pPr>
            <w:r w:rsidRPr="000010D0">
              <w:rPr>
                <w:rFonts w:cs="Calibri"/>
                <w:sz w:val="20"/>
                <w:szCs w:val="20"/>
                <w:lang w:val="en-US"/>
              </w:rPr>
              <w:t>Equipment is clean and properly stored.</w:t>
            </w:r>
          </w:p>
          <w:p w:rsidR="0058737A" w:rsidRPr="000010D0" w:rsidRDefault="0058737A" w:rsidP="0008005D">
            <w:pPr>
              <w:rPr>
                <w:rFonts w:cs="Calibri"/>
                <w:sz w:val="20"/>
                <w:szCs w:val="20"/>
                <w:lang w:val="en-US"/>
              </w:rPr>
            </w:pPr>
          </w:p>
        </w:tc>
        <w:tc>
          <w:tcPr>
            <w:tcW w:w="180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Monthly</w:t>
            </w:r>
          </w:p>
        </w:tc>
        <w:tc>
          <w:tcPr>
            <w:tcW w:w="216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 xml:space="preserve">Environmental </w:t>
            </w:r>
            <w:r w:rsidR="000010D0" w:rsidRPr="000010D0">
              <w:rPr>
                <w:rFonts w:cs="Calibri"/>
                <w:sz w:val="20"/>
                <w:szCs w:val="20"/>
                <w:lang w:val="en-US"/>
              </w:rPr>
              <w:t>Specialist</w:t>
            </w:r>
            <w:r w:rsidRPr="000010D0">
              <w:rPr>
                <w:rFonts w:cs="Calibri"/>
                <w:sz w:val="20"/>
                <w:szCs w:val="20"/>
                <w:lang w:val="en-US"/>
              </w:rPr>
              <w:t xml:space="preserve"> UG</w:t>
            </w:r>
          </w:p>
        </w:tc>
        <w:tc>
          <w:tcPr>
            <w:tcW w:w="153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All intervened sites</w:t>
            </w:r>
          </w:p>
        </w:tc>
      </w:tr>
      <w:tr w:rsidR="0058737A" w:rsidRPr="000010D0" w:rsidTr="007C39EE">
        <w:tc>
          <w:tcPr>
            <w:tcW w:w="180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Generation of</w:t>
            </w:r>
            <w:r w:rsidR="002B6D0D" w:rsidRPr="000010D0">
              <w:rPr>
                <w:rFonts w:cs="Calibri"/>
                <w:sz w:val="20"/>
                <w:szCs w:val="20"/>
                <w:lang w:val="en-US"/>
              </w:rPr>
              <w:t xml:space="preserve"> hazardous waste from use of new and current</w:t>
            </w:r>
            <w:r w:rsidRPr="000010D0">
              <w:rPr>
                <w:rFonts w:cs="Calibri"/>
                <w:sz w:val="20"/>
                <w:szCs w:val="20"/>
                <w:lang w:val="en-US"/>
              </w:rPr>
              <w:t xml:space="preserve"> lab equipment</w:t>
            </w:r>
          </w:p>
        </w:tc>
        <w:tc>
          <w:tcPr>
            <w:tcW w:w="1980" w:type="dxa"/>
            <w:tcBorders>
              <w:top w:val="single" w:sz="4" w:space="0" w:color="auto"/>
              <w:left w:val="single" w:sz="4" w:space="0" w:color="auto"/>
              <w:bottom w:val="single" w:sz="4" w:space="0" w:color="auto"/>
              <w:right w:val="single" w:sz="4" w:space="0" w:color="auto"/>
            </w:tcBorders>
          </w:tcPr>
          <w:p w:rsidR="0058737A" w:rsidRPr="000010D0" w:rsidRDefault="0058737A" w:rsidP="0008005D">
            <w:pPr>
              <w:rPr>
                <w:rFonts w:cs="Calibri"/>
                <w:sz w:val="20"/>
                <w:szCs w:val="20"/>
                <w:lang w:val="en-US"/>
              </w:rPr>
            </w:pPr>
            <w:r w:rsidRPr="000010D0">
              <w:rPr>
                <w:rFonts w:cs="Calibri"/>
                <w:sz w:val="20"/>
                <w:szCs w:val="20"/>
                <w:lang w:val="en-US"/>
              </w:rPr>
              <w:t>Volume of hazardous waste</w:t>
            </w:r>
          </w:p>
          <w:p w:rsidR="0058737A" w:rsidRPr="000010D0" w:rsidRDefault="0058737A" w:rsidP="0008005D">
            <w:pPr>
              <w:rPr>
                <w:rFonts w:cs="Calibri"/>
                <w:sz w:val="20"/>
                <w:szCs w:val="20"/>
                <w:lang w:val="en-US"/>
              </w:rPr>
            </w:pPr>
          </w:p>
          <w:p w:rsidR="0058737A" w:rsidRPr="000010D0" w:rsidRDefault="0058737A" w:rsidP="0008005D">
            <w:pPr>
              <w:rPr>
                <w:rFonts w:cs="Calibri"/>
                <w:sz w:val="20"/>
                <w:szCs w:val="20"/>
                <w:lang w:val="en-US"/>
              </w:rPr>
            </w:pPr>
            <w:r w:rsidRPr="000010D0">
              <w:rPr>
                <w:rFonts w:cs="Calibri"/>
                <w:sz w:val="20"/>
                <w:szCs w:val="20"/>
                <w:lang w:val="en-US"/>
              </w:rPr>
              <w:t>Collection, storage and disposal of hazardous waste</w:t>
            </w:r>
            <w:r w:rsidR="00926236">
              <w:rPr>
                <w:rFonts w:cs="Calibri"/>
                <w:sz w:val="20"/>
                <w:szCs w:val="20"/>
                <w:lang w:val="en-US"/>
              </w:rPr>
              <w:t xml:space="preserve"> according to new Waste Management Manual</w:t>
            </w:r>
          </w:p>
        </w:tc>
        <w:tc>
          <w:tcPr>
            <w:tcW w:w="180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Monthly</w:t>
            </w:r>
          </w:p>
        </w:tc>
        <w:tc>
          <w:tcPr>
            <w:tcW w:w="216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Environmental Specialist UG</w:t>
            </w:r>
          </w:p>
        </w:tc>
        <w:tc>
          <w:tcPr>
            <w:tcW w:w="153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All intervened sites</w:t>
            </w:r>
          </w:p>
        </w:tc>
      </w:tr>
      <w:tr w:rsidR="0058737A" w:rsidRPr="000010D0" w:rsidTr="007C39EE">
        <w:tc>
          <w:tcPr>
            <w:tcW w:w="1800" w:type="dxa"/>
            <w:tcBorders>
              <w:top w:val="single" w:sz="4" w:space="0" w:color="auto"/>
              <w:left w:val="single" w:sz="4" w:space="0" w:color="auto"/>
              <w:bottom w:val="single" w:sz="4" w:space="0" w:color="auto"/>
              <w:right w:val="single" w:sz="4" w:space="0" w:color="auto"/>
            </w:tcBorders>
          </w:tcPr>
          <w:p w:rsidR="0058737A" w:rsidRPr="000010D0" w:rsidRDefault="0058737A" w:rsidP="0008005D">
            <w:pPr>
              <w:rPr>
                <w:rFonts w:cs="Calibri"/>
                <w:sz w:val="20"/>
                <w:szCs w:val="20"/>
                <w:lang w:val="en-US"/>
              </w:rPr>
            </w:pPr>
            <w:r w:rsidRPr="000010D0">
              <w:rPr>
                <w:rFonts w:cs="Calibri"/>
                <w:sz w:val="20"/>
                <w:szCs w:val="20"/>
                <w:lang w:val="en-US"/>
              </w:rPr>
              <w:t xml:space="preserve">Possibility  for theft </w:t>
            </w:r>
          </w:p>
          <w:p w:rsidR="0058737A" w:rsidRPr="000010D0" w:rsidRDefault="0058737A" w:rsidP="0008005D">
            <w:pPr>
              <w:rPr>
                <w:rFonts w:cs="Calibri"/>
                <w:sz w:val="20"/>
                <w:szCs w:val="20"/>
                <w:lang w:val="en-US"/>
              </w:rPr>
            </w:pPr>
          </w:p>
        </w:tc>
        <w:tc>
          <w:tcPr>
            <w:tcW w:w="1980" w:type="dxa"/>
            <w:tcBorders>
              <w:top w:val="single" w:sz="4" w:space="0" w:color="auto"/>
              <w:left w:val="single" w:sz="4" w:space="0" w:color="auto"/>
              <w:bottom w:val="single" w:sz="4" w:space="0" w:color="auto"/>
              <w:right w:val="single" w:sz="4" w:space="0" w:color="auto"/>
            </w:tcBorders>
            <w:hideMark/>
          </w:tcPr>
          <w:p w:rsidR="002B6D0D" w:rsidRPr="000010D0" w:rsidRDefault="002B6D0D" w:rsidP="002B6D0D">
            <w:pPr>
              <w:rPr>
                <w:rFonts w:cs="Calibri"/>
                <w:sz w:val="20"/>
                <w:szCs w:val="20"/>
                <w:lang w:val="en-US"/>
              </w:rPr>
            </w:pPr>
            <w:r w:rsidRPr="000010D0">
              <w:rPr>
                <w:rFonts w:cs="Calibri"/>
                <w:sz w:val="20"/>
                <w:szCs w:val="20"/>
                <w:lang w:val="en-US"/>
              </w:rPr>
              <w:t xml:space="preserve">Security </w:t>
            </w:r>
            <w:r w:rsidR="000010D0" w:rsidRPr="000010D0">
              <w:rPr>
                <w:rFonts w:cs="Calibri"/>
                <w:sz w:val="20"/>
                <w:szCs w:val="20"/>
                <w:lang w:val="en-US"/>
              </w:rPr>
              <w:t>locks</w:t>
            </w:r>
            <w:r w:rsidRPr="000010D0">
              <w:rPr>
                <w:rFonts w:cs="Calibri"/>
                <w:sz w:val="20"/>
                <w:szCs w:val="20"/>
                <w:lang w:val="en-US"/>
              </w:rPr>
              <w:t xml:space="preserve"> are placed in all labs.</w:t>
            </w:r>
          </w:p>
          <w:p w:rsidR="002B6D0D" w:rsidRPr="000010D0" w:rsidRDefault="002B6D0D" w:rsidP="0008005D">
            <w:pPr>
              <w:rPr>
                <w:rFonts w:cs="Calibri"/>
                <w:sz w:val="20"/>
                <w:szCs w:val="20"/>
                <w:lang w:val="en-US"/>
              </w:rPr>
            </w:pPr>
          </w:p>
          <w:p w:rsidR="0058737A" w:rsidRPr="000010D0" w:rsidRDefault="002B6D0D" w:rsidP="0008005D">
            <w:pPr>
              <w:rPr>
                <w:rFonts w:cs="Calibri"/>
                <w:sz w:val="20"/>
                <w:szCs w:val="20"/>
                <w:lang w:val="en-US"/>
              </w:rPr>
            </w:pPr>
            <w:r w:rsidRPr="000010D0">
              <w:rPr>
                <w:rFonts w:cs="Calibri"/>
                <w:sz w:val="20"/>
                <w:szCs w:val="20"/>
                <w:lang w:val="en-US"/>
              </w:rPr>
              <w:t>Number of theft incidents</w:t>
            </w:r>
          </w:p>
        </w:tc>
        <w:tc>
          <w:tcPr>
            <w:tcW w:w="180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 xml:space="preserve">Annually </w:t>
            </w:r>
          </w:p>
        </w:tc>
        <w:tc>
          <w:tcPr>
            <w:tcW w:w="216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Environmental Specialist UG</w:t>
            </w:r>
          </w:p>
        </w:tc>
        <w:tc>
          <w:tcPr>
            <w:tcW w:w="153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All intervened sites</w:t>
            </w:r>
          </w:p>
        </w:tc>
      </w:tr>
      <w:tr w:rsidR="0058737A" w:rsidRPr="000010D0" w:rsidTr="007C39EE">
        <w:tc>
          <w:tcPr>
            <w:tcW w:w="180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 xml:space="preserve">Disruption to land and landscape due to installation of fiber </w:t>
            </w:r>
            <w:r w:rsidR="000010D0" w:rsidRPr="000010D0">
              <w:rPr>
                <w:rFonts w:cs="Calibri"/>
                <w:sz w:val="20"/>
                <w:szCs w:val="20"/>
                <w:lang w:val="en-US"/>
              </w:rPr>
              <w:t>optic</w:t>
            </w:r>
            <w:r w:rsidRPr="000010D0">
              <w:rPr>
                <w:rFonts w:cs="Calibri"/>
                <w:sz w:val="20"/>
                <w:szCs w:val="20"/>
                <w:lang w:val="en-US"/>
              </w:rPr>
              <w:t xml:space="preserve"> cables around the campus</w:t>
            </w:r>
          </w:p>
        </w:tc>
        <w:tc>
          <w:tcPr>
            <w:tcW w:w="1980" w:type="dxa"/>
            <w:tcBorders>
              <w:top w:val="single" w:sz="4" w:space="0" w:color="auto"/>
              <w:left w:val="single" w:sz="4" w:space="0" w:color="auto"/>
              <w:bottom w:val="single" w:sz="4" w:space="0" w:color="auto"/>
              <w:right w:val="single" w:sz="4" w:space="0" w:color="auto"/>
            </w:tcBorders>
            <w:hideMark/>
          </w:tcPr>
          <w:p w:rsidR="0058737A" w:rsidRPr="000010D0" w:rsidRDefault="002B6D0D" w:rsidP="002B6D0D">
            <w:pPr>
              <w:rPr>
                <w:rFonts w:cs="Calibri"/>
                <w:sz w:val="20"/>
                <w:szCs w:val="20"/>
                <w:lang w:val="en-US"/>
              </w:rPr>
            </w:pPr>
            <w:r w:rsidRPr="000010D0">
              <w:rPr>
                <w:rFonts w:cs="Calibri"/>
                <w:sz w:val="20"/>
                <w:szCs w:val="20"/>
                <w:lang w:val="en-US"/>
              </w:rPr>
              <w:t>Landscape was restored and it maintained by UG</w:t>
            </w:r>
          </w:p>
        </w:tc>
        <w:tc>
          <w:tcPr>
            <w:tcW w:w="180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2B6D0D">
            <w:pPr>
              <w:rPr>
                <w:rFonts w:cs="Calibri"/>
                <w:sz w:val="20"/>
                <w:szCs w:val="20"/>
                <w:lang w:val="en-US"/>
              </w:rPr>
            </w:pPr>
            <w:r w:rsidRPr="000010D0">
              <w:rPr>
                <w:rFonts w:cs="Calibri"/>
                <w:sz w:val="20"/>
                <w:szCs w:val="20"/>
                <w:lang w:val="en-US"/>
              </w:rPr>
              <w:t xml:space="preserve"> </w:t>
            </w:r>
            <w:r w:rsidR="002B6D0D" w:rsidRPr="000010D0">
              <w:rPr>
                <w:rFonts w:cs="Calibri"/>
                <w:sz w:val="20"/>
                <w:szCs w:val="20"/>
                <w:lang w:val="en-US"/>
              </w:rPr>
              <w:t>Monthly</w:t>
            </w:r>
          </w:p>
        </w:tc>
        <w:tc>
          <w:tcPr>
            <w:tcW w:w="216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Environmental Specialist UG</w:t>
            </w:r>
          </w:p>
        </w:tc>
        <w:tc>
          <w:tcPr>
            <w:tcW w:w="153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All intervened sites</w:t>
            </w:r>
          </w:p>
        </w:tc>
      </w:tr>
      <w:tr w:rsidR="0058737A" w:rsidRPr="000010D0" w:rsidTr="007C39EE">
        <w:tc>
          <w:tcPr>
            <w:tcW w:w="180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Generation of wastes due to packaging of software and educational software for statistics and GIS applications.</w:t>
            </w:r>
          </w:p>
        </w:tc>
        <w:tc>
          <w:tcPr>
            <w:tcW w:w="1980" w:type="dxa"/>
            <w:tcBorders>
              <w:top w:val="single" w:sz="4" w:space="0" w:color="auto"/>
              <w:left w:val="single" w:sz="4" w:space="0" w:color="auto"/>
              <w:bottom w:val="single" w:sz="4" w:space="0" w:color="auto"/>
              <w:right w:val="single" w:sz="4" w:space="0" w:color="auto"/>
            </w:tcBorders>
          </w:tcPr>
          <w:p w:rsidR="002B6D0D" w:rsidRPr="000010D0" w:rsidRDefault="0058737A" w:rsidP="0008005D">
            <w:pPr>
              <w:rPr>
                <w:rFonts w:cs="Calibri"/>
                <w:sz w:val="20"/>
                <w:szCs w:val="20"/>
                <w:lang w:val="en-US"/>
              </w:rPr>
            </w:pPr>
            <w:r w:rsidRPr="000010D0">
              <w:rPr>
                <w:rFonts w:cs="Calibri"/>
                <w:sz w:val="20"/>
                <w:szCs w:val="20"/>
                <w:lang w:val="en-US"/>
              </w:rPr>
              <w:t xml:space="preserve">Waste </w:t>
            </w:r>
            <w:r w:rsidR="002B6D0D" w:rsidRPr="000010D0">
              <w:rPr>
                <w:rFonts w:cs="Calibri"/>
                <w:sz w:val="20"/>
                <w:szCs w:val="20"/>
                <w:lang w:val="en-US"/>
              </w:rPr>
              <w:t>is collected and properly dispose</w:t>
            </w:r>
          </w:p>
          <w:p w:rsidR="002B6D0D" w:rsidRPr="000010D0" w:rsidRDefault="002B6D0D" w:rsidP="0008005D">
            <w:pPr>
              <w:rPr>
                <w:rFonts w:cs="Calibri"/>
                <w:sz w:val="20"/>
                <w:szCs w:val="20"/>
                <w:lang w:val="en-US"/>
              </w:rPr>
            </w:pPr>
          </w:p>
          <w:p w:rsidR="0058737A" w:rsidRPr="000010D0" w:rsidRDefault="000010D0" w:rsidP="002B6D0D">
            <w:pPr>
              <w:rPr>
                <w:rFonts w:cs="Calibri"/>
                <w:sz w:val="20"/>
                <w:szCs w:val="20"/>
                <w:lang w:val="en-US"/>
              </w:rPr>
            </w:pPr>
            <w:r w:rsidRPr="000010D0">
              <w:rPr>
                <w:rFonts w:cs="Calibri"/>
                <w:sz w:val="20"/>
                <w:szCs w:val="20"/>
                <w:lang w:val="en-US"/>
              </w:rPr>
              <w:t>Recoiling</w:t>
            </w:r>
            <w:r w:rsidR="002B6D0D" w:rsidRPr="000010D0">
              <w:rPr>
                <w:rFonts w:cs="Calibri"/>
                <w:sz w:val="20"/>
                <w:szCs w:val="20"/>
                <w:lang w:val="en-US"/>
              </w:rPr>
              <w:t xml:space="preserve"> material is donate to interested stakeholders</w:t>
            </w:r>
          </w:p>
        </w:tc>
        <w:tc>
          <w:tcPr>
            <w:tcW w:w="180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Monthly</w:t>
            </w:r>
          </w:p>
        </w:tc>
        <w:tc>
          <w:tcPr>
            <w:tcW w:w="216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Environmental Specialist UG</w:t>
            </w:r>
          </w:p>
        </w:tc>
        <w:tc>
          <w:tcPr>
            <w:tcW w:w="1530" w:type="dxa"/>
            <w:tcBorders>
              <w:top w:val="single" w:sz="4" w:space="0" w:color="auto"/>
              <w:left w:val="single" w:sz="4" w:space="0" w:color="auto"/>
              <w:bottom w:val="single" w:sz="4" w:space="0" w:color="auto"/>
              <w:right w:val="single" w:sz="4" w:space="0" w:color="auto"/>
            </w:tcBorders>
            <w:hideMark/>
          </w:tcPr>
          <w:p w:rsidR="0058737A" w:rsidRPr="000010D0" w:rsidRDefault="0058737A" w:rsidP="0008005D">
            <w:pPr>
              <w:rPr>
                <w:rFonts w:cs="Calibri"/>
                <w:sz w:val="20"/>
                <w:szCs w:val="20"/>
                <w:lang w:val="en-US"/>
              </w:rPr>
            </w:pPr>
            <w:r w:rsidRPr="000010D0">
              <w:rPr>
                <w:rFonts w:cs="Calibri"/>
                <w:sz w:val="20"/>
                <w:szCs w:val="20"/>
                <w:lang w:val="en-US"/>
              </w:rPr>
              <w:t>All intervened sites</w:t>
            </w:r>
          </w:p>
        </w:tc>
      </w:tr>
    </w:tbl>
    <w:p w:rsidR="00CE2648" w:rsidRPr="000010D0" w:rsidRDefault="00CE2648" w:rsidP="00BA109D">
      <w:pPr>
        <w:rPr>
          <w:rFonts w:ascii="Calibri" w:hAnsi="Calibri" w:cs="Calibri"/>
          <w:lang w:val="en-US"/>
        </w:rPr>
      </w:pPr>
    </w:p>
    <w:p w:rsidR="006445D2" w:rsidRDefault="006445D2" w:rsidP="00BA109D">
      <w:pPr>
        <w:rPr>
          <w:b/>
          <w:color w:val="0070C0"/>
          <w:sz w:val="26"/>
          <w:szCs w:val="26"/>
          <w:lang w:val="en-US"/>
        </w:rPr>
      </w:pPr>
    </w:p>
    <w:p w:rsidR="002B6D0D" w:rsidRPr="000010D0" w:rsidRDefault="002B6D0D" w:rsidP="00BA109D">
      <w:pPr>
        <w:rPr>
          <w:b/>
          <w:color w:val="0070C0"/>
          <w:sz w:val="26"/>
          <w:szCs w:val="26"/>
          <w:lang w:val="en-US"/>
        </w:rPr>
      </w:pPr>
      <w:r w:rsidRPr="000010D0">
        <w:rPr>
          <w:b/>
          <w:color w:val="0070C0"/>
          <w:sz w:val="26"/>
          <w:szCs w:val="26"/>
          <w:lang w:val="en-US"/>
        </w:rPr>
        <w:t>Mid Term Reviews and Closure Phases</w:t>
      </w:r>
    </w:p>
    <w:p w:rsidR="002B6D0D" w:rsidRPr="000010D0" w:rsidRDefault="002B6D0D" w:rsidP="00BA109D">
      <w:pPr>
        <w:rPr>
          <w:b/>
          <w:color w:val="0070C0"/>
          <w:sz w:val="26"/>
          <w:szCs w:val="26"/>
          <w:lang w:val="en-US"/>
        </w:rPr>
      </w:pPr>
    </w:p>
    <w:p w:rsidR="00D51B71" w:rsidRPr="000010D0" w:rsidRDefault="002B6D0D" w:rsidP="00D51B71">
      <w:pPr>
        <w:jc w:val="both"/>
        <w:rPr>
          <w:lang w:val="en-US"/>
        </w:rPr>
      </w:pPr>
      <w:r w:rsidRPr="000010D0">
        <w:rPr>
          <w:lang w:val="en-US"/>
        </w:rPr>
        <w:t>As part of any World Bank Project, an evaluation of the project is performed at the middle of the project period (usually third year)</w:t>
      </w:r>
      <w:r w:rsidR="00D51B71" w:rsidRPr="000010D0">
        <w:rPr>
          <w:lang w:val="en-US"/>
        </w:rPr>
        <w:t xml:space="preserve"> and at the end of the project.  The ES will be responsible to prepare in report for </w:t>
      </w:r>
      <w:r w:rsidR="000010D0" w:rsidRPr="000010D0">
        <w:rPr>
          <w:lang w:val="en-US"/>
        </w:rPr>
        <w:t>these evaluations periods</w:t>
      </w:r>
      <w:r w:rsidR="00D51B71" w:rsidRPr="000010D0">
        <w:rPr>
          <w:lang w:val="en-US"/>
        </w:rPr>
        <w:t xml:space="preserve"> in order to highlight main environmental and social challenges during project implementation, main results, products and pending issues to resolve.  The ES will report about all project components and safeguards issues.  </w:t>
      </w:r>
    </w:p>
    <w:p w:rsidR="00D51B71" w:rsidRPr="000010D0" w:rsidRDefault="00D51B71" w:rsidP="00D51B71">
      <w:pPr>
        <w:jc w:val="both"/>
        <w:rPr>
          <w:lang w:val="en-US"/>
        </w:rPr>
      </w:pPr>
    </w:p>
    <w:p w:rsidR="00D51B71" w:rsidRPr="000010D0" w:rsidRDefault="00D51B71" w:rsidP="00D51B71">
      <w:pPr>
        <w:jc w:val="both"/>
        <w:rPr>
          <w:lang w:val="en-US"/>
        </w:rPr>
      </w:pPr>
      <w:r w:rsidRPr="000010D0">
        <w:rPr>
          <w:lang w:val="en-US"/>
        </w:rPr>
        <w:t xml:space="preserve">Some of the topics to be included in </w:t>
      </w:r>
      <w:r w:rsidR="000010D0" w:rsidRPr="000010D0">
        <w:rPr>
          <w:lang w:val="en-US"/>
        </w:rPr>
        <w:t>these reports</w:t>
      </w:r>
      <w:r w:rsidRPr="000010D0">
        <w:rPr>
          <w:lang w:val="en-US"/>
        </w:rPr>
        <w:t xml:space="preserve"> are:</w:t>
      </w:r>
    </w:p>
    <w:p w:rsidR="00D51B71" w:rsidRPr="000010D0" w:rsidRDefault="00D51B71" w:rsidP="00D51B71">
      <w:pPr>
        <w:jc w:val="both"/>
        <w:rPr>
          <w:lang w:val="en-US"/>
        </w:rPr>
      </w:pPr>
    </w:p>
    <w:p w:rsidR="00D51B71" w:rsidRPr="000010D0" w:rsidRDefault="00D51B71" w:rsidP="00D51B71">
      <w:pPr>
        <w:jc w:val="both"/>
        <w:rPr>
          <w:lang w:val="en-US"/>
        </w:rPr>
      </w:pPr>
      <w:r w:rsidRPr="000010D0">
        <w:rPr>
          <w:lang w:val="en-US"/>
        </w:rPr>
        <w:t xml:space="preserve">a. Compliance with the EMP, EMF prepared for the project. </w:t>
      </w:r>
    </w:p>
    <w:p w:rsidR="00D51B71" w:rsidRPr="000010D0" w:rsidRDefault="00D51B71" w:rsidP="00D51B71">
      <w:pPr>
        <w:jc w:val="both"/>
        <w:rPr>
          <w:lang w:val="en-US"/>
        </w:rPr>
      </w:pPr>
      <w:r w:rsidRPr="000010D0">
        <w:rPr>
          <w:lang w:val="en-US"/>
        </w:rPr>
        <w:t>b. Issues arisen during project implementation in relation to the construction period</w:t>
      </w:r>
    </w:p>
    <w:p w:rsidR="00D51B71" w:rsidRPr="000010D0" w:rsidRDefault="00D51B71" w:rsidP="00D51B71">
      <w:pPr>
        <w:jc w:val="both"/>
        <w:rPr>
          <w:lang w:val="en-US"/>
        </w:rPr>
      </w:pPr>
      <w:r w:rsidRPr="000010D0">
        <w:rPr>
          <w:lang w:val="en-US"/>
        </w:rPr>
        <w:t xml:space="preserve">c. Issues arisen during project implementation in relation to the research program </w:t>
      </w:r>
    </w:p>
    <w:p w:rsidR="00D51B71" w:rsidRPr="000010D0" w:rsidRDefault="000010D0" w:rsidP="00D51B71">
      <w:pPr>
        <w:jc w:val="both"/>
        <w:rPr>
          <w:lang w:val="en-US"/>
        </w:rPr>
      </w:pPr>
      <w:r>
        <w:rPr>
          <w:lang w:val="en-US"/>
        </w:rPr>
        <w:t xml:space="preserve">d. </w:t>
      </w:r>
      <w:r w:rsidR="0061506F">
        <w:rPr>
          <w:lang w:val="en-US"/>
        </w:rPr>
        <w:t xml:space="preserve">Consultation, participation, </w:t>
      </w:r>
      <w:r w:rsidR="00D51B71" w:rsidRPr="000010D0">
        <w:rPr>
          <w:lang w:val="en-US"/>
        </w:rPr>
        <w:t xml:space="preserve">the Grievance Mechanism and main claims posted by </w:t>
      </w:r>
      <w:r w:rsidR="0061506F">
        <w:rPr>
          <w:lang w:val="en-US"/>
        </w:rPr>
        <w:t xml:space="preserve">UG </w:t>
      </w:r>
      <w:r w:rsidR="00D51B71" w:rsidRPr="000010D0">
        <w:rPr>
          <w:lang w:val="en-US"/>
        </w:rPr>
        <w:t>stakeholders if any.</w:t>
      </w:r>
    </w:p>
    <w:p w:rsidR="00D51B71" w:rsidRPr="000010D0" w:rsidRDefault="00D51B71" w:rsidP="00D51B71">
      <w:pPr>
        <w:jc w:val="both"/>
        <w:rPr>
          <w:lang w:val="en-US"/>
        </w:rPr>
      </w:pPr>
      <w:r w:rsidRPr="000010D0">
        <w:rPr>
          <w:lang w:val="en-US"/>
        </w:rPr>
        <w:t xml:space="preserve">d. Improvement in the UG of environmental management and </w:t>
      </w:r>
      <w:r w:rsidR="0061506F" w:rsidRPr="000010D0">
        <w:rPr>
          <w:lang w:val="en-US"/>
        </w:rPr>
        <w:t>maintenance</w:t>
      </w:r>
      <w:r w:rsidRPr="000010D0">
        <w:rPr>
          <w:lang w:val="en-US"/>
        </w:rPr>
        <w:t xml:space="preserve"> facilities works.</w:t>
      </w:r>
    </w:p>
    <w:p w:rsidR="00D51B71" w:rsidRPr="000010D0" w:rsidRDefault="00D51B71" w:rsidP="00D51B71">
      <w:pPr>
        <w:jc w:val="both"/>
        <w:rPr>
          <w:lang w:val="en-US"/>
        </w:rPr>
      </w:pPr>
      <w:r w:rsidRPr="000010D0">
        <w:rPr>
          <w:lang w:val="en-US"/>
        </w:rPr>
        <w:t xml:space="preserve">e. </w:t>
      </w:r>
      <w:r w:rsidR="0061506F" w:rsidRPr="000010D0">
        <w:rPr>
          <w:lang w:val="en-US"/>
        </w:rPr>
        <w:t>Establishments</w:t>
      </w:r>
      <w:r w:rsidRPr="000010D0">
        <w:rPr>
          <w:lang w:val="en-US"/>
        </w:rPr>
        <w:t xml:space="preserve"> of the Health, Safety and Environmental Management Guidelines at the UG </w:t>
      </w:r>
    </w:p>
    <w:p w:rsidR="00D51B71" w:rsidRPr="000010D0" w:rsidRDefault="00C95A2F" w:rsidP="00D51B71">
      <w:pPr>
        <w:jc w:val="both"/>
        <w:rPr>
          <w:lang w:val="en-US"/>
        </w:rPr>
      </w:pPr>
      <w:r w:rsidRPr="000010D0">
        <w:rPr>
          <w:lang w:val="en-US"/>
        </w:rPr>
        <w:t>E.Capacity</w:t>
      </w:r>
      <w:r w:rsidR="00D51B71" w:rsidRPr="000010D0">
        <w:rPr>
          <w:lang w:val="en-US"/>
        </w:rPr>
        <w:t xml:space="preserve"> building activities </w:t>
      </w:r>
      <w:r w:rsidR="0061506F" w:rsidRPr="000010D0">
        <w:rPr>
          <w:lang w:val="en-US"/>
        </w:rPr>
        <w:t>achieved</w:t>
      </w:r>
      <w:r w:rsidR="00D51B71" w:rsidRPr="000010D0">
        <w:rPr>
          <w:lang w:val="en-US"/>
        </w:rPr>
        <w:t xml:space="preserve"> in relation to Health, </w:t>
      </w:r>
      <w:r w:rsidR="000010D0" w:rsidRPr="000010D0">
        <w:rPr>
          <w:lang w:val="en-US"/>
        </w:rPr>
        <w:t>Safety</w:t>
      </w:r>
      <w:r w:rsidR="00D51B71" w:rsidRPr="000010D0">
        <w:rPr>
          <w:lang w:val="en-US"/>
        </w:rPr>
        <w:t xml:space="preserve"> and environmental Management.</w:t>
      </w:r>
    </w:p>
    <w:p w:rsidR="00F758A7" w:rsidRDefault="00D51B71" w:rsidP="00D51B71">
      <w:pPr>
        <w:jc w:val="both"/>
        <w:rPr>
          <w:lang w:val="en-US"/>
        </w:rPr>
      </w:pPr>
      <w:r w:rsidRPr="000010D0">
        <w:rPr>
          <w:lang w:val="en-US"/>
        </w:rPr>
        <w:t>f. Any other topic important to report.</w:t>
      </w:r>
    </w:p>
    <w:p w:rsidR="00562096" w:rsidRDefault="00562096" w:rsidP="00D51B71">
      <w:pPr>
        <w:jc w:val="both"/>
        <w:rPr>
          <w:lang w:val="en-US"/>
        </w:rPr>
      </w:pPr>
    </w:p>
    <w:p w:rsidR="00562096" w:rsidRPr="00562096" w:rsidRDefault="00562096" w:rsidP="00562096">
      <w:pPr>
        <w:jc w:val="both"/>
        <w:rPr>
          <w:lang w:val="en-US"/>
        </w:rPr>
      </w:pPr>
      <w:r w:rsidRPr="00562096">
        <w:rPr>
          <w:lang w:val="en-US"/>
        </w:rPr>
        <w:t xml:space="preserve">The World Bank will perform periodical supervision mission to the Project and will request reports to the ES </w:t>
      </w:r>
      <w:r>
        <w:rPr>
          <w:lang w:val="en-US"/>
        </w:rPr>
        <w:t xml:space="preserve">about </w:t>
      </w:r>
      <w:r w:rsidRPr="00562096">
        <w:rPr>
          <w:lang w:val="en-US"/>
        </w:rPr>
        <w:t>Project implementation.</w:t>
      </w:r>
    </w:p>
    <w:p w:rsidR="00562096" w:rsidRDefault="00562096" w:rsidP="00D51B71">
      <w:pPr>
        <w:jc w:val="both"/>
        <w:rPr>
          <w:lang w:val="en-US"/>
        </w:rPr>
      </w:pPr>
    </w:p>
    <w:p w:rsidR="006445D2" w:rsidRDefault="007F7EC8" w:rsidP="00D51B71">
      <w:pPr>
        <w:jc w:val="both"/>
        <w:rPr>
          <w:lang w:val="en-US"/>
        </w:rPr>
      </w:pPr>
      <w:r>
        <w:rPr>
          <w:noProof/>
          <w:lang w:val="en-US" w:eastAsia="en-US"/>
        </w:rPr>
        <mc:AlternateContent>
          <mc:Choice Requires="wps">
            <w:drawing>
              <wp:anchor distT="0" distB="0" distL="114300" distR="114300" simplePos="0" relativeHeight="251789312" behindDoc="0" locked="0" layoutInCell="1" allowOverlap="1">
                <wp:simplePos x="0" y="0"/>
                <wp:positionH relativeFrom="column">
                  <wp:posOffset>1572895</wp:posOffset>
                </wp:positionH>
                <wp:positionV relativeFrom="paragraph">
                  <wp:posOffset>66040</wp:posOffset>
                </wp:positionV>
                <wp:extent cx="2910840" cy="2302510"/>
                <wp:effectExtent l="10795" t="8890" r="12065" b="12700"/>
                <wp:wrapNone/>
                <wp:docPr id="713"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840" cy="2302510"/>
                        </a:xfrm>
                        <a:prstGeom prst="rect">
                          <a:avLst/>
                        </a:prstGeom>
                        <a:solidFill>
                          <a:srgbClr val="FFFFFF"/>
                        </a:solidFill>
                        <a:ln w="9525">
                          <a:solidFill>
                            <a:srgbClr val="000000"/>
                          </a:solidFill>
                          <a:miter lim="800000"/>
                          <a:headEnd/>
                          <a:tailEnd/>
                        </a:ln>
                      </wps:spPr>
                      <wps:txbx>
                        <w:txbxContent>
                          <w:p w:rsidR="00FC05A7" w:rsidRDefault="00FC05A7" w:rsidP="006A79DE">
                            <w:r w:rsidRPr="001A0BF9">
                              <w:rPr>
                                <w:noProof/>
                                <w:lang w:val="en-US" w:eastAsia="en-US"/>
                              </w:rPr>
                              <w:drawing>
                                <wp:inline distT="0" distB="0" distL="0" distR="0">
                                  <wp:extent cx="2570599" cy="1927952"/>
                                  <wp:effectExtent l="19050" t="0" r="1151" b="0"/>
                                  <wp:docPr id="1015" name="Picture 172" descr="C:\Users\wb208022\Documents\FOTOS\Fotos MISIONES-2011\Fotos misión BM-Guayana\DSCF4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wb208022\Documents\FOTOS\Fotos MISIONES-2011\Fotos misión BM-Guayana\DSCF4358.JPG"/>
                                          <pic:cNvPicPr>
                                            <a:picLocks noChangeAspect="1" noChangeArrowheads="1"/>
                                          </pic:cNvPicPr>
                                        </pic:nvPicPr>
                                        <pic:blipFill>
                                          <a:blip r:embed="rId118" cstate="email"/>
                                          <a:srcRect/>
                                          <a:stretch>
                                            <a:fillRect/>
                                          </a:stretch>
                                        </pic:blipFill>
                                        <pic:spPr bwMode="auto">
                                          <a:xfrm>
                                            <a:off x="0" y="0"/>
                                            <a:ext cx="2578370" cy="1933780"/>
                                          </a:xfrm>
                                          <a:prstGeom prst="rect">
                                            <a:avLst/>
                                          </a:prstGeom>
                                          <a:noFill/>
                                          <a:ln w="9525">
                                            <a:noFill/>
                                            <a:miter lim="800000"/>
                                            <a:headEnd/>
                                            <a:tailEnd/>
                                          </a:ln>
                                        </pic:spPr>
                                      </pic:pic>
                                    </a:graphicData>
                                  </a:graphic>
                                </wp:inline>
                              </w:drawing>
                            </w:r>
                          </w:p>
                          <w:p w:rsidR="00FC05A7" w:rsidRPr="007A0D8C" w:rsidRDefault="00FC05A7" w:rsidP="006A79DE">
                            <w:pPr>
                              <w:jc w:val="center"/>
                              <w:rPr>
                                <w:sz w:val="20"/>
                                <w:szCs w:val="20"/>
                              </w:rPr>
                            </w:pPr>
                            <w:r>
                              <w:rPr>
                                <w:sz w:val="20"/>
                                <w:szCs w:val="20"/>
                              </w:rPr>
                              <w:t>UG la</w:t>
                            </w:r>
                            <w:r w:rsidRPr="007A0D8C">
                              <w:rPr>
                                <w:sz w:val="20"/>
                                <w:szCs w:val="20"/>
                              </w:rPr>
                              <w:t>boratory conditions in 2011.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8" o:spid="_x0000_s1092" type="#_x0000_t202" style="position:absolute;left:0;text-align:left;margin-left:123.85pt;margin-top:5.2pt;width:229.2pt;height:181.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">
                <v:textbox>
                  <w:txbxContent>
                    <w:p w:rsidR="00FC05A7" w:rsidRDefault="00FC05A7" w:rsidP="006A79DE">
                      <w:r w:rsidRPr="001A0BF9">
                        <w:rPr>
                          <w:noProof/>
                          <w:lang w:val="en-US" w:eastAsia="en-US"/>
                        </w:rPr>
                        <w:drawing>
                          <wp:inline distT="0" distB="0" distL="0" distR="0">
                            <wp:extent cx="2570599" cy="1927952"/>
                            <wp:effectExtent l="19050" t="0" r="1151" b="0"/>
                            <wp:docPr id="1015" name="Picture 172" descr="C:\Users\wb208022\Documents\FOTOS\Fotos MISIONES-2011\Fotos misión BM-Guayana\DSCF4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wb208022\Documents\FOTOS\Fotos MISIONES-2011\Fotos misión BM-Guayana\DSCF4358.JPG"/>
                                    <pic:cNvPicPr>
                                      <a:picLocks noChangeAspect="1" noChangeArrowheads="1"/>
                                    </pic:cNvPicPr>
                                  </pic:nvPicPr>
                                  <pic:blipFill>
                                    <a:blip r:embed="rId119" cstate="email"/>
                                    <a:srcRect/>
                                    <a:stretch>
                                      <a:fillRect/>
                                    </a:stretch>
                                  </pic:blipFill>
                                  <pic:spPr bwMode="auto">
                                    <a:xfrm>
                                      <a:off x="0" y="0"/>
                                      <a:ext cx="2578370" cy="1933780"/>
                                    </a:xfrm>
                                    <a:prstGeom prst="rect">
                                      <a:avLst/>
                                    </a:prstGeom>
                                    <a:noFill/>
                                    <a:ln w="9525">
                                      <a:noFill/>
                                      <a:miter lim="800000"/>
                                      <a:headEnd/>
                                      <a:tailEnd/>
                                    </a:ln>
                                  </pic:spPr>
                                </pic:pic>
                              </a:graphicData>
                            </a:graphic>
                          </wp:inline>
                        </w:drawing>
                      </w:r>
                    </w:p>
                    <w:p w:rsidR="00FC05A7" w:rsidRPr="007A0D8C" w:rsidRDefault="00FC05A7" w:rsidP="006A79DE">
                      <w:pPr>
                        <w:jc w:val="center"/>
                        <w:rPr>
                          <w:sz w:val="20"/>
                          <w:szCs w:val="20"/>
                        </w:rPr>
                      </w:pPr>
                      <w:r>
                        <w:rPr>
                          <w:sz w:val="20"/>
                          <w:szCs w:val="20"/>
                        </w:rPr>
                        <w:t>UG la</w:t>
                      </w:r>
                      <w:r w:rsidRPr="007A0D8C">
                        <w:rPr>
                          <w:sz w:val="20"/>
                          <w:szCs w:val="20"/>
                        </w:rPr>
                        <w:t>boratory conditions in 2011.</w:t>
                      </w:r>
                    </w:p>
                  </w:txbxContent>
                </v:textbox>
              </v:shape>
            </w:pict>
          </mc:Fallback>
        </mc:AlternateContent>
      </w:r>
    </w:p>
    <w:p w:rsidR="006445D2" w:rsidRDefault="006445D2" w:rsidP="00D51B71">
      <w:pPr>
        <w:jc w:val="both"/>
        <w:rPr>
          <w:lang w:val="en-US"/>
        </w:rPr>
        <w:sectPr w:rsidR="006445D2" w:rsidSect="00273A68">
          <w:pgSz w:w="12242" w:h="15842" w:code="1"/>
          <w:pgMar w:top="1440" w:right="1440" w:bottom="1349" w:left="1440" w:header="629" w:footer="459" w:gutter="0"/>
          <w:cols w:space="720"/>
          <w:docGrid w:linePitch="360"/>
        </w:sectPr>
      </w:pPr>
    </w:p>
    <w:p w:rsidR="00FC42C5" w:rsidRPr="000010D0" w:rsidRDefault="00B55261" w:rsidP="00BA109D">
      <w:pPr>
        <w:jc w:val="both"/>
        <w:rPr>
          <w:b/>
          <w:color w:val="0070C0"/>
          <w:lang w:val="en-US"/>
        </w:rPr>
      </w:pPr>
      <w:r>
        <w:rPr>
          <w:b/>
          <w:color w:val="0070C0"/>
          <w:lang w:val="en-US"/>
        </w:rPr>
        <w:t xml:space="preserve">9.5 </w:t>
      </w:r>
      <w:r w:rsidR="00FC42C5" w:rsidRPr="000010D0">
        <w:rPr>
          <w:b/>
          <w:color w:val="0070C0"/>
          <w:lang w:val="en-US"/>
        </w:rPr>
        <w:t>ENVIRONMENTAL TECHNICAL SPECIFICATIONS FOR BIDDING DOCUMENTS</w:t>
      </w:r>
      <w:r w:rsidR="00001DE5" w:rsidRPr="000010D0">
        <w:rPr>
          <w:b/>
          <w:color w:val="0070C0"/>
          <w:lang w:val="en-US"/>
        </w:rPr>
        <w:t xml:space="preserve"> </w:t>
      </w:r>
    </w:p>
    <w:p w:rsidR="004B68AF" w:rsidRPr="000010D0" w:rsidRDefault="004B68AF" w:rsidP="00BA109D">
      <w:pPr>
        <w:jc w:val="both"/>
        <w:rPr>
          <w:bCs/>
          <w:lang w:val="en-US"/>
        </w:rPr>
      </w:pPr>
    </w:p>
    <w:p w:rsidR="00FC42C5" w:rsidRPr="000010D0" w:rsidRDefault="004B68AF" w:rsidP="00BA109D">
      <w:pPr>
        <w:jc w:val="both"/>
        <w:rPr>
          <w:lang w:val="en-US"/>
        </w:rPr>
      </w:pPr>
      <w:r w:rsidRPr="000010D0">
        <w:rPr>
          <w:bCs/>
          <w:lang w:val="en-US"/>
        </w:rPr>
        <w:t xml:space="preserve">In this section, we provided recommendations for the preparation of documents and procedures for the bidding documents and construction management by contractors.  </w:t>
      </w:r>
      <w:r w:rsidR="00FC42C5" w:rsidRPr="000010D0">
        <w:rPr>
          <w:lang w:val="en-US"/>
        </w:rPr>
        <w:t>While construction activities are inherently disruptive, actions can be taken to minimize impacts to the UG environment.  Based on the potential impacts identified, the PIU shall include in the bidding documents and in the construction contract specific clauses to guide contractor activities during the construction period.  These clauses</w:t>
      </w:r>
      <w:r w:rsidR="00001DE5" w:rsidRPr="000010D0">
        <w:rPr>
          <w:lang w:val="en-US"/>
        </w:rPr>
        <w:t xml:space="preserve"> “Environmental Technical Specifications (ETS)</w:t>
      </w:r>
      <w:r w:rsidR="00FC42C5" w:rsidRPr="000010D0">
        <w:rPr>
          <w:lang w:val="en-US"/>
        </w:rPr>
        <w:t xml:space="preserve">, presented in the following, </w:t>
      </w:r>
      <w:r w:rsidR="00001DE5" w:rsidRPr="000010D0">
        <w:rPr>
          <w:lang w:val="en-US"/>
        </w:rPr>
        <w:t xml:space="preserve">are preliminary and will be complete </w:t>
      </w:r>
      <w:r w:rsidR="00FC42C5" w:rsidRPr="000010D0">
        <w:rPr>
          <w:lang w:val="en-US"/>
        </w:rPr>
        <w:t xml:space="preserve">as needed </w:t>
      </w:r>
      <w:r w:rsidR="00001DE5" w:rsidRPr="000010D0">
        <w:rPr>
          <w:lang w:val="en-US"/>
        </w:rPr>
        <w:t>by the ES t</w:t>
      </w:r>
      <w:r w:rsidR="00FC42C5" w:rsidRPr="000010D0">
        <w:rPr>
          <w:lang w:val="en-US"/>
        </w:rPr>
        <w:t xml:space="preserve">o </w:t>
      </w:r>
      <w:r w:rsidR="003D5D5D" w:rsidRPr="000010D0">
        <w:rPr>
          <w:lang w:val="en-US"/>
        </w:rPr>
        <w:t>comply</w:t>
      </w:r>
      <w:r w:rsidR="00FC42C5" w:rsidRPr="000010D0">
        <w:rPr>
          <w:lang w:val="en-US"/>
        </w:rPr>
        <w:t xml:space="preserve"> with Guyana national legal requirements and The World Bank Group Safeguards Policies.  The ES </w:t>
      </w:r>
      <w:r w:rsidR="003D5D5D" w:rsidRPr="000010D0">
        <w:rPr>
          <w:lang w:val="en-US"/>
        </w:rPr>
        <w:t xml:space="preserve">as soon as possible is appointed </w:t>
      </w:r>
      <w:r w:rsidR="00FC42C5" w:rsidRPr="000010D0">
        <w:rPr>
          <w:lang w:val="en-US"/>
        </w:rPr>
        <w:t xml:space="preserve">will be responsible to elaborate in more detail the </w:t>
      </w:r>
      <w:r w:rsidR="003D5D5D" w:rsidRPr="000010D0">
        <w:rPr>
          <w:lang w:val="en-US"/>
        </w:rPr>
        <w:t>Environmental</w:t>
      </w:r>
      <w:r w:rsidR="00FC42C5" w:rsidRPr="000010D0">
        <w:rPr>
          <w:lang w:val="en-US"/>
        </w:rPr>
        <w:t xml:space="preserve"> Technical Specifications to be included in all </w:t>
      </w:r>
      <w:r w:rsidR="003D5D5D" w:rsidRPr="000010D0">
        <w:rPr>
          <w:lang w:val="en-US"/>
        </w:rPr>
        <w:t>bidding</w:t>
      </w:r>
      <w:r w:rsidR="00FC42C5" w:rsidRPr="000010D0">
        <w:rPr>
          <w:lang w:val="en-US"/>
        </w:rPr>
        <w:t xml:space="preserve"> documents related to this Project.  The World Bank will review them before giving the No Objection to a bidding </w:t>
      </w:r>
      <w:r w:rsidR="00051080" w:rsidRPr="000010D0">
        <w:rPr>
          <w:lang w:val="en-US"/>
        </w:rPr>
        <w:t>document;</w:t>
      </w:r>
      <w:r w:rsidR="003D5D5D" w:rsidRPr="000010D0">
        <w:rPr>
          <w:lang w:val="en-US"/>
        </w:rPr>
        <w:t xml:space="preserve"> the </w:t>
      </w:r>
      <w:r w:rsidR="00051080" w:rsidRPr="000010D0">
        <w:rPr>
          <w:lang w:val="en-US"/>
        </w:rPr>
        <w:t xml:space="preserve">Environmental Specialist of the World Bank Project Team will review the ETS to ensure </w:t>
      </w:r>
      <w:r w:rsidR="000010D0" w:rsidRPr="000010D0">
        <w:rPr>
          <w:lang w:val="en-US"/>
        </w:rPr>
        <w:t>adequacy</w:t>
      </w:r>
      <w:r w:rsidR="00051080" w:rsidRPr="000010D0">
        <w:rPr>
          <w:lang w:val="en-US"/>
        </w:rPr>
        <w:t xml:space="preserve"> with the World Bank safeguards policies. </w:t>
      </w:r>
    </w:p>
    <w:p w:rsidR="00CC4B34" w:rsidRPr="000010D0" w:rsidRDefault="00CC4B34" w:rsidP="00BA109D">
      <w:pPr>
        <w:jc w:val="both"/>
        <w:rPr>
          <w:lang w:val="en-US"/>
        </w:rPr>
      </w:pPr>
    </w:p>
    <w:p w:rsidR="00CC4B34" w:rsidRPr="000010D0" w:rsidRDefault="00CC4B34" w:rsidP="00BA109D">
      <w:pPr>
        <w:jc w:val="both"/>
        <w:rPr>
          <w:b/>
          <w:i/>
          <w:lang w:val="en-US"/>
        </w:rPr>
      </w:pPr>
      <w:r w:rsidRPr="000010D0">
        <w:rPr>
          <w:b/>
          <w:i/>
          <w:lang w:val="en-US"/>
        </w:rPr>
        <w:t>General Environmental Clause:</w:t>
      </w:r>
    </w:p>
    <w:p w:rsidR="00051080" w:rsidRPr="000010D0" w:rsidRDefault="00051080" w:rsidP="00BA109D">
      <w:pPr>
        <w:jc w:val="both"/>
        <w:rPr>
          <w:b/>
          <w:lang w:val="en-US"/>
        </w:rPr>
      </w:pPr>
    </w:p>
    <w:p w:rsidR="00FC42C5" w:rsidRPr="000010D0" w:rsidRDefault="00123683" w:rsidP="00BA109D">
      <w:pPr>
        <w:jc w:val="both"/>
        <w:rPr>
          <w:lang w:val="en-US"/>
        </w:rPr>
      </w:pPr>
      <w:r w:rsidRPr="000010D0">
        <w:rPr>
          <w:lang w:val="en-US"/>
        </w:rPr>
        <w:t xml:space="preserve">In the bidding documents must be </w:t>
      </w:r>
      <w:r w:rsidR="000010D0" w:rsidRPr="000010D0">
        <w:rPr>
          <w:lang w:val="en-US"/>
        </w:rPr>
        <w:t>indicated</w:t>
      </w:r>
      <w:r w:rsidRPr="000010D0">
        <w:rPr>
          <w:lang w:val="en-US"/>
        </w:rPr>
        <w:t xml:space="preserve"> that t</w:t>
      </w:r>
      <w:r w:rsidR="00FC42C5" w:rsidRPr="000010D0">
        <w:rPr>
          <w:lang w:val="en-US"/>
        </w:rPr>
        <w:t>he Contractor shall, throughout the execution and completion of the Works, therein:</w:t>
      </w:r>
    </w:p>
    <w:p w:rsidR="00FC42C5" w:rsidRPr="000010D0" w:rsidRDefault="00FC42C5" w:rsidP="00BA109D">
      <w:pPr>
        <w:numPr>
          <w:ilvl w:val="0"/>
          <w:numId w:val="25"/>
        </w:numPr>
        <w:jc w:val="both"/>
        <w:rPr>
          <w:lang w:val="en-US"/>
        </w:rPr>
      </w:pPr>
      <w:r w:rsidRPr="000010D0">
        <w:rPr>
          <w:lang w:val="en-US"/>
        </w:rPr>
        <w:t>have full regard for the safety of persons entitled to be upon the site and keep the Site (secure as possible) and the works  in an orderly state appropriate to the avoidance of danger to such persons and the students and professors and other people present in the working area;</w:t>
      </w:r>
    </w:p>
    <w:p w:rsidR="00FC42C5" w:rsidRPr="000010D0" w:rsidRDefault="00FC42C5" w:rsidP="00BA109D">
      <w:pPr>
        <w:numPr>
          <w:ilvl w:val="0"/>
          <w:numId w:val="25"/>
        </w:numPr>
        <w:jc w:val="both"/>
        <w:rPr>
          <w:lang w:val="en-US"/>
        </w:rPr>
      </w:pPr>
      <w:r w:rsidRPr="000010D0">
        <w:rPr>
          <w:lang w:val="en-US"/>
        </w:rPr>
        <w:t xml:space="preserve">Provide and maintain at the Contractor’s own costs all lights, guards, fencing, warning signs and watching, when and where necessary or required by the Project Manager </w:t>
      </w:r>
      <w:r w:rsidR="00001DE5" w:rsidRPr="000010D0">
        <w:rPr>
          <w:lang w:val="en-US"/>
        </w:rPr>
        <w:t xml:space="preserve">(PIU, Engineer Supervisor, ES or other) </w:t>
      </w:r>
      <w:r w:rsidRPr="000010D0">
        <w:rPr>
          <w:lang w:val="en-US"/>
        </w:rPr>
        <w:t xml:space="preserve">or by duly constituted authority, for the protection of the Works or for the safety and convenience of the UG community. </w:t>
      </w:r>
    </w:p>
    <w:p w:rsidR="00FC42C5" w:rsidRPr="000010D0" w:rsidRDefault="00FC42C5" w:rsidP="00BA109D">
      <w:pPr>
        <w:numPr>
          <w:ilvl w:val="0"/>
          <w:numId w:val="25"/>
        </w:numPr>
        <w:jc w:val="both"/>
        <w:rPr>
          <w:lang w:val="en-US"/>
        </w:rPr>
      </w:pPr>
      <w:r w:rsidRPr="000010D0">
        <w:rPr>
          <w:lang w:val="en-US"/>
        </w:rPr>
        <w:t>notify the ES and the Project Manager within 48 hours or as soon as reasonably possible after the occurrence of any accident which has resulted in a disability or loss of human life, might have a significant impact on the environment or well being of the UG people and shall submit a summary report to the Project Manager, no later than 30 days after the occurrence of such an event,</w:t>
      </w:r>
    </w:p>
    <w:p w:rsidR="00FC42C5" w:rsidRPr="000010D0" w:rsidRDefault="00FC42C5" w:rsidP="00BA109D">
      <w:pPr>
        <w:numPr>
          <w:ilvl w:val="0"/>
          <w:numId w:val="25"/>
        </w:numPr>
        <w:jc w:val="both"/>
        <w:rPr>
          <w:lang w:val="en-US"/>
        </w:rPr>
      </w:pPr>
      <w:r w:rsidRPr="000010D0">
        <w:rPr>
          <w:lang w:val="en-US"/>
        </w:rPr>
        <w:t xml:space="preserve"> take all reasonable steps to protect the environment on and off the Site and to limit damage to people and property resulting from pollution, noise and other results from the Contractor’s operations;</w:t>
      </w:r>
    </w:p>
    <w:p w:rsidR="00FC42C5" w:rsidRPr="000010D0" w:rsidRDefault="00FC42C5" w:rsidP="00BA109D">
      <w:pPr>
        <w:numPr>
          <w:ilvl w:val="0"/>
          <w:numId w:val="25"/>
        </w:numPr>
        <w:jc w:val="both"/>
        <w:rPr>
          <w:lang w:val="en-US"/>
        </w:rPr>
      </w:pPr>
      <w:r w:rsidRPr="000010D0">
        <w:rPr>
          <w:lang w:val="en-US"/>
        </w:rPr>
        <w:t xml:space="preserve">ensure that emissions, surface discharges and effluent from the Contractor’s activities shall not exceed the values indicated by the ES and shall not exceed the values prescribed by applicable laws of Guyana or those indicated in the Environmental and Social Manual of this project. </w:t>
      </w:r>
    </w:p>
    <w:p w:rsidR="00FC42C5" w:rsidRPr="000010D0" w:rsidRDefault="00FC42C5" w:rsidP="00BA109D">
      <w:pPr>
        <w:numPr>
          <w:ilvl w:val="0"/>
          <w:numId w:val="25"/>
        </w:numPr>
        <w:jc w:val="both"/>
        <w:rPr>
          <w:lang w:val="en-US"/>
        </w:rPr>
      </w:pPr>
      <w:r w:rsidRPr="000010D0">
        <w:rPr>
          <w:lang w:val="en-US"/>
        </w:rPr>
        <w:t>ensure the adequate disposal of construction and excavation wastes;</w:t>
      </w:r>
    </w:p>
    <w:p w:rsidR="00FC42C5" w:rsidRPr="000010D0" w:rsidRDefault="00FC42C5" w:rsidP="00BA109D">
      <w:pPr>
        <w:numPr>
          <w:ilvl w:val="0"/>
          <w:numId w:val="25"/>
        </w:numPr>
        <w:jc w:val="both"/>
        <w:rPr>
          <w:lang w:val="en-US"/>
        </w:rPr>
      </w:pPr>
      <w:r w:rsidRPr="000010D0">
        <w:rPr>
          <w:lang w:val="en-US"/>
        </w:rPr>
        <w:t xml:space="preserve">restore the Site to original conditions or to a state after the completion of the Works as set out in the Specifications; </w:t>
      </w:r>
    </w:p>
    <w:p w:rsidR="00FC42C5" w:rsidRPr="000010D0" w:rsidRDefault="00FC42C5" w:rsidP="00BA109D">
      <w:pPr>
        <w:numPr>
          <w:ilvl w:val="0"/>
          <w:numId w:val="25"/>
        </w:numPr>
        <w:jc w:val="both"/>
        <w:rPr>
          <w:b/>
          <w:lang w:val="en-US"/>
        </w:rPr>
      </w:pPr>
      <w:r w:rsidRPr="000010D0">
        <w:rPr>
          <w:lang w:val="en-US"/>
        </w:rPr>
        <w:t>complete the work in compliance with the Environmental Guidelines of this Project given by on site by the ES and those included in the ESM of this project, and apply the recommendations of the project environmental impact assessment, the EMP, the EMPco, all in accordance with Guyana´s laws and the World Bank Safeguards Policies, in respect of health, safety, security and protection of the environment, as described in these Specifications.</w:t>
      </w:r>
    </w:p>
    <w:p w:rsidR="00FC42C5" w:rsidRPr="000010D0" w:rsidRDefault="00FC42C5" w:rsidP="00BA109D">
      <w:pPr>
        <w:jc w:val="both"/>
        <w:rPr>
          <w:lang w:val="en-US"/>
        </w:rPr>
      </w:pPr>
    </w:p>
    <w:p w:rsidR="00CC4B34" w:rsidRPr="000010D0" w:rsidRDefault="00CC4B34" w:rsidP="00BA109D">
      <w:pPr>
        <w:jc w:val="both"/>
        <w:rPr>
          <w:b/>
          <w:i/>
          <w:lang w:val="en-US"/>
        </w:rPr>
      </w:pPr>
      <w:bookmarkStart w:id="5" w:name="_Toc280300558"/>
      <w:bookmarkStart w:id="6" w:name="_Toc88493905"/>
      <w:r w:rsidRPr="000010D0">
        <w:rPr>
          <w:b/>
          <w:i/>
          <w:lang w:val="en-US"/>
        </w:rPr>
        <w:t>Personnel</w:t>
      </w:r>
    </w:p>
    <w:p w:rsidR="00CC4B34" w:rsidRPr="000010D0" w:rsidRDefault="00CC4B34" w:rsidP="00BA109D">
      <w:pPr>
        <w:jc w:val="both"/>
        <w:rPr>
          <w:b/>
          <w:i/>
          <w:lang w:val="en-US"/>
        </w:rPr>
      </w:pPr>
    </w:p>
    <w:p w:rsidR="00CC4B34" w:rsidRPr="000010D0" w:rsidRDefault="00CC4B34" w:rsidP="00BA109D">
      <w:pPr>
        <w:jc w:val="both"/>
        <w:rPr>
          <w:lang w:val="en-US"/>
        </w:rPr>
      </w:pPr>
      <w:r w:rsidRPr="000010D0">
        <w:rPr>
          <w:lang w:val="en-US"/>
        </w:rPr>
        <w:t xml:space="preserve">The Contractor will </w:t>
      </w:r>
      <w:r w:rsidR="007F327C" w:rsidRPr="000010D0">
        <w:rPr>
          <w:lang w:val="en-US"/>
        </w:rPr>
        <w:t xml:space="preserve">include as part of their staff proposal an environmental professional with </w:t>
      </w:r>
      <w:r w:rsidR="0008005D" w:rsidRPr="000010D0">
        <w:rPr>
          <w:lang w:val="en-US"/>
        </w:rPr>
        <w:t xml:space="preserve">environmental </w:t>
      </w:r>
      <w:r w:rsidR="007F327C" w:rsidRPr="000010D0">
        <w:rPr>
          <w:lang w:val="en-US"/>
        </w:rPr>
        <w:t xml:space="preserve">experience </w:t>
      </w:r>
      <w:r w:rsidR="0008005D" w:rsidRPr="000010D0">
        <w:rPr>
          <w:lang w:val="en-US"/>
        </w:rPr>
        <w:t xml:space="preserve">who will serve as the Contractors’ Environmental Inspector (CEI). In the bidding document the experience and necessary credentials will be defined. </w:t>
      </w:r>
    </w:p>
    <w:p w:rsidR="00CC4B34" w:rsidRPr="000010D0" w:rsidRDefault="00CC4B34" w:rsidP="00BA109D">
      <w:pPr>
        <w:jc w:val="both"/>
        <w:rPr>
          <w:b/>
          <w:i/>
          <w:lang w:val="en-US"/>
        </w:rPr>
      </w:pPr>
    </w:p>
    <w:p w:rsidR="00CC4B34" w:rsidRPr="000010D0" w:rsidRDefault="00CC4B34" w:rsidP="00BA109D">
      <w:pPr>
        <w:jc w:val="both"/>
        <w:rPr>
          <w:b/>
          <w:i/>
          <w:lang w:val="en-US"/>
        </w:rPr>
      </w:pPr>
      <w:r w:rsidRPr="000010D0">
        <w:rPr>
          <w:b/>
          <w:i/>
          <w:lang w:val="en-US"/>
        </w:rPr>
        <w:t>Equipment</w:t>
      </w:r>
    </w:p>
    <w:p w:rsidR="00CC4B34" w:rsidRPr="000010D0" w:rsidRDefault="00CC4B34" w:rsidP="00BA109D">
      <w:pPr>
        <w:jc w:val="both"/>
        <w:rPr>
          <w:b/>
          <w:i/>
          <w:lang w:val="en-US"/>
        </w:rPr>
      </w:pPr>
    </w:p>
    <w:p w:rsidR="00CC4B34" w:rsidRPr="000010D0" w:rsidRDefault="00CC4B34" w:rsidP="00CC4B34">
      <w:pPr>
        <w:jc w:val="both"/>
        <w:rPr>
          <w:lang w:val="en-US"/>
        </w:rPr>
      </w:pPr>
      <w:r w:rsidRPr="000010D0">
        <w:rPr>
          <w:lang w:val="en-US"/>
        </w:rPr>
        <w:t xml:space="preserve">The contractor will purchase and deliver to the Environmental Specialist assigned to the environmental </w:t>
      </w:r>
      <w:r w:rsidR="007F327C" w:rsidRPr="000010D0">
        <w:rPr>
          <w:lang w:val="en-US"/>
        </w:rPr>
        <w:t>supervision of the wor</w:t>
      </w:r>
      <w:r w:rsidRPr="000010D0">
        <w:rPr>
          <w:lang w:val="en-US"/>
        </w:rPr>
        <w:t>k</w:t>
      </w:r>
      <w:r w:rsidR="007F327C" w:rsidRPr="000010D0">
        <w:rPr>
          <w:lang w:val="en-US"/>
        </w:rPr>
        <w:t>s</w:t>
      </w:r>
      <w:r w:rsidRPr="000010D0">
        <w:rPr>
          <w:lang w:val="en-US"/>
        </w:rPr>
        <w:t xml:space="preserve"> a noise meter and camera and other equipment </w:t>
      </w:r>
      <w:r w:rsidR="007F327C" w:rsidRPr="000010D0">
        <w:rPr>
          <w:lang w:val="en-US"/>
        </w:rPr>
        <w:t xml:space="preserve">as </w:t>
      </w:r>
      <w:r w:rsidRPr="000010D0">
        <w:rPr>
          <w:lang w:val="en-US"/>
        </w:rPr>
        <w:t xml:space="preserve">defined and detailed in the Bidding document. </w:t>
      </w:r>
    </w:p>
    <w:p w:rsidR="00CC4B34" w:rsidRPr="000010D0" w:rsidRDefault="00CC4B34" w:rsidP="00BA109D">
      <w:pPr>
        <w:jc w:val="both"/>
        <w:rPr>
          <w:b/>
          <w:i/>
          <w:lang w:val="en-US"/>
        </w:rPr>
      </w:pPr>
    </w:p>
    <w:p w:rsidR="00FC42C5" w:rsidRPr="000010D0" w:rsidRDefault="00FC42C5" w:rsidP="00BA109D">
      <w:pPr>
        <w:jc w:val="both"/>
        <w:rPr>
          <w:b/>
          <w:i/>
          <w:lang w:val="en-US"/>
        </w:rPr>
      </w:pPr>
      <w:r w:rsidRPr="000010D0">
        <w:rPr>
          <w:b/>
          <w:i/>
          <w:lang w:val="en-US"/>
        </w:rPr>
        <w:t>Site Security</w:t>
      </w:r>
      <w:bookmarkEnd w:id="5"/>
      <w:bookmarkEnd w:id="6"/>
    </w:p>
    <w:p w:rsidR="00FC42C5" w:rsidRPr="000010D0" w:rsidRDefault="00FC42C5" w:rsidP="00BA109D">
      <w:pPr>
        <w:jc w:val="both"/>
        <w:rPr>
          <w:lang w:val="en-US"/>
        </w:rPr>
      </w:pPr>
    </w:p>
    <w:p w:rsidR="00FC42C5" w:rsidRPr="000010D0" w:rsidRDefault="00FC42C5" w:rsidP="00BA109D">
      <w:pPr>
        <w:jc w:val="both"/>
        <w:rPr>
          <w:lang w:val="en-US"/>
        </w:rPr>
      </w:pPr>
      <w:r w:rsidRPr="000010D0">
        <w:rPr>
          <w:lang w:val="en-US"/>
        </w:rPr>
        <w:t xml:space="preserve">The contractor shall be responsible for maintaining security over the construction site including the protection of stored materials and equipment.  In the event of severe weather, the contractor shall secure the construction site and associated equipment in such a manner as to protect the site and adjacent areas from consequential damages. This includes the management of onsite wastes, construction and sanitary, additional strengthening of erosion control and soil stabilization systems and other conditions resulting from contractor activities that may increase the potential for damages.   </w:t>
      </w:r>
      <w:bookmarkStart w:id="7" w:name="_Toc88493906"/>
    </w:p>
    <w:p w:rsidR="00FC42C5" w:rsidRPr="000010D0" w:rsidRDefault="00FC42C5" w:rsidP="00BA109D">
      <w:pPr>
        <w:jc w:val="both"/>
        <w:rPr>
          <w:b/>
          <w:lang w:val="en-US"/>
        </w:rPr>
      </w:pPr>
    </w:p>
    <w:p w:rsidR="00FC42C5" w:rsidRPr="000010D0" w:rsidRDefault="00FC42C5" w:rsidP="00BA109D">
      <w:pPr>
        <w:jc w:val="both"/>
        <w:rPr>
          <w:b/>
          <w:i/>
          <w:lang w:val="en-US"/>
        </w:rPr>
      </w:pPr>
      <w:bookmarkStart w:id="8" w:name="_Toc280300560"/>
      <w:bookmarkEnd w:id="7"/>
      <w:r w:rsidRPr="000010D0">
        <w:rPr>
          <w:b/>
          <w:i/>
          <w:lang w:val="en-US"/>
        </w:rPr>
        <w:t>Asbestos</w:t>
      </w:r>
      <w:bookmarkEnd w:id="8"/>
      <w:r w:rsidRPr="000010D0">
        <w:rPr>
          <w:b/>
          <w:i/>
          <w:lang w:val="en-US"/>
        </w:rPr>
        <w:t xml:space="preserve"> </w:t>
      </w:r>
    </w:p>
    <w:p w:rsidR="00FC42C5" w:rsidRPr="000010D0" w:rsidRDefault="00FC42C5" w:rsidP="00BA109D">
      <w:pPr>
        <w:jc w:val="both"/>
        <w:rPr>
          <w:b/>
          <w:bCs/>
          <w:lang w:val="en-US"/>
        </w:rPr>
      </w:pPr>
    </w:p>
    <w:p w:rsidR="00FC42C5" w:rsidRPr="000010D0" w:rsidRDefault="00FC42C5" w:rsidP="00BA109D">
      <w:pPr>
        <w:jc w:val="both"/>
        <w:rPr>
          <w:bCs/>
          <w:lang w:val="en-US"/>
        </w:rPr>
      </w:pPr>
      <w:r w:rsidRPr="000010D0">
        <w:rPr>
          <w:bCs/>
          <w:lang w:val="en-US"/>
        </w:rPr>
        <w:t xml:space="preserve">While asbestos materials </w:t>
      </w:r>
      <w:r w:rsidR="00001DE5" w:rsidRPr="000010D0">
        <w:rPr>
          <w:bCs/>
          <w:lang w:val="en-US"/>
        </w:rPr>
        <w:t>is not known that will be presented</w:t>
      </w:r>
      <w:r w:rsidRPr="000010D0">
        <w:rPr>
          <w:bCs/>
          <w:lang w:val="en-US"/>
        </w:rPr>
        <w:t xml:space="preserve"> in structures targeted for repair or reconstruction under this project, the following asbestos management procedures shall be implemented should they be discovered during the construction process. </w:t>
      </w:r>
    </w:p>
    <w:p w:rsidR="00FC42C5" w:rsidRPr="000010D0" w:rsidRDefault="00FC42C5" w:rsidP="00BA109D">
      <w:pPr>
        <w:jc w:val="both"/>
        <w:rPr>
          <w:bCs/>
          <w:lang w:val="en-US"/>
        </w:rPr>
      </w:pPr>
    </w:p>
    <w:p w:rsidR="00FC42C5" w:rsidRPr="000010D0" w:rsidRDefault="00FC42C5" w:rsidP="00BA109D">
      <w:pPr>
        <w:jc w:val="both"/>
        <w:rPr>
          <w:b/>
          <w:bCs/>
          <w:lang w:val="en-US"/>
        </w:rPr>
      </w:pPr>
      <w:r w:rsidRPr="000010D0">
        <w:rPr>
          <w:bCs/>
          <w:lang w:val="en-US"/>
        </w:rPr>
        <w:t>The contractor shall contact the ES to develop an asbestos management plan if necessary.  This plan shall be approved by the UG and PIU.</w:t>
      </w:r>
      <w:r w:rsidRPr="000010D0">
        <w:rPr>
          <w:b/>
          <w:bCs/>
          <w:lang w:val="en-US"/>
        </w:rPr>
        <w:t xml:space="preserve"> </w:t>
      </w:r>
      <w:r w:rsidRPr="000010D0">
        <w:rPr>
          <w:bCs/>
          <w:lang w:val="en-US"/>
        </w:rPr>
        <w:t>Site management shall consist of stabilizing friable asbestos and the provision of worker protection to prevent contamination with asbestos fibers.  Respiratory protection together with measures to prevent the contamination of clothing and inadvertent transport of asbestos fiber off-site shall be provided to exposed workers.</w:t>
      </w:r>
    </w:p>
    <w:p w:rsidR="00FC42C5" w:rsidRPr="000010D0" w:rsidRDefault="00FC42C5" w:rsidP="00BA109D">
      <w:pPr>
        <w:jc w:val="both"/>
        <w:rPr>
          <w:lang w:val="en-US"/>
        </w:rPr>
      </w:pPr>
    </w:p>
    <w:p w:rsidR="00FC42C5" w:rsidRPr="000010D0" w:rsidRDefault="00FC42C5" w:rsidP="00BA109D">
      <w:pPr>
        <w:jc w:val="both"/>
        <w:rPr>
          <w:bCs/>
          <w:lang w:val="en-US"/>
        </w:rPr>
      </w:pPr>
      <w:r w:rsidRPr="000010D0">
        <w:rPr>
          <w:bCs/>
          <w:lang w:val="en-US"/>
        </w:rPr>
        <w:t>The asbestos management plan shall be developed by the contractor in consultation with the ES and include as a minimum:</w:t>
      </w:r>
    </w:p>
    <w:p w:rsidR="00FC42C5" w:rsidRPr="000010D0" w:rsidRDefault="00FC42C5" w:rsidP="00BA109D">
      <w:pPr>
        <w:jc w:val="both"/>
        <w:rPr>
          <w:lang w:val="en-US"/>
        </w:rPr>
      </w:pPr>
    </w:p>
    <w:p w:rsidR="00FC42C5" w:rsidRPr="000010D0" w:rsidRDefault="00FC42C5" w:rsidP="00BA109D">
      <w:pPr>
        <w:numPr>
          <w:ilvl w:val="0"/>
          <w:numId w:val="2"/>
        </w:numPr>
        <w:jc w:val="both"/>
        <w:rPr>
          <w:lang w:val="en-US"/>
        </w:rPr>
      </w:pPr>
      <w:r w:rsidRPr="000010D0">
        <w:rPr>
          <w:lang w:val="en-US"/>
        </w:rPr>
        <w:t>Description of the issue and extent of contamination</w:t>
      </w:r>
    </w:p>
    <w:p w:rsidR="00FC42C5" w:rsidRPr="000010D0" w:rsidRDefault="00FC42C5" w:rsidP="00BA109D">
      <w:pPr>
        <w:numPr>
          <w:ilvl w:val="0"/>
          <w:numId w:val="2"/>
        </w:numPr>
        <w:jc w:val="both"/>
        <w:rPr>
          <w:lang w:val="en-US"/>
        </w:rPr>
      </w:pPr>
      <w:r w:rsidRPr="000010D0">
        <w:rPr>
          <w:lang w:val="en-US"/>
        </w:rPr>
        <w:t>Site safety measures</w:t>
      </w:r>
    </w:p>
    <w:p w:rsidR="00FC42C5" w:rsidRPr="000010D0" w:rsidRDefault="00FC42C5" w:rsidP="00BA109D">
      <w:pPr>
        <w:numPr>
          <w:ilvl w:val="0"/>
          <w:numId w:val="2"/>
        </w:numPr>
        <w:jc w:val="both"/>
        <w:rPr>
          <w:lang w:val="en-US"/>
        </w:rPr>
      </w:pPr>
      <w:r w:rsidRPr="000010D0">
        <w:rPr>
          <w:lang w:val="en-US"/>
        </w:rPr>
        <w:t>Stabilization techniques to be employed</w:t>
      </w:r>
    </w:p>
    <w:p w:rsidR="00FC42C5" w:rsidRPr="000010D0" w:rsidRDefault="00FC42C5" w:rsidP="00BA109D">
      <w:pPr>
        <w:numPr>
          <w:ilvl w:val="0"/>
          <w:numId w:val="2"/>
        </w:numPr>
        <w:jc w:val="both"/>
        <w:rPr>
          <w:lang w:val="en-US"/>
        </w:rPr>
      </w:pPr>
      <w:r w:rsidRPr="000010D0">
        <w:rPr>
          <w:lang w:val="en-US"/>
        </w:rPr>
        <w:t>Storage and transport plan</w:t>
      </w:r>
    </w:p>
    <w:p w:rsidR="00FC42C5" w:rsidRPr="000010D0" w:rsidRDefault="00FC42C5" w:rsidP="00BA109D">
      <w:pPr>
        <w:numPr>
          <w:ilvl w:val="0"/>
          <w:numId w:val="2"/>
        </w:numPr>
        <w:jc w:val="both"/>
        <w:rPr>
          <w:lang w:val="en-US"/>
        </w:rPr>
      </w:pPr>
      <w:r w:rsidRPr="000010D0">
        <w:rPr>
          <w:lang w:val="en-US"/>
        </w:rPr>
        <w:t>Approved disposal procedure</w:t>
      </w:r>
    </w:p>
    <w:p w:rsidR="00FC42C5" w:rsidRPr="000010D0" w:rsidRDefault="00FC42C5" w:rsidP="00BA109D">
      <w:pPr>
        <w:numPr>
          <w:ilvl w:val="0"/>
          <w:numId w:val="2"/>
        </w:numPr>
        <w:jc w:val="both"/>
        <w:rPr>
          <w:lang w:val="en-US"/>
        </w:rPr>
      </w:pPr>
      <w:r w:rsidRPr="000010D0">
        <w:rPr>
          <w:lang w:val="en-US"/>
        </w:rPr>
        <w:t>Worker awareness and training</w:t>
      </w:r>
    </w:p>
    <w:p w:rsidR="00FC42C5" w:rsidRPr="000010D0" w:rsidRDefault="00FC42C5" w:rsidP="00BA109D">
      <w:pPr>
        <w:jc w:val="both"/>
        <w:rPr>
          <w:i/>
          <w:lang w:val="en-US"/>
        </w:rPr>
      </w:pPr>
    </w:p>
    <w:p w:rsidR="00FC42C5" w:rsidRPr="000010D0" w:rsidRDefault="00FC42C5" w:rsidP="00BA109D">
      <w:pPr>
        <w:jc w:val="both"/>
        <w:rPr>
          <w:b/>
          <w:i/>
          <w:lang w:val="en-US"/>
        </w:rPr>
      </w:pPr>
      <w:bookmarkStart w:id="9" w:name="_Toc280300561"/>
      <w:bookmarkStart w:id="10" w:name="_Toc88493907"/>
    </w:p>
    <w:p w:rsidR="00FC42C5" w:rsidRPr="000010D0" w:rsidRDefault="00FC42C5" w:rsidP="00BA109D">
      <w:pPr>
        <w:jc w:val="both"/>
        <w:rPr>
          <w:b/>
          <w:i/>
          <w:lang w:val="en-US"/>
        </w:rPr>
      </w:pPr>
      <w:r w:rsidRPr="000010D0">
        <w:rPr>
          <w:b/>
          <w:i/>
          <w:lang w:val="en-US"/>
        </w:rPr>
        <w:t>Worker Sanitation</w:t>
      </w:r>
      <w:bookmarkEnd w:id="9"/>
      <w:bookmarkEnd w:id="10"/>
    </w:p>
    <w:p w:rsidR="00FC42C5" w:rsidRPr="000010D0" w:rsidRDefault="00FC42C5" w:rsidP="00BA109D">
      <w:pPr>
        <w:jc w:val="both"/>
        <w:rPr>
          <w:lang w:val="en-US"/>
        </w:rPr>
      </w:pPr>
    </w:p>
    <w:p w:rsidR="00FC42C5" w:rsidRPr="000010D0" w:rsidRDefault="00FC42C5" w:rsidP="00BA109D">
      <w:pPr>
        <w:jc w:val="both"/>
        <w:rPr>
          <w:lang w:val="en-US"/>
        </w:rPr>
      </w:pPr>
      <w:r w:rsidRPr="000010D0">
        <w:rPr>
          <w:lang w:val="en-US"/>
        </w:rPr>
        <w:t>Sanitation facilities shall be provided to site workers.  All sanitary wastes generated as a result of project activities shall be managed in a manner.  The contractor shall provide a site sanitation plan for approval and implementation prior to the commencement of site activities.  During the preparation phase, the ES will approve the sites that will be used to set up all portable toilets</w:t>
      </w:r>
      <w:r w:rsidR="00001DE5" w:rsidRPr="000010D0">
        <w:rPr>
          <w:lang w:val="en-US"/>
        </w:rPr>
        <w:t xml:space="preserve"> and showers</w:t>
      </w:r>
      <w:r w:rsidRPr="000010D0">
        <w:rPr>
          <w:lang w:val="en-US"/>
        </w:rPr>
        <w:t xml:space="preserve">.  </w:t>
      </w:r>
    </w:p>
    <w:p w:rsidR="00FC42C5" w:rsidRPr="000010D0" w:rsidRDefault="00FC42C5" w:rsidP="00BA109D">
      <w:pPr>
        <w:jc w:val="both"/>
        <w:rPr>
          <w:b/>
          <w:i/>
          <w:lang w:val="en-US"/>
        </w:rPr>
      </w:pPr>
      <w:bookmarkStart w:id="11" w:name="_Toc280300562"/>
    </w:p>
    <w:p w:rsidR="00FC42C5" w:rsidRPr="000010D0" w:rsidRDefault="00FC42C5" w:rsidP="00BA109D">
      <w:pPr>
        <w:jc w:val="both"/>
        <w:rPr>
          <w:b/>
          <w:i/>
          <w:lang w:val="en-US"/>
        </w:rPr>
      </w:pPr>
    </w:p>
    <w:p w:rsidR="00FC42C5" w:rsidRPr="000010D0" w:rsidRDefault="00FC42C5" w:rsidP="00BA109D">
      <w:pPr>
        <w:jc w:val="both"/>
        <w:rPr>
          <w:b/>
          <w:i/>
          <w:lang w:val="en-US"/>
        </w:rPr>
      </w:pPr>
      <w:r w:rsidRPr="000010D0">
        <w:rPr>
          <w:b/>
          <w:i/>
          <w:lang w:val="en-US"/>
        </w:rPr>
        <w:t>Noise Control</w:t>
      </w:r>
      <w:bookmarkEnd w:id="11"/>
    </w:p>
    <w:p w:rsidR="00FC42C5" w:rsidRPr="000010D0" w:rsidRDefault="00FC42C5" w:rsidP="00BA109D">
      <w:pPr>
        <w:jc w:val="both"/>
        <w:rPr>
          <w:b/>
          <w:bCs/>
          <w:lang w:val="en-US"/>
        </w:rPr>
      </w:pPr>
    </w:p>
    <w:p w:rsidR="00FC42C5" w:rsidRPr="000010D0" w:rsidRDefault="00FC42C5" w:rsidP="00BA109D">
      <w:pPr>
        <w:jc w:val="both"/>
        <w:rPr>
          <w:lang w:val="en-US"/>
        </w:rPr>
      </w:pPr>
      <w:r w:rsidRPr="000010D0">
        <w:rPr>
          <w:lang w:val="en-US"/>
        </w:rPr>
        <w:t xml:space="preserve">The contractor shall control noise emissions generated as a result of contracting activities to the extent possible.  In the case of site locations where noise disturbance will be a concern, the contractor shall ensure that the equipment is in good working order with manufacturer supplied noise suppression (mufflers etc.) systems functioning and in good repair.  Where noise management is a concern, the contractor shall make reasonable efforts to schedule </w:t>
      </w:r>
      <w:r w:rsidR="00001DE5" w:rsidRPr="000010D0">
        <w:rPr>
          <w:lang w:val="en-US"/>
        </w:rPr>
        <w:t xml:space="preserve">heavy noise </w:t>
      </w:r>
      <w:r w:rsidRPr="000010D0">
        <w:rPr>
          <w:lang w:val="en-US"/>
        </w:rPr>
        <w:t xml:space="preserve">activities </w:t>
      </w:r>
      <w:r w:rsidR="00001DE5" w:rsidRPr="000010D0">
        <w:rPr>
          <w:lang w:val="en-US"/>
        </w:rPr>
        <w:t xml:space="preserve">for weekends or in the late </w:t>
      </w:r>
      <w:r w:rsidR="000010D0" w:rsidRPr="000010D0">
        <w:rPr>
          <w:lang w:val="en-US"/>
        </w:rPr>
        <w:t>afternoon</w:t>
      </w:r>
      <w:r w:rsidR="00001DE5" w:rsidRPr="000010D0">
        <w:rPr>
          <w:lang w:val="en-US"/>
        </w:rPr>
        <w:t xml:space="preserve"> and keep the less noise activities </w:t>
      </w:r>
      <w:r w:rsidRPr="000010D0">
        <w:rPr>
          <w:lang w:val="en-US"/>
        </w:rPr>
        <w:t>during normal working hours (between 8 am and 5 pm).  Where</w:t>
      </w:r>
      <w:r w:rsidR="00001DE5" w:rsidRPr="000010D0">
        <w:rPr>
          <w:lang w:val="en-US"/>
        </w:rPr>
        <w:t xml:space="preserve"> noise is likely to pose an impact </w:t>
      </w:r>
      <w:r w:rsidRPr="000010D0">
        <w:rPr>
          <w:lang w:val="en-US"/>
        </w:rPr>
        <w:t xml:space="preserve">to the </w:t>
      </w:r>
      <w:r w:rsidR="00001DE5" w:rsidRPr="000010D0">
        <w:rPr>
          <w:lang w:val="en-US"/>
        </w:rPr>
        <w:t xml:space="preserve">normal environmental </w:t>
      </w:r>
      <w:r w:rsidRPr="000010D0">
        <w:rPr>
          <w:lang w:val="en-US"/>
        </w:rPr>
        <w:t xml:space="preserve">surrounding </w:t>
      </w:r>
      <w:r w:rsidR="00001DE5" w:rsidRPr="000010D0">
        <w:rPr>
          <w:lang w:val="en-US"/>
        </w:rPr>
        <w:t xml:space="preserve">the UG campus and the </w:t>
      </w:r>
      <w:r w:rsidRPr="000010D0">
        <w:rPr>
          <w:lang w:val="en-US"/>
        </w:rPr>
        <w:t xml:space="preserve">community, the contractor shall inform the site manager and shall develop a public notification and noise management plan for approval by the ES and UG. </w:t>
      </w:r>
    </w:p>
    <w:p w:rsidR="00001DE5" w:rsidRPr="000010D0" w:rsidRDefault="00001DE5" w:rsidP="00BA109D">
      <w:pPr>
        <w:jc w:val="both"/>
        <w:rPr>
          <w:lang w:val="en-US"/>
        </w:rPr>
      </w:pPr>
    </w:p>
    <w:p w:rsidR="00001DE5" w:rsidRPr="000010D0" w:rsidRDefault="00001DE5" w:rsidP="00BA109D">
      <w:pPr>
        <w:jc w:val="both"/>
        <w:rPr>
          <w:lang w:val="en-US"/>
        </w:rPr>
      </w:pPr>
      <w:r w:rsidRPr="000010D0">
        <w:rPr>
          <w:lang w:val="en-US"/>
        </w:rPr>
        <w:t xml:space="preserve">Contractors will follow noise limits established by Guyana and those included in this EMP. The CEI and ES will monitor noise levels frequently during the construction works. </w:t>
      </w:r>
      <w:r w:rsidR="00706E66" w:rsidRPr="000010D0">
        <w:rPr>
          <w:lang w:val="en-US"/>
        </w:rPr>
        <w:t xml:space="preserve"> </w:t>
      </w:r>
    </w:p>
    <w:p w:rsidR="00FC42C5" w:rsidRPr="000010D0" w:rsidRDefault="00FC42C5" w:rsidP="00BA109D">
      <w:pPr>
        <w:jc w:val="both"/>
        <w:rPr>
          <w:lang w:val="en-US"/>
        </w:rPr>
      </w:pPr>
    </w:p>
    <w:p w:rsidR="00FC42C5" w:rsidRPr="000010D0" w:rsidRDefault="00FC42C5" w:rsidP="00BA109D">
      <w:pPr>
        <w:jc w:val="both"/>
        <w:rPr>
          <w:b/>
          <w:i/>
          <w:lang w:val="en-US"/>
        </w:rPr>
      </w:pPr>
      <w:bookmarkStart w:id="12" w:name="_Toc280300563"/>
      <w:bookmarkStart w:id="13" w:name="_Toc88493908"/>
      <w:r w:rsidRPr="000010D0">
        <w:rPr>
          <w:b/>
          <w:i/>
          <w:lang w:val="en-US"/>
        </w:rPr>
        <w:t>Use and management of hazardous materials, fuels, solvents</w:t>
      </w:r>
      <w:bookmarkEnd w:id="12"/>
      <w:bookmarkEnd w:id="13"/>
      <w:r w:rsidRPr="000010D0">
        <w:rPr>
          <w:b/>
          <w:i/>
          <w:lang w:val="en-US"/>
        </w:rPr>
        <w:t xml:space="preserve">, </w:t>
      </w:r>
      <w:bookmarkStart w:id="14" w:name="_Toc280300564"/>
      <w:r w:rsidRPr="000010D0">
        <w:rPr>
          <w:b/>
          <w:i/>
          <w:lang w:val="en-US"/>
        </w:rPr>
        <w:t>paint substance</w:t>
      </w:r>
      <w:bookmarkEnd w:id="14"/>
      <w:r w:rsidRPr="000010D0">
        <w:rPr>
          <w:b/>
          <w:i/>
          <w:lang w:val="en-US"/>
        </w:rPr>
        <w:t>, etc.</w:t>
      </w:r>
    </w:p>
    <w:p w:rsidR="00FC42C5" w:rsidRPr="000010D0" w:rsidRDefault="00FC42C5" w:rsidP="00BA109D">
      <w:pPr>
        <w:jc w:val="both"/>
        <w:rPr>
          <w:bCs/>
          <w:i/>
          <w:lang w:val="en-US"/>
        </w:rPr>
      </w:pPr>
    </w:p>
    <w:p w:rsidR="00FC42C5" w:rsidRPr="000010D0" w:rsidRDefault="00FC42C5" w:rsidP="00BA109D">
      <w:pPr>
        <w:jc w:val="both"/>
        <w:rPr>
          <w:bCs/>
          <w:lang w:val="en-US"/>
        </w:rPr>
      </w:pPr>
      <w:r w:rsidRPr="000010D0">
        <w:rPr>
          <w:bCs/>
          <w:lang w:val="en-US"/>
        </w:rPr>
        <w:t>Any use hazardous materials excluding pesticides, oils, fuels and petroleum products shall conform to the proper use recommendations of the product.  Waste hazardous materials and their containers shall be disposed of in a manner approved by the relevant agency and the approved EMPco and the Environmental and Social Manual of this Project.  The ES of the project will supervise compliance of the contractors with the proper management and disposal of hazardous</w:t>
      </w:r>
      <w:r w:rsidRPr="000010D0">
        <w:rPr>
          <w:b/>
          <w:bCs/>
          <w:lang w:val="en-US"/>
        </w:rPr>
        <w:t xml:space="preserve"> </w:t>
      </w:r>
      <w:r w:rsidRPr="000010D0">
        <w:rPr>
          <w:bCs/>
          <w:lang w:val="en-US"/>
        </w:rPr>
        <w:t xml:space="preserve">wastes and the approved measures. </w:t>
      </w:r>
    </w:p>
    <w:p w:rsidR="00FC42C5" w:rsidRPr="000010D0" w:rsidRDefault="00FC42C5" w:rsidP="00BA109D">
      <w:pPr>
        <w:jc w:val="both"/>
        <w:rPr>
          <w:bCs/>
          <w:lang w:val="en-US"/>
        </w:rPr>
      </w:pPr>
    </w:p>
    <w:p w:rsidR="00FC42C5" w:rsidRPr="000010D0" w:rsidRDefault="00FC42C5" w:rsidP="00BA109D">
      <w:pPr>
        <w:jc w:val="both"/>
        <w:rPr>
          <w:bCs/>
          <w:lang w:val="en-US"/>
        </w:rPr>
      </w:pPr>
      <w:r w:rsidRPr="000010D0">
        <w:rPr>
          <w:bCs/>
          <w:lang w:val="en-US"/>
        </w:rPr>
        <w:t xml:space="preserve">An environmental management plan will be developed by the contractor (EMPco) and it will include the estimated quantities to be consumed in the process, storage plans, spill control plans, and waste disposal practices to be followed.  All paints and preservatives shall be used only with the approval of the PIU.  Information shall be provided to the PIU that describes the essential components of the materials to be used so that an informed determination can be made as to the potential for environmental effects and suitability can be made.  Storage, use, and disposal of excess paints and preservatives shall be managed in conformance with the manufacturers’ recommendations and as approved by the PIU and the ES. </w:t>
      </w:r>
    </w:p>
    <w:p w:rsidR="00FC42C5" w:rsidRPr="000010D0" w:rsidRDefault="00FC42C5" w:rsidP="00BA109D">
      <w:pPr>
        <w:jc w:val="both"/>
        <w:rPr>
          <w:lang w:val="en-US"/>
        </w:rPr>
      </w:pPr>
      <w:bookmarkStart w:id="15" w:name="_Toc88493910"/>
    </w:p>
    <w:p w:rsidR="006445D2" w:rsidRDefault="006445D2" w:rsidP="00BA109D">
      <w:pPr>
        <w:jc w:val="both"/>
        <w:rPr>
          <w:b/>
          <w:i/>
          <w:lang w:val="en-US"/>
        </w:rPr>
      </w:pPr>
      <w:bookmarkStart w:id="16" w:name="_Toc280300565"/>
    </w:p>
    <w:p w:rsidR="006445D2" w:rsidRDefault="006445D2" w:rsidP="00BA109D">
      <w:pPr>
        <w:jc w:val="both"/>
        <w:rPr>
          <w:b/>
          <w:i/>
          <w:lang w:val="en-US"/>
        </w:rPr>
      </w:pPr>
    </w:p>
    <w:p w:rsidR="00FC42C5" w:rsidRPr="000010D0" w:rsidRDefault="00FC42C5" w:rsidP="00BA109D">
      <w:pPr>
        <w:jc w:val="both"/>
        <w:rPr>
          <w:b/>
          <w:i/>
          <w:lang w:val="en-US"/>
        </w:rPr>
      </w:pPr>
      <w:r w:rsidRPr="000010D0">
        <w:rPr>
          <w:b/>
          <w:i/>
          <w:lang w:val="en-US"/>
        </w:rPr>
        <w:t>Site stabilization and erosion control</w:t>
      </w:r>
      <w:bookmarkEnd w:id="15"/>
      <w:bookmarkEnd w:id="16"/>
    </w:p>
    <w:p w:rsidR="00FC42C5" w:rsidRPr="000010D0" w:rsidRDefault="00FC42C5" w:rsidP="00BA109D">
      <w:pPr>
        <w:jc w:val="both"/>
        <w:rPr>
          <w:lang w:val="en-US"/>
        </w:rPr>
      </w:pPr>
    </w:p>
    <w:p w:rsidR="00FC42C5" w:rsidRPr="000010D0" w:rsidRDefault="00FC42C5" w:rsidP="00BA109D">
      <w:pPr>
        <w:jc w:val="both"/>
        <w:rPr>
          <w:lang w:val="en-US"/>
        </w:rPr>
      </w:pPr>
      <w:r w:rsidRPr="000010D0">
        <w:rPr>
          <w:lang w:val="en-US"/>
        </w:rPr>
        <w:t>The Contractor shall implement measures at the site of operations to manage soil erosion through minimization of excavated area, preservation of existing ground cover to the extent possible, provision of approved ground cover. Contractors will follow approved mitigation measures of the EMPco and those included in the Environmental and Social Operational Manual of the Project which include the World Bank Safeguards Policies applicable to this project. The ES will supervise and report any issue related to excavations and potential erosion issues.  Where excavations are made, contractor shall implement appropriate stabilizing techniques to prevent cave-in or landslide. Erosion control measures will be approved by the ES.</w:t>
      </w:r>
    </w:p>
    <w:p w:rsidR="00FC42C5" w:rsidRPr="000010D0" w:rsidRDefault="00FC42C5" w:rsidP="00BA109D">
      <w:pPr>
        <w:jc w:val="both"/>
        <w:rPr>
          <w:lang w:val="en-US"/>
        </w:rPr>
      </w:pPr>
    </w:p>
    <w:p w:rsidR="00FC42C5" w:rsidRPr="000010D0" w:rsidRDefault="00FC42C5" w:rsidP="00BA109D">
      <w:pPr>
        <w:jc w:val="both"/>
        <w:rPr>
          <w:lang w:val="en-US"/>
        </w:rPr>
      </w:pPr>
      <w:r w:rsidRPr="000010D0">
        <w:rPr>
          <w:lang w:val="en-US"/>
        </w:rPr>
        <w:t xml:space="preserve">An erosion management plan will be required where the high potential exists for significant sediment quantities to accumulate in wetlands, lakes, rivers and near-shore marine systems.  This plan shall include a description of the potential threat, mitigation measures to be applied, and consideration for the effects of severe weather and an emergency response plan. This plan will be approved by the ES and the Engineer Supervisor of the civil works. </w:t>
      </w:r>
    </w:p>
    <w:p w:rsidR="00FC42C5" w:rsidRPr="000010D0" w:rsidRDefault="00FC42C5" w:rsidP="00BA109D">
      <w:pPr>
        <w:jc w:val="both"/>
        <w:rPr>
          <w:b/>
          <w:i/>
          <w:lang w:val="en-US"/>
        </w:rPr>
      </w:pPr>
      <w:bookmarkStart w:id="17" w:name="_Toc280300566"/>
    </w:p>
    <w:p w:rsidR="00FC42C5" w:rsidRPr="000010D0" w:rsidRDefault="00FC42C5" w:rsidP="00BA109D">
      <w:pPr>
        <w:jc w:val="both"/>
        <w:rPr>
          <w:b/>
          <w:i/>
          <w:lang w:val="en-US"/>
        </w:rPr>
      </w:pPr>
      <w:r w:rsidRPr="000010D0">
        <w:rPr>
          <w:b/>
          <w:i/>
          <w:lang w:val="en-US"/>
        </w:rPr>
        <w:t>Traffic Management</w:t>
      </w:r>
      <w:bookmarkEnd w:id="17"/>
    </w:p>
    <w:p w:rsidR="00FC42C5" w:rsidRPr="000010D0" w:rsidRDefault="00FC42C5" w:rsidP="00BA109D">
      <w:pPr>
        <w:jc w:val="both"/>
        <w:rPr>
          <w:lang w:val="en-US"/>
        </w:rPr>
      </w:pPr>
    </w:p>
    <w:p w:rsidR="00FC42C5" w:rsidRPr="000010D0" w:rsidRDefault="00FC42C5" w:rsidP="00BA109D">
      <w:pPr>
        <w:jc w:val="both"/>
        <w:rPr>
          <w:lang w:val="en-US"/>
        </w:rPr>
      </w:pPr>
      <w:r w:rsidRPr="000010D0">
        <w:rPr>
          <w:lang w:val="en-US"/>
        </w:rPr>
        <w:t xml:space="preserve">In cases where construction activities result in the disruption of area transportation services, including temporary loss of roadway, blockage due to deliveries and site related activities, the contractor shall provide the UG and PUMOE with a traffic management plan including a description of the anticipated service disruptions, community information plan, and traffic control strategy to be implemented so as to minimize the impact to the surrounding community.  This plan shall consider time of day for planned disruptions, and shall include consideration for access to essential services such as medical, disaster evacuation, and other critical services.  </w:t>
      </w:r>
    </w:p>
    <w:p w:rsidR="00FC42C5" w:rsidRPr="000010D0" w:rsidRDefault="00FC42C5" w:rsidP="00BA109D">
      <w:pPr>
        <w:jc w:val="both"/>
        <w:rPr>
          <w:b/>
          <w:i/>
          <w:lang w:val="en-US"/>
        </w:rPr>
      </w:pPr>
      <w:bookmarkStart w:id="18" w:name="_Toc280300567"/>
      <w:bookmarkStart w:id="19" w:name="_Toc88493911"/>
    </w:p>
    <w:p w:rsidR="00FC42C5" w:rsidRPr="000010D0" w:rsidRDefault="00FC42C5" w:rsidP="00BA109D">
      <w:pPr>
        <w:jc w:val="both"/>
        <w:rPr>
          <w:b/>
          <w:i/>
          <w:lang w:val="en-US"/>
        </w:rPr>
      </w:pPr>
      <w:r w:rsidRPr="000010D0">
        <w:rPr>
          <w:b/>
          <w:i/>
          <w:lang w:val="en-US"/>
        </w:rPr>
        <w:t>Management of standing water</w:t>
      </w:r>
      <w:bookmarkEnd w:id="18"/>
      <w:bookmarkEnd w:id="19"/>
    </w:p>
    <w:p w:rsidR="00FC42C5" w:rsidRPr="000010D0" w:rsidRDefault="00FC42C5" w:rsidP="00BA109D">
      <w:pPr>
        <w:jc w:val="both"/>
        <w:rPr>
          <w:i/>
          <w:lang w:val="en-US"/>
        </w:rPr>
      </w:pPr>
    </w:p>
    <w:p w:rsidR="00FC42C5" w:rsidRPr="000010D0" w:rsidRDefault="00FC42C5" w:rsidP="00BA109D">
      <w:pPr>
        <w:jc w:val="both"/>
        <w:rPr>
          <w:lang w:val="en-US"/>
        </w:rPr>
      </w:pPr>
      <w:r w:rsidRPr="000010D0">
        <w:rPr>
          <w:lang w:val="en-US"/>
        </w:rPr>
        <w:t xml:space="preserve">Under no circumstances shall the contractor permit the collection of standing water as a consequence of contractor activities without the approval of the PIU and UG.  The ES will supervise and report any issue related to bad management of water resources by the contractor. </w:t>
      </w:r>
    </w:p>
    <w:p w:rsidR="00FC42C5" w:rsidRPr="000010D0" w:rsidRDefault="00FC42C5" w:rsidP="00BA109D">
      <w:pPr>
        <w:jc w:val="both"/>
        <w:rPr>
          <w:lang w:val="en-US"/>
        </w:rPr>
      </w:pPr>
    </w:p>
    <w:p w:rsidR="00FC42C5" w:rsidRPr="000010D0" w:rsidRDefault="00FC42C5" w:rsidP="00BA109D">
      <w:pPr>
        <w:jc w:val="both"/>
        <w:rPr>
          <w:b/>
          <w:i/>
          <w:lang w:val="en-US"/>
        </w:rPr>
      </w:pPr>
      <w:bookmarkStart w:id="20" w:name="_Toc280300568"/>
      <w:r w:rsidRPr="000010D0">
        <w:rPr>
          <w:b/>
          <w:i/>
          <w:lang w:val="en-US"/>
        </w:rPr>
        <w:t>Management of trash and debris</w:t>
      </w:r>
      <w:bookmarkEnd w:id="20"/>
    </w:p>
    <w:p w:rsidR="00FC42C5" w:rsidRPr="000010D0" w:rsidRDefault="00FC42C5" w:rsidP="00BA109D">
      <w:pPr>
        <w:jc w:val="both"/>
        <w:rPr>
          <w:i/>
          <w:lang w:val="en-US"/>
        </w:rPr>
      </w:pPr>
    </w:p>
    <w:p w:rsidR="00FC42C5" w:rsidRPr="000010D0" w:rsidRDefault="00FC42C5" w:rsidP="00BA109D">
      <w:pPr>
        <w:jc w:val="both"/>
        <w:rPr>
          <w:lang w:val="en-US"/>
        </w:rPr>
      </w:pPr>
      <w:r w:rsidRPr="000010D0">
        <w:rPr>
          <w:lang w:val="en-US"/>
        </w:rPr>
        <w:t xml:space="preserve">The contractor will provide in the EMPco a waste management plan that conforms to the solid waste management policies and regulations of Guyana, UG and the EMP of this project.  Under no circumstances shall the contractor allow construction wastes to accumulate so as to cause a nuisance or health risk due to the propagation of odors, insects and disease vectors.  The site waste management plan shall include a description of how wastes will be </w:t>
      </w:r>
      <w:r w:rsidR="003D5D5D" w:rsidRPr="000010D0">
        <w:rPr>
          <w:lang w:val="en-US"/>
        </w:rPr>
        <w:t xml:space="preserve">manage, </w:t>
      </w:r>
      <w:r w:rsidRPr="000010D0">
        <w:rPr>
          <w:lang w:val="en-US"/>
        </w:rPr>
        <w:t>stored, collected and disposed of in accordance with current law</w:t>
      </w:r>
      <w:r w:rsidR="003D5D5D" w:rsidRPr="000010D0">
        <w:rPr>
          <w:lang w:val="en-US"/>
        </w:rPr>
        <w:t xml:space="preserve"> and improve environmental practice</w:t>
      </w:r>
      <w:r w:rsidRPr="000010D0">
        <w:rPr>
          <w:lang w:val="en-US"/>
        </w:rPr>
        <w:t xml:space="preserve">.  Additionally the contractor shall provide for the regular removal and disposal of all site wastes and provide the contracting officer with a schedule for such removal.  The ES will supervise execution of this plan; the Engineer Supervisor of the civil works will ensure enforcement of accorded plans and if necessary applied the environmental fines defined for this contract. </w:t>
      </w:r>
    </w:p>
    <w:p w:rsidR="00FC42C5" w:rsidRPr="000010D0" w:rsidRDefault="00FC42C5" w:rsidP="00BA109D">
      <w:pPr>
        <w:jc w:val="both"/>
        <w:rPr>
          <w:lang w:val="en-US"/>
        </w:rPr>
      </w:pPr>
    </w:p>
    <w:p w:rsidR="006445D2" w:rsidRDefault="006445D2" w:rsidP="00BA109D">
      <w:pPr>
        <w:jc w:val="both"/>
        <w:rPr>
          <w:b/>
          <w:i/>
          <w:lang w:val="en-US"/>
        </w:rPr>
      </w:pPr>
    </w:p>
    <w:p w:rsidR="00FC42C5" w:rsidRPr="000010D0" w:rsidRDefault="00FC42C5" w:rsidP="00BA109D">
      <w:pPr>
        <w:jc w:val="both"/>
        <w:rPr>
          <w:b/>
          <w:i/>
          <w:lang w:val="en-US"/>
        </w:rPr>
      </w:pPr>
      <w:r w:rsidRPr="000010D0">
        <w:rPr>
          <w:b/>
          <w:i/>
          <w:lang w:val="en-US"/>
        </w:rPr>
        <w:t xml:space="preserve">Behavior and code of conduct </w:t>
      </w:r>
    </w:p>
    <w:p w:rsidR="00FC42C5" w:rsidRPr="000010D0" w:rsidRDefault="00FC42C5" w:rsidP="00BA109D">
      <w:pPr>
        <w:jc w:val="both"/>
        <w:rPr>
          <w:lang w:val="en-US"/>
        </w:rPr>
      </w:pPr>
    </w:p>
    <w:p w:rsidR="00FC42C5" w:rsidRPr="000010D0" w:rsidRDefault="00FC42C5" w:rsidP="00BA109D">
      <w:pPr>
        <w:jc w:val="both"/>
        <w:rPr>
          <w:lang w:val="en-US"/>
        </w:rPr>
      </w:pPr>
      <w:r w:rsidRPr="000010D0">
        <w:rPr>
          <w:lang w:val="en-US"/>
        </w:rPr>
        <w:t xml:space="preserve">The Contractor shall not engage, and shall cause its personnel as well as any Subcontractors and their personnel not to engage, either directly or indirectly, in any business or professional activities that would conflict with the activities assigned to them under this Contract. At all moments, contractors and its personnel will be respectful of the students and professors, PIU team members, inspectors and any other member of the UG and particularly of those who are women. </w:t>
      </w:r>
      <w:r w:rsidR="00706E66" w:rsidRPr="000010D0">
        <w:rPr>
          <w:lang w:val="en-US"/>
        </w:rPr>
        <w:t xml:space="preserve"> The contractor and its staff will follow the </w:t>
      </w:r>
      <w:r w:rsidR="000B15B3">
        <w:rPr>
          <w:lang w:val="en-US"/>
        </w:rPr>
        <w:t xml:space="preserve">Project </w:t>
      </w:r>
      <w:r w:rsidR="00706E66" w:rsidRPr="000010D0">
        <w:rPr>
          <w:lang w:val="en-US"/>
        </w:rPr>
        <w:t xml:space="preserve">Code of Conduct described in this EMP and incorporated to the EMPco. </w:t>
      </w:r>
    </w:p>
    <w:p w:rsidR="008337F2" w:rsidRPr="000010D0" w:rsidRDefault="008337F2" w:rsidP="008337F2">
      <w:pPr>
        <w:jc w:val="both"/>
        <w:rPr>
          <w:lang w:val="en-US"/>
        </w:rPr>
      </w:pPr>
    </w:p>
    <w:p w:rsidR="008337F2" w:rsidRPr="000010D0" w:rsidRDefault="008337F2" w:rsidP="008337F2">
      <w:pPr>
        <w:jc w:val="both"/>
        <w:rPr>
          <w:b/>
          <w:i/>
          <w:lang w:val="en-US"/>
        </w:rPr>
      </w:pPr>
      <w:r w:rsidRPr="000010D0">
        <w:rPr>
          <w:b/>
          <w:i/>
          <w:lang w:val="en-US"/>
        </w:rPr>
        <w:t xml:space="preserve">Others </w:t>
      </w:r>
    </w:p>
    <w:p w:rsidR="008337F2" w:rsidRPr="000010D0" w:rsidRDefault="008337F2" w:rsidP="008337F2">
      <w:pPr>
        <w:jc w:val="both"/>
        <w:rPr>
          <w:lang w:val="en-US"/>
        </w:rPr>
      </w:pPr>
      <w:r w:rsidRPr="000010D0">
        <w:rPr>
          <w:lang w:val="en-US"/>
        </w:rPr>
        <w:t xml:space="preserve">The ES will include other Environmental and social clauses as needed to the bidding document to ensure compliance with the EMP of this project, Guyana Environmental Legislation and the World Bank Safeguards Policies.  For instance, clauses related to an </w:t>
      </w:r>
      <w:r w:rsidRPr="000010D0">
        <w:rPr>
          <w:bCs/>
          <w:lang w:val="en-US"/>
        </w:rPr>
        <w:t xml:space="preserve">Environmental Closure Plan, </w:t>
      </w:r>
      <w:r w:rsidR="000010D0" w:rsidRPr="000010D0">
        <w:rPr>
          <w:bCs/>
          <w:lang w:val="en-US"/>
        </w:rPr>
        <w:t>Emergency</w:t>
      </w:r>
      <w:r w:rsidRPr="000010D0">
        <w:rPr>
          <w:bCs/>
          <w:lang w:val="en-US"/>
        </w:rPr>
        <w:t xml:space="preserve"> Plan, Training on Health and Safety among others. </w:t>
      </w:r>
    </w:p>
    <w:p w:rsidR="00FC42C5" w:rsidRPr="000010D0" w:rsidRDefault="00FC42C5" w:rsidP="00BA109D">
      <w:pPr>
        <w:jc w:val="both"/>
        <w:rPr>
          <w:b/>
          <w:lang w:val="en-US"/>
        </w:rPr>
      </w:pPr>
    </w:p>
    <w:p w:rsidR="00FC42C5" w:rsidRPr="000010D0" w:rsidRDefault="00FC42C5" w:rsidP="00BA109D">
      <w:pPr>
        <w:jc w:val="both"/>
        <w:rPr>
          <w:b/>
          <w:lang w:val="en-US"/>
        </w:rPr>
      </w:pPr>
      <w:r w:rsidRPr="000010D0">
        <w:rPr>
          <w:b/>
          <w:lang w:val="en-US"/>
        </w:rPr>
        <w:t>Compliance with the Environmental and social measures</w:t>
      </w:r>
    </w:p>
    <w:p w:rsidR="00FC42C5" w:rsidRPr="000010D0" w:rsidRDefault="00FC42C5" w:rsidP="00BA109D">
      <w:pPr>
        <w:jc w:val="both"/>
        <w:rPr>
          <w:lang w:val="en-US"/>
        </w:rPr>
      </w:pPr>
    </w:p>
    <w:p w:rsidR="00FC42C5" w:rsidRPr="000010D0" w:rsidRDefault="00123683" w:rsidP="00BA109D">
      <w:pPr>
        <w:jc w:val="both"/>
        <w:rPr>
          <w:b/>
          <w:i/>
          <w:lang w:val="en-US"/>
        </w:rPr>
      </w:pPr>
      <w:r w:rsidRPr="000010D0">
        <w:rPr>
          <w:b/>
          <w:i/>
          <w:lang w:val="en-US"/>
        </w:rPr>
        <w:t xml:space="preserve">PIU </w:t>
      </w:r>
      <w:r w:rsidR="00FC42C5" w:rsidRPr="000010D0">
        <w:rPr>
          <w:b/>
          <w:i/>
          <w:lang w:val="en-US"/>
        </w:rPr>
        <w:t xml:space="preserve">Supervision </w:t>
      </w:r>
    </w:p>
    <w:p w:rsidR="00FC42C5" w:rsidRPr="000010D0" w:rsidRDefault="00FC42C5" w:rsidP="00BA109D">
      <w:pPr>
        <w:jc w:val="both"/>
        <w:rPr>
          <w:b/>
          <w:i/>
          <w:lang w:val="en-US"/>
        </w:rPr>
      </w:pPr>
    </w:p>
    <w:p w:rsidR="00FC42C5" w:rsidRPr="000010D0" w:rsidRDefault="00FC42C5" w:rsidP="00BA109D">
      <w:pPr>
        <w:jc w:val="both"/>
        <w:rPr>
          <w:lang w:val="en-US"/>
        </w:rPr>
      </w:pPr>
      <w:r w:rsidRPr="000010D0">
        <w:rPr>
          <w:lang w:val="en-US"/>
        </w:rPr>
        <w:t>The Environmental specialist (ES) who will be appointed as part of the PIU team will perform on site supervision of the environmental and social management of the works hired under this contract.   The Contractor shall carry out all instructions of the ES and Project Manager and those which comply with the UG and national laws.</w:t>
      </w:r>
    </w:p>
    <w:p w:rsidR="003D5D5D" w:rsidRPr="000010D0" w:rsidRDefault="003D5D5D" w:rsidP="00BA109D">
      <w:pPr>
        <w:jc w:val="both"/>
        <w:rPr>
          <w:lang w:val="en-US"/>
        </w:rPr>
      </w:pPr>
    </w:p>
    <w:p w:rsidR="00FC42C5" w:rsidRPr="000010D0" w:rsidRDefault="00B001ED" w:rsidP="00BA109D">
      <w:pPr>
        <w:jc w:val="both"/>
        <w:rPr>
          <w:lang w:val="en-US"/>
        </w:rPr>
      </w:pPr>
      <w:r>
        <w:rPr>
          <w:lang w:val="en-US"/>
        </w:rPr>
        <w:t xml:space="preserve">The ES will do supervision of the works and will use the Environmental Data Sheets (EDS) to identify Non compliance activities by the contractors or subcontractors </w:t>
      </w:r>
      <w:r w:rsidR="00FC42C5" w:rsidRPr="000010D0">
        <w:rPr>
          <w:lang w:val="en-US"/>
        </w:rPr>
        <w:t>and every Monday, the ES will inform the Project Manager and the contractors of any ¨Environmental/Social Non Conformity ¨ which needs immediate attention and resolution.   They will also meet and agree on week´s works.</w:t>
      </w:r>
      <w:r w:rsidR="00123683" w:rsidRPr="000010D0">
        <w:rPr>
          <w:lang w:val="en-US"/>
        </w:rPr>
        <w:t xml:space="preserve">  The ES will also prepare a ¨</w:t>
      </w:r>
      <w:r w:rsidR="00FC42C5" w:rsidRPr="000010D0">
        <w:rPr>
          <w:lang w:val="en-US"/>
        </w:rPr>
        <w:t xml:space="preserve">Monthly Environmental Audit Report¨ and the ¨Annual Environmental Report¨ which will report contractors performance and overall project development and will be share with the contractors, UG, the PIU and the World Bank. </w:t>
      </w:r>
    </w:p>
    <w:p w:rsidR="00FC42C5" w:rsidRPr="000010D0" w:rsidRDefault="00FC42C5" w:rsidP="00BA109D">
      <w:pPr>
        <w:jc w:val="both"/>
        <w:rPr>
          <w:i/>
          <w:lang w:val="en-US"/>
        </w:rPr>
      </w:pPr>
    </w:p>
    <w:p w:rsidR="00FC42C5" w:rsidRPr="000010D0" w:rsidRDefault="00FC42C5" w:rsidP="00BA109D">
      <w:pPr>
        <w:jc w:val="both"/>
        <w:rPr>
          <w:b/>
          <w:i/>
          <w:lang w:val="en-US"/>
        </w:rPr>
      </w:pPr>
      <w:r w:rsidRPr="000010D0">
        <w:rPr>
          <w:b/>
          <w:i/>
          <w:lang w:val="en-US"/>
        </w:rPr>
        <w:t>Inspection of the sites</w:t>
      </w:r>
    </w:p>
    <w:p w:rsidR="00FC42C5" w:rsidRPr="000010D0" w:rsidRDefault="00FC42C5" w:rsidP="00BA109D">
      <w:pPr>
        <w:jc w:val="both"/>
        <w:rPr>
          <w:lang w:val="en-US"/>
        </w:rPr>
      </w:pPr>
    </w:p>
    <w:p w:rsidR="00FC42C5" w:rsidRPr="000010D0" w:rsidRDefault="00FC42C5" w:rsidP="00BA109D">
      <w:pPr>
        <w:jc w:val="both"/>
        <w:rPr>
          <w:lang w:val="en-US"/>
        </w:rPr>
      </w:pPr>
      <w:r w:rsidRPr="000010D0">
        <w:rPr>
          <w:lang w:val="en-US"/>
        </w:rPr>
        <w:t xml:space="preserve">The Contractor shall permit the ES, the Project Manager and/or persons authorized by the Project Manager or those appointed by PIU to inspect the Site and/or the accounts and records of the Contractor and any Subcontractors relating to the environmental/social performance of this Contract.  As well be prepared in case EPA official make on site inspections. </w:t>
      </w:r>
    </w:p>
    <w:p w:rsidR="00FC42C5" w:rsidRPr="000010D0" w:rsidRDefault="00FC42C5" w:rsidP="00BA109D">
      <w:pPr>
        <w:jc w:val="both"/>
        <w:rPr>
          <w:b/>
          <w:i/>
          <w:lang w:val="en-US"/>
        </w:rPr>
      </w:pPr>
    </w:p>
    <w:p w:rsidR="00FC42C5" w:rsidRPr="000010D0" w:rsidRDefault="00FC42C5" w:rsidP="00BA109D">
      <w:pPr>
        <w:jc w:val="both"/>
        <w:rPr>
          <w:b/>
          <w:i/>
          <w:lang w:val="en-US"/>
        </w:rPr>
      </w:pPr>
      <w:r w:rsidRPr="000010D0">
        <w:rPr>
          <w:b/>
          <w:i/>
          <w:lang w:val="en-US"/>
        </w:rPr>
        <w:t xml:space="preserve">Monitoring </w:t>
      </w:r>
    </w:p>
    <w:p w:rsidR="00FC42C5" w:rsidRPr="000010D0" w:rsidRDefault="00FC42C5" w:rsidP="00BA109D">
      <w:pPr>
        <w:jc w:val="both"/>
        <w:rPr>
          <w:i/>
          <w:lang w:val="en-US"/>
        </w:rPr>
      </w:pPr>
    </w:p>
    <w:p w:rsidR="00FC42C5" w:rsidRPr="000010D0" w:rsidRDefault="00FC42C5" w:rsidP="00BA109D">
      <w:pPr>
        <w:jc w:val="both"/>
        <w:rPr>
          <w:lang w:val="en-US"/>
        </w:rPr>
      </w:pPr>
      <w:r w:rsidRPr="000010D0">
        <w:rPr>
          <w:lang w:val="en-US"/>
        </w:rPr>
        <w:t xml:space="preserve">The ES will perform monitoring activities on the site </w:t>
      </w:r>
      <w:r w:rsidR="000010D0" w:rsidRPr="000010D0">
        <w:rPr>
          <w:lang w:val="en-US"/>
        </w:rPr>
        <w:t>according</w:t>
      </w:r>
      <w:r w:rsidRPr="000010D0">
        <w:rPr>
          <w:lang w:val="en-US"/>
        </w:rPr>
        <w:t xml:space="preserve"> to the EMP and will inform the Engineer Supervisor of the PIU and the Contractors of any ¨Environmental/Social Non Conformity ¨ which needs immediate attention and resolution.</w:t>
      </w:r>
      <w:r w:rsidR="003D5D5D" w:rsidRPr="000010D0">
        <w:rPr>
          <w:lang w:val="en-US"/>
        </w:rPr>
        <w:t xml:space="preserve"> The ES will use the EDS to report monitoring activities and non conformities to the contractors and the Engineer Supervisor of the PIU. </w:t>
      </w:r>
    </w:p>
    <w:p w:rsidR="00FC42C5" w:rsidRPr="000010D0" w:rsidRDefault="00FC42C5" w:rsidP="00BA109D">
      <w:pPr>
        <w:jc w:val="both"/>
        <w:rPr>
          <w:lang w:val="en-US"/>
        </w:rPr>
      </w:pPr>
    </w:p>
    <w:p w:rsidR="00FC42C5" w:rsidRPr="000010D0" w:rsidRDefault="00FC42C5" w:rsidP="00BA109D">
      <w:pPr>
        <w:jc w:val="both"/>
        <w:rPr>
          <w:b/>
          <w:i/>
          <w:lang w:val="en-US"/>
        </w:rPr>
      </w:pPr>
      <w:r w:rsidRPr="000010D0">
        <w:rPr>
          <w:b/>
          <w:i/>
          <w:lang w:val="en-US"/>
        </w:rPr>
        <w:t xml:space="preserve">Non conformities </w:t>
      </w:r>
    </w:p>
    <w:p w:rsidR="00FC42C5" w:rsidRPr="000010D0" w:rsidRDefault="00FC42C5" w:rsidP="00BA109D">
      <w:pPr>
        <w:jc w:val="both"/>
        <w:rPr>
          <w:lang w:val="en-US"/>
        </w:rPr>
      </w:pPr>
    </w:p>
    <w:p w:rsidR="00FC42C5" w:rsidRPr="000010D0" w:rsidRDefault="00FC42C5" w:rsidP="00BA109D">
      <w:pPr>
        <w:jc w:val="both"/>
        <w:rPr>
          <w:lang w:val="en-US"/>
        </w:rPr>
      </w:pPr>
      <w:r w:rsidRPr="000010D0">
        <w:rPr>
          <w:lang w:val="en-US"/>
        </w:rPr>
        <w:t>¨Environmental/Social Non Conformities¨ are those which are in disagreement with the EMP, ESM of the project,  the environmental clauses of this contract, the EMPco, any other regulation indicated or agreed with the UG, the PIU or the ES.</w:t>
      </w:r>
    </w:p>
    <w:p w:rsidR="00FC42C5" w:rsidRPr="000010D0" w:rsidRDefault="00FC42C5" w:rsidP="00BA109D">
      <w:pPr>
        <w:jc w:val="both"/>
        <w:rPr>
          <w:lang w:val="en-US"/>
        </w:rPr>
      </w:pPr>
    </w:p>
    <w:p w:rsidR="00FC42C5" w:rsidRPr="000010D0" w:rsidRDefault="00FC42C5" w:rsidP="00BA109D">
      <w:pPr>
        <w:jc w:val="both"/>
        <w:rPr>
          <w:lang w:val="en-US"/>
        </w:rPr>
      </w:pPr>
      <w:r w:rsidRPr="000010D0">
        <w:rPr>
          <w:lang w:val="en-US"/>
        </w:rPr>
        <w:t>Contractors will have a maximum of three days to resolve ¨Environmental/Social Non Conformities¨ unless any other time frame is agree with the contractor, the ES and the Project Manager.</w:t>
      </w:r>
      <w:r w:rsidR="003D5D5D" w:rsidRPr="000010D0">
        <w:rPr>
          <w:lang w:val="en-US"/>
        </w:rPr>
        <w:t xml:space="preserve">  </w:t>
      </w:r>
      <w:r w:rsidRPr="000010D0">
        <w:rPr>
          <w:lang w:val="en-US"/>
        </w:rPr>
        <w:t xml:space="preserve">The PIU </w:t>
      </w:r>
      <w:r w:rsidR="003D5D5D" w:rsidRPr="000010D0">
        <w:rPr>
          <w:lang w:val="en-US"/>
        </w:rPr>
        <w:t>will</w:t>
      </w:r>
      <w:r w:rsidRPr="000010D0">
        <w:rPr>
          <w:lang w:val="en-US"/>
        </w:rPr>
        <w:t xml:space="preserve"> retain from each payment due to the Contractor the proportion of 2% as the Environmental Protection Guarantee until completion of the </w:t>
      </w:r>
      <w:r w:rsidR="00D91645" w:rsidRPr="000010D0">
        <w:rPr>
          <w:lang w:val="en-US"/>
        </w:rPr>
        <w:t xml:space="preserve">Non </w:t>
      </w:r>
      <w:r w:rsidR="000010D0" w:rsidRPr="000010D0">
        <w:rPr>
          <w:lang w:val="en-US"/>
        </w:rPr>
        <w:t>conformities</w:t>
      </w:r>
      <w:r w:rsidR="00D91645" w:rsidRPr="000010D0">
        <w:rPr>
          <w:lang w:val="en-US"/>
        </w:rPr>
        <w:t xml:space="preserve"> per month.  Also the same penalty will be </w:t>
      </w:r>
      <w:r w:rsidR="00706E66" w:rsidRPr="000010D0">
        <w:rPr>
          <w:lang w:val="en-US"/>
        </w:rPr>
        <w:t>applied</w:t>
      </w:r>
      <w:r w:rsidR="00D91645" w:rsidRPr="000010D0">
        <w:rPr>
          <w:lang w:val="en-US"/>
        </w:rPr>
        <w:t xml:space="preserve"> for the final payment if there are Non conformities during the final reception of all the works. </w:t>
      </w:r>
    </w:p>
    <w:p w:rsidR="00D91645" w:rsidRPr="000010D0" w:rsidRDefault="00D91645" w:rsidP="00BA109D">
      <w:pPr>
        <w:jc w:val="both"/>
        <w:rPr>
          <w:b/>
          <w:i/>
          <w:lang w:val="en-US"/>
        </w:rPr>
      </w:pPr>
    </w:p>
    <w:p w:rsidR="00FC42C5" w:rsidRPr="000010D0" w:rsidRDefault="00FC42C5" w:rsidP="00BA109D">
      <w:pPr>
        <w:jc w:val="both"/>
        <w:rPr>
          <w:b/>
          <w:i/>
          <w:lang w:val="en-US"/>
        </w:rPr>
      </w:pPr>
      <w:r w:rsidRPr="000010D0">
        <w:rPr>
          <w:b/>
          <w:i/>
          <w:lang w:val="en-US"/>
        </w:rPr>
        <w:t>Completion of works</w:t>
      </w:r>
    </w:p>
    <w:p w:rsidR="008537A3" w:rsidRPr="000010D0" w:rsidRDefault="008537A3" w:rsidP="00BA109D">
      <w:pPr>
        <w:jc w:val="both"/>
        <w:rPr>
          <w:b/>
          <w:i/>
          <w:lang w:val="en-US"/>
        </w:rPr>
      </w:pPr>
    </w:p>
    <w:p w:rsidR="00FC42C5" w:rsidRPr="000010D0" w:rsidRDefault="00FC42C5" w:rsidP="00BA109D">
      <w:pPr>
        <w:jc w:val="both"/>
        <w:rPr>
          <w:lang w:val="en-US"/>
        </w:rPr>
      </w:pPr>
      <w:r w:rsidRPr="000010D0">
        <w:rPr>
          <w:lang w:val="en-US"/>
        </w:rPr>
        <w:t xml:space="preserve">If the contractor does not resolve any pending Environmental/Social Non Conformity, the Project manager will not issue any Certificate of Completion, the cost to repair or resolve any of these non conformities will be responsibility of the contractor. </w:t>
      </w:r>
    </w:p>
    <w:p w:rsidR="00D07805" w:rsidRPr="000010D0" w:rsidRDefault="00D07805" w:rsidP="00D07805">
      <w:pPr>
        <w:rPr>
          <w:bCs/>
          <w:lang w:val="en-US"/>
        </w:rPr>
      </w:pPr>
    </w:p>
    <w:p w:rsidR="008B6166" w:rsidRPr="000010D0" w:rsidRDefault="008B6166" w:rsidP="00D07805">
      <w:pPr>
        <w:rPr>
          <w:b/>
          <w:bCs/>
          <w:color w:val="0033CC"/>
          <w:lang w:val="en-US"/>
        </w:rPr>
      </w:pPr>
    </w:p>
    <w:p w:rsidR="00D07805" w:rsidRPr="000010D0" w:rsidRDefault="00970E28" w:rsidP="00D07805">
      <w:pPr>
        <w:rPr>
          <w:b/>
          <w:bCs/>
          <w:color w:val="0033CC"/>
          <w:lang w:val="en-US"/>
        </w:rPr>
      </w:pPr>
      <w:r>
        <w:rPr>
          <w:b/>
          <w:bCs/>
          <w:color w:val="0033CC"/>
          <w:lang w:val="en-US"/>
        </w:rPr>
        <w:t xml:space="preserve">9.6  </w:t>
      </w:r>
      <w:r w:rsidR="00D07805" w:rsidRPr="000010D0">
        <w:rPr>
          <w:b/>
          <w:bCs/>
          <w:color w:val="0033CC"/>
          <w:lang w:val="en-US"/>
        </w:rPr>
        <w:t>CONSTRUCTION WORK PLAN</w:t>
      </w:r>
    </w:p>
    <w:p w:rsidR="00D07805" w:rsidRPr="000010D0" w:rsidRDefault="00D07805" w:rsidP="00D07805">
      <w:pPr>
        <w:rPr>
          <w:bCs/>
          <w:lang w:val="en-US"/>
        </w:rPr>
      </w:pPr>
    </w:p>
    <w:p w:rsidR="00D07805" w:rsidRPr="000010D0" w:rsidRDefault="00D07805" w:rsidP="008B6166">
      <w:pPr>
        <w:jc w:val="both"/>
        <w:rPr>
          <w:bCs/>
          <w:lang w:val="en-US"/>
        </w:rPr>
      </w:pPr>
      <w:r w:rsidRPr="000010D0">
        <w:rPr>
          <w:bCs/>
          <w:lang w:val="en-US"/>
        </w:rPr>
        <w:t>Contractor is responsible to present to the PIU a Construction Work Plan (CWP)</w:t>
      </w:r>
      <w:r w:rsidR="008B6166" w:rsidRPr="000010D0">
        <w:rPr>
          <w:bCs/>
          <w:lang w:val="en-US"/>
        </w:rPr>
        <w:t xml:space="preserve"> in a time period defined in the bidding document</w:t>
      </w:r>
      <w:r w:rsidRPr="000010D0">
        <w:rPr>
          <w:bCs/>
          <w:lang w:val="en-US"/>
        </w:rPr>
        <w:t>.  Construction activities will occur during the active academic year and as such, activities need to be designed so as to minimize the impacts to academic environment.  While temporary in nature, construction impacts can be disruptive particularly with respect to noise, management of construction debris, traffic management and interruption of basic services such as drinking water, sanitary, and communication.  To manage these impacts, the PIU shall include in the construction contract the requirement to develop a Construction Works Plan (CWP).  This plan shall be developed in close coordination with university officials and the PIU team in both MOE and UG and will include:</w:t>
      </w:r>
    </w:p>
    <w:p w:rsidR="00D07805" w:rsidRPr="000010D0" w:rsidRDefault="00D07805" w:rsidP="008B6166">
      <w:pPr>
        <w:jc w:val="both"/>
        <w:rPr>
          <w:bCs/>
          <w:lang w:val="en-US"/>
        </w:rPr>
      </w:pPr>
    </w:p>
    <w:p w:rsidR="00D07805" w:rsidRPr="000010D0" w:rsidRDefault="00D07805" w:rsidP="008B6166">
      <w:pPr>
        <w:numPr>
          <w:ilvl w:val="0"/>
          <w:numId w:val="12"/>
        </w:numPr>
        <w:jc w:val="both"/>
        <w:rPr>
          <w:bCs/>
          <w:lang w:val="en-US"/>
        </w:rPr>
      </w:pPr>
      <w:r w:rsidRPr="000010D0">
        <w:rPr>
          <w:bCs/>
          <w:lang w:val="en-US"/>
        </w:rPr>
        <w:t>EIA and other construction permits approved</w:t>
      </w:r>
    </w:p>
    <w:p w:rsidR="00D07805" w:rsidRPr="000010D0" w:rsidRDefault="00D07805" w:rsidP="008B6166">
      <w:pPr>
        <w:numPr>
          <w:ilvl w:val="0"/>
          <w:numId w:val="12"/>
        </w:numPr>
        <w:jc w:val="both"/>
        <w:rPr>
          <w:bCs/>
          <w:lang w:val="en-US"/>
        </w:rPr>
      </w:pPr>
      <w:r w:rsidRPr="000010D0">
        <w:rPr>
          <w:bCs/>
          <w:lang w:val="en-US"/>
        </w:rPr>
        <w:t>Construction Schedule proposal</w:t>
      </w:r>
    </w:p>
    <w:p w:rsidR="00D07805" w:rsidRPr="000010D0" w:rsidRDefault="00D07805" w:rsidP="008B6166">
      <w:pPr>
        <w:numPr>
          <w:ilvl w:val="0"/>
          <w:numId w:val="12"/>
        </w:numPr>
        <w:jc w:val="both"/>
        <w:rPr>
          <w:bCs/>
          <w:lang w:val="en-US"/>
        </w:rPr>
      </w:pPr>
      <w:r w:rsidRPr="000010D0">
        <w:rPr>
          <w:bCs/>
          <w:lang w:val="en-US"/>
        </w:rPr>
        <w:t xml:space="preserve">Service interruption Schedule proposal </w:t>
      </w:r>
    </w:p>
    <w:p w:rsidR="00D07805" w:rsidRPr="000010D0" w:rsidRDefault="00D07805" w:rsidP="00D07805">
      <w:pPr>
        <w:numPr>
          <w:ilvl w:val="0"/>
          <w:numId w:val="12"/>
        </w:numPr>
        <w:rPr>
          <w:bCs/>
          <w:lang w:val="en-US"/>
        </w:rPr>
      </w:pPr>
      <w:r w:rsidRPr="000010D0">
        <w:rPr>
          <w:bCs/>
          <w:lang w:val="en-US"/>
        </w:rPr>
        <w:t xml:space="preserve">Logistics plan (site preparation, </w:t>
      </w:r>
      <w:r w:rsidR="008B6166" w:rsidRPr="000010D0">
        <w:rPr>
          <w:bCs/>
          <w:lang w:val="en-US"/>
        </w:rPr>
        <w:t xml:space="preserve">excavations, </w:t>
      </w:r>
      <w:r w:rsidRPr="000010D0">
        <w:rPr>
          <w:bCs/>
          <w:lang w:val="en-US"/>
        </w:rPr>
        <w:t xml:space="preserve">transportation plan for delivery’s construction materials and needs of </w:t>
      </w:r>
      <w:r w:rsidR="008B6166" w:rsidRPr="000010D0">
        <w:rPr>
          <w:bCs/>
          <w:lang w:val="en-US"/>
        </w:rPr>
        <w:t xml:space="preserve">storage </w:t>
      </w:r>
      <w:r w:rsidRPr="000010D0">
        <w:rPr>
          <w:bCs/>
          <w:lang w:val="en-US"/>
        </w:rPr>
        <w:t>space, water, light, etc.)</w:t>
      </w:r>
    </w:p>
    <w:p w:rsidR="00D07805" w:rsidRPr="000010D0" w:rsidRDefault="00D07805" w:rsidP="00D07805">
      <w:pPr>
        <w:numPr>
          <w:ilvl w:val="0"/>
          <w:numId w:val="12"/>
        </w:numPr>
        <w:rPr>
          <w:bCs/>
          <w:lang w:val="en-US"/>
        </w:rPr>
      </w:pPr>
      <w:r w:rsidRPr="000010D0">
        <w:rPr>
          <w:bCs/>
          <w:lang w:val="en-US"/>
        </w:rPr>
        <w:t>Relocation Plan  (mobilization plan)</w:t>
      </w:r>
    </w:p>
    <w:p w:rsidR="00D07805" w:rsidRPr="000010D0" w:rsidRDefault="00D07805" w:rsidP="00D07805">
      <w:pPr>
        <w:numPr>
          <w:ilvl w:val="0"/>
          <w:numId w:val="12"/>
        </w:numPr>
        <w:rPr>
          <w:bCs/>
          <w:lang w:val="en-US"/>
        </w:rPr>
      </w:pPr>
      <w:r w:rsidRPr="000010D0">
        <w:rPr>
          <w:bCs/>
          <w:lang w:val="en-US"/>
        </w:rPr>
        <w:t>Communication Construction Plan (to advise and alert faculty and students to construction activities)</w:t>
      </w:r>
    </w:p>
    <w:p w:rsidR="00D07805" w:rsidRPr="000010D0" w:rsidRDefault="00D07805" w:rsidP="00D07805">
      <w:pPr>
        <w:numPr>
          <w:ilvl w:val="0"/>
          <w:numId w:val="12"/>
        </w:numPr>
        <w:rPr>
          <w:bCs/>
          <w:lang w:val="en-US"/>
        </w:rPr>
      </w:pPr>
      <w:r w:rsidRPr="000010D0">
        <w:rPr>
          <w:bCs/>
          <w:lang w:val="en-US"/>
        </w:rPr>
        <w:t>Environmental Management Plan of the contractor (EMPco), (including plans to manage noise, traffic, waste</w:t>
      </w:r>
      <w:r w:rsidR="008B6166" w:rsidRPr="000010D0">
        <w:rPr>
          <w:bCs/>
          <w:lang w:val="en-US"/>
        </w:rPr>
        <w:t xml:space="preserve"> transportation,</w:t>
      </w:r>
      <w:r w:rsidRPr="000010D0">
        <w:rPr>
          <w:bCs/>
          <w:lang w:val="en-US"/>
        </w:rPr>
        <w:t xml:space="preserve"> oils, trash, waste, health and safety, etc.) and the environmental and sanitary permits required.</w:t>
      </w:r>
    </w:p>
    <w:p w:rsidR="00D07805" w:rsidRPr="000010D0" w:rsidRDefault="00D07805" w:rsidP="00D07805">
      <w:pPr>
        <w:numPr>
          <w:ilvl w:val="0"/>
          <w:numId w:val="12"/>
        </w:numPr>
        <w:rPr>
          <w:bCs/>
          <w:lang w:val="en-US"/>
        </w:rPr>
      </w:pPr>
      <w:r w:rsidRPr="000010D0">
        <w:rPr>
          <w:bCs/>
          <w:lang w:val="en-US"/>
        </w:rPr>
        <w:t>Coordination activities (including regular meetings with UG officials, PIU supervisors, etc.)</w:t>
      </w:r>
    </w:p>
    <w:p w:rsidR="00D07805" w:rsidRPr="000010D0" w:rsidRDefault="00D07805" w:rsidP="00D07805">
      <w:pPr>
        <w:rPr>
          <w:bCs/>
          <w:lang w:val="en-US"/>
        </w:rPr>
      </w:pPr>
    </w:p>
    <w:p w:rsidR="00D07805" w:rsidRPr="000010D0" w:rsidRDefault="00D07805" w:rsidP="00D07805">
      <w:pPr>
        <w:rPr>
          <w:bCs/>
          <w:lang w:val="en-US"/>
        </w:rPr>
      </w:pPr>
      <w:r w:rsidRPr="000010D0">
        <w:rPr>
          <w:bCs/>
          <w:lang w:val="en-US"/>
        </w:rPr>
        <w:t>The Contractor shall, as soon as practicable following the signature of this Contract, prepare and deliver a site-specific environmental management plan (“EMPco”).  The EMPco will have to be approved by the national agency if applicable.  The EMPco will be carefully reviewed and approved by the ES.  Once the contractor makes all necessary changes indicated by the ES, the contractor will include the EMPco into the Construction Works Plan proposal, described in more detail in the next sections.</w:t>
      </w:r>
    </w:p>
    <w:p w:rsidR="00D07805" w:rsidRPr="000010D0" w:rsidRDefault="00D07805" w:rsidP="00D07805">
      <w:pPr>
        <w:rPr>
          <w:bCs/>
          <w:lang w:val="en-US"/>
        </w:rPr>
      </w:pPr>
    </w:p>
    <w:p w:rsidR="00D07805" w:rsidRPr="000010D0" w:rsidRDefault="00D07805" w:rsidP="00D07805">
      <w:pPr>
        <w:rPr>
          <w:bCs/>
          <w:lang w:val="en-US"/>
        </w:rPr>
      </w:pPr>
      <w:r w:rsidRPr="000010D0">
        <w:rPr>
          <w:bCs/>
          <w:lang w:val="en-US"/>
        </w:rPr>
        <w:t>This CMP shall be submitted by the contractor for approval by UG and the PIU prior to the commencement of construction activities.  To the extent possible, the contractor shall schedule major disruptive activities to occur at times when campus activities are at a minimum (e.g. weekends, holidays, and vacation periods).</w:t>
      </w:r>
    </w:p>
    <w:p w:rsidR="008B6166" w:rsidRPr="000010D0" w:rsidRDefault="008B6166" w:rsidP="00D07805">
      <w:pPr>
        <w:rPr>
          <w:bCs/>
          <w:lang w:val="en-US"/>
        </w:rPr>
      </w:pPr>
    </w:p>
    <w:p w:rsidR="00D07805" w:rsidRPr="000010D0" w:rsidRDefault="00D07805" w:rsidP="00D07805">
      <w:pPr>
        <w:rPr>
          <w:b/>
          <w:bCs/>
          <w:lang w:val="en-US"/>
        </w:rPr>
      </w:pPr>
      <w:r w:rsidRPr="000010D0">
        <w:rPr>
          <w:bCs/>
          <w:lang w:val="en-US"/>
        </w:rPr>
        <w:t>During the Site position date, the contractor, the project manager</w:t>
      </w:r>
      <w:r w:rsidR="008B6166" w:rsidRPr="000010D0">
        <w:rPr>
          <w:bCs/>
          <w:lang w:val="en-US"/>
        </w:rPr>
        <w:t xml:space="preserve"> (</w:t>
      </w:r>
      <w:r w:rsidR="000010D0" w:rsidRPr="000010D0">
        <w:rPr>
          <w:bCs/>
          <w:lang w:val="en-US"/>
        </w:rPr>
        <w:t>Engineer</w:t>
      </w:r>
      <w:r w:rsidR="008B6166" w:rsidRPr="000010D0">
        <w:rPr>
          <w:bCs/>
          <w:lang w:val="en-US"/>
        </w:rPr>
        <w:t xml:space="preserve"> Supervisor of the works)</w:t>
      </w:r>
      <w:r w:rsidRPr="000010D0">
        <w:rPr>
          <w:bCs/>
          <w:lang w:val="en-US"/>
        </w:rPr>
        <w:t xml:space="preserve"> and the ES will </w:t>
      </w:r>
      <w:r w:rsidR="008B6166" w:rsidRPr="000010D0">
        <w:rPr>
          <w:bCs/>
          <w:lang w:val="en-US"/>
        </w:rPr>
        <w:t xml:space="preserve">agree and </w:t>
      </w:r>
      <w:r w:rsidRPr="000010D0">
        <w:rPr>
          <w:bCs/>
          <w:lang w:val="en-US"/>
        </w:rPr>
        <w:t>prepare the Site Environmental Conditions Letter</w:t>
      </w:r>
      <w:r w:rsidR="008B6166" w:rsidRPr="000010D0">
        <w:rPr>
          <w:bCs/>
          <w:lang w:val="en-US"/>
        </w:rPr>
        <w:t xml:space="preserve"> which will be signed by the contractor</w:t>
      </w:r>
      <w:r w:rsidRPr="000010D0">
        <w:rPr>
          <w:b/>
          <w:bCs/>
          <w:lang w:val="en-US"/>
        </w:rPr>
        <w:t xml:space="preserve">. </w:t>
      </w:r>
      <w:r w:rsidR="008B6166" w:rsidRPr="000010D0">
        <w:rPr>
          <w:b/>
          <w:bCs/>
          <w:lang w:val="en-US"/>
        </w:rPr>
        <w:t xml:space="preserve">  </w:t>
      </w:r>
    </w:p>
    <w:p w:rsidR="00CE2648" w:rsidRPr="000010D0" w:rsidRDefault="00CE2648" w:rsidP="00D07805">
      <w:pPr>
        <w:rPr>
          <w:lang w:val="en-US"/>
        </w:rPr>
      </w:pPr>
    </w:p>
    <w:p w:rsidR="00C94AD9" w:rsidRPr="000010D0" w:rsidRDefault="00C94AD9" w:rsidP="00C94AD9">
      <w:pPr>
        <w:jc w:val="both"/>
        <w:rPr>
          <w:b/>
          <w:bCs/>
          <w:lang w:val="en-US"/>
        </w:rPr>
      </w:pPr>
      <w:r w:rsidRPr="000010D0">
        <w:rPr>
          <w:b/>
          <w:bCs/>
          <w:lang w:val="en-US"/>
        </w:rPr>
        <w:t xml:space="preserve">Quality and Continuity of Service </w:t>
      </w:r>
    </w:p>
    <w:p w:rsidR="00C94AD9" w:rsidRPr="000010D0" w:rsidRDefault="00C94AD9" w:rsidP="00C94AD9">
      <w:pPr>
        <w:jc w:val="both"/>
        <w:rPr>
          <w:bCs/>
          <w:lang w:val="en-US"/>
        </w:rPr>
      </w:pPr>
    </w:p>
    <w:p w:rsidR="00C94AD9" w:rsidRPr="000010D0" w:rsidRDefault="00C94AD9" w:rsidP="00C94AD9">
      <w:pPr>
        <w:numPr>
          <w:ilvl w:val="0"/>
          <w:numId w:val="31"/>
        </w:numPr>
        <w:jc w:val="both"/>
        <w:rPr>
          <w:bCs/>
          <w:lang w:val="en-US"/>
        </w:rPr>
      </w:pPr>
      <w:r w:rsidRPr="000010D0">
        <w:rPr>
          <w:bCs/>
          <w:lang w:val="en-US"/>
        </w:rPr>
        <w:t>Construction works will be planned and designed in a manner that seeks to minimize disruption of university services.  The Contractor will liaise with university to ensure all works are coordinated with the internal university systems that may be disrupted.</w:t>
      </w:r>
    </w:p>
    <w:p w:rsidR="00C94AD9" w:rsidRPr="000010D0" w:rsidRDefault="00C94AD9" w:rsidP="00C94AD9">
      <w:pPr>
        <w:jc w:val="both"/>
        <w:rPr>
          <w:bCs/>
          <w:lang w:val="en-US"/>
        </w:rPr>
      </w:pPr>
    </w:p>
    <w:p w:rsidR="00C94AD9" w:rsidRPr="000010D0" w:rsidRDefault="00C94AD9" w:rsidP="00C94AD9">
      <w:pPr>
        <w:numPr>
          <w:ilvl w:val="0"/>
          <w:numId w:val="31"/>
        </w:numPr>
        <w:jc w:val="both"/>
        <w:rPr>
          <w:bCs/>
          <w:lang w:val="en-US"/>
        </w:rPr>
      </w:pPr>
      <w:r w:rsidRPr="000010D0">
        <w:rPr>
          <w:bCs/>
          <w:lang w:val="en-US"/>
        </w:rPr>
        <w:t>The Contractor will ensure good coordination of all construction works, good communication, maintenance or possible effects of the works on electricity grid, water, electricity, sewage, to ensure proper operation.</w:t>
      </w:r>
    </w:p>
    <w:p w:rsidR="00C94AD9" w:rsidRPr="000010D0" w:rsidRDefault="00C94AD9" w:rsidP="00C94AD9">
      <w:pPr>
        <w:jc w:val="both"/>
        <w:rPr>
          <w:bCs/>
          <w:lang w:val="en-US"/>
        </w:rPr>
      </w:pPr>
    </w:p>
    <w:p w:rsidR="00C94AD9" w:rsidRPr="000010D0" w:rsidRDefault="00C94AD9" w:rsidP="00C94AD9">
      <w:pPr>
        <w:numPr>
          <w:ilvl w:val="0"/>
          <w:numId w:val="31"/>
        </w:numPr>
        <w:jc w:val="both"/>
        <w:rPr>
          <w:bCs/>
          <w:lang w:val="en-US"/>
        </w:rPr>
      </w:pPr>
      <w:r w:rsidRPr="000010D0">
        <w:rPr>
          <w:lang w:val="en-US"/>
        </w:rPr>
        <w:t xml:space="preserve">The University Administration, in collaboration with the Contractor and maintenance units, shall develop and implement a maintenance schedule for changes or improvement of equipment (for example, drainage pumps, electrical and ventilation system, etc).  The ES will supervise proper environmental and social management of these activities. </w:t>
      </w:r>
    </w:p>
    <w:p w:rsidR="00CA2C0D" w:rsidRPr="000010D0" w:rsidRDefault="00CA2C0D" w:rsidP="00BA109D">
      <w:pPr>
        <w:jc w:val="both"/>
        <w:rPr>
          <w:lang w:val="en-US"/>
        </w:rPr>
      </w:pPr>
    </w:p>
    <w:p w:rsidR="006D3E15" w:rsidRPr="000010D0" w:rsidRDefault="006D3E15" w:rsidP="00BA109D">
      <w:pPr>
        <w:rPr>
          <w:rFonts w:ascii="Calibri" w:hAnsi="Calibri" w:cs="Arial"/>
          <w:b/>
          <w:color w:val="0070C0"/>
          <w:lang w:val="en-US" w:eastAsia="en-US"/>
        </w:rPr>
      </w:pPr>
    </w:p>
    <w:p w:rsidR="006D3E15" w:rsidRPr="000010D0" w:rsidRDefault="006D3E15" w:rsidP="00BA109D">
      <w:pPr>
        <w:rPr>
          <w:rFonts w:ascii="Calibri" w:hAnsi="Calibri" w:cs="Arial"/>
          <w:b/>
          <w:color w:val="0070C0"/>
          <w:lang w:val="en-US" w:eastAsia="en-US"/>
        </w:rPr>
      </w:pPr>
    </w:p>
    <w:p w:rsidR="006D3E15" w:rsidRPr="000010D0" w:rsidRDefault="006D3E15" w:rsidP="00BA109D">
      <w:pPr>
        <w:rPr>
          <w:rFonts w:ascii="Calibri" w:hAnsi="Calibri" w:cs="Arial"/>
          <w:b/>
          <w:color w:val="0070C0"/>
          <w:lang w:val="en-US" w:eastAsia="en-US"/>
        </w:rPr>
      </w:pPr>
    </w:p>
    <w:p w:rsidR="006D3E15" w:rsidRPr="000010D0" w:rsidRDefault="006D3E15" w:rsidP="00BA109D">
      <w:pPr>
        <w:rPr>
          <w:rFonts w:ascii="Calibri" w:hAnsi="Calibri" w:cs="Arial"/>
          <w:b/>
          <w:color w:val="0070C0"/>
          <w:lang w:val="en-US" w:eastAsia="en-US"/>
        </w:rPr>
      </w:pPr>
    </w:p>
    <w:p w:rsidR="006D3E15" w:rsidRPr="000010D0" w:rsidRDefault="006D3E15" w:rsidP="00BA109D">
      <w:pPr>
        <w:tabs>
          <w:tab w:val="left" w:pos="1307"/>
          <w:tab w:val="left" w:pos="2890"/>
          <w:tab w:val="left" w:pos="3257"/>
          <w:tab w:val="left" w:pos="3624"/>
          <w:tab w:val="left" w:pos="3991"/>
          <w:tab w:val="left" w:pos="4358"/>
          <w:tab w:val="left" w:pos="4725"/>
          <w:tab w:val="left" w:pos="6723"/>
          <w:tab w:val="left" w:pos="7899"/>
          <w:tab w:val="left" w:pos="9747"/>
          <w:tab w:val="left" w:pos="10936"/>
        </w:tabs>
        <w:ind w:left="-372"/>
        <w:rPr>
          <w:rFonts w:ascii="Calibri" w:hAnsi="Calibri" w:cs="Arial"/>
          <w:sz w:val="16"/>
          <w:szCs w:val="16"/>
          <w:lang w:val="en-US"/>
        </w:rPr>
      </w:pPr>
    </w:p>
    <w:p w:rsidR="006D3E15" w:rsidRPr="000010D0" w:rsidRDefault="006D3E15" w:rsidP="00BA109D">
      <w:pPr>
        <w:rPr>
          <w:rFonts w:ascii="Calibri" w:hAnsi="Calibri" w:cs="Arial"/>
          <w:b/>
          <w:color w:val="0070C0"/>
          <w:lang w:val="en-US" w:eastAsia="en-US"/>
        </w:rPr>
      </w:pPr>
    </w:p>
    <w:p w:rsidR="003C6474" w:rsidRPr="000010D0" w:rsidRDefault="003C6474" w:rsidP="00BA109D">
      <w:pPr>
        <w:rPr>
          <w:rFonts w:ascii="Calibri" w:hAnsi="Calibri" w:cs="Arial"/>
          <w:b/>
          <w:color w:val="0070C0"/>
          <w:lang w:val="en-US" w:eastAsia="en-US"/>
        </w:rPr>
      </w:pPr>
    </w:p>
    <w:p w:rsidR="00AD0176" w:rsidRPr="000010D0" w:rsidRDefault="00AD0176" w:rsidP="00BA109D">
      <w:pPr>
        <w:rPr>
          <w:rFonts w:ascii="Calibri" w:hAnsi="Calibri" w:cs="Arial"/>
          <w:b/>
          <w:color w:val="0070C0"/>
          <w:lang w:val="en-US" w:eastAsia="en-US"/>
        </w:rPr>
        <w:sectPr w:rsidR="00AD0176" w:rsidRPr="000010D0" w:rsidSect="00273A68">
          <w:pgSz w:w="12242" w:h="15842" w:code="1"/>
          <w:pgMar w:top="1440" w:right="1440" w:bottom="1349" w:left="1440" w:header="629" w:footer="459" w:gutter="0"/>
          <w:cols w:space="720"/>
          <w:docGrid w:linePitch="360"/>
        </w:sectPr>
      </w:pPr>
    </w:p>
    <w:p w:rsidR="00AD0176" w:rsidRPr="000010D0" w:rsidRDefault="007F7EC8" w:rsidP="00BA109D">
      <w:pPr>
        <w:rPr>
          <w:b/>
          <w:color w:val="0070C0"/>
          <w:sz w:val="28"/>
          <w:szCs w:val="28"/>
          <w:lang w:val="en-US" w:eastAsia="en-US"/>
        </w:rPr>
      </w:pPr>
      <w:r>
        <w:rPr>
          <w:noProof/>
          <w:lang w:val="en-US" w:eastAsia="en-US"/>
        </w:rPr>
        <mc:AlternateContent>
          <mc:Choice Requires="wps">
            <w:drawing>
              <wp:anchor distT="0" distB="0" distL="114300" distR="114300" simplePos="0" relativeHeight="251778048" behindDoc="0" locked="0" layoutInCell="1" allowOverlap="1">
                <wp:simplePos x="0" y="0"/>
                <wp:positionH relativeFrom="margin">
                  <wp:align>right</wp:align>
                </wp:positionH>
                <wp:positionV relativeFrom="margin">
                  <wp:align>top</wp:align>
                </wp:positionV>
                <wp:extent cx="2185670" cy="2010410"/>
                <wp:effectExtent l="8255" t="9525" r="6350" b="8890"/>
                <wp:wrapSquare wrapText="bothSides"/>
                <wp:docPr id="712"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670" cy="2010410"/>
                        </a:xfrm>
                        <a:prstGeom prst="rect">
                          <a:avLst/>
                        </a:prstGeom>
                        <a:solidFill>
                          <a:srgbClr val="FFFFFF"/>
                        </a:solidFill>
                        <a:ln w="9525">
                          <a:solidFill>
                            <a:srgbClr val="000000"/>
                          </a:solidFill>
                          <a:miter lim="800000"/>
                          <a:headEnd/>
                          <a:tailEnd/>
                        </a:ln>
                      </wps:spPr>
                      <wps:txbx>
                        <w:txbxContent>
                          <w:p w:rsidR="00FC05A7" w:rsidRDefault="00FC05A7">
                            <w:r w:rsidRPr="00203D7A">
                              <w:rPr>
                                <w:noProof/>
                                <w:lang w:val="en-US" w:eastAsia="en-US"/>
                              </w:rPr>
                              <w:drawing>
                                <wp:inline distT="0" distB="0" distL="0" distR="0">
                                  <wp:extent cx="1926132" cy="1444599"/>
                                  <wp:effectExtent l="19050" t="0" r="0" b="0"/>
                                  <wp:docPr id="852" name="Picture 10" descr="C:\Users\wb208022\Documents\FOTOS\Fotos MISIONES-2011\Fotos misión BM-Guayana\DSCF4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b208022\Documents\FOTOS\Fotos MISIONES-2011\Fotos misión BM-Guayana\DSCF4402.JPG"/>
                                          <pic:cNvPicPr>
                                            <a:picLocks noChangeAspect="1" noChangeArrowheads="1"/>
                                          </pic:cNvPicPr>
                                        </pic:nvPicPr>
                                        <pic:blipFill>
                                          <a:blip r:embed="rId120" cstate="email">
                                            <a:lum bright="10000"/>
                                          </a:blip>
                                          <a:srcRect/>
                                          <a:stretch>
                                            <a:fillRect/>
                                          </a:stretch>
                                        </pic:blipFill>
                                        <pic:spPr bwMode="auto">
                                          <a:xfrm>
                                            <a:off x="0" y="0"/>
                                            <a:ext cx="1926532" cy="1444899"/>
                                          </a:xfrm>
                                          <a:prstGeom prst="rect">
                                            <a:avLst/>
                                          </a:prstGeom>
                                          <a:noFill/>
                                          <a:ln w="9525">
                                            <a:noFill/>
                                            <a:miter lim="800000"/>
                                            <a:headEnd/>
                                            <a:tailEnd/>
                                          </a:ln>
                                        </pic:spPr>
                                      </pic:pic>
                                    </a:graphicData>
                                  </a:graphic>
                                </wp:inline>
                              </w:drawing>
                            </w:r>
                          </w:p>
                          <w:p w:rsidR="00FC05A7" w:rsidRDefault="00FC05A7" w:rsidP="00D3029B">
                            <w:pPr>
                              <w:jc w:val="center"/>
                              <w:rPr>
                                <w:sz w:val="20"/>
                                <w:szCs w:val="20"/>
                                <w:lang w:val="en-US"/>
                              </w:rPr>
                            </w:pPr>
                            <w:r w:rsidRPr="001C6DBA">
                              <w:rPr>
                                <w:sz w:val="20"/>
                                <w:szCs w:val="20"/>
                                <w:lang w:val="en-US"/>
                              </w:rPr>
                              <w:t xml:space="preserve">Meetings with UG faculty members and World </w:t>
                            </w:r>
                            <w:r>
                              <w:rPr>
                                <w:sz w:val="20"/>
                                <w:szCs w:val="20"/>
                                <w:lang w:val="en-US"/>
                              </w:rPr>
                              <w:t xml:space="preserve">Bank team </w:t>
                            </w:r>
                            <w:r w:rsidRPr="001C6DBA">
                              <w:rPr>
                                <w:sz w:val="20"/>
                                <w:szCs w:val="20"/>
                                <w:lang w:val="en-US"/>
                              </w:rPr>
                              <w:t>members</w:t>
                            </w:r>
                            <w:r>
                              <w:rPr>
                                <w:sz w:val="20"/>
                                <w:szCs w:val="20"/>
                                <w:lang w:val="en-US"/>
                              </w:rPr>
                              <w:t>.</w:t>
                            </w:r>
                          </w:p>
                          <w:p w:rsidR="00FC05A7" w:rsidRPr="001C6DBA" w:rsidRDefault="00FC05A7" w:rsidP="00D3029B">
                            <w:pPr>
                              <w:jc w:val="center"/>
                              <w:rPr>
                                <w:sz w:val="20"/>
                                <w:szCs w:val="20"/>
                                <w:lang w:val="en-US"/>
                              </w:rPr>
                            </w:pPr>
                            <w:r>
                              <w:rPr>
                                <w:sz w:val="20"/>
                                <w:szCs w:val="20"/>
                                <w:lang w:val="en-US"/>
                              </w:rPr>
                              <w:t>February 2011</w:t>
                            </w:r>
                          </w:p>
                          <w:p w:rsidR="00FC05A7" w:rsidRPr="001C6DBA" w:rsidRDefault="00FC05A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5" o:spid="_x0000_s1093" type="#_x0000_t202" style="position:absolute;margin-left:120.9pt;margin-top:0;width:172.1pt;height:158.3pt;z-index:251778048;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">
                <v:textbox>
                  <w:txbxContent>
                    <w:p w:rsidR="00FC05A7" w:rsidRDefault="00FC05A7">
                      <w:r w:rsidRPr="00203D7A">
                        <w:rPr>
                          <w:noProof/>
                          <w:lang w:val="en-US" w:eastAsia="en-US"/>
                        </w:rPr>
                        <w:drawing>
                          <wp:inline distT="0" distB="0" distL="0" distR="0">
                            <wp:extent cx="1926132" cy="1444599"/>
                            <wp:effectExtent l="19050" t="0" r="0" b="0"/>
                            <wp:docPr id="852" name="Picture 10" descr="C:\Users\wb208022\Documents\FOTOS\Fotos MISIONES-2011\Fotos misión BM-Guayana\DSCF4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b208022\Documents\FOTOS\Fotos MISIONES-2011\Fotos misión BM-Guayana\DSCF4402.JPG"/>
                                    <pic:cNvPicPr>
                                      <a:picLocks noChangeAspect="1" noChangeArrowheads="1"/>
                                    </pic:cNvPicPr>
                                  </pic:nvPicPr>
                                  <pic:blipFill>
                                    <a:blip r:embed="rId121" cstate="email">
                                      <a:lum bright="10000"/>
                                    </a:blip>
                                    <a:srcRect/>
                                    <a:stretch>
                                      <a:fillRect/>
                                    </a:stretch>
                                  </pic:blipFill>
                                  <pic:spPr bwMode="auto">
                                    <a:xfrm>
                                      <a:off x="0" y="0"/>
                                      <a:ext cx="1926532" cy="1444899"/>
                                    </a:xfrm>
                                    <a:prstGeom prst="rect">
                                      <a:avLst/>
                                    </a:prstGeom>
                                    <a:noFill/>
                                    <a:ln w="9525">
                                      <a:noFill/>
                                      <a:miter lim="800000"/>
                                      <a:headEnd/>
                                      <a:tailEnd/>
                                    </a:ln>
                                  </pic:spPr>
                                </pic:pic>
                              </a:graphicData>
                            </a:graphic>
                          </wp:inline>
                        </w:drawing>
                      </w:r>
                    </w:p>
                    <w:p w:rsidR="00FC05A7" w:rsidRDefault="00FC05A7" w:rsidP="00D3029B">
                      <w:pPr>
                        <w:jc w:val="center"/>
                        <w:rPr>
                          <w:sz w:val="20"/>
                          <w:szCs w:val="20"/>
                          <w:lang w:val="en-US"/>
                        </w:rPr>
                      </w:pPr>
                      <w:r w:rsidRPr="001C6DBA">
                        <w:rPr>
                          <w:sz w:val="20"/>
                          <w:szCs w:val="20"/>
                          <w:lang w:val="en-US"/>
                        </w:rPr>
                        <w:t xml:space="preserve">Meetings with UG faculty members and World </w:t>
                      </w:r>
                      <w:r>
                        <w:rPr>
                          <w:sz w:val="20"/>
                          <w:szCs w:val="20"/>
                          <w:lang w:val="en-US"/>
                        </w:rPr>
                        <w:t xml:space="preserve">Bank team </w:t>
                      </w:r>
                      <w:r w:rsidRPr="001C6DBA">
                        <w:rPr>
                          <w:sz w:val="20"/>
                          <w:szCs w:val="20"/>
                          <w:lang w:val="en-US"/>
                        </w:rPr>
                        <w:t>members</w:t>
                      </w:r>
                      <w:r>
                        <w:rPr>
                          <w:sz w:val="20"/>
                          <w:szCs w:val="20"/>
                          <w:lang w:val="en-US"/>
                        </w:rPr>
                        <w:t>.</w:t>
                      </w:r>
                    </w:p>
                    <w:p w:rsidR="00FC05A7" w:rsidRPr="001C6DBA" w:rsidRDefault="00FC05A7" w:rsidP="00D3029B">
                      <w:pPr>
                        <w:jc w:val="center"/>
                        <w:rPr>
                          <w:sz w:val="20"/>
                          <w:szCs w:val="20"/>
                          <w:lang w:val="en-US"/>
                        </w:rPr>
                      </w:pPr>
                      <w:r>
                        <w:rPr>
                          <w:sz w:val="20"/>
                          <w:szCs w:val="20"/>
                          <w:lang w:val="en-US"/>
                        </w:rPr>
                        <w:t>February 2011</w:t>
                      </w:r>
                    </w:p>
                    <w:p w:rsidR="00FC05A7" w:rsidRPr="001C6DBA" w:rsidRDefault="00FC05A7">
                      <w:pPr>
                        <w:rPr>
                          <w:lang w:val="en-US"/>
                        </w:rPr>
                      </w:pPr>
                    </w:p>
                  </w:txbxContent>
                </v:textbox>
                <w10:wrap type="square" anchorx="margin" anchory="margin"/>
              </v:shape>
            </w:pict>
          </mc:Fallback>
        </mc:AlternateContent>
      </w:r>
      <w:r w:rsidR="00970E28">
        <w:rPr>
          <w:b/>
          <w:color w:val="0070C0"/>
          <w:sz w:val="28"/>
          <w:szCs w:val="28"/>
          <w:lang w:val="en-US" w:eastAsia="en-US"/>
        </w:rPr>
        <w:t>10.</w:t>
      </w:r>
      <w:r w:rsidR="00F17FF3">
        <w:rPr>
          <w:b/>
          <w:color w:val="0070C0"/>
          <w:sz w:val="28"/>
          <w:szCs w:val="28"/>
          <w:lang w:val="en-US" w:eastAsia="en-US"/>
        </w:rPr>
        <w:t xml:space="preserve"> </w:t>
      </w:r>
      <w:r w:rsidR="00AD0176" w:rsidRPr="000010D0">
        <w:rPr>
          <w:b/>
          <w:color w:val="0070C0"/>
          <w:sz w:val="28"/>
          <w:szCs w:val="28"/>
          <w:lang w:val="en-US" w:eastAsia="en-US"/>
        </w:rPr>
        <w:t>Public Consultation</w:t>
      </w:r>
    </w:p>
    <w:p w:rsidR="00AD0176" w:rsidRPr="000010D0" w:rsidRDefault="00AD0176" w:rsidP="00BA109D">
      <w:pPr>
        <w:rPr>
          <w:b/>
          <w:lang w:val="en-US" w:eastAsia="en-US"/>
        </w:rPr>
      </w:pPr>
    </w:p>
    <w:p w:rsidR="00AD0176" w:rsidRPr="000010D0" w:rsidRDefault="00AD0176" w:rsidP="00BA109D">
      <w:pPr>
        <w:jc w:val="both"/>
        <w:rPr>
          <w:lang w:val="en-US" w:eastAsia="en-US"/>
        </w:rPr>
      </w:pPr>
      <w:r w:rsidRPr="000010D0">
        <w:rPr>
          <w:lang w:val="en-US" w:eastAsia="en-US"/>
        </w:rPr>
        <w:t>The goal of the public consultation was to facilitate participation as a management tool to aid successful project design and implementation by incorporating stakeholders’ knowledge in the project, reducing immediate and future conflict, and establishing communication between the stakeholders and the project</w:t>
      </w:r>
      <w:r w:rsidR="00F17FF3">
        <w:rPr>
          <w:lang w:val="en-US" w:eastAsia="en-US"/>
        </w:rPr>
        <w:t xml:space="preserve"> designers</w:t>
      </w:r>
      <w:r w:rsidRPr="000010D0">
        <w:rPr>
          <w:lang w:val="en-US" w:eastAsia="en-US"/>
        </w:rPr>
        <w:t>.</w:t>
      </w:r>
      <w:r w:rsidR="00203D7A" w:rsidRPr="000010D0">
        <w:rPr>
          <w:snapToGrid w:val="0"/>
          <w:color w:val="000000"/>
          <w:w w:val="0"/>
          <w:sz w:val="0"/>
          <w:szCs w:val="0"/>
          <w:u w:color="000000"/>
          <w:bdr w:val="none" w:sz="0" w:space="0" w:color="000000"/>
          <w:shd w:val="clear" w:color="000000" w:fill="000000"/>
          <w:lang w:val="en-US"/>
        </w:rPr>
        <w:t xml:space="preserve"> </w:t>
      </w:r>
    </w:p>
    <w:p w:rsidR="00AD0176" w:rsidRPr="000010D0" w:rsidRDefault="00AD0176" w:rsidP="00BA109D">
      <w:pPr>
        <w:jc w:val="both"/>
        <w:rPr>
          <w:lang w:val="en-US" w:eastAsia="en-US"/>
        </w:rPr>
      </w:pPr>
    </w:p>
    <w:p w:rsidR="00AD0176" w:rsidRPr="00F17FF3" w:rsidRDefault="00AD0176" w:rsidP="00BA109D">
      <w:pPr>
        <w:jc w:val="both"/>
        <w:rPr>
          <w:b/>
          <w:lang w:val="en-US" w:eastAsia="en-US"/>
        </w:rPr>
      </w:pPr>
      <w:r w:rsidRPr="00F17FF3">
        <w:rPr>
          <w:b/>
          <w:lang w:val="en-US" w:eastAsia="en-US"/>
        </w:rPr>
        <w:t>Stakeholders</w:t>
      </w:r>
    </w:p>
    <w:p w:rsidR="00403B8A" w:rsidRPr="000010D0" w:rsidRDefault="00403B8A" w:rsidP="00BA109D">
      <w:pPr>
        <w:jc w:val="both"/>
        <w:rPr>
          <w:b/>
          <w:u w:val="single"/>
          <w:lang w:val="en-US" w:eastAsia="en-US"/>
        </w:rPr>
      </w:pPr>
    </w:p>
    <w:p w:rsidR="00AD0176" w:rsidRPr="00926236" w:rsidRDefault="00AD0176" w:rsidP="00BA109D">
      <w:pPr>
        <w:jc w:val="both"/>
        <w:rPr>
          <w:lang w:val="en-US" w:eastAsia="en-US"/>
        </w:rPr>
      </w:pPr>
      <w:r w:rsidRPr="000010D0">
        <w:rPr>
          <w:lang w:val="en-US" w:eastAsia="en-US"/>
        </w:rPr>
        <w:t xml:space="preserve">Project </w:t>
      </w:r>
      <w:r w:rsidRPr="00926236">
        <w:rPr>
          <w:lang w:val="en-US" w:eastAsia="en-US"/>
        </w:rPr>
        <w:t xml:space="preserve">stakeholders could be considered as persons or groups who are directly and/or indirectly affected by the project, have “interests” in the project, or have the potential to influence the project outcomes.  The project stakeholders included: the University community, indigenous groups, regulatory and government entities, and non-governmental </w:t>
      </w:r>
      <w:r w:rsidR="000010D0" w:rsidRPr="00926236">
        <w:rPr>
          <w:lang w:val="en-US" w:eastAsia="en-US"/>
        </w:rPr>
        <w:t>organizations</w:t>
      </w:r>
      <w:r w:rsidRPr="00926236">
        <w:rPr>
          <w:lang w:val="en-US" w:eastAsia="en-US"/>
        </w:rPr>
        <w:t xml:space="preserve">.  </w:t>
      </w:r>
      <w:r w:rsidR="00F758A7" w:rsidRPr="00926236">
        <w:rPr>
          <w:lang w:val="en-US" w:eastAsia="en-US"/>
        </w:rPr>
        <w:t>Table 32</w:t>
      </w:r>
      <w:r w:rsidR="00403B8A" w:rsidRPr="00926236">
        <w:rPr>
          <w:lang w:val="en-US" w:eastAsia="en-US"/>
        </w:rPr>
        <w:t xml:space="preserve"> </w:t>
      </w:r>
      <w:r w:rsidRPr="00926236">
        <w:rPr>
          <w:lang w:val="en-US" w:eastAsia="en-US"/>
        </w:rPr>
        <w:t>presents the list of stakeholders related to this project</w:t>
      </w:r>
      <w:r w:rsidR="001C6DBA" w:rsidRPr="00926236">
        <w:rPr>
          <w:lang w:val="en-US" w:eastAsia="en-US"/>
        </w:rPr>
        <w:t xml:space="preserve"> and that were consulted during project preparation and </w:t>
      </w:r>
      <w:r w:rsidR="00F17FF3">
        <w:rPr>
          <w:lang w:val="en-US" w:eastAsia="en-US"/>
        </w:rPr>
        <w:t xml:space="preserve">in the </w:t>
      </w:r>
      <w:r w:rsidR="001C6DBA" w:rsidRPr="00926236">
        <w:rPr>
          <w:lang w:val="en-US" w:eastAsia="en-US"/>
        </w:rPr>
        <w:t>EIA consultations</w:t>
      </w:r>
      <w:r w:rsidRPr="00926236">
        <w:rPr>
          <w:lang w:val="en-US" w:eastAsia="en-US"/>
        </w:rPr>
        <w:t>.</w:t>
      </w:r>
    </w:p>
    <w:p w:rsidR="00D274D8" w:rsidRDefault="00D274D8" w:rsidP="00F17FF3">
      <w:pPr>
        <w:rPr>
          <w:b/>
          <w:lang w:val="en-US" w:eastAsia="en-US"/>
        </w:rPr>
      </w:pPr>
    </w:p>
    <w:p w:rsidR="00F17FF3" w:rsidRPr="00926236" w:rsidRDefault="00F17FF3" w:rsidP="00F17FF3">
      <w:pPr>
        <w:rPr>
          <w:b/>
          <w:lang w:val="en-US" w:eastAsia="en-US"/>
        </w:rPr>
      </w:pPr>
    </w:p>
    <w:p w:rsidR="00AD0176" w:rsidRPr="000010D0" w:rsidRDefault="00F758A7" w:rsidP="00D274D8">
      <w:pPr>
        <w:jc w:val="center"/>
        <w:rPr>
          <w:b/>
          <w:lang w:val="en-US" w:eastAsia="en-US"/>
        </w:rPr>
      </w:pPr>
      <w:r w:rsidRPr="00926236">
        <w:rPr>
          <w:b/>
          <w:lang w:val="en-US" w:eastAsia="en-US"/>
        </w:rPr>
        <w:t xml:space="preserve">    Table 32</w:t>
      </w:r>
      <w:r w:rsidR="00D274D8" w:rsidRPr="00926236">
        <w:rPr>
          <w:b/>
          <w:lang w:val="en-US" w:eastAsia="en-US"/>
        </w:rPr>
        <w:t>.   Target Stakeholders</w:t>
      </w:r>
      <w:r w:rsidR="00D274D8" w:rsidRPr="000010D0">
        <w:rPr>
          <w:b/>
          <w:lang w:val="en-US" w:eastAsia="en-US"/>
        </w:rPr>
        <w:t xml:space="preserve"> for the consultation of the University of Guyana Science and Technology Support Project- The World Bank.</w:t>
      </w:r>
    </w:p>
    <w:p w:rsidR="00D274D8" w:rsidRPr="000010D0" w:rsidRDefault="00D274D8" w:rsidP="00D274D8">
      <w:pPr>
        <w:jc w:val="center"/>
        <w:rPr>
          <w:b/>
          <w:highlight w:val="yellow"/>
          <w:lang w:val="en-US" w:eastAsia="en-US"/>
        </w:rPr>
      </w:pPr>
    </w:p>
    <w:tbl>
      <w:tblPr>
        <w:tblW w:w="0" w:type="auto"/>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90"/>
        <w:gridCol w:w="6210"/>
      </w:tblGrid>
      <w:tr w:rsidR="00AD0176" w:rsidRPr="000010D0" w:rsidTr="00403B8A">
        <w:trPr>
          <w:trHeight w:val="395"/>
        </w:trPr>
        <w:tc>
          <w:tcPr>
            <w:tcW w:w="2790" w:type="dxa"/>
            <w:shd w:val="clear" w:color="auto" w:fill="B8CCE4" w:themeFill="accent1" w:themeFillTint="66"/>
          </w:tcPr>
          <w:p w:rsidR="00AD0176" w:rsidRPr="000010D0" w:rsidRDefault="00AD0176" w:rsidP="00BA109D">
            <w:pPr>
              <w:rPr>
                <w:b/>
                <w:sz w:val="22"/>
                <w:szCs w:val="22"/>
                <w:lang w:val="en-US" w:eastAsia="en-US"/>
              </w:rPr>
            </w:pPr>
            <w:r w:rsidRPr="000010D0">
              <w:rPr>
                <w:b/>
                <w:sz w:val="22"/>
                <w:szCs w:val="22"/>
                <w:lang w:val="en-US" w:eastAsia="en-US"/>
              </w:rPr>
              <w:t>Target Group</w:t>
            </w:r>
          </w:p>
        </w:tc>
        <w:tc>
          <w:tcPr>
            <w:tcW w:w="6210" w:type="dxa"/>
            <w:shd w:val="clear" w:color="auto" w:fill="B8CCE4" w:themeFill="accent1" w:themeFillTint="66"/>
          </w:tcPr>
          <w:p w:rsidR="00AD0176" w:rsidRPr="000010D0" w:rsidRDefault="00AD0176" w:rsidP="00BA109D">
            <w:pPr>
              <w:rPr>
                <w:b/>
                <w:sz w:val="22"/>
                <w:szCs w:val="22"/>
                <w:lang w:val="en-US" w:eastAsia="en-US"/>
              </w:rPr>
            </w:pPr>
            <w:r w:rsidRPr="000010D0">
              <w:rPr>
                <w:b/>
                <w:sz w:val="22"/>
                <w:szCs w:val="22"/>
                <w:lang w:val="en-US" w:eastAsia="en-US"/>
              </w:rPr>
              <w:t>Entity</w:t>
            </w:r>
          </w:p>
        </w:tc>
      </w:tr>
      <w:tr w:rsidR="00AD0176" w:rsidRPr="00F16E33" w:rsidTr="006232E0">
        <w:tc>
          <w:tcPr>
            <w:tcW w:w="2790" w:type="dxa"/>
            <w:vMerge w:val="restart"/>
          </w:tcPr>
          <w:p w:rsidR="00AD0176" w:rsidRPr="000010D0" w:rsidRDefault="00AD0176" w:rsidP="00BA109D">
            <w:pPr>
              <w:rPr>
                <w:sz w:val="22"/>
                <w:szCs w:val="22"/>
                <w:lang w:val="en-US" w:eastAsia="en-US"/>
              </w:rPr>
            </w:pPr>
            <w:r w:rsidRPr="000010D0">
              <w:rPr>
                <w:sz w:val="22"/>
                <w:szCs w:val="22"/>
                <w:lang w:val="en-US" w:eastAsia="en-US"/>
              </w:rPr>
              <w:t>University of Guyana</w:t>
            </w:r>
          </w:p>
        </w:tc>
        <w:tc>
          <w:tcPr>
            <w:tcW w:w="6210" w:type="dxa"/>
          </w:tcPr>
          <w:p w:rsidR="00AD0176" w:rsidRPr="000010D0" w:rsidRDefault="00AD0176" w:rsidP="00BA109D">
            <w:pPr>
              <w:rPr>
                <w:sz w:val="22"/>
                <w:szCs w:val="22"/>
                <w:lang w:val="en-US" w:eastAsia="en-US"/>
              </w:rPr>
            </w:pPr>
            <w:r w:rsidRPr="000010D0">
              <w:rPr>
                <w:sz w:val="22"/>
                <w:szCs w:val="22"/>
                <w:lang w:val="en-US" w:eastAsia="en-US"/>
              </w:rPr>
              <w:t>University of Guyana Workers’ Union</w:t>
            </w:r>
          </w:p>
          <w:p w:rsidR="00AD0176" w:rsidRPr="000010D0" w:rsidRDefault="00AD0176" w:rsidP="00BA109D">
            <w:pPr>
              <w:rPr>
                <w:sz w:val="22"/>
                <w:szCs w:val="22"/>
                <w:lang w:val="en-US" w:eastAsia="en-US"/>
              </w:rPr>
            </w:pPr>
            <w:r w:rsidRPr="000010D0">
              <w:rPr>
                <w:sz w:val="22"/>
                <w:szCs w:val="22"/>
                <w:lang w:val="en-US" w:eastAsia="en-US"/>
              </w:rPr>
              <w:t>University of Guyana Medical Centre</w:t>
            </w:r>
          </w:p>
        </w:tc>
      </w:tr>
      <w:tr w:rsidR="00AD0176" w:rsidRPr="00F16E33"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University of Guyana Students Society</w:t>
            </w:r>
          </w:p>
        </w:tc>
      </w:tr>
      <w:tr w:rsidR="00AD0176" w:rsidRPr="000010D0"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Academic Board</w:t>
            </w:r>
          </w:p>
        </w:tc>
      </w:tr>
      <w:tr w:rsidR="00AD0176" w:rsidRPr="000010D0" w:rsidTr="006232E0">
        <w:tc>
          <w:tcPr>
            <w:tcW w:w="2790" w:type="dxa"/>
            <w:vMerge w:val="restart"/>
          </w:tcPr>
          <w:p w:rsidR="00AD0176" w:rsidRPr="000010D0" w:rsidRDefault="00AD0176" w:rsidP="00BA109D">
            <w:pPr>
              <w:rPr>
                <w:sz w:val="22"/>
                <w:szCs w:val="22"/>
                <w:lang w:val="en-US" w:eastAsia="en-US"/>
              </w:rPr>
            </w:pPr>
            <w:r w:rsidRPr="000010D0">
              <w:rPr>
                <w:sz w:val="22"/>
                <w:szCs w:val="22"/>
                <w:lang w:val="en-US" w:eastAsia="en-US"/>
              </w:rPr>
              <w:t xml:space="preserve">Indigenous Groups and Non-Governmental </w:t>
            </w:r>
            <w:r w:rsidR="000010D0" w:rsidRPr="000010D0">
              <w:rPr>
                <w:sz w:val="22"/>
                <w:szCs w:val="22"/>
                <w:lang w:val="en-US" w:eastAsia="en-US"/>
              </w:rPr>
              <w:t>Organizations</w:t>
            </w:r>
          </w:p>
        </w:tc>
        <w:tc>
          <w:tcPr>
            <w:tcW w:w="6210" w:type="dxa"/>
          </w:tcPr>
          <w:p w:rsidR="00AD0176" w:rsidRPr="000010D0" w:rsidRDefault="00AD0176" w:rsidP="00BA109D">
            <w:pPr>
              <w:rPr>
                <w:sz w:val="22"/>
                <w:szCs w:val="22"/>
                <w:lang w:val="en-US" w:eastAsia="en-US"/>
              </w:rPr>
            </w:pPr>
            <w:r w:rsidRPr="000010D0">
              <w:rPr>
                <w:sz w:val="22"/>
                <w:szCs w:val="22"/>
                <w:lang w:val="en-US" w:eastAsia="en-US"/>
              </w:rPr>
              <w:t>Amerindian Peoples Association</w:t>
            </w:r>
          </w:p>
        </w:tc>
      </w:tr>
      <w:tr w:rsidR="00AD0176" w:rsidRPr="00F16E33"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 xml:space="preserve">Guyanese </w:t>
            </w:r>
            <w:r w:rsidR="000010D0" w:rsidRPr="000010D0">
              <w:rPr>
                <w:sz w:val="22"/>
                <w:szCs w:val="22"/>
                <w:lang w:val="en-US" w:eastAsia="en-US"/>
              </w:rPr>
              <w:t>Organization</w:t>
            </w:r>
            <w:r w:rsidRPr="000010D0">
              <w:rPr>
                <w:sz w:val="22"/>
                <w:szCs w:val="22"/>
                <w:lang w:val="en-US" w:eastAsia="en-US"/>
              </w:rPr>
              <w:t xml:space="preserve"> of Indigenous Peoples</w:t>
            </w:r>
          </w:p>
        </w:tc>
      </w:tr>
      <w:tr w:rsidR="00AD0176" w:rsidRPr="00F16E33"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The Amerindian Action Movement of Guyana</w:t>
            </w:r>
          </w:p>
        </w:tc>
      </w:tr>
      <w:tr w:rsidR="00AD0176" w:rsidRPr="00F16E33"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The National Amerindian Development Foundation</w:t>
            </w:r>
          </w:p>
        </w:tc>
      </w:tr>
      <w:tr w:rsidR="00AD0176" w:rsidRPr="000010D0"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National Toshaos Council</w:t>
            </w:r>
          </w:p>
        </w:tc>
      </w:tr>
      <w:tr w:rsidR="00AD0176" w:rsidRPr="000010D0"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Conservation International – Guyana</w:t>
            </w:r>
          </w:p>
        </w:tc>
      </w:tr>
      <w:tr w:rsidR="00AD0176" w:rsidRPr="00F16E33"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Iwokrama International Centre for Rainforest Conservation and Development</w:t>
            </w:r>
          </w:p>
        </w:tc>
      </w:tr>
      <w:tr w:rsidR="00AD0176" w:rsidRPr="000010D0"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World Wildlife Fund – Guianas</w:t>
            </w:r>
          </w:p>
        </w:tc>
      </w:tr>
      <w:tr w:rsidR="00AD0176" w:rsidRPr="000010D0" w:rsidTr="006232E0">
        <w:tc>
          <w:tcPr>
            <w:tcW w:w="2790" w:type="dxa"/>
            <w:vMerge w:val="restart"/>
          </w:tcPr>
          <w:p w:rsidR="00AD0176" w:rsidRPr="000010D0" w:rsidRDefault="00AD0176" w:rsidP="00BA109D">
            <w:pPr>
              <w:rPr>
                <w:sz w:val="22"/>
                <w:szCs w:val="22"/>
                <w:lang w:val="en-US" w:eastAsia="en-US"/>
              </w:rPr>
            </w:pPr>
            <w:r w:rsidRPr="000010D0">
              <w:rPr>
                <w:sz w:val="22"/>
                <w:szCs w:val="22"/>
                <w:lang w:val="en-US" w:eastAsia="en-US"/>
              </w:rPr>
              <w:t>Government Agencies and Utility Agencies</w:t>
            </w:r>
          </w:p>
        </w:tc>
        <w:tc>
          <w:tcPr>
            <w:tcW w:w="6210" w:type="dxa"/>
          </w:tcPr>
          <w:p w:rsidR="00AD0176" w:rsidRPr="000010D0" w:rsidRDefault="00AD0176" w:rsidP="00BA109D">
            <w:pPr>
              <w:rPr>
                <w:sz w:val="22"/>
                <w:szCs w:val="22"/>
                <w:lang w:val="en-US" w:eastAsia="en-US"/>
              </w:rPr>
            </w:pPr>
            <w:r w:rsidRPr="000010D0">
              <w:rPr>
                <w:sz w:val="22"/>
                <w:szCs w:val="22"/>
                <w:lang w:val="en-US" w:eastAsia="en-US"/>
              </w:rPr>
              <w:t>Environmental Protection Agency</w:t>
            </w:r>
          </w:p>
        </w:tc>
      </w:tr>
      <w:tr w:rsidR="00AD0176" w:rsidRPr="000010D0"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Guyana Forestry Commission</w:t>
            </w:r>
          </w:p>
        </w:tc>
      </w:tr>
      <w:tr w:rsidR="00AD0176" w:rsidRPr="000010D0"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Office of Climate Change</w:t>
            </w:r>
          </w:p>
        </w:tc>
      </w:tr>
      <w:tr w:rsidR="00AD0176" w:rsidRPr="00F16E33"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Ministry of Public Works and Communication</w:t>
            </w:r>
          </w:p>
        </w:tc>
      </w:tr>
      <w:tr w:rsidR="00AD0176" w:rsidRPr="00F16E33"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Pesticides and Toxic Chemicals Control Board</w:t>
            </w:r>
          </w:p>
        </w:tc>
      </w:tr>
      <w:tr w:rsidR="00AD0176" w:rsidRPr="000010D0"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Ministry of Local Government</w:t>
            </w:r>
          </w:p>
        </w:tc>
      </w:tr>
      <w:tr w:rsidR="00AD0176" w:rsidRPr="000010D0"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Ministry of Education</w:t>
            </w:r>
          </w:p>
        </w:tc>
      </w:tr>
      <w:tr w:rsidR="00AD0176" w:rsidRPr="000010D0"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Ministry of Amerindian Affairs</w:t>
            </w:r>
          </w:p>
        </w:tc>
      </w:tr>
      <w:tr w:rsidR="00AD0176" w:rsidRPr="000010D0"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Ministry of Health</w:t>
            </w:r>
          </w:p>
        </w:tc>
      </w:tr>
      <w:tr w:rsidR="00AD0176" w:rsidRPr="00F16E33"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Guyana Power and Light Incorporated</w:t>
            </w:r>
          </w:p>
        </w:tc>
      </w:tr>
      <w:tr w:rsidR="00AD0176" w:rsidRPr="000010D0"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Guyana Water Incorporated</w:t>
            </w:r>
          </w:p>
        </w:tc>
      </w:tr>
      <w:tr w:rsidR="00AD0176" w:rsidRPr="00F16E33" w:rsidTr="006232E0">
        <w:tc>
          <w:tcPr>
            <w:tcW w:w="2790" w:type="dxa"/>
            <w:vMerge/>
          </w:tcPr>
          <w:p w:rsidR="00AD0176" w:rsidRPr="000010D0" w:rsidRDefault="00AD0176" w:rsidP="00BA109D">
            <w:pPr>
              <w:rPr>
                <w:sz w:val="22"/>
                <w:szCs w:val="22"/>
                <w:lang w:val="en-US" w:eastAsia="en-US"/>
              </w:rPr>
            </w:pPr>
          </w:p>
        </w:tc>
        <w:tc>
          <w:tcPr>
            <w:tcW w:w="6210" w:type="dxa"/>
          </w:tcPr>
          <w:p w:rsidR="00AD0176" w:rsidRPr="000010D0" w:rsidRDefault="00AD0176" w:rsidP="00BA109D">
            <w:pPr>
              <w:rPr>
                <w:sz w:val="22"/>
                <w:szCs w:val="22"/>
                <w:lang w:val="en-US" w:eastAsia="en-US"/>
              </w:rPr>
            </w:pPr>
            <w:r w:rsidRPr="000010D0">
              <w:rPr>
                <w:sz w:val="22"/>
                <w:szCs w:val="22"/>
                <w:lang w:val="en-US" w:eastAsia="en-US"/>
              </w:rPr>
              <w:t>Guyana Telephone and Telegraph Company Limited</w:t>
            </w:r>
          </w:p>
        </w:tc>
      </w:tr>
    </w:tbl>
    <w:p w:rsidR="00AD0176" w:rsidRPr="000010D0" w:rsidRDefault="00AD0176" w:rsidP="00BA109D">
      <w:pPr>
        <w:rPr>
          <w:lang w:val="en-US" w:eastAsia="en-US"/>
        </w:rPr>
      </w:pPr>
    </w:p>
    <w:p w:rsidR="00AD0176" w:rsidRPr="000010D0" w:rsidRDefault="00AD0176" w:rsidP="00BA109D">
      <w:pPr>
        <w:rPr>
          <w:lang w:val="en-US" w:eastAsia="en-US"/>
        </w:rPr>
      </w:pPr>
      <w:r w:rsidRPr="000010D0">
        <w:rPr>
          <w:lang w:val="en-US" w:eastAsia="en-US"/>
        </w:rPr>
        <w:t>Stakeholders were invited to the consultations via written communication, that is, an invitation letter issued by the Vice Chancellor, University of Guyana and/or an e-mail, and/or verbal communication - a telephone call.  Further, the University personnel were given permission by the Personnel Division to participate in the consultations.</w:t>
      </w:r>
    </w:p>
    <w:p w:rsidR="00AD0176" w:rsidRPr="000010D0" w:rsidRDefault="00AD0176" w:rsidP="00BA109D">
      <w:pPr>
        <w:rPr>
          <w:lang w:val="en-US" w:eastAsia="en-US"/>
        </w:rPr>
      </w:pPr>
    </w:p>
    <w:p w:rsidR="00AD0176" w:rsidRPr="000010D0" w:rsidRDefault="00AD0176" w:rsidP="00BA109D">
      <w:pPr>
        <w:rPr>
          <w:lang w:val="en-US" w:eastAsia="en-US"/>
        </w:rPr>
      </w:pPr>
      <w:r w:rsidRPr="000010D0">
        <w:rPr>
          <w:lang w:val="en-US" w:eastAsia="en-US"/>
        </w:rPr>
        <w:t>The main public consultation activities conducted in the preparation of this document included:</w:t>
      </w:r>
    </w:p>
    <w:p w:rsidR="00AD0176" w:rsidRPr="000010D0" w:rsidRDefault="00AD0176" w:rsidP="00BA109D">
      <w:pPr>
        <w:rPr>
          <w:lang w:val="en-US" w:eastAsia="en-US"/>
        </w:rPr>
      </w:pPr>
    </w:p>
    <w:p w:rsidR="00D3029B" w:rsidRPr="000010D0" w:rsidRDefault="00D3029B" w:rsidP="00B311BE">
      <w:pPr>
        <w:numPr>
          <w:ilvl w:val="0"/>
          <w:numId w:val="35"/>
        </w:numPr>
        <w:rPr>
          <w:lang w:val="en-US" w:eastAsia="en-US"/>
        </w:rPr>
      </w:pPr>
      <w:r w:rsidRPr="000010D0">
        <w:rPr>
          <w:lang w:val="en-US" w:eastAsia="en-US"/>
        </w:rPr>
        <w:t xml:space="preserve">Formal and informal meetings between the </w:t>
      </w:r>
      <w:r w:rsidR="000010D0" w:rsidRPr="000010D0">
        <w:rPr>
          <w:lang w:val="en-US" w:eastAsia="en-US"/>
        </w:rPr>
        <w:t>World</w:t>
      </w:r>
      <w:r w:rsidRPr="000010D0">
        <w:rPr>
          <w:lang w:val="en-US" w:eastAsia="en-US"/>
        </w:rPr>
        <w:t xml:space="preserve"> Bank members, consultants with faculty and students. </w:t>
      </w:r>
    </w:p>
    <w:p w:rsidR="006D4906" w:rsidRPr="000010D0" w:rsidRDefault="00D3029B" w:rsidP="00B311BE">
      <w:pPr>
        <w:numPr>
          <w:ilvl w:val="0"/>
          <w:numId w:val="35"/>
        </w:numPr>
        <w:rPr>
          <w:lang w:val="en-US" w:eastAsia="en-US"/>
        </w:rPr>
      </w:pPr>
      <w:r w:rsidRPr="000010D0">
        <w:rPr>
          <w:lang w:val="en-US" w:eastAsia="en-US"/>
        </w:rPr>
        <w:t xml:space="preserve">Formal focal meetings with a range of </w:t>
      </w:r>
      <w:r w:rsidR="006D4906" w:rsidRPr="000010D0">
        <w:rPr>
          <w:lang w:val="en-US" w:eastAsia="en-US"/>
        </w:rPr>
        <w:t xml:space="preserve">stakeholders </w:t>
      </w:r>
      <w:r w:rsidRPr="000010D0">
        <w:rPr>
          <w:lang w:val="en-US" w:eastAsia="en-US"/>
        </w:rPr>
        <w:t xml:space="preserve">from the university to </w:t>
      </w:r>
      <w:r w:rsidR="006D4906" w:rsidRPr="000010D0">
        <w:rPr>
          <w:lang w:val="en-US" w:eastAsia="en-US"/>
        </w:rPr>
        <w:t>identifying the key  environmental issues associated with the project and potential mitigation measures; and</w:t>
      </w:r>
    </w:p>
    <w:p w:rsidR="00AD0176" w:rsidRPr="000010D0" w:rsidRDefault="00D3029B" w:rsidP="00B311BE">
      <w:pPr>
        <w:numPr>
          <w:ilvl w:val="0"/>
          <w:numId w:val="35"/>
        </w:numPr>
        <w:rPr>
          <w:lang w:val="en-US" w:eastAsia="en-US"/>
        </w:rPr>
      </w:pPr>
      <w:r w:rsidRPr="000010D0">
        <w:rPr>
          <w:lang w:val="en-US" w:eastAsia="en-US"/>
        </w:rPr>
        <w:t xml:space="preserve">Formal </w:t>
      </w:r>
      <w:r w:rsidR="00AD0176" w:rsidRPr="000010D0">
        <w:rPr>
          <w:lang w:val="en-US" w:eastAsia="en-US"/>
        </w:rPr>
        <w:t xml:space="preserve">disclosure and consultation </w:t>
      </w:r>
      <w:r w:rsidR="000010D0" w:rsidRPr="000010D0">
        <w:rPr>
          <w:lang w:val="en-US" w:eastAsia="en-US"/>
        </w:rPr>
        <w:t>meeting</w:t>
      </w:r>
      <w:r w:rsidRPr="000010D0">
        <w:rPr>
          <w:lang w:val="en-US" w:eastAsia="en-US"/>
        </w:rPr>
        <w:t xml:space="preserve"> </w:t>
      </w:r>
      <w:r w:rsidR="00AD0176" w:rsidRPr="000010D0">
        <w:rPr>
          <w:lang w:val="en-US" w:eastAsia="en-US"/>
        </w:rPr>
        <w:t xml:space="preserve">with project stakeholders </w:t>
      </w:r>
      <w:r w:rsidRPr="000010D0">
        <w:rPr>
          <w:lang w:val="en-US" w:eastAsia="en-US"/>
        </w:rPr>
        <w:t xml:space="preserve">to present the draft EA and EMP. </w:t>
      </w:r>
    </w:p>
    <w:p w:rsidR="00AD0176" w:rsidRPr="000010D0" w:rsidRDefault="00AD0176" w:rsidP="00BA109D">
      <w:pPr>
        <w:rPr>
          <w:sz w:val="28"/>
          <w:szCs w:val="28"/>
          <w:u w:val="single"/>
          <w:lang w:val="en-US" w:eastAsia="en-US"/>
        </w:rPr>
      </w:pPr>
    </w:p>
    <w:p w:rsidR="006D4906" w:rsidRPr="00F17FF3" w:rsidRDefault="007F7EC8" w:rsidP="00F17FF3">
      <w:pPr>
        <w:pStyle w:val="ListParagraph"/>
        <w:numPr>
          <w:ilvl w:val="1"/>
          <w:numId w:val="77"/>
        </w:numPr>
        <w:rPr>
          <w:b/>
          <w:sz w:val="28"/>
          <w:szCs w:val="28"/>
          <w:lang w:val="en-US" w:eastAsia="en-US"/>
        </w:rPr>
      </w:pPr>
      <w:r>
        <w:rPr>
          <w:noProof/>
          <w:sz w:val="20"/>
          <w:szCs w:val="20"/>
          <w:lang w:val="en-US" w:eastAsia="en-US"/>
        </w:rPr>
        <mc:AlternateContent>
          <mc:Choice Requires="wps">
            <w:drawing>
              <wp:anchor distT="0" distB="0" distL="114300" distR="114300" simplePos="0" relativeHeight="251780096" behindDoc="0" locked="0" layoutInCell="1" allowOverlap="1">
                <wp:simplePos x="0" y="0"/>
                <wp:positionH relativeFrom="margin">
                  <wp:posOffset>3484880</wp:posOffset>
                </wp:positionH>
                <wp:positionV relativeFrom="margin">
                  <wp:posOffset>3538220</wp:posOffset>
                </wp:positionV>
                <wp:extent cx="2454275" cy="1889760"/>
                <wp:effectExtent l="8255" t="13970" r="13970" b="10795"/>
                <wp:wrapSquare wrapText="bothSides"/>
                <wp:docPr id="711"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4275" cy="1889760"/>
                        </a:xfrm>
                        <a:prstGeom prst="rect">
                          <a:avLst/>
                        </a:prstGeom>
                        <a:solidFill>
                          <a:srgbClr val="FFFFFF"/>
                        </a:solidFill>
                        <a:ln w="9525">
                          <a:solidFill>
                            <a:srgbClr val="000000"/>
                          </a:solidFill>
                          <a:miter lim="800000"/>
                          <a:headEnd/>
                          <a:tailEnd/>
                        </a:ln>
                      </wps:spPr>
                      <wps:txbx>
                        <w:txbxContent>
                          <w:p w:rsidR="00FC05A7" w:rsidRDefault="00FC05A7">
                            <w:r>
                              <w:rPr>
                                <w:noProof/>
                                <w:lang w:val="en-US" w:eastAsia="en-US"/>
                              </w:rPr>
                              <w:drawing>
                                <wp:inline distT="0" distB="0" distL="0" distR="0">
                                  <wp:extent cx="2265712" cy="1467651"/>
                                  <wp:effectExtent l="19050" t="0" r="1238" b="0"/>
                                  <wp:docPr id="853" name="Picture 38" descr="C:\Users\wb208022\Documents\FOTOS\Fotos MISIONES-2011\Fotos misión BM-Guayana\DSCF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wb208022\Documents\FOTOS\Fotos MISIONES-2011\Fotos misión BM-Guayana\DSCF4400.JPG"/>
                                          <pic:cNvPicPr>
                                            <a:picLocks noChangeAspect="1" noChangeArrowheads="1"/>
                                          </pic:cNvPicPr>
                                        </pic:nvPicPr>
                                        <pic:blipFill>
                                          <a:blip r:embed="rId122" cstate="email"/>
                                          <a:srcRect/>
                                          <a:stretch>
                                            <a:fillRect/>
                                          </a:stretch>
                                        </pic:blipFill>
                                        <pic:spPr bwMode="auto">
                                          <a:xfrm>
                                            <a:off x="0" y="0"/>
                                            <a:ext cx="2265712" cy="1467651"/>
                                          </a:xfrm>
                                          <a:prstGeom prst="rect">
                                            <a:avLst/>
                                          </a:prstGeom>
                                          <a:noFill/>
                                          <a:ln w="9525">
                                            <a:noFill/>
                                            <a:miter lim="800000"/>
                                            <a:headEnd/>
                                            <a:tailEnd/>
                                          </a:ln>
                                        </pic:spPr>
                                      </pic:pic>
                                    </a:graphicData>
                                  </a:graphic>
                                </wp:inline>
                              </w:drawing>
                            </w:r>
                          </w:p>
                          <w:p w:rsidR="00FC05A7" w:rsidRPr="00D274D8" w:rsidRDefault="00FC05A7" w:rsidP="00D274D8">
                            <w:pPr>
                              <w:jc w:val="center"/>
                              <w:rPr>
                                <w:sz w:val="20"/>
                                <w:szCs w:val="20"/>
                                <w:lang w:val="en-US"/>
                              </w:rPr>
                            </w:pPr>
                            <w:r w:rsidRPr="00D274D8">
                              <w:rPr>
                                <w:sz w:val="20"/>
                                <w:szCs w:val="20"/>
                                <w:lang w:val="en-US"/>
                              </w:rPr>
                              <w:t xml:space="preserve">Meetings with UG </w:t>
                            </w:r>
                            <w:r>
                              <w:rPr>
                                <w:sz w:val="20"/>
                                <w:szCs w:val="20"/>
                                <w:lang w:val="en-US"/>
                              </w:rPr>
                              <w:t xml:space="preserve">students </w:t>
                            </w:r>
                            <w:r w:rsidRPr="00D274D8">
                              <w:rPr>
                                <w:sz w:val="20"/>
                                <w:szCs w:val="20"/>
                                <w:lang w:val="en-US"/>
                              </w:rPr>
                              <w:t xml:space="preserve">and </w:t>
                            </w:r>
                            <w:r>
                              <w:rPr>
                                <w:sz w:val="20"/>
                                <w:szCs w:val="20"/>
                                <w:lang w:val="en-US"/>
                              </w:rPr>
                              <w:t xml:space="preserve">the </w:t>
                            </w:r>
                            <w:r w:rsidRPr="00D274D8">
                              <w:rPr>
                                <w:sz w:val="20"/>
                                <w:szCs w:val="20"/>
                                <w:lang w:val="en-US"/>
                              </w:rPr>
                              <w:t>World Bank team members.</w:t>
                            </w:r>
                          </w:p>
                          <w:p w:rsidR="00FC05A7" w:rsidRPr="00D274D8" w:rsidRDefault="00FC05A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6" o:spid="_x0000_s1094" type="#_x0000_t202" style="position:absolute;left:0;text-align:left;margin-left:274.4pt;margin-top:278.6pt;width:193.25pt;height:148.8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">
                <v:textbox>
                  <w:txbxContent>
                    <w:p w:rsidR="00FC05A7" w:rsidRDefault="00FC05A7">
                      <w:r>
                        <w:rPr>
                          <w:noProof/>
                          <w:lang w:val="en-US" w:eastAsia="en-US"/>
                        </w:rPr>
                        <w:drawing>
                          <wp:inline distT="0" distB="0" distL="0" distR="0">
                            <wp:extent cx="2265712" cy="1467651"/>
                            <wp:effectExtent l="19050" t="0" r="1238" b="0"/>
                            <wp:docPr id="853" name="Picture 38" descr="C:\Users\wb208022\Documents\FOTOS\Fotos MISIONES-2011\Fotos misión BM-Guayana\DSCF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wb208022\Documents\FOTOS\Fotos MISIONES-2011\Fotos misión BM-Guayana\DSCF4400.JPG"/>
                                    <pic:cNvPicPr>
                                      <a:picLocks noChangeAspect="1" noChangeArrowheads="1"/>
                                    </pic:cNvPicPr>
                                  </pic:nvPicPr>
                                  <pic:blipFill>
                                    <a:blip r:embed="rId123" cstate="email"/>
                                    <a:srcRect/>
                                    <a:stretch>
                                      <a:fillRect/>
                                    </a:stretch>
                                  </pic:blipFill>
                                  <pic:spPr bwMode="auto">
                                    <a:xfrm>
                                      <a:off x="0" y="0"/>
                                      <a:ext cx="2265712" cy="1467651"/>
                                    </a:xfrm>
                                    <a:prstGeom prst="rect">
                                      <a:avLst/>
                                    </a:prstGeom>
                                    <a:noFill/>
                                    <a:ln w="9525">
                                      <a:noFill/>
                                      <a:miter lim="800000"/>
                                      <a:headEnd/>
                                      <a:tailEnd/>
                                    </a:ln>
                                  </pic:spPr>
                                </pic:pic>
                              </a:graphicData>
                            </a:graphic>
                          </wp:inline>
                        </w:drawing>
                      </w:r>
                    </w:p>
                    <w:p w:rsidR="00FC05A7" w:rsidRPr="00D274D8" w:rsidRDefault="00FC05A7" w:rsidP="00D274D8">
                      <w:pPr>
                        <w:jc w:val="center"/>
                        <w:rPr>
                          <w:sz w:val="20"/>
                          <w:szCs w:val="20"/>
                          <w:lang w:val="en-US"/>
                        </w:rPr>
                      </w:pPr>
                      <w:r w:rsidRPr="00D274D8">
                        <w:rPr>
                          <w:sz w:val="20"/>
                          <w:szCs w:val="20"/>
                          <w:lang w:val="en-US"/>
                        </w:rPr>
                        <w:t xml:space="preserve">Meetings with UG </w:t>
                      </w:r>
                      <w:r>
                        <w:rPr>
                          <w:sz w:val="20"/>
                          <w:szCs w:val="20"/>
                          <w:lang w:val="en-US"/>
                        </w:rPr>
                        <w:t xml:space="preserve">students </w:t>
                      </w:r>
                      <w:r w:rsidRPr="00D274D8">
                        <w:rPr>
                          <w:sz w:val="20"/>
                          <w:szCs w:val="20"/>
                          <w:lang w:val="en-US"/>
                        </w:rPr>
                        <w:t xml:space="preserve">and </w:t>
                      </w:r>
                      <w:r>
                        <w:rPr>
                          <w:sz w:val="20"/>
                          <w:szCs w:val="20"/>
                          <w:lang w:val="en-US"/>
                        </w:rPr>
                        <w:t xml:space="preserve">the </w:t>
                      </w:r>
                      <w:r w:rsidRPr="00D274D8">
                        <w:rPr>
                          <w:sz w:val="20"/>
                          <w:szCs w:val="20"/>
                          <w:lang w:val="en-US"/>
                        </w:rPr>
                        <w:t>World Bank team members.</w:t>
                      </w:r>
                    </w:p>
                    <w:p w:rsidR="00FC05A7" w:rsidRPr="00D274D8" w:rsidRDefault="00FC05A7">
                      <w:pPr>
                        <w:rPr>
                          <w:lang w:val="en-US"/>
                        </w:rPr>
                      </w:pPr>
                    </w:p>
                  </w:txbxContent>
                </v:textbox>
                <w10:wrap type="square" anchorx="margin" anchory="margin"/>
              </v:shape>
            </w:pict>
          </mc:Fallback>
        </mc:AlternateContent>
      </w:r>
      <w:r w:rsidR="006D4906" w:rsidRPr="00F17FF3">
        <w:rPr>
          <w:b/>
          <w:sz w:val="28"/>
          <w:szCs w:val="28"/>
          <w:lang w:val="en-US" w:eastAsia="en-US"/>
        </w:rPr>
        <w:t>Scoping</w:t>
      </w:r>
    </w:p>
    <w:p w:rsidR="00AD0176" w:rsidRPr="000010D0" w:rsidRDefault="00AD0176" w:rsidP="00BA109D">
      <w:pPr>
        <w:pStyle w:val="ListParagraph"/>
        <w:ind w:left="630"/>
        <w:rPr>
          <w:sz w:val="28"/>
          <w:szCs w:val="28"/>
          <w:u w:val="single"/>
          <w:lang w:val="en-US" w:eastAsia="en-US"/>
        </w:rPr>
      </w:pPr>
    </w:p>
    <w:p w:rsidR="00AD0176" w:rsidRPr="000010D0" w:rsidRDefault="00AD0176" w:rsidP="00BA109D">
      <w:pPr>
        <w:jc w:val="both"/>
        <w:rPr>
          <w:lang w:val="en-US" w:eastAsia="en-US"/>
        </w:rPr>
      </w:pPr>
      <w:r w:rsidRPr="000010D0">
        <w:rPr>
          <w:lang w:val="en-US" w:eastAsia="en-US"/>
        </w:rPr>
        <w:t xml:space="preserve">Scoping was undertaken at an early stage in the EIA process, on April 8, 11 and 12, 2011.    It was designed to ensure that matters which stakeholders believed should be considered in the EIA were addressed.  The scoping primarily focused on identifying the important issues associated with the project that should be included in the study.  Scoping provided information </w:t>
      </w:r>
      <w:r w:rsidR="001C6DBA" w:rsidRPr="000010D0">
        <w:rPr>
          <w:lang w:val="en-US" w:eastAsia="en-US"/>
        </w:rPr>
        <w:t xml:space="preserve">to the UG project proponents and the World Bank Team to listen </w:t>
      </w:r>
      <w:r w:rsidRPr="000010D0">
        <w:rPr>
          <w:lang w:val="en-US" w:eastAsia="en-US"/>
        </w:rPr>
        <w:t xml:space="preserve">to </w:t>
      </w:r>
      <w:r w:rsidR="001C6DBA" w:rsidRPr="000010D0">
        <w:rPr>
          <w:lang w:val="en-US" w:eastAsia="en-US"/>
        </w:rPr>
        <w:t xml:space="preserve">UG </w:t>
      </w:r>
      <w:r w:rsidR="00D274D8" w:rsidRPr="000010D0">
        <w:rPr>
          <w:lang w:val="en-US" w:eastAsia="en-US"/>
        </w:rPr>
        <w:t xml:space="preserve">stakeholders </w:t>
      </w:r>
      <w:r w:rsidRPr="000010D0">
        <w:rPr>
          <w:lang w:val="en-US" w:eastAsia="en-US"/>
        </w:rPr>
        <w:t xml:space="preserve">and allowed stakeholders to comment on the project </w:t>
      </w:r>
      <w:r w:rsidR="00D274D8" w:rsidRPr="000010D0">
        <w:rPr>
          <w:lang w:val="en-US" w:eastAsia="en-US"/>
        </w:rPr>
        <w:t xml:space="preserve">proposal.  </w:t>
      </w:r>
      <w:r w:rsidRPr="000010D0">
        <w:rPr>
          <w:lang w:val="en-US" w:eastAsia="en-US"/>
        </w:rPr>
        <w:t>Scoping for this project consisted of five (5) meetings facilitated by the EIA consultants Team with selected stakeholders (</w:t>
      </w:r>
      <w:r w:rsidRPr="00926236">
        <w:rPr>
          <w:lang w:val="en-US" w:eastAsia="en-US"/>
        </w:rPr>
        <w:t xml:space="preserve">see </w:t>
      </w:r>
      <w:r w:rsidR="00F758A7" w:rsidRPr="00926236">
        <w:rPr>
          <w:lang w:val="en-US" w:eastAsia="en-US"/>
        </w:rPr>
        <w:t>Table 33</w:t>
      </w:r>
      <w:r w:rsidRPr="00926236">
        <w:rPr>
          <w:lang w:val="en-US" w:eastAsia="en-US"/>
        </w:rPr>
        <w:t xml:space="preserve"> and Registration forms).   The issues raised during the scoping meetings are </w:t>
      </w:r>
      <w:r w:rsidR="000010D0" w:rsidRPr="00926236">
        <w:rPr>
          <w:lang w:val="en-US" w:eastAsia="en-US"/>
        </w:rPr>
        <w:t>summarized</w:t>
      </w:r>
      <w:r w:rsidRPr="00926236">
        <w:rPr>
          <w:lang w:val="en-US" w:eastAsia="en-US"/>
        </w:rPr>
        <w:t xml:space="preserve"> in the </w:t>
      </w:r>
      <w:r w:rsidR="00926236" w:rsidRPr="00926236">
        <w:rPr>
          <w:lang w:val="en-US" w:eastAsia="en-US"/>
        </w:rPr>
        <w:t>Tables 34, 35 and 36</w:t>
      </w:r>
      <w:r w:rsidRPr="00926236">
        <w:rPr>
          <w:lang w:val="en-US" w:eastAsia="en-US"/>
        </w:rPr>
        <w:t xml:space="preserve">. </w:t>
      </w:r>
      <w:r w:rsidR="00984EBB" w:rsidRPr="00926236">
        <w:rPr>
          <w:lang w:val="en-US" w:eastAsia="en-US"/>
        </w:rPr>
        <w:t xml:space="preserve"> Please see Annex 7 for the list of participants to these meetings.</w:t>
      </w:r>
      <w:r w:rsidR="00984EBB">
        <w:rPr>
          <w:lang w:val="en-US" w:eastAsia="en-US"/>
        </w:rPr>
        <w:t xml:space="preserve"> </w:t>
      </w:r>
    </w:p>
    <w:p w:rsidR="00D274D8" w:rsidRPr="000010D0" w:rsidRDefault="00D274D8" w:rsidP="00D274D8">
      <w:pPr>
        <w:rPr>
          <w:b/>
          <w:lang w:val="en-US" w:eastAsia="en-US"/>
        </w:rPr>
      </w:pPr>
    </w:p>
    <w:p w:rsidR="00D274D8" w:rsidRPr="000010D0" w:rsidRDefault="00F758A7" w:rsidP="00D274D8">
      <w:pPr>
        <w:jc w:val="center"/>
        <w:rPr>
          <w:b/>
          <w:lang w:val="en-US" w:eastAsia="en-US"/>
        </w:rPr>
      </w:pPr>
      <w:r w:rsidRPr="00926236">
        <w:rPr>
          <w:b/>
          <w:lang w:val="en-US" w:eastAsia="en-US"/>
        </w:rPr>
        <w:t>Table 33</w:t>
      </w:r>
      <w:r w:rsidR="00D274D8" w:rsidRPr="00926236">
        <w:rPr>
          <w:b/>
          <w:lang w:val="en-US" w:eastAsia="en-US"/>
        </w:rPr>
        <w:t>.   Scoping meetings held for the EIA for the University of Guyana Science and</w:t>
      </w:r>
      <w:r w:rsidR="00D274D8" w:rsidRPr="000010D0">
        <w:rPr>
          <w:b/>
          <w:lang w:val="en-US" w:eastAsia="en-US"/>
        </w:rPr>
        <w:t xml:space="preserve"> Technology Support Project</w:t>
      </w:r>
    </w:p>
    <w:p w:rsidR="00AD0176" w:rsidRPr="000010D0" w:rsidRDefault="00AD0176" w:rsidP="00BA109D">
      <w:pPr>
        <w:rPr>
          <w:b/>
          <w:lang w:val="en-US" w:eastAsia="en-US"/>
        </w:rPr>
      </w:pPr>
    </w:p>
    <w:tbl>
      <w:tblPr>
        <w:tblW w:w="9000"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40"/>
        <w:gridCol w:w="2430"/>
        <w:gridCol w:w="1980"/>
        <w:gridCol w:w="1800"/>
        <w:gridCol w:w="1350"/>
      </w:tblGrid>
      <w:tr w:rsidR="00AD0176" w:rsidRPr="000010D0" w:rsidTr="00D274D8">
        <w:trPr>
          <w:trHeight w:val="377"/>
        </w:trPr>
        <w:tc>
          <w:tcPr>
            <w:tcW w:w="1440" w:type="dxa"/>
            <w:shd w:val="clear" w:color="auto" w:fill="DBE5F1" w:themeFill="accent1" w:themeFillTint="33"/>
          </w:tcPr>
          <w:p w:rsidR="00AD0176" w:rsidRPr="000010D0" w:rsidRDefault="00AD0176" w:rsidP="00BA109D">
            <w:pPr>
              <w:rPr>
                <w:b/>
                <w:sz w:val="20"/>
                <w:szCs w:val="20"/>
                <w:lang w:val="en-US" w:eastAsia="en-US"/>
              </w:rPr>
            </w:pPr>
            <w:r w:rsidRPr="000010D0">
              <w:rPr>
                <w:b/>
                <w:sz w:val="20"/>
                <w:szCs w:val="20"/>
                <w:lang w:val="en-US" w:eastAsia="en-US"/>
              </w:rPr>
              <w:t xml:space="preserve"> Target Group</w:t>
            </w:r>
          </w:p>
        </w:tc>
        <w:tc>
          <w:tcPr>
            <w:tcW w:w="2430" w:type="dxa"/>
            <w:shd w:val="clear" w:color="auto" w:fill="DBE5F1" w:themeFill="accent1" w:themeFillTint="33"/>
          </w:tcPr>
          <w:p w:rsidR="00AD0176" w:rsidRPr="000010D0" w:rsidRDefault="00AD0176" w:rsidP="00BA109D">
            <w:pPr>
              <w:rPr>
                <w:b/>
                <w:sz w:val="20"/>
                <w:szCs w:val="20"/>
                <w:lang w:val="en-US" w:eastAsia="en-US"/>
              </w:rPr>
            </w:pPr>
            <w:r w:rsidRPr="000010D0">
              <w:rPr>
                <w:b/>
                <w:sz w:val="20"/>
                <w:szCs w:val="20"/>
                <w:lang w:val="en-US" w:eastAsia="en-US"/>
              </w:rPr>
              <w:t>Target Entity</w:t>
            </w:r>
          </w:p>
        </w:tc>
        <w:tc>
          <w:tcPr>
            <w:tcW w:w="1980" w:type="dxa"/>
            <w:shd w:val="clear" w:color="auto" w:fill="DBE5F1" w:themeFill="accent1" w:themeFillTint="33"/>
          </w:tcPr>
          <w:p w:rsidR="00AD0176" w:rsidRPr="000010D0" w:rsidRDefault="00AD0176" w:rsidP="00BA109D">
            <w:pPr>
              <w:rPr>
                <w:b/>
                <w:sz w:val="20"/>
                <w:szCs w:val="20"/>
                <w:lang w:val="en-US" w:eastAsia="en-US"/>
              </w:rPr>
            </w:pPr>
            <w:r w:rsidRPr="000010D0">
              <w:rPr>
                <w:b/>
                <w:sz w:val="20"/>
                <w:szCs w:val="20"/>
                <w:lang w:val="en-US" w:eastAsia="en-US"/>
              </w:rPr>
              <w:t>Date and Time</w:t>
            </w:r>
          </w:p>
        </w:tc>
        <w:tc>
          <w:tcPr>
            <w:tcW w:w="1800" w:type="dxa"/>
            <w:shd w:val="clear" w:color="auto" w:fill="DBE5F1" w:themeFill="accent1" w:themeFillTint="33"/>
          </w:tcPr>
          <w:p w:rsidR="00AD0176" w:rsidRPr="000010D0" w:rsidRDefault="00AD0176" w:rsidP="00BA109D">
            <w:pPr>
              <w:rPr>
                <w:b/>
                <w:sz w:val="20"/>
                <w:szCs w:val="20"/>
                <w:lang w:val="en-US" w:eastAsia="en-US"/>
              </w:rPr>
            </w:pPr>
            <w:r w:rsidRPr="000010D0">
              <w:rPr>
                <w:b/>
                <w:sz w:val="20"/>
                <w:szCs w:val="20"/>
                <w:lang w:val="en-US" w:eastAsia="en-US"/>
              </w:rPr>
              <w:t xml:space="preserve">Venue </w:t>
            </w:r>
          </w:p>
        </w:tc>
        <w:tc>
          <w:tcPr>
            <w:tcW w:w="1350" w:type="dxa"/>
            <w:shd w:val="clear" w:color="auto" w:fill="DBE5F1" w:themeFill="accent1" w:themeFillTint="33"/>
          </w:tcPr>
          <w:p w:rsidR="00AD0176" w:rsidRPr="000010D0" w:rsidRDefault="00AD0176" w:rsidP="00BA109D">
            <w:pPr>
              <w:rPr>
                <w:b/>
                <w:sz w:val="20"/>
                <w:szCs w:val="20"/>
                <w:lang w:val="en-US" w:eastAsia="en-US"/>
              </w:rPr>
            </w:pPr>
            <w:r w:rsidRPr="000010D0">
              <w:rPr>
                <w:b/>
                <w:sz w:val="20"/>
                <w:szCs w:val="20"/>
                <w:lang w:val="en-US" w:eastAsia="en-US"/>
              </w:rPr>
              <w:t xml:space="preserve">Number of Attendees </w:t>
            </w:r>
          </w:p>
        </w:tc>
      </w:tr>
      <w:tr w:rsidR="00AD0176" w:rsidRPr="000010D0" w:rsidTr="00D3029B">
        <w:tc>
          <w:tcPr>
            <w:tcW w:w="1440" w:type="dxa"/>
            <w:vMerge w:val="restart"/>
          </w:tcPr>
          <w:p w:rsidR="00AD0176" w:rsidRPr="000010D0" w:rsidRDefault="00AD0176" w:rsidP="00BA109D">
            <w:pPr>
              <w:rPr>
                <w:sz w:val="20"/>
                <w:szCs w:val="20"/>
                <w:lang w:val="en-US" w:eastAsia="en-US"/>
              </w:rPr>
            </w:pPr>
            <w:r w:rsidRPr="000010D0">
              <w:rPr>
                <w:sz w:val="20"/>
                <w:szCs w:val="20"/>
                <w:lang w:val="en-US" w:eastAsia="en-US"/>
              </w:rPr>
              <w:t>University of Guyana</w:t>
            </w:r>
          </w:p>
        </w:tc>
        <w:tc>
          <w:tcPr>
            <w:tcW w:w="2430" w:type="dxa"/>
          </w:tcPr>
          <w:p w:rsidR="00AD0176" w:rsidRPr="000010D0" w:rsidRDefault="00AD0176" w:rsidP="00BA109D">
            <w:pPr>
              <w:rPr>
                <w:sz w:val="20"/>
                <w:szCs w:val="20"/>
                <w:lang w:val="en-US" w:eastAsia="en-US"/>
              </w:rPr>
            </w:pPr>
            <w:r w:rsidRPr="000010D0">
              <w:rPr>
                <w:sz w:val="20"/>
                <w:szCs w:val="20"/>
                <w:lang w:val="en-US" w:eastAsia="en-US"/>
              </w:rPr>
              <w:t>University of Guyana Workers’ Union</w:t>
            </w:r>
          </w:p>
          <w:p w:rsidR="00AD0176" w:rsidRPr="000010D0" w:rsidRDefault="00AD0176" w:rsidP="00BA109D">
            <w:pPr>
              <w:rPr>
                <w:sz w:val="20"/>
                <w:szCs w:val="20"/>
                <w:lang w:val="en-US" w:eastAsia="en-US"/>
              </w:rPr>
            </w:pPr>
            <w:r w:rsidRPr="000010D0">
              <w:rPr>
                <w:sz w:val="20"/>
                <w:szCs w:val="20"/>
                <w:lang w:val="en-US" w:eastAsia="en-US"/>
              </w:rPr>
              <w:t>University of Guyana Medical Centre</w:t>
            </w:r>
          </w:p>
        </w:tc>
        <w:tc>
          <w:tcPr>
            <w:tcW w:w="1980" w:type="dxa"/>
          </w:tcPr>
          <w:p w:rsidR="00AD0176" w:rsidRPr="000010D0" w:rsidRDefault="00AD0176" w:rsidP="00BA109D">
            <w:pPr>
              <w:rPr>
                <w:sz w:val="20"/>
                <w:szCs w:val="20"/>
                <w:lang w:val="en-US" w:eastAsia="en-US"/>
              </w:rPr>
            </w:pPr>
            <w:r w:rsidRPr="000010D0">
              <w:rPr>
                <w:sz w:val="20"/>
                <w:szCs w:val="20"/>
                <w:lang w:val="en-US" w:eastAsia="en-US"/>
              </w:rPr>
              <w:t>April 8, 2011;</w:t>
            </w:r>
          </w:p>
          <w:p w:rsidR="00AD0176" w:rsidRPr="000010D0" w:rsidRDefault="00AD0176" w:rsidP="00BA109D">
            <w:pPr>
              <w:rPr>
                <w:sz w:val="20"/>
                <w:szCs w:val="20"/>
                <w:lang w:val="en-US" w:eastAsia="en-US"/>
              </w:rPr>
            </w:pPr>
            <w:r w:rsidRPr="000010D0">
              <w:rPr>
                <w:sz w:val="20"/>
                <w:szCs w:val="20"/>
                <w:lang w:val="en-US" w:eastAsia="en-US"/>
              </w:rPr>
              <w:t>10:00 hrs</w:t>
            </w:r>
          </w:p>
        </w:tc>
        <w:tc>
          <w:tcPr>
            <w:tcW w:w="1800" w:type="dxa"/>
          </w:tcPr>
          <w:p w:rsidR="00AD0176" w:rsidRPr="000010D0" w:rsidRDefault="00AD0176" w:rsidP="00BA109D">
            <w:pPr>
              <w:rPr>
                <w:sz w:val="20"/>
                <w:szCs w:val="20"/>
                <w:lang w:val="en-US" w:eastAsia="en-US"/>
              </w:rPr>
            </w:pPr>
            <w:r w:rsidRPr="000010D0">
              <w:rPr>
                <w:bCs/>
                <w:sz w:val="20"/>
                <w:szCs w:val="20"/>
                <w:lang w:val="en-US" w:eastAsia="en-US"/>
              </w:rPr>
              <w:t>CBJLR 5, University of Guyana, Turkeyen Campus</w:t>
            </w:r>
          </w:p>
        </w:tc>
        <w:tc>
          <w:tcPr>
            <w:tcW w:w="1350" w:type="dxa"/>
          </w:tcPr>
          <w:p w:rsidR="00AD0176" w:rsidRPr="000010D0" w:rsidRDefault="00AD0176" w:rsidP="00BA109D">
            <w:pPr>
              <w:rPr>
                <w:bCs/>
                <w:sz w:val="20"/>
                <w:szCs w:val="20"/>
                <w:lang w:val="en-US" w:eastAsia="en-US"/>
              </w:rPr>
            </w:pPr>
            <w:r w:rsidRPr="000010D0">
              <w:rPr>
                <w:bCs/>
                <w:sz w:val="20"/>
                <w:szCs w:val="20"/>
                <w:lang w:val="en-US" w:eastAsia="en-US"/>
              </w:rPr>
              <w:t>35</w:t>
            </w:r>
          </w:p>
        </w:tc>
      </w:tr>
      <w:tr w:rsidR="00AD0176" w:rsidRPr="000010D0" w:rsidTr="00D3029B">
        <w:tc>
          <w:tcPr>
            <w:tcW w:w="1440" w:type="dxa"/>
            <w:vMerge/>
          </w:tcPr>
          <w:p w:rsidR="00AD0176" w:rsidRPr="000010D0" w:rsidRDefault="00AD0176" w:rsidP="00BA109D">
            <w:pPr>
              <w:rPr>
                <w:sz w:val="20"/>
                <w:szCs w:val="20"/>
                <w:lang w:val="en-US" w:eastAsia="en-US"/>
              </w:rPr>
            </w:pPr>
          </w:p>
        </w:tc>
        <w:tc>
          <w:tcPr>
            <w:tcW w:w="2430" w:type="dxa"/>
          </w:tcPr>
          <w:p w:rsidR="00AD0176" w:rsidRPr="000010D0" w:rsidRDefault="00AD0176" w:rsidP="00BA109D">
            <w:pPr>
              <w:rPr>
                <w:sz w:val="20"/>
                <w:szCs w:val="20"/>
                <w:lang w:val="en-US" w:eastAsia="en-US"/>
              </w:rPr>
            </w:pPr>
            <w:r w:rsidRPr="000010D0">
              <w:rPr>
                <w:sz w:val="20"/>
                <w:szCs w:val="20"/>
                <w:lang w:val="en-US" w:eastAsia="en-US"/>
              </w:rPr>
              <w:t>University of Guyana Students Society</w:t>
            </w:r>
          </w:p>
        </w:tc>
        <w:tc>
          <w:tcPr>
            <w:tcW w:w="1980" w:type="dxa"/>
          </w:tcPr>
          <w:p w:rsidR="00AD0176" w:rsidRPr="000010D0" w:rsidRDefault="00AD0176" w:rsidP="00BA109D">
            <w:pPr>
              <w:rPr>
                <w:sz w:val="20"/>
                <w:szCs w:val="20"/>
                <w:lang w:val="en-US" w:eastAsia="en-US"/>
              </w:rPr>
            </w:pPr>
            <w:r w:rsidRPr="000010D0">
              <w:rPr>
                <w:sz w:val="20"/>
                <w:szCs w:val="20"/>
                <w:lang w:val="en-US" w:eastAsia="en-US"/>
              </w:rPr>
              <w:t>April 8, 2011; 14:00 hrs</w:t>
            </w:r>
          </w:p>
        </w:tc>
        <w:tc>
          <w:tcPr>
            <w:tcW w:w="1800" w:type="dxa"/>
          </w:tcPr>
          <w:p w:rsidR="00AD0176" w:rsidRPr="000010D0" w:rsidRDefault="00AD0176" w:rsidP="00BA109D">
            <w:pPr>
              <w:rPr>
                <w:sz w:val="20"/>
                <w:szCs w:val="20"/>
                <w:lang w:val="en-US" w:eastAsia="en-US"/>
              </w:rPr>
            </w:pPr>
            <w:r w:rsidRPr="000010D0">
              <w:rPr>
                <w:bCs/>
                <w:sz w:val="20"/>
                <w:szCs w:val="20"/>
                <w:lang w:val="en-US" w:eastAsia="en-US"/>
              </w:rPr>
              <w:t>CBJLR 5, University of Guyana, Turkeyen Campus</w:t>
            </w:r>
          </w:p>
        </w:tc>
        <w:tc>
          <w:tcPr>
            <w:tcW w:w="1350" w:type="dxa"/>
          </w:tcPr>
          <w:p w:rsidR="00AD0176" w:rsidRPr="000010D0" w:rsidRDefault="00AD0176" w:rsidP="00BA109D">
            <w:pPr>
              <w:rPr>
                <w:bCs/>
                <w:sz w:val="20"/>
                <w:szCs w:val="20"/>
                <w:lang w:val="en-US" w:eastAsia="en-US"/>
              </w:rPr>
            </w:pPr>
            <w:r w:rsidRPr="000010D0">
              <w:rPr>
                <w:bCs/>
                <w:sz w:val="20"/>
                <w:szCs w:val="20"/>
                <w:lang w:val="en-US" w:eastAsia="en-US"/>
              </w:rPr>
              <w:t>11</w:t>
            </w:r>
          </w:p>
        </w:tc>
      </w:tr>
      <w:tr w:rsidR="00AD0176" w:rsidRPr="000010D0" w:rsidTr="00D3029B">
        <w:tc>
          <w:tcPr>
            <w:tcW w:w="1440" w:type="dxa"/>
            <w:vMerge/>
          </w:tcPr>
          <w:p w:rsidR="00AD0176" w:rsidRPr="000010D0" w:rsidRDefault="00AD0176" w:rsidP="00BA109D">
            <w:pPr>
              <w:rPr>
                <w:sz w:val="20"/>
                <w:szCs w:val="20"/>
                <w:lang w:val="en-US" w:eastAsia="en-US"/>
              </w:rPr>
            </w:pPr>
          </w:p>
        </w:tc>
        <w:tc>
          <w:tcPr>
            <w:tcW w:w="2430" w:type="dxa"/>
          </w:tcPr>
          <w:p w:rsidR="00AD0176" w:rsidRPr="000010D0" w:rsidRDefault="00AD0176" w:rsidP="00BA109D">
            <w:pPr>
              <w:rPr>
                <w:sz w:val="20"/>
                <w:szCs w:val="20"/>
                <w:lang w:val="en-US" w:eastAsia="en-US"/>
              </w:rPr>
            </w:pPr>
            <w:r w:rsidRPr="000010D0">
              <w:rPr>
                <w:sz w:val="20"/>
                <w:szCs w:val="20"/>
                <w:lang w:val="en-US" w:eastAsia="en-US"/>
              </w:rPr>
              <w:t>Academic Board</w:t>
            </w:r>
          </w:p>
        </w:tc>
        <w:tc>
          <w:tcPr>
            <w:tcW w:w="1980" w:type="dxa"/>
          </w:tcPr>
          <w:p w:rsidR="00AD0176" w:rsidRPr="000010D0" w:rsidRDefault="00AD0176" w:rsidP="00BA109D">
            <w:pPr>
              <w:rPr>
                <w:sz w:val="20"/>
                <w:szCs w:val="20"/>
                <w:lang w:val="en-US" w:eastAsia="en-US"/>
              </w:rPr>
            </w:pPr>
            <w:r w:rsidRPr="000010D0">
              <w:rPr>
                <w:sz w:val="20"/>
                <w:szCs w:val="20"/>
                <w:lang w:val="en-US" w:eastAsia="en-US"/>
              </w:rPr>
              <w:t>April 12, 2011 (immediately after Academic Board Meeting)</w:t>
            </w:r>
          </w:p>
        </w:tc>
        <w:tc>
          <w:tcPr>
            <w:tcW w:w="1800" w:type="dxa"/>
          </w:tcPr>
          <w:p w:rsidR="00AD0176" w:rsidRPr="000010D0" w:rsidRDefault="00AD0176" w:rsidP="00BA109D">
            <w:pPr>
              <w:rPr>
                <w:sz w:val="20"/>
                <w:szCs w:val="20"/>
                <w:lang w:val="en-US" w:eastAsia="en-US"/>
              </w:rPr>
            </w:pPr>
            <w:r w:rsidRPr="000010D0">
              <w:rPr>
                <w:sz w:val="20"/>
                <w:szCs w:val="20"/>
                <w:lang w:val="en-US" w:eastAsia="en-US"/>
              </w:rPr>
              <w:t>Education Lecture Theatre</w:t>
            </w:r>
          </w:p>
        </w:tc>
        <w:tc>
          <w:tcPr>
            <w:tcW w:w="1350" w:type="dxa"/>
          </w:tcPr>
          <w:p w:rsidR="00AD0176" w:rsidRPr="000010D0" w:rsidRDefault="00AD0176" w:rsidP="00BA109D">
            <w:pPr>
              <w:rPr>
                <w:sz w:val="20"/>
                <w:szCs w:val="20"/>
                <w:lang w:val="en-US" w:eastAsia="en-US"/>
              </w:rPr>
            </w:pPr>
            <w:r w:rsidRPr="000010D0">
              <w:rPr>
                <w:sz w:val="20"/>
                <w:szCs w:val="20"/>
                <w:lang w:val="en-US" w:eastAsia="en-US"/>
              </w:rPr>
              <w:t>34</w:t>
            </w:r>
          </w:p>
        </w:tc>
      </w:tr>
      <w:tr w:rsidR="00AD0176" w:rsidRPr="00F16E33" w:rsidTr="00F758A7">
        <w:trPr>
          <w:trHeight w:val="440"/>
        </w:trPr>
        <w:tc>
          <w:tcPr>
            <w:tcW w:w="9000" w:type="dxa"/>
            <w:gridSpan w:val="5"/>
            <w:shd w:val="clear" w:color="auto" w:fill="DBE5F1" w:themeFill="accent1" w:themeFillTint="33"/>
          </w:tcPr>
          <w:p w:rsidR="00AD0176" w:rsidRPr="000010D0" w:rsidRDefault="00AD0176" w:rsidP="00BA109D">
            <w:pPr>
              <w:rPr>
                <w:b/>
                <w:lang w:val="en-US" w:eastAsia="en-US"/>
              </w:rPr>
            </w:pPr>
            <w:r w:rsidRPr="000010D0">
              <w:rPr>
                <w:b/>
                <w:lang w:val="en-US" w:eastAsia="en-US"/>
              </w:rPr>
              <w:t xml:space="preserve">Indigenous Groups and Non-Governmental </w:t>
            </w:r>
            <w:r w:rsidR="000010D0" w:rsidRPr="000010D0">
              <w:rPr>
                <w:b/>
                <w:lang w:val="en-US" w:eastAsia="en-US"/>
              </w:rPr>
              <w:t>Organizations</w:t>
            </w:r>
          </w:p>
        </w:tc>
      </w:tr>
      <w:tr w:rsidR="00AD0176" w:rsidRPr="000010D0" w:rsidTr="00F758A7">
        <w:tc>
          <w:tcPr>
            <w:tcW w:w="9000" w:type="dxa"/>
            <w:gridSpan w:val="5"/>
            <w:shd w:val="clear" w:color="auto" w:fill="DBE5F1" w:themeFill="accent1" w:themeFillTint="33"/>
          </w:tcPr>
          <w:p w:rsidR="00AD0176" w:rsidRPr="000010D0" w:rsidRDefault="00AD0176" w:rsidP="00BA109D">
            <w:pPr>
              <w:rPr>
                <w:b/>
                <w:lang w:val="en-US" w:eastAsia="en-US"/>
              </w:rPr>
            </w:pPr>
            <w:r w:rsidRPr="000010D0">
              <w:rPr>
                <w:b/>
                <w:lang w:val="en-US" w:eastAsia="en-US"/>
              </w:rPr>
              <w:t>April 11, 2011; 10:00 hrs</w:t>
            </w:r>
          </w:p>
        </w:tc>
      </w:tr>
      <w:tr w:rsidR="00AD0176" w:rsidRPr="00F16E33" w:rsidTr="00F758A7">
        <w:tc>
          <w:tcPr>
            <w:tcW w:w="9000" w:type="dxa"/>
            <w:gridSpan w:val="5"/>
            <w:shd w:val="clear" w:color="auto" w:fill="DBE5F1" w:themeFill="accent1" w:themeFillTint="33"/>
          </w:tcPr>
          <w:p w:rsidR="00AD0176" w:rsidRPr="000010D0" w:rsidRDefault="00AD0176" w:rsidP="00BA109D">
            <w:pPr>
              <w:rPr>
                <w:b/>
                <w:lang w:val="en-US" w:eastAsia="en-US"/>
              </w:rPr>
            </w:pPr>
            <w:r w:rsidRPr="000010D0">
              <w:rPr>
                <w:b/>
                <w:bCs/>
                <w:lang w:val="en-US" w:eastAsia="en-US"/>
              </w:rPr>
              <w:t>CBJLR 5, University of Guyana, Turkeyen Campus</w:t>
            </w:r>
          </w:p>
        </w:tc>
      </w:tr>
      <w:tr w:rsidR="00AD0176" w:rsidRPr="000010D0" w:rsidTr="00F758A7">
        <w:trPr>
          <w:trHeight w:val="377"/>
        </w:trPr>
        <w:tc>
          <w:tcPr>
            <w:tcW w:w="9000" w:type="dxa"/>
            <w:gridSpan w:val="5"/>
            <w:shd w:val="clear" w:color="auto" w:fill="DBE5F1" w:themeFill="accent1" w:themeFillTint="33"/>
          </w:tcPr>
          <w:p w:rsidR="00AD0176" w:rsidRPr="000010D0" w:rsidRDefault="00AD0176" w:rsidP="00BA109D">
            <w:pPr>
              <w:rPr>
                <w:b/>
                <w:lang w:val="en-US" w:eastAsia="en-US"/>
              </w:rPr>
            </w:pPr>
            <w:r w:rsidRPr="000010D0">
              <w:rPr>
                <w:b/>
                <w:bCs/>
                <w:lang w:val="en-US" w:eastAsia="en-US"/>
              </w:rPr>
              <w:t>Number of Attendee: 6</w:t>
            </w:r>
          </w:p>
        </w:tc>
      </w:tr>
      <w:tr w:rsidR="00AD0176" w:rsidRPr="000010D0" w:rsidTr="00F758A7">
        <w:tc>
          <w:tcPr>
            <w:tcW w:w="9000" w:type="dxa"/>
            <w:gridSpan w:val="5"/>
          </w:tcPr>
          <w:p w:rsidR="00AD0176" w:rsidRPr="000010D0" w:rsidRDefault="00AD0176" w:rsidP="00BA109D">
            <w:pPr>
              <w:rPr>
                <w:lang w:val="en-US" w:eastAsia="en-US"/>
              </w:rPr>
            </w:pPr>
            <w:r w:rsidRPr="000010D0">
              <w:rPr>
                <w:lang w:val="en-US" w:eastAsia="en-US"/>
              </w:rPr>
              <w:t>Amerindian Peoples Association</w:t>
            </w:r>
          </w:p>
        </w:tc>
      </w:tr>
      <w:tr w:rsidR="00AD0176" w:rsidRPr="00F16E33" w:rsidTr="00F758A7">
        <w:tc>
          <w:tcPr>
            <w:tcW w:w="9000" w:type="dxa"/>
            <w:gridSpan w:val="5"/>
          </w:tcPr>
          <w:p w:rsidR="00AD0176" w:rsidRPr="000010D0" w:rsidRDefault="00AD0176" w:rsidP="00BA109D">
            <w:pPr>
              <w:rPr>
                <w:lang w:val="en-US" w:eastAsia="en-US"/>
              </w:rPr>
            </w:pPr>
            <w:r w:rsidRPr="000010D0">
              <w:rPr>
                <w:lang w:val="en-US" w:eastAsia="en-US"/>
              </w:rPr>
              <w:t xml:space="preserve">Guyanese </w:t>
            </w:r>
            <w:r w:rsidR="000010D0" w:rsidRPr="000010D0">
              <w:rPr>
                <w:lang w:val="en-US" w:eastAsia="en-US"/>
              </w:rPr>
              <w:t>Organization</w:t>
            </w:r>
            <w:r w:rsidRPr="000010D0">
              <w:rPr>
                <w:lang w:val="en-US" w:eastAsia="en-US"/>
              </w:rPr>
              <w:t xml:space="preserve"> of Indigenous Peoples</w:t>
            </w:r>
          </w:p>
        </w:tc>
      </w:tr>
      <w:tr w:rsidR="00AD0176" w:rsidRPr="00F16E33" w:rsidTr="00F758A7">
        <w:tc>
          <w:tcPr>
            <w:tcW w:w="9000" w:type="dxa"/>
            <w:gridSpan w:val="5"/>
          </w:tcPr>
          <w:p w:rsidR="00AD0176" w:rsidRPr="000010D0" w:rsidRDefault="00AD0176" w:rsidP="00BA109D">
            <w:pPr>
              <w:rPr>
                <w:lang w:val="en-US" w:eastAsia="en-US"/>
              </w:rPr>
            </w:pPr>
            <w:r w:rsidRPr="000010D0">
              <w:rPr>
                <w:lang w:val="en-US" w:eastAsia="en-US"/>
              </w:rPr>
              <w:t>The Amerindian Action Movement of Guyana</w:t>
            </w:r>
          </w:p>
        </w:tc>
      </w:tr>
      <w:tr w:rsidR="00AD0176" w:rsidRPr="00F16E33" w:rsidTr="00F758A7">
        <w:tc>
          <w:tcPr>
            <w:tcW w:w="9000" w:type="dxa"/>
            <w:gridSpan w:val="5"/>
          </w:tcPr>
          <w:p w:rsidR="00AD0176" w:rsidRPr="000010D0" w:rsidRDefault="00AD0176" w:rsidP="00BA109D">
            <w:pPr>
              <w:rPr>
                <w:lang w:val="en-US" w:eastAsia="en-US"/>
              </w:rPr>
            </w:pPr>
            <w:r w:rsidRPr="000010D0">
              <w:rPr>
                <w:lang w:val="en-US" w:eastAsia="en-US"/>
              </w:rPr>
              <w:t>The National Amerindian Development Foundation</w:t>
            </w:r>
          </w:p>
        </w:tc>
      </w:tr>
      <w:tr w:rsidR="00AD0176" w:rsidRPr="000010D0" w:rsidTr="00F758A7">
        <w:tc>
          <w:tcPr>
            <w:tcW w:w="9000" w:type="dxa"/>
            <w:gridSpan w:val="5"/>
          </w:tcPr>
          <w:p w:rsidR="00AD0176" w:rsidRPr="000010D0" w:rsidRDefault="00AD0176" w:rsidP="00BA109D">
            <w:pPr>
              <w:rPr>
                <w:lang w:val="en-US" w:eastAsia="en-US"/>
              </w:rPr>
            </w:pPr>
            <w:r w:rsidRPr="000010D0">
              <w:rPr>
                <w:lang w:val="en-US" w:eastAsia="en-US"/>
              </w:rPr>
              <w:t>National Toshaos Council</w:t>
            </w:r>
          </w:p>
        </w:tc>
      </w:tr>
      <w:tr w:rsidR="00AD0176" w:rsidRPr="000010D0" w:rsidTr="00F758A7">
        <w:tc>
          <w:tcPr>
            <w:tcW w:w="9000" w:type="dxa"/>
            <w:gridSpan w:val="5"/>
          </w:tcPr>
          <w:p w:rsidR="00AD0176" w:rsidRPr="000010D0" w:rsidRDefault="00AD0176" w:rsidP="00BA109D">
            <w:pPr>
              <w:rPr>
                <w:lang w:val="en-US" w:eastAsia="en-US"/>
              </w:rPr>
            </w:pPr>
            <w:r w:rsidRPr="000010D0">
              <w:rPr>
                <w:lang w:val="en-US" w:eastAsia="en-US"/>
              </w:rPr>
              <w:t>Conservation International – Guyana</w:t>
            </w:r>
          </w:p>
        </w:tc>
      </w:tr>
      <w:tr w:rsidR="00AD0176" w:rsidRPr="00F16E33" w:rsidTr="00F758A7">
        <w:tc>
          <w:tcPr>
            <w:tcW w:w="9000" w:type="dxa"/>
            <w:gridSpan w:val="5"/>
          </w:tcPr>
          <w:p w:rsidR="00AD0176" w:rsidRPr="000010D0" w:rsidRDefault="00AD0176" w:rsidP="00BA109D">
            <w:pPr>
              <w:rPr>
                <w:lang w:val="en-US" w:eastAsia="en-US"/>
              </w:rPr>
            </w:pPr>
            <w:r w:rsidRPr="000010D0">
              <w:rPr>
                <w:lang w:val="en-US" w:eastAsia="en-US"/>
              </w:rPr>
              <w:t>Iwokrama International Centre for Rainforest Conservation and Development</w:t>
            </w:r>
          </w:p>
        </w:tc>
      </w:tr>
      <w:tr w:rsidR="00AD0176" w:rsidRPr="000010D0" w:rsidTr="00F758A7">
        <w:trPr>
          <w:trHeight w:val="530"/>
        </w:trPr>
        <w:tc>
          <w:tcPr>
            <w:tcW w:w="9000" w:type="dxa"/>
            <w:gridSpan w:val="5"/>
          </w:tcPr>
          <w:p w:rsidR="00AD0176" w:rsidRPr="000010D0" w:rsidRDefault="00AD0176" w:rsidP="00BA109D">
            <w:pPr>
              <w:rPr>
                <w:lang w:val="en-US" w:eastAsia="en-US"/>
              </w:rPr>
            </w:pPr>
            <w:r w:rsidRPr="000010D0">
              <w:rPr>
                <w:lang w:val="en-US" w:eastAsia="en-US"/>
              </w:rPr>
              <w:t>World Wildlife Fund – Guianas</w:t>
            </w:r>
          </w:p>
        </w:tc>
      </w:tr>
      <w:tr w:rsidR="00403B8A" w:rsidRPr="00F16E33" w:rsidTr="00F758A7">
        <w:tc>
          <w:tcPr>
            <w:tcW w:w="9000" w:type="dxa"/>
            <w:gridSpan w:val="5"/>
            <w:shd w:val="clear" w:color="auto" w:fill="DBE5F1" w:themeFill="accent1" w:themeFillTint="33"/>
          </w:tcPr>
          <w:p w:rsidR="00403B8A" w:rsidRPr="000010D0" w:rsidRDefault="00403B8A" w:rsidP="00BA109D">
            <w:pPr>
              <w:rPr>
                <w:b/>
                <w:lang w:val="en-US" w:eastAsia="en-US"/>
              </w:rPr>
            </w:pPr>
            <w:r w:rsidRPr="000010D0">
              <w:rPr>
                <w:b/>
                <w:lang w:val="en-US" w:eastAsia="en-US"/>
              </w:rPr>
              <w:t>Government Agencies and Utility Agencies</w:t>
            </w:r>
          </w:p>
        </w:tc>
      </w:tr>
      <w:tr w:rsidR="00403B8A" w:rsidRPr="000010D0" w:rsidTr="00F758A7">
        <w:tc>
          <w:tcPr>
            <w:tcW w:w="9000" w:type="dxa"/>
            <w:gridSpan w:val="5"/>
            <w:shd w:val="clear" w:color="auto" w:fill="DBE5F1" w:themeFill="accent1" w:themeFillTint="33"/>
          </w:tcPr>
          <w:p w:rsidR="00403B8A" w:rsidRPr="000010D0" w:rsidRDefault="00403B8A" w:rsidP="00BA109D">
            <w:pPr>
              <w:rPr>
                <w:b/>
                <w:lang w:val="en-US" w:eastAsia="en-US"/>
              </w:rPr>
            </w:pPr>
            <w:r w:rsidRPr="000010D0">
              <w:rPr>
                <w:b/>
                <w:lang w:val="en-US" w:eastAsia="en-US"/>
              </w:rPr>
              <w:t>April 11, 2011; 14:00 hrs</w:t>
            </w:r>
          </w:p>
        </w:tc>
      </w:tr>
      <w:tr w:rsidR="00403B8A" w:rsidRPr="00F16E33" w:rsidTr="00F758A7">
        <w:tc>
          <w:tcPr>
            <w:tcW w:w="9000" w:type="dxa"/>
            <w:gridSpan w:val="5"/>
            <w:shd w:val="clear" w:color="auto" w:fill="DBE5F1" w:themeFill="accent1" w:themeFillTint="33"/>
          </w:tcPr>
          <w:p w:rsidR="00403B8A" w:rsidRPr="000010D0" w:rsidRDefault="00403B8A" w:rsidP="00BA109D">
            <w:pPr>
              <w:rPr>
                <w:b/>
                <w:lang w:val="en-US" w:eastAsia="en-US"/>
              </w:rPr>
            </w:pPr>
            <w:r w:rsidRPr="000010D0">
              <w:rPr>
                <w:b/>
                <w:bCs/>
                <w:lang w:val="en-US" w:eastAsia="en-US"/>
              </w:rPr>
              <w:t>CBJLR 5, University of Guyana, Turkeyen Campus</w:t>
            </w:r>
          </w:p>
        </w:tc>
      </w:tr>
      <w:tr w:rsidR="00403B8A" w:rsidRPr="000010D0" w:rsidTr="00F758A7">
        <w:trPr>
          <w:trHeight w:val="422"/>
        </w:trPr>
        <w:tc>
          <w:tcPr>
            <w:tcW w:w="9000" w:type="dxa"/>
            <w:gridSpan w:val="5"/>
            <w:shd w:val="clear" w:color="auto" w:fill="DBE5F1" w:themeFill="accent1" w:themeFillTint="33"/>
          </w:tcPr>
          <w:p w:rsidR="00403B8A" w:rsidRPr="000010D0" w:rsidRDefault="00403B8A" w:rsidP="00BA109D">
            <w:pPr>
              <w:rPr>
                <w:b/>
                <w:lang w:val="en-US" w:eastAsia="en-US"/>
              </w:rPr>
            </w:pPr>
            <w:r w:rsidRPr="000010D0">
              <w:rPr>
                <w:b/>
                <w:bCs/>
                <w:lang w:val="en-US" w:eastAsia="en-US"/>
              </w:rPr>
              <w:t>Number of Attendee: 7</w:t>
            </w:r>
          </w:p>
        </w:tc>
      </w:tr>
      <w:tr w:rsidR="00AD0176" w:rsidRPr="000010D0" w:rsidTr="00F758A7">
        <w:tc>
          <w:tcPr>
            <w:tcW w:w="9000" w:type="dxa"/>
            <w:gridSpan w:val="5"/>
          </w:tcPr>
          <w:p w:rsidR="00AD0176" w:rsidRPr="000010D0" w:rsidRDefault="00AD0176" w:rsidP="00BA109D">
            <w:pPr>
              <w:rPr>
                <w:lang w:val="en-US" w:eastAsia="en-US"/>
              </w:rPr>
            </w:pPr>
            <w:r w:rsidRPr="000010D0">
              <w:rPr>
                <w:lang w:val="en-US" w:eastAsia="en-US"/>
              </w:rPr>
              <w:t>Environmental Protection Agency</w:t>
            </w:r>
          </w:p>
        </w:tc>
      </w:tr>
      <w:tr w:rsidR="00AD0176" w:rsidRPr="000010D0" w:rsidTr="00F758A7">
        <w:tc>
          <w:tcPr>
            <w:tcW w:w="9000" w:type="dxa"/>
            <w:gridSpan w:val="5"/>
          </w:tcPr>
          <w:p w:rsidR="00AD0176" w:rsidRPr="000010D0" w:rsidRDefault="00AD0176" w:rsidP="00BA109D">
            <w:pPr>
              <w:rPr>
                <w:lang w:val="en-US" w:eastAsia="en-US"/>
              </w:rPr>
            </w:pPr>
            <w:r w:rsidRPr="000010D0">
              <w:rPr>
                <w:lang w:val="en-US" w:eastAsia="en-US"/>
              </w:rPr>
              <w:t>Guyana Forestry Commission</w:t>
            </w:r>
          </w:p>
        </w:tc>
      </w:tr>
      <w:tr w:rsidR="00AD0176" w:rsidRPr="000010D0" w:rsidTr="00F758A7">
        <w:tc>
          <w:tcPr>
            <w:tcW w:w="9000" w:type="dxa"/>
            <w:gridSpan w:val="5"/>
          </w:tcPr>
          <w:p w:rsidR="00AD0176" w:rsidRPr="000010D0" w:rsidRDefault="00AD0176" w:rsidP="00BA109D">
            <w:pPr>
              <w:rPr>
                <w:lang w:val="en-US" w:eastAsia="en-US"/>
              </w:rPr>
            </w:pPr>
            <w:r w:rsidRPr="000010D0">
              <w:rPr>
                <w:lang w:val="en-US" w:eastAsia="en-US"/>
              </w:rPr>
              <w:t>Office of Climate Change</w:t>
            </w:r>
          </w:p>
        </w:tc>
      </w:tr>
      <w:tr w:rsidR="00AD0176" w:rsidRPr="00F16E33" w:rsidTr="00F758A7">
        <w:tc>
          <w:tcPr>
            <w:tcW w:w="9000" w:type="dxa"/>
            <w:gridSpan w:val="5"/>
          </w:tcPr>
          <w:p w:rsidR="00AD0176" w:rsidRPr="000010D0" w:rsidRDefault="00AD0176" w:rsidP="00BA109D">
            <w:pPr>
              <w:rPr>
                <w:lang w:val="en-US" w:eastAsia="en-US"/>
              </w:rPr>
            </w:pPr>
            <w:r w:rsidRPr="000010D0">
              <w:rPr>
                <w:lang w:val="en-US" w:eastAsia="en-US"/>
              </w:rPr>
              <w:t>Ministry of Public Works and Communication</w:t>
            </w:r>
          </w:p>
        </w:tc>
      </w:tr>
      <w:tr w:rsidR="00AD0176" w:rsidRPr="00F16E33" w:rsidTr="00F758A7">
        <w:tc>
          <w:tcPr>
            <w:tcW w:w="9000" w:type="dxa"/>
            <w:gridSpan w:val="5"/>
          </w:tcPr>
          <w:p w:rsidR="00AD0176" w:rsidRPr="000010D0" w:rsidRDefault="00AD0176" w:rsidP="00BA109D">
            <w:pPr>
              <w:rPr>
                <w:lang w:val="en-US" w:eastAsia="en-US"/>
              </w:rPr>
            </w:pPr>
            <w:r w:rsidRPr="000010D0">
              <w:rPr>
                <w:lang w:val="en-US" w:eastAsia="en-US"/>
              </w:rPr>
              <w:t>Pesticides and Toxic Chemicals Control Board</w:t>
            </w:r>
          </w:p>
        </w:tc>
      </w:tr>
      <w:tr w:rsidR="00AD0176" w:rsidRPr="000010D0" w:rsidTr="00F758A7">
        <w:tc>
          <w:tcPr>
            <w:tcW w:w="9000" w:type="dxa"/>
            <w:gridSpan w:val="5"/>
          </w:tcPr>
          <w:p w:rsidR="00AD0176" w:rsidRPr="000010D0" w:rsidRDefault="00AD0176" w:rsidP="00BA109D">
            <w:pPr>
              <w:rPr>
                <w:lang w:val="en-US" w:eastAsia="en-US"/>
              </w:rPr>
            </w:pPr>
            <w:r w:rsidRPr="000010D0">
              <w:rPr>
                <w:lang w:val="en-US" w:eastAsia="en-US"/>
              </w:rPr>
              <w:t>Ministry of Local Government</w:t>
            </w:r>
          </w:p>
        </w:tc>
      </w:tr>
      <w:tr w:rsidR="00AD0176" w:rsidRPr="000010D0" w:rsidTr="00F758A7">
        <w:tc>
          <w:tcPr>
            <w:tcW w:w="9000" w:type="dxa"/>
            <w:gridSpan w:val="5"/>
          </w:tcPr>
          <w:p w:rsidR="00AD0176" w:rsidRPr="000010D0" w:rsidRDefault="00AD0176" w:rsidP="00BA109D">
            <w:pPr>
              <w:rPr>
                <w:lang w:val="en-US" w:eastAsia="en-US"/>
              </w:rPr>
            </w:pPr>
            <w:r w:rsidRPr="000010D0">
              <w:rPr>
                <w:lang w:val="en-US" w:eastAsia="en-US"/>
              </w:rPr>
              <w:t>Ministry of Education</w:t>
            </w:r>
          </w:p>
        </w:tc>
      </w:tr>
      <w:tr w:rsidR="00AD0176" w:rsidRPr="000010D0" w:rsidTr="00F758A7">
        <w:tc>
          <w:tcPr>
            <w:tcW w:w="9000" w:type="dxa"/>
            <w:gridSpan w:val="5"/>
          </w:tcPr>
          <w:p w:rsidR="00AD0176" w:rsidRPr="000010D0" w:rsidRDefault="00AD0176" w:rsidP="00BA109D">
            <w:pPr>
              <w:rPr>
                <w:lang w:val="en-US" w:eastAsia="en-US"/>
              </w:rPr>
            </w:pPr>
            <w:r w:rsidRPr="000010D0">
              <w:rPr>
                <w:lang w:val="en-US" w:eastAsia="en-US"/>
              </w:rPr>
              <w:t>Ministry of Amerindian Affairs</w:t>
            </w:r>
          </w:p>
        </w:tc>
      </w:tr>
      <w:tr w:rsidR="00AD0176" w:rsidRPr="000010D0" w:rsidTr="00F758A7">
        <w:tc>
          <w:tcPr>
            <w:tcW w:w="9000" w:type="dxa"/>
            <w:gridSpan w:val="5"/>
          </w:tcPr>
          <w:p w:rsidR="00AD0176" w:rsidRPr="000010D0" w:rsidRDefault="00AD0176" w:rsidP="00BA109D">
            <w:pPr>
              <w:rPr>
                <w:lang w:val="en-US" w:eastAsia="en-US"/>
              </w:rPr>
            </w:pPr>
            <w:r w:rsidRPr="000010D0">
              <w:rPr>
                <w:lang w:val="en-US" w:eastAsia="en-US"/>
              </w:rPr>
              <w:t>Ministry of Health</w:t>
            </w:r>
          </w:p>
        </w:tc>
      </w:tr>
      <w:tr w:rsidR="00AD0176" w:rsidRPr="00F16E33" w:rsidTr="00F758A7">
        <w:tc>
          <w:tcPr>
            <w:tcW w:w="9000" w:type="dxa"/>
            <w:gridSpan w:val="5"/>
          </w:tcPr>
          <w:p w:rsidR="00AD0176" w:rsidRPr="000010D0" w:rsidRDefault="00AD0176" w:rsidP="00BA109D">
            <w:pPr>
              <w:rPr>
                <w:lang w:val="en-US" w:eastAsia="en-US"/>
              </w:rPr>
            </w:pPr>
            <w:r w:rsidRPr="000010D0">
              <w:rPr>
                <w:lang w:val="en-US" w:eastAsia="en-US"/>
              </w:rPr>
              <w:t>Guyana Power and Light Incorporated</w:t>
            </w:r>
          </w:p>
        </w:tc>
      </w:tr>
      <w:tr w:rsidR="00AD0176" w:rsidRPr="000010D0" w:rsidTr="00F758A7">
        <w:tc>
          <w:tcPr>
            <w:tcW w:w="9000" w:type="dxa"/>
            <w:gridSpan w:val="5"/>
          </w:tcPr>
          <w:p w:rsidR="00AD0176" w:rsidRPr="000010D0" w:rsidRDefault="00AD0176" w:rsidP="00BA109D">
            <w:pPr>
              <w:rPr>
                <w:lang w:val="en-US" w:eastAsia="en-US"/>
              </w:rPr>
            </w:pPr>
            <w:r w:rsidRPr="000010D0">
              <w:rPr>
                <w:lang w:val="en-US" w:eastAsia="en-US"/>
              </w:rPr>
              <w:t>Guyana Water Incorporated</w:t>
            </w:r>
          </w:p>
        </w:tc>
      </w:tr>
      <w:tr w:rsidR="00AD0176" w:rsidRPr="00F16E33" w:rsidTr="00F758A7">
        <w:trPr>
          <w:trHeight w:val="377"/>
        </w:trPr>
        <w:tc>
          <w:tcPr>
            <w:tcW w:w="9000" w:type="dxa"/>
            <w:gridSpan w:val="5"/>
          </w:tcPr>
          <w:p w:rsidR="00AD0176" w:rsidRPr="000010D0" w:rsidRDefault="00AD0176" w:rsidP="00BA109D">
            <w:pPr>
              <w:rPr>
                <w:lang w:val="en-US" w:eastAsia="en-US"/>
              </w:rPr>
            </w:pPr>
            <w:r w:rsidRPr="000010D0">
              <w:rPr>
                <w:lang w:val="en-US" w:eastAsia="en-US"/>
              </w:rPr>
              <w:t>Guyana Telephone and Telegraph Company Limited</w:t>
            </w:r>
          </w:p>
        </w:tc>
      </w:tr>
      <w:tr w:rsidR="00403B8A" w:rsidRPr="00F16E33" w:rsidTr="00F758A7">
        <w:trPr>
          <w:trHeight w:val="377"/>
        </w:trPr>
        <w:tc>
          <w:tcPr>
            <w:tcW w:w="9000" w:type="dxa"/>
            <w:gridSpan w:val="5"/>
            <w:shd w:val="clear" w:color="auto" w:fill="DBE5F1" w:themeFill="accent1" w:themeFillTint="33"/>
          </w:tcPr>
          <w:p w:rsidR="00403B8A" w:rsidRPr="000010D0" w:rsidRDefault="00403B8A" w:rsidP="00BA109D">
            <w:pPr>
              <w:rPr>
                <w:lang w:val="en-US" w:eastAsia="en-US"/>
              </w:rPr>
            </w:pPr>
          </w:p>
        </w:tc>
      </w:tr>
    </w:tbl>
    <w:p w:rsidR="00AD0176" w:rsidRPr="000010D0" w:rsidRDefault="00AD0176" w:rsidP="00BA109D">
      <w:pPr>
        <w:rPr>
          <w:b/>
          <w:lang w:val="en-US" w:eastAsia="en-US"/>
        </w:rPr>
      </w:pPr>
    </w:p>
    <w:p w:rsidR="00AD0176" w:rsidRPr="000010D0" w:rsidRDefault="00AD0176" w:rsidP="00BA109D">
      <w:pPr>
        <w:rPr>
          <w:b/>
          <w:lang w:val="en-US" w:eastAsia="en-US"/>
        </w:rPr>
      </w:pPr>
      <w:r w:rsidRPr="000010D0">
        <w:rPr>
          <w:b/>
          <w:lang w:val="en-US" w:eastAsia="en-US"/>
        </w:rPr>
        <w:br w:type="page"/>
      </w:r>
    </w:p>
    <w:p w:rsidR="00AD0176" w:rsidRPr="000010D0" w:rsidRDefault="00AD0176" w:rsidP="00BA109D">
      <w:pPr>
        <w:rPr>
          <w:b/>
          <w:bCs/>
          <w:lang w:val="en-US" w:eastAsia="en-US"/>
        </w:rPr>
        <w:sectPr w:rsidR="00AD0176" w:rsidRPr="000010D0" w:rsidSect="00B23D21">
          <w:pgSz w:w="12242" w:h="15842" w:code="1"/>
          <w:pgMar w:top="1350" w:right="1440" w:bottom="1440" w:left="1440" w:header="630" w:footer="461" w:gutter="0"/>
          <w:cols w:space="720"/>
          <w:docGrid w:linePitch="360"/>
        </w:sectPr>
      </w:pPr>
    </w:p>
    <w:p w:rsidR="00AD0176" w:rsidRPr="00F758A7" w:rsidRDefault="00F758A7" w:rsidP="00BA109D">
      <w:pPr>
        <w:rPr>
          <w:b/>
          <w:bCs/>
          <w:sz w:val="26"/>
          <w:szCs w:val="26"/>
          <w:lang w:val="en-US" w:eastAsia="en-US"/>
        </w:rPr>
      </w:pPr>
      <w:r w:rsidRPr="00F758A7">
        <w:rPr>
          <w:b/>
          <w:bCs/>
          <w:sz w:val="26"/>
          <w:szCs w:val="26"/>
          <w:lang w:val="en-US" w:eastAsia="en-US"/>
        </w:rPr>
        <w:t xml:space="preserve">Table 34. </w:t>
      </w:r>
      <w:r w:rsidR="00AD0176" w:rsidRPr="00F758A7">
        <w:rPr>
          <w:b/>
          <w:bCs/>
          <w:sz w:val="26"/>
          <w:szCs w:val="26"/>
          <w:lang w:val="en-US" w:eastAsia="en-US"/>
        </w:rPr>
        <w:t>Summary of Scoping Session</w:t>
      </w:r>
      <w:r w:rsidRPr="00F758A7">
        <w:rPr>
          <w:b/>
          <w:bCs/>
          <w:sz w:val="26"/>
          <w:szCs w:val="26"/>
          <w:lang w:val="en-US" w:eastAsia="en-US"/>
        </w:rPr>
        <w:t xml:space="preserve">. </w:t>
      </w:r>
      <w:r w:rsidR="00AD0176" w:rsidRPr="00F758A7">
        <w:rPr>
          <w:b/>
          <w:bCs/>
          <w:sz w:val="26"/>
          <w:szCs w:val="26"/>
          <w:lang w:val="en-US" w:eastAsia="en-US"/>
        </w:rPr>
        <w:t>Group: University of Guyana Workers’ Union (UGWU)</w:t>
      </w:r>
      <w:r w:rsidRPr="00F758A7">
        <w:rPr>
          <w:b/>
          <w:bCs/>
          <w:sz w:val="26"/>
          <w:szCs w:val="26"/>
          <w:lang w:val="en-US" w:eastAsia="en-US"/>
        </w:rPr>
        <w:t xml:space="preserve">. </w:t>
      </w:r>
    </w:p>
    <w:p w:rsidR="00AD0176" w:rsidRPr="000010D0" w:rsidRDefault="00AD0176" w:rsidP="00BA109D">
      <w:pPr>
        <w:rPr>
          <w:b/>
          <w:bCs/>
          <w:lang w:val="en-US" w:eastAsia="en-US"/>
        </w:rPr>
      </w:pPr>
      <w:r w:rsidRPr="000010D0">
        <w:rPr>
          <w:b/>
          <w:bCs/>
          <w:lang w:val="en-US" w:eastAsia="en-US"/>
        </w:rPr>
        <w:t>Date : Friday, 8</w:t>
      </w:r>
      <w:r w:rsidRPr="000010D0">
        <w:rPr>
          <w:b/>
          <w:bCs/>
          <w:vertAlign w:val="superscript"/>
          <w:lang w:val="en-US" w:eastAsia="en-US"/>
        </w:rPr>
        <w:t xml:space="preserve">th </w:t>
      </w:r>
      <w:r w:rsidRPr="000010D0">
        <w:rPr>
          <w:b/>
          <w:bCs/>
          <w:lang w:val="en-US" w:eastAsia="en-US"/>
        </w:rPr>
        <w:t>April, 2011 (am)</w:t>
      </w:r>
      <w:r w:rsidR="00F758A7">
        <w:rPr>
          <w:b/>
          <w:bCs/>
          <w:lang w:val="en-US" w:eastAsia="en-US"/>
        </w:rPr>
        <w:t xml:space="preserve">- </w:t>
      </w:r>
      <w:r w:rsidRPr="000010D0">
        <w:rPr>
          <w:b/>
          <w:bCs/>
          <w:lang w:val="en-US" w:eastAsia="en-US"/>
        </w:rPr>
        <w:t>Venue: CBJLR 5</w:t>
      </w:r>
    </w:p>
    <w:p w:rsidR="00AD0176" w:rsidRPr="000010D0" w:rsidRDefault="00AD0176" w:rsidP="00BA109D">
      <w:pPr>
        <w:rPr>
          <w:b/>
          <w:bCs/>
          <w:lang w:val="en-US" w:eastAsia="en-US"/>
        </w:rPr>
      </w:pPr>
    </w:p>
    <w:tbl>
      <w:tblPr>
        <w:tblW w:w="1458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2790"/>
        <w:gridCol w:w="2160"/>
        <w:gridCol w:w="7560"/>
      </w:tblGrid>
      <w:tr w:rsidR="00AD0176" w:rsidRPr="000010D0" w:rsidTr="00273A68">
        <w:trPr>
          <w:trHeight w:hRule="exact" w:val="415"/>
        </w:trPr>
        <w:tc>
          <w:tcPr>
            <w:tcW w:w="2070" w:type="dxa"/>
            <w:shd w:val="clear" w:color="auto" w:fill="8DB3E2" w:themeFill="text2" w:themeFillTint="66"/>
          </w:tcPr>
          <w:p w:rsidR="00AD0176" w:rsidRPr="000010D0" w:rsidRDefault="00AD0176" w:rsidP="00BA109D">
            <w:pPr>
              <w:rPr>
                <w:b/>
                <w:sz w:val="20"/>
                <w:szCs w:val="20"/>
                <w:lang w:val="en-US" w:eastAsia="en-US"/>
              </w:rPr>
            </w:pPr>
            <w:r w:rsidRPr="000010D0">
              <w:rPr>
                <w:b/>
                <w:sz w:val="20"/>
                <w:szCs w:val="20"/>
                <w:lang w:val="en-US" w:eastAsia="en-US"/>
              </w:rPr>
              <w:t xml:space="preserve">Component </w:t>
            </w:r>
          </w:p>
        </w:tc>
        <w:tc>
          <w:tcPr>
            <w:tcW w:w="2790" w:type="dxa"/>
            <w:shd w:val="clear" w:color="auto" w:fill="8DB3E2" w:themeFill="text2" w:themeFillTint="66"/>
          </w:tcPr>
          <w:p w:rsidR="00AD0176" w:rsidRPr="000010D0" w:rsidRDefault="00AD0176" w:rsidP="00BA109D">
            <w:pPr>
              <w:rPr>
                <w:b/>
                <w:sz w:val="20"/>
                <w:szCs w:val="20"/>
                <w:lang w:val="en-US" w:eastAsia="en-US"/>
              </w:rPr>
            </w:pPr>
            <w:r w:rsidRPr="000010D0">
              <w:rPr>
                <w:b/>
                <w:sz w:val="20"/>
                <w:szCs w:val="20"/>
                <w:lang w:val="en-US" w:eastAsia="en-US"/>
              </w:rPr>
              <w:t xml:space="preserve">Sub Component </w:t>
            </w:r>
          </w:p>
        </w:tc>
        <w:tc>
          <w:tcPr>
            <w:tcW w:w="2160" w:type="dxa"/>
            <w:shd w:val="clear" w:color="auto" w:fill="8DB3E2" w:themeFill="text2" w:themeFillTint="66"/>
          </w:tcPr>
          <w:p w:rsidR="00AD0176" w:rsidRPr="000010D0" w:rsidRDefault="00AD0176" w:rsidP="00BA109D">
            <w:pPr>
              <w:rPr>
                <w:b/>
                <w:sz w:val="20"/>
                <w:szCs w:val="20"/>
                <w:lang w:val="en-US" w:eastAsia="en-US"/>
              </w:rPr>
            </w:pPr>
            <w:r w:rsidRPr="000010D0">
              <w:rPr>
                <w:b/>
                <w:sz w:val="20"/>
                <w:szCs w:val="20"/>
                <w:lang w:val="en-US" w:eastAsia="en-US"/>
              </w:rPr>
              <w:t xml:space="preserve">Issues </w:t>
            </w:r>
          </w:p>
        </w:tc>
        <w:tc>
          <w:tcPr>
            <w:tcW w:w="7560" w:type="dxa"/>
            <w:shd w:val="clear" w:color="auto" w:fill="8DB3E2" w:themeFill="text2" w:themeFillTint="66"/>
          </w:tcPr>
          <w:p w:rsidR="00AD0176" w:rsidRPr="000010D0" w:rsidRDefault="00AD0176" w:rsidP="00BA109D">
            <w:pPr>
              <w:rPr>
                <w:b/>
                <w:sz w:val="20"/>
                <w:szCs w:val="20"/>
                <w:lang w:val="en-US" w:eastAsia="en-US"/>
              </w:rPr>
            </w:pPr>
            <w:r w:rsidRPr="000010D0">
              <w:rPr>
                <w:b/>
                <w:sz w:val="20"/>
                <w:szCs w:val="20"/>
                <w:lang w:val="en-US" w:eastAsia="en-US"/>
              </w:rPr>
              <w:t xml:space="preserve">Recommendation </w:t>
            </w:r>
          </w:p>
        </w:tc>
      </w:tr>
      <w:tr w:rsidR="00AD0176" w:rsidRPr="00F16E33" w:rsidTr="00273A68">
        <w:trPr>
          <w:trHeight w:val="2429"/>
        </w:trPr>
        <w:tc>
          <w:tcPr>
            <w:tcW w:w="2070" w:type="dxa"/>
            <w:shd w:val="clear" w:color="auto" w:fill="auto"/>
          </w:tcPr>
          <w:p w:rsidR="00AD0176" w:rsidRPr="000010D0" w:rsidRDefault="00AD0176" w:rsidP="00BA109D">
            <w:pPr>
              <w:rPr>
                <w:b/>
                <w:sz w:val="20"/>
                <w:szCs w:val="20"/>
                <w:lang w:val="en-US" w:eastAsia="en-US"/>
              </w:rPr>
            </w:pPr>
            <w:r w:rsidRPr="000010D0">
              <w:rPr>
                <w:b/>
                <w:sz w:val="20"/>
                <w:szCs w:val="20"/>
                <w:lang w:val="en-US" w:eastAsia="en-US"/>
              </w:rPr>
              <w:t>1. Education Quality Improvement  Program</w:t>
            </w:r>
          </w:p>
        </w:tc>
        <w:tc>
          <w:tcPr>
            <w:tcW w:w="2790" w:type="dxa"/>
            <w:shd w:val="clear" w:color="auto" w:fill="auto"/>
          </w:tcPr>
          <w:p w:rsidR="00AD0176" w:rsidRPr="000010D0" w:rsidRDefault="00AD0176" w:rsidP="00BA109D">
            <w:pPr>
              <w:rPr>
                <w:sz w:val="20"/>
                <w:szCs w:val="20"/>
                <w:lang w:val="en-US" w:eastAsia="en-US"/>
              </w:rPr>
            </w:pPr>
            <w:r w:rsidRPr="000010D0">
              <w:rPr>
                <w:sz w:val="20"/>
                <w:szCs w:val="20"/>
                <w:lang w:val="en-US" w:eastAsia="en-US"/>
              </w:rPr>
              <w:t>(a)Provision of technical assistance to:</w:t>
            </w:r>
          </w:p>
          <w:p w:rsidR="00AD0176" w:rsidRPr="000010D0" w:rsidRDefault="00AD0176" w:rsidP="00273A68">
            <w:pPr>
              <w:numPr>
                <w:ilvl w:val="0"/>
                <w:numId w:val="36"/>
              </w:numPr>
              <w:tabs>
                <w:tab w:val="clear" w:pos="720"/>
                <w:tab w:val="num" w:pos="252"/>
              </w:tabs>
              <w:ind w:left="252" w:hanging="180"/>
              <w:rPr>
                <w:sz w:val="20"/>
                <w:szCs w:val="20"/>
                <w:lang w:val="en-US" w:eastAsia="en-US"/>
              </w:rPr>
            </w:pPr>
            <w:r w:rsidRPr="000010D0">
              <w:rPr>
                <w:sz w:val="20"/>
                <w:szCs w:val="20"/>
                <w:lang w:val="en-US" w:eastAsia="en-US"/>
              </w:rPr>
              <w:t xml:space="preserve">Support a standardized process for updating existing and generate new curricula.  </w:t>
            </w:r>
          </w:p>
          <w:p w:rsidR="00AD0176" w:rsidRPr="000010D0" w:rsidRDefault="00AD0176" w:rsidP="00273A68">
            <w:pPr>
              <w:numPr>
                <w:ilvl w:val="0"/>
                <w:numId w:val="36"/>
              </w:numPr>
              <w:tabs>
                <w:tab w:val="clear" w:pos="720"/>
                <w:tab w:val="num" w:pos="252"/>
              </w:tabs>
              <w:ind w:left="252" w:hanging="180"/>
              <w:rPr>
                <w:sz w:val="20"/>
                <w:szCs w:val="20"/>
                <w:lang w:val="en-US" w:eastAsia="en-US"/>
              </w:rPr>
            </w:pPr>
            <w:r w:rsidRPr="000010D0">
              <w:rPr>
                <w:sz w:val="20"/>
                <w:szCs w:val="20"/>
                <w:lang w:val="en-US" w:eastAsia="en-US"/>
              </w:rPr>
              <w:t xml:space="preserve">Develop new curricula to support the LCDS. </w:t>
            </w:r>
          </w:p>
          <w:p w:rsidR="00AD0176" w:rsidRPr="000010D0" w:rsidRDefault="00AD0176" w:rsidP="00273A68">
            <w:pPr>
              <w:numPr>
                <w:ilvl w:val="0"/>
                <w:numId w:val="36"/>
              </w:numPr>
              <w:tabs>
                <w:tab w:val="clear" w:pos="720"/>
                <w:tab w:val="num" w:pos="252"/>
              </w:tabs>
              <w:ind w:left="252" w:hanging="180"/>
              <w:rPr>
                <w:sz w:val="20"/>
                <w:szCs w:val="20"/>
                <w:lang w:val="en-US" w:eastAsia="en-US"/>
              </w:rPr>
            </w:pPr>
            <w:r w:rsidRPr="000010D0">
              <w:rPr>
                <w:sz w:val="20"/>
                <w:szCs w:val="20"/>
                <w:lang w:val="en-US" w:eastAsia="en-US"/>
              </w:rPr>
              <w:t xml:space="preserve">Provide stipends to UG lecturers who dedicate time, expertise and energy to this process. </w:t>
            </w:r>
          </w:p>
        </w:tc>
        <w:tc>
          <w:tcPr>
            <w:tcW w:w="2160" w:type="dxa"/>
            <w:tcBorders>
              <w:bottom w:val="single" w:sz="4" w:space="0" w:color="auto"/>
            </w:tcBorders>
            <w:shd w:val="clear" w:color="auto" w:fill="auto"/>
          </w:tcPr>
          <w:p w:rsidR="00AD0176" w:rsidRPr="000010D0" w:rsidRDefault="00AD0176" w:rsidP="00B311BE">
            <w:pPr>
              <w:numPr>
                <w:ilvl w:val="0"/>
                <w:numId w:val="42"/>
              </w:numPr>
              <w:ind w:left="432" w:hanging="270"/>
              <w:rPr>
                <w:sz w:val="20"/>
                <w:szCs w:val="20"/>
                <w:lang w:val="en-US" w:eastAsia="en-US"/>
              </w:rPr>
            </w:pPr>
            <w:r w:rsidRPr="000010D0">
              <w:rPr>
                <w:sz w:val="20"/>
                <w:szCs w:val="20"/>
                <w:lang w:val="en-US" w:eastAsia="en-US"/>
              </w:rPr>
              <w:t>Lack of equipment</w:t>
            </w:r>
          </w:p>
        </w:tc>
        <w:tc>
          <w:tcPr>
            <w:tcW w:w="7560" w:type="dxa"/>
            <w:tcBorders>
              <w:bottom w:val="single" w:sz="4" w:space="0" w:color="auto"/>
            </w:tcBorders>
            <w:shd w:val="clear" w:color="auto" w:fill="auto"/>
          </w:tcPr>
          <w:p w:rsidR="00AD0176" w:rsidRPr="000010D0" w:rsidRDefault="00AD0176" w:rsidP="00B311BE">
            <w:pPr>
              <w:numPr>
                <w:ilvl w:val="0"/>
                <w:numId w:val="51"/>
              </w:numPr>
              <w:ind w:left="432" w:hanging="432"/>
              <w:rPr>
                <w:sz w:val="20"/>
                <w:szCs w:val="20"/>
                <w:lang w:val="en-US" w:eastAsia="en-US"/>
              </w:rPr>
            </w:pPr>
            <w:r w:rsidRPr="000010D0">
              <w:rPr>
                <w:sz w:val="20"/>
                <w:szCs w:val="20"/>
                <w:lang w:val="en-US" w:eastAsia="en-US"/>
              </w:rPr>
              <w:t xml:space="preserve">More technical equipment needed to facilitate science and technical instruction. </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 xml:space="preserve">In some instances staff members are currently required to work with obsolete equipment which impact negatively on the learning and motivational processes. </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Need for provision of equipment (laptops, hard drives, cameras, etc.) for the Learning Resources Centre to fulfill its mandate.</w:t>
            </w:r>
          </w:p>
        </w:tc>
      </w:tr>
      <w:tr w:rsidR="00AD0176" w:rsidRPr="00F16E33" w:rsidTr="00273A68">
        <w:trPr>
          <w:trHeight w:val="291"/>
        </w:trPr>
        <w:tc>
          <w:tcPr>
            <w:tcW w:w="2070" w:type="dxa"/>
            <w:vMerge w:val="restart"/>
            <w:shd w:val="clear" w:color="auto" w:fill="auto"/>
          </w:tcPr>
          <w:p w:rsidR="00AD0176" w:rsidRPr="000010D0" w:rsidRDefault="00AD0176" w:rsidP="00BA109D">
            <w:pPr>
              <w:rPr>
                <w:b/>
                <w:sz w:val="20"/>
                <w:szCs w:val="20"/>
                <w:lang w:val="en-US" w:eastAsia="en-US"/>
              </w:rPr>
            </w:pPr>
            <w:r w:rsidRPr="000010D0">
              <w:rPr>
                <w:b/>
                <w:sz w:val="20"/>
                <w:szCs w:val="20"/>
                <w:lang w:val="en-US" w:eastAsia="en-US"/>
              </w:rPr>
              <w:t>2.Infrastructure Rehabilitation</w:t>
            </w:r>
          </w:p>
        </w:tc>
        <w:tc>
          <w:tcPr>
            <w:tcW w:w="2790" w:type="dxa"/>
            <w:vMerge w:val="restart"/>
            <w:shd w:val="clear" w:color="auto" w:fill="auto"/>
          </w:tcPr>
          <w:p w:rsidR="00AD0176" w:rsidRPr="000010D0" w:rsidRDefault="00AD0176" w:rsidP="00BA109D">
            <w:pPr>
              <w:rPr>
                <w:sz w:val="20"/>
                <w:szCs w:val="20"/>
                <w:lang w:val="en-US" w:eastAsia="en-US"/>
              </w:rPr>
            </w:pPr>
            <w:r w:rsidRPr="000010D0">
              <w:rPr>
                <w:sz w:val="20"/>
                <w:szCs w:val="20"/>
                <w:lang w:val="en-US" w:eastAsia="en-US"/>
              </w:rPr>
              <w:t>(a) Rehabilitation of 14 science buildings across Turkeyen campus</w:t>
            </w:r>
          </w:p>
        </w:tc>
        <w:tc>
          <w:tcPr>
            <w:tcW w:w="2160" w:type="dxa"/>
            <w:tcBorders>
              <w:bottom w:val="single" w:sz="4" w:space="0" w:color="auto"/>
            </w:tcBorders>
            <w:shd w:val="clear" w:color="auto" w:fill="auto"/>
          </w:tcPr>
          <w:p w:rsidR="00AD0176" w:rsidRPr="000010D0" w:rsidRDefault="00AD0176" w:rsidP="00B311BE">
            <w:pPr>
              <w:numPr>
                <w:ilvl w:val="0"/>
                <w:numId w:val="40"/>
              </w:numPr>
              <w:ind w:left="432" w:hanging="270"/>
              <w:rPr>
                <w:sz w:val="20"/>
                <w:szCs w:val="20"/>
                <w:lang w:val="en-US" w:eastAsia="en-US"/>
              </w:rPr>
            </w:pPr>
            <w:r w:rsidRPr="000010D0">
              <w:rPr>
                <w:sz w:val="20"/>
                <w:szCs w:val="20"/>
                <w:lang w:val="en-US" w:eastAsia="en-US"/>
              </w:rPr>
              <w:t xml:space="preserve">Noise </w:t>
            </w:r>
          </w:p>
        </w:tc>
        <w:tc>
          <w:tcPr>
            <w:tcW w:w="7560" w:type="dxa"/>
            <w:tcBorders>
              <w:bottom w:val="single" w:sz="4" w:space="0" w:color="auto"/>
            </w:tcBorders>
            <w:shd w:val="clear" w:color="auto" w:fill="auto"/>
          </w:tcPr>
          <w:p w:rsidR="00AD0176" w:rsidRPr="000010D0" w:rsidRDefault="00AD0176" w:rsidP="00B311BE">
            <w:pPr>
              <w:numPr>
                <w:ilvl w:val="0"/>
                <w:numId w:val="41"/>
              </w:numPr>
              <w:ind w:left="432" w:hanging="432"/>
              <w:rPr>
                <w:sz w:val="20"/>
                <w:szCs w:val="20"/>
                <w:lang w:val="en-US" w:eastAsia="en-US"/>
              </w:rPr>
            </w:pPr>
            <w:r w:rsidRPr="000010D0">
              <w:rPr>
                <w:sz w:val="20"/>
                <w:szCs w:val="20"/>
                <w:lang w:val="en-US" w:eastAsia="en-US"/>
              </w:rPr>
              <w:t xml:space="preserve">Staff are concerned about the impact of construction work on individuals and collection performance as well as personal health  </w:t>
            </w:r>
          </w:p>
        </w:tc>
      </w:tr>
      <w:tr w:rsidR="00AD0176" w:rsidRPr="00F16E33" w:rsidTr="00273A68">
        <w:trPr>
          <w:trHeight w:val="209"/>
        </w:trPr>
        <w:tc>
          <w:tcPr>
            <w:tcW w:w="2070" w:type="dxa"/>
            <w:vMerge/>
            <w:shd w:val="clear" w:color="auto" w:fill="auto"/>
          </w:tcPr>
          <w:p w:rsidR="00AD0176" w:rsidRPr="000010D0" w:rsidRDefault="00AD0176" w:rsidP="00BA109D">
            <w:pPr>
              <w:rPr>
                <w:b/>
                <w:sz w:val="20"/>
                <w:szCs w:val="20"/>
                <w:lang w:val="en-US" w:eastAsia="en-US"/>
              </w:rPr>
            </w:pPr>
          </w:p>
        </w:tc>
        <w:tc>
          <w:tcPr>
            <w:tcW w:w="2790" w:type="dxa"/>
            <w:vMerge/>
            <w:shd w:val="clear" w:color="auto" w:fill="auto"/>
          </w:tcPr>
          <w:p w:rsidR="00AD0176" w:rsidRPr="000010D0" w:rsidRDefault="00AD0176" w:rsidP="00BA109D">
            <w:pPr>
              <w:rPr>
                <w:sz w:val="20"/>
                <w:szCs w:val="20"/>
                <w:lang w:val="en-US" w:eastAsia="en-US"/>
              </w:rPr>
            </w:pPr>
          </w:p>
        </w:tc>
        <w:tc>
          <w:tcPr>
            <w:tcW w:w="2160" w:type="dxa"/>
            <w:tcBorders>
              <w:top w:val="single" w:sz="4" w:space="0" w:color="auto"/>
              <w:bottom w:val="single" w:sz="4" w:space="0" w:color="auto"/>
            </w:tcBorders>
            <w:shd w:val="clear" w:color="auto" w:fill="auto"/>
          </w:tcPr>
          <w:p w:rsidR="00AD0176" w:rsidRPr="000010D0" w:rsidRDefault="00AD0176" w:rsidP="00B311BE">
            <w:pPr>
              <w:numPr>
                <w:ilvl w:val="0"/>
                <w:numId w:val="40"/>
              </w:numPr>
              <w:ind w:left="432" w:hanging="270"/>
              <w:rPr>
                <w:sz w:val="20"/>
                <w:szCs w:val="20"/>
                <w:lang w:val="en-US" w:eastAsia="en-US"/>
              </w:rPr>
            </w:pPr>
            <w:r w:rsidRPr="000010D0">
              <w:rPr>
                <w:sz w:val="20"/>
                <w:szCs w:val="20"/>
                <w:lang w:val="en-US" w:eastAsia="en-US"/>
              </w:rPr>
              <w:t>Fire hazard</w:t>
            </w:r>
          </w:p>
        </w:tc>
        <w:tc>
          <w:tcPr>
            <w:tcW w:w="7560" w:type="dxa"/>
            <w:tcBorders>
              <w:top w:val="single" w:sz="4" w:space="0" w:color="auto"/>
              <w:bottom w:val="single" w:sz="4" w:space="0" w:color="auto"/>
            </w:tcBorders>
            <w:shd w:val="clear" w:color="auto" w:fill="auto"/>
          </w:tcPr>
          <w:p w:rsidR="00AD0176" w:rsidRPr="000010D0" w:rsidRDefault="00AD0176" w:rsidP="00B311BE">
            <w:pPr>
              <w:numPr>
                <w:ilvl w:val="0"/>
                <w:numId w:val="43"/>
              </w:numPr>
              <w:ind w:left="432" w:hanging="432"/>
              <w:rPr>
                <w:sz w:val="20"/>
                <w:szCs w:val="20"/>
                <w:lang w:val="en-US" w:eastAsia="en-US"/>
              </w:rPr>
            </w:pPr>
            <w:r w:rsidRPr="000010D0">
              <w:rPr>
                <w:sz w:val="20"/>
                <w:szCs w:val="20"/>
                <w:lang w:val="en-US" w:eastAsia="en-US"/>
              </w:rPr>
              <w:t xml:space="preserve">Some buildings contain large amounts of combustible material such as past examination paper, unused books, etc. contributing to fire and other safety hazards.  </w:t>
            </w:r>
          </w:p>
        </w:tc>
      </w:tr>
      <w:tr w:rsidR="00AD0176" w:rsidRPr="00F16E33" w:rsidTr="00273A68">
        <w:trPr>
          <w:trHeight w:val="182"/>
        </w:trPr>
        <w:tc>
          <w:tcPr>
            <w:tcW w:w="2070" w:type="dxa"/>
            <w:vMerge/>
            <w:shd w:val="clear" w:color="auto" w:fill="auto"/>
          </w:tcPr>
          <w:p w:rsidR="00AD0176" w:rsidRPr="000010D0" w:rsidRDefault="00AD0176" w:rsidP="00BA109D">
            <w:pPr>
              <w:rPr>
                <w:b/>
                <w:sz w:val="20"/>
                <w:szCs w:val="20"/>
                <w:lang w:val="en-US" w:eastAsia="en-US"/>
              </w:rPr>
            </w:pPr>
          </w:p>
        </w:tc>
        <w:tc>
          <w:tcPr>
            <w:tcW w:w="2790" w:type="dxa"/>
            <w:vMerge/>
            <w:shd w:val="clear" w:color="auto" w:fill="auto"/>
          </w:tcPr>
          <w:p w:rsidR="00AD0176" w:rsidRPr="000010D0" w:rsidRDefault="00AD0176" w:rsidP="00BA109D">
            <w:pPr>
              <w:rPr>
                <w:sz w:val="20"/>
                <w:szCs w:val="20"/>
                <w:lang w:val="en-US" w:eastAsia="en-US"/>
              </w:rPr>
            </w:pPr>
          </w:p>
        </w:tc>
        <w:tc>
          <w:tcPr>
            <w:tcW w:w="2160" w:type="dxa"/>
            <w:tcBorders>
              <w:top w:val="single" w:sz="4" w:space="0" w:color="auto"/>
              <w:bottom w:val="single" w:sz="4" w:space="0" w:color="auto"/>
            </w:tcBorders>
            <w:shd w:val="clear" w:color="auto" w:fill="auto"/>
          </w:tcPr>
          <w:p w:rsidR="00AD0176" w:rsidRPr="000010D0" w:rsidRDefault="00AD0176" w:rsidP="00B311BE">
            <w:pPr>
              <w:numPr>
                <w:ilvl w:val="0"/>
                <w:numId w:val="40"/>
              </w:numPr>
              <w:ind w:left="432" w:hanging="270"/>
              <w:rPr>
                <w:sz w:val="20"/>
                <w:szCs w:val="20"/>
                <w:lang w:val="en-US" w:eastAsia="en-US"/>
              </w:rPr>
            </w:pPr>
            <w:r w:rsidRPr="000010D0">
              <w:rPr>
                <w:sz w:val="20"/>
                <w:szCs w:val="20"/>
                <w:lang w:val="en-US" w:eastAsia="en-US"/>
              </w:rPr>
              <w:t xml:space="preserve">Security of plant. </w:t>
            </w:r>
          </w:p>
        </w:tc>
        <w:tc>
          <w:tcPr>
            <w:tcW w:w="7560" w:type="dxa"/>
            <w:tcBorders>
              <w:top w:val="single" w:sz="4" w:space="0" w:color="auto"/>
              <w:bottom w:val="single" w:sz="4" w:space="0" w:color="auto"/>
            </w:tcBorders>
            <w:shd w:val="clear" w:color="auto" w:fill="auto"/>
          </w:tcPr>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The current security arrangements on campus appear to be porous. Since the project is like to bring high density technologies which are costly security standards should be improved.</w:t>
            </w:r>
          </w:p>
        </w:tc>
      </w:tr>
      <w:tr w:rsidR="00AD0176" w:rsidRPr="000010D0" w:rsidTr="00273A68">
        <w:trPr>
          <w:trHeight w:val="315"/>
        </w:trPr>
        <w:tc>
          <w:tcPr>
            <w:tcW w:w="2070" w:type="dxa"/>
            <w:vMerge/>
            <w:shd w:val="clear" w:color="auto" w:fill="auto"/>
          </w:tcPr>
          <w:p w:rsidR="00AD0176" w:rsidRPr="000010D0" w:rsidRDefault="00AD0176" w:rsidP="00BA109D">
            <w:pPr>
              <w:rPr>
                <w:b/>
                <w:sz w:val="20"/>
                <w:szCs w:val="20"/>
                <w:lang w:val="en-US" w:eastAsia="en-US"/>
              </w:rPr>
            </w:pPr>
          </w:p>
        </w:tc>
        <w:tc>
          <w:tcPr>
            <w:tcW w:w="2790" w:type="dxa"/>
            <w:vMerge/>
            <w:shd w:val="clear" w:color="auto" w:fill="auto"/>
          </w:tcPr>
          <w:p w:rsidR="00AD0176" w:rsidRPr="000010D0" w:rsidRDefault="00AD0176" w:rsidP="00BA109D">
            <w:pPr>
              <w:rPr>
                <w:sz w:val="20"/>
                <w:szCs w:val="20"/>
                <w:lang w:val="en-US" w:eastAsia="en-US"/>
              </w:rPr>
            </w:pPr>
          </w:p>
        </w:tc>
        <w:tc>
          <w:tcPr>
            <w:tcW w:w="2160" w:type="dxa"/>
            <w:tcBorders>
              <w:top w:val="single" w:sz="4" w:space="0" w:color="auto"/>
              <w:bottom w:val="single" w:sz="4" w:space="0" w:color="auto"/>
            </w:tcBorders>
            <w:shd w:val="clear" w:color="auto" w:fill="auto"/>
          </w:tcPr>
          <w:p w:rsidR="00AD0176" w:rsidRPr="000010D0" w:rsidRDefault="00AD0176" w:rsidP="00B311BE">
            <w:pPr>
              <w:numPr>
                <w:ilvl w:val="0"/>
                <w:numId w:val="42"/>
              </w:numPr>
              <w:ind w:left="432" w:hanging="270"/>
              <w:rPr>
                <w:sz w:val="20"/>
                <w:szCs w:val="20"/>
                <w:lang w:val="en-US" w:eastAsia="en-US"/>
              </w:rPr>
            </w:pPr>
            <w:r w:rsidRPr="000010D0">
              <w:rPr>
                <w:sz w:val="20"/>
                <w:szCs w:val="20"/>
                <w:lang w:val="en-US" w:eastAsia="en-US"/>
              </w:rPr>
              <w:t>Toilet facilities</w:t>
            </w:r>
          </w:p>
        </w:tc>
        <w:tc>
          <w:tcPr>
            <w:tcW w:w="7560" w:type="dxa"/>
            <w:tcBorders>
              <w:top w:val="single" w:sz="4" w:space="0" w:color="auto"/>
              <w:bottom w:val="single" w:sz="4" w:space="0" w:color="auto"/>
            </w:tcBorders>
            <w:shd w:val="clear" w:color="auto" w:fill="auto"/>
          </w:tcPr>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Leakages in water and sewage conveyance systems which at times impacts negatively on the health status of employees.</w:t>
            </w:r>
          </w:p>
          <w:p w:rsidR="00AD0176" w:rsidRPr="000010D0" w:rsidRDefault="00AD0176" w:rsidP="00D274D8">
            <w:pPr>
              <w:numPr>
                <w:ilvl w:val="0"/>
                <w:numId w:val="42"/>
              </w:numPr>
              <w:ind w:left="432" w:hanging="432"/>
              <w:rPr>
                <w:sz w:val="20"/>
                <w:szCs w:val="20"/>
                <w:lang w:val="en-US" w:eastAsia="en-US"/>
              </w:rPr>
            </w:pPr>
            <w:r w:rsidRPr="000010D0">
              <w:rPr>
                <w:sz w:val="20"/>
                <w:szCs w:val="20"/>
                <w:lang w:val="en-US" w:eastAsia="en-US"/>
              </w:rPr>
              <w:t xml:space="preserve">Inadequate </w:t>
            </w:r>
            <w:r w:rsidR="000010D0" w:rsidRPr="000010D0">
              <w:rPr>
                <w:sz w:val="20"/>
                <w:szCs w:val="20"/>
                <w:lang w:val="en-US" w:eastAsia="en-US"/>
              </w:rPr>
              <w:t>number of female washroom facilities bearing in minds</w:t>
            </w:r>
            <w:r w:rsidRPr="000010D0">
              <w:rPr>
                <w:sz w:val="20"/>
                <w:szCs w:val="20"/>
                <w:lang w:val="en-US" w:eastAsia="en-US"/>
              </w:rPr>
              <w:t xml:space="preserve"> the male to female ratio of staff and students on the campus. These </w:t>
            </w:r>
            <w:r w:rsidR="00D274D8" w:rsidRPr="000010D0">
              <w:rPr>
                <w:sz w:val="20"/>
                <w:szCs w:val="20"/>
                <w:lang w:val="en-US" w:eastAsia="en-US"/>
              </w:rPr>
              <w:t xml:space="preserve">issues </w:t>
            </w:r>
            <w:r w:rsidRPr="000010D0">
              <w:rPr>
                <w:sz w:val="20"/>
                <w:szCs w:val="20"/>
                <w:lang w:val="en-US" w:eastAsia="en-US"/>
              </w:rPr>
              <w:t>need to be addressed.</w:t>
            </w:r>
          </w:p>
        </w:tc>
      </w:tr>
      <w:tr w:rsidR="00AD0176" w:rsidRPr="00F16E33" w:rsidTr="00273A68">
        <w:trPr>
          <w:trHeight w:val="315"/>
        </w:trPr>
        <w:tc>
          <w:tcPr>
            <w:tcW w:w="2070" w:type="dxa"/>
            <w:vMerge/>
            <w:shd w:val="clear" w:color="auto" w:fill="auto"/>
          </w:tcPr>
          <w:p w:rsidR="00AD0176" w:rsidRPr="000010D0" w:rsidRDefault="00AD0176" w:rsidP="00BA109D">
            <w:pPr>
              <w:rPr>
                <w:b/>
                <w:sz w:val="20"/>
                <w:szCs w:val="20"/>
                <w:lang w:val="en-US" w:eastAsia="en-US"/>
              </w:rPr>
            </w:pPr>
          </w:p>
        </w:tc>
        <w:tc>
          <w:tcPr>
            <w:tcW w:w="2790" w:type="dxa"/>
            <w:vMerge/>
            <w:shd w:val="clear" w:color="auto" w:fill="auto"/>
          </w:tcPr>
          <w:p w:rsidR="00AD0176" w:rsidRPr="000010D0" w:rsidRDefault="00AD0176" w:rsidP="00BA109D">
            <w:pPr>
              <w:rPr>
                <w:sz w:val="20"/>
                <w:szCs w:val="20"/>
                <w:lang w:val="en-US" w:eastAsia="en-US"/>
              </w:rPr>
            </w:pPr>
          </w:p>
        </w:tc>
        <w:tc>
          <w:tcPr>
            <w:tcW w:w="2160" w:type="dxa"/>
            <w:tcBorders>
              <w:top w:val="single" w:sz="4" w:space="0" w:color="auto"/>
              <w:bottom w:val="single" w:sz="4" w:space="0" w:color="auto"/>
            </w:tcBorders>
            <w:shd w:val="clear" w:color="auto" w:fill="auto"/>
          </w:tcPr>
          <w:p w:rsidR="00AD0176" w:rsidRPr="000010D0" w:rsidRDefault="00AD0176" w:rsidP="00B311BE">
            <w:pPr>
              <w:numPr>
                <w:ilvl w:val="0"/>
                <w:numId w:val="42"/>
              </w:numPr>
              <w:ind w:left="432" w:hanging="270"/>
              <w:rPr>
                <w:sz w:val="20"/>
                <w:szCs w:val="20"/>
                <w:lang w:val="en-US" w:eastAsia="en-US"/>
              </w:rPr>
            </w:pPr>
            <w:r w:rsidRPr="000010D0">
              <w:rPr>
                <w:sz w:val="20"/>
                <w:szCs w:val="20"/>
                <w:lang w:val="en-US" w:eastAsia="en-US"/>
              </w:rPr>
              <w:t>Flooding and leaks</w:t>
            </w:r>
          </w:p>
        </w:tc>
        <w:tc>
          <w:tcPr>
            <w:tcW w:w="7560" w:type="dxa"/>
            <w:tcBorders>
              <w:top w:val="single" w:sz="4" w:space="0" w:color="auto"/>
              <w:bottom w:val="single" w:sz="4" w:space="0" w:color="auto"/>
            </w:tcBorders>
            <w:shd w:val="clear" w:color="auto" w:fill="auto"/>
          </w:tcPr>
          <w:p w:rsidR="00AD0176" w:rsidRPr="000010D0" w:rsidRDefault="00AD0176" w:rsidP="00B311BE">
            <w:pPr>
              <w:numPr>
                <w:ilvl w:val="0"/>
                <w:numId w:val="50"/>
              </w:numPr>
              <w:ind w:left="432" w:hanging="432"/>
              <w:rPr>
                <w:sz w:val="20"/>
                <w:szCs w:val="20"/>
                <w:lang w:val="en-US" w:eastAsia="en-US"/>
              </w:rPr>
            </w:pPr>
            <w:r w:rsidRPr="000010D0">
              <w:rPr>
                <w:sz w:val="20"/>
                <w:szCs w:val="20"/>
                <w:lang w:val="en-US" w:eastAsia="en-US"/>
              </w:rPr>
              <w:t xml:space="preserve">Regular flooding on the campus causing damage to the physical plant and sometimes valuable technical equipment </w:t>
            </w:r>
          </w:p>
          <w:p w:rsidR="00AD0176" w:rsidRPr="000010D0" w:rsidRDefault="00AD0176" w:rsidP="00B311BE">
            <w:pPr>
              <w:numPr>
                <w:ilvl w:val="0"/>
                <w:numId w:val="50"/>
              </w:numPr>
              <w:ind w:left="432" w:hanging="432"/>
              <w:rPr>
                <w:sz w:val="20"/>
                <w:szCs w:val="20"/>
                <w:lang w:val="en-US" w:eastAsia="en-US"/>
              </w:rPr>
            </w:pPr>
            <w:r w:rsidRPr="000010D0">
              <w:rPr>
                <w:sz w:val="20"/>
                <w:szCs w:val="20"/>
                <w:lang w:val="en-US" w:eastAsia="en-US"/>
              </w:rPr>
              <w:t xml:space="preserve">Flooding impacts negatively on attendance at the level of both student and staff engagements. </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Leakages in the roof and walls of campus buildings inclusive of classrooms negatively impact on the work of the University at all levels, but particularly in the areas of Library services and classroom facilities.</w:t>
            </w:r>
          </w:p>
        </w:tc>
      </w:tr>
      <w:tr w:rsidR="00AD0176" w:rsidRPr="00F16E33" w:rsidTr="00273A68">
        <w:trPr>
          <w:trHeight w:val="233"/>
        </w:trPr>
        <w:tc>
          <w:tcPr>
            <w:tcW w:w="2070" w:type="dxa"/>
            <w:vMerge/>
            <w:shd w:val="clear" w:color="auto" w:fill="auto"/>
          </w:tcPr>
          <w:p w:rsidR="00AD0176" w:rsidRPr="000010D0" w:rsidRDefault="00AD0176" w:rsidP="00BA109D">
            <w:pPr>
              <w:rPr>
                <w:b/>
                <w:sz w:val="20"/>
                <w:szCs w:val="20"/>
                <w:lang w:val="en-US" w:eastAsia="en-US"/>
              </w:rPr>
            </w:pPr>
          </w:p>
        </w:tc>
        <w:tc>
          <w:tcPr>
            <w:tcW w:w="2790" w:type="dxa"/>
            <w:vMerge/>
            <w:shd w:val="clear" w:color="auto" w:fill="auto"/>
          </w:tcPr>
          <w:p w:rsidR="00AD0176" w:rsidRPr="000010D0" w:rsidRDefault="00AD0176" w:rsidP="00BA109D">
            <w:pPr>
              <w:rPr>
                <w:sz w:val="20"/>
                <w:szCs w:val="20"/>
                <w:lang w:val="en-US" w:eastAsia="en-US"/>
              </w:rPr>
            </w:pPr>
          </w:p>
        </w:tc>
        <w:tc>
          <w:tcPr>
            <w:tcW w:w="2160" w:type="dxa"/>
            <w:tcBorders>
              <w:top w:val="single" w:sz="4" w:space="0" w:color="auto"/>
            </w:tcBorders>
            <w:shd w:val="clear" w:color="auto" w:fill="auto"/>
          </w:tcPr>
          <w:p w:rsidR="00AD0176" w:rsidRPr="000010D0" w:rsidRDefault="00AD0176" w:rsidP="00B311BE">
            <w:pPr>
              <w:numPr>
                <w:ilvl w:val="0"/>
                <w:numId w:val="42"/>
              </w:numPr>
              <w:ind w:left="432" w:hanging="270"/>
              <w:rPr>
                <w:sz w:val="20"/>
                <w:szCs w:val="20"/>
                <w:lang w:val="en-US" w:eastAsia="en-US"/>
              </w:rPr>
            </w:pPr>
            <w:r w:rsidRPr="000010D0">
              <w:rPr>
                <w:sz w:val="20"/>
                <w:szCs w:val="20"/>
                <w:lang w:val="en-US" w:eastAsia="en-US"/>
              </w:rPr>
              <w:t>Solid waste</w:t>
            </w:r>
          </w:p>
        </w:tc>
        <w:tc>
          <w:tcPr>
            <w:tcW w:w="7560" w:type="dxa"/>
            <w:tcBorders>
              <w:top w:val="single" w:sz="4" w:space="0" w:color="auto"/>
            </w:tcBorders>
            <w:shd w:val="clear" w:color="auto" w:fill="auto"/>
          </w:tcPr>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 xml:space="preserve">Current arrangement for solid waste collection seems inadequate. </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Collection mechanisms or arrangements negatively impact on the public health conditions on campus.</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 xml:space="preserve">There is need to develop a solid waste management system at the University.   </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In addressing solid waste management, consideration must be taken of what is currently taking place and how “new” actions could support current actions.</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Develop a protocol for solid waste management on campus which would form part of a Solid Waste Management Agreement with Waste Management Contractors.</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 xml:space="preserve">Particular attention should be paid to the vendors who sell food on campus regarding their waste whilst ensuring that nutritious foods are provided for the Campus community. </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After collection of solid waste by the collection company, the campus should be disinfected.</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Possibly a student from Faculty of Technology could develop a model for solid waste management using resources from the project.</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The University through the project should explore the development of alternative energy systems to reduce the amount of solid waste.</w:t>
            </w:r>
          </w:p>
        </w:tc>
      </w:tr>
      <w:tr w:rsidR="00AD0176" w:rsidRPr="00F16E33" w:rsidTr="00273A68">
        <w:trPr>
          <w:trHeight w:val="233"/>
        </w:trPr>
        <w:tc>
          <w:tcPr>
            <w:tcW w:w="2070" w:type="dxa"/>
            <w:vMerge/>
            <w:shd w:val="clear" w:color="auto" w:fill="auto"/>
          </w:tcPr>
          <w:p w:rsidR="00AD0176" w:rsidRPr="000010D0" w:rsidRDefault="00AD0176" w:rsidP="00BA109D">
            <w:pPr>
              <w:rPr>
                <w:b/>
                <w:sz w:val="20"/>
                <w:szCs w:val="20"/>
                <w:lang w:val="en-US" w:eastAsia="en-US"/>
              </w:rPr>
            </w:pPr>
          </w:p>
        </w:tc>
        <w:tc>
          <w:tcPr>
            <w:tcW w:w="2790" w:type="dxa"/>
            <w:vMerge/>
            <w:shd w:val="clear" w:color="auto" w:fill="auto"/>
          </w:tcPr>
          <w:p w:rsidR="00AD0176" w:rsidRPr="000010D0" w:rsidRDefault="00AD0176" w:rsidP="00BA109D">
            <w:pPr>
              <w:rPr>
                <w:sz w:val="20"/>
                <w:szCs w:val="20"/>
                <w:lang w:val="en-US" w:eastAsia="en-US"/>
              </w:rPr>
            </w:pPr>
          </w:p>
        </w:tc>
        <w:tc>
          <w:tcPr>
            <w:tcW w:w="2160" w:type="dxa"/>
            <w:tcBorders>
              <w:top w:val="single" w:sz="4" w:space="0" w:color="auto"/>
            </w:tcBorders>
            <w:shd w:val="clear" w:color="auto" w:fill="auto"/>
          </w:tcPr>
          <w:p w:rsidR="00AD0176" w:rsidRPr="000010D0" w:rsidRDefault="00AD0176" w:rsidP="00851761">
            <w:pPr>
              <w:numPr>
                <w:ilvl w:val="0"/>
                <w:numId w:val="42"/>
              </w:numPr>
              <w:ind w:left="432" w:hanging="270"/>
              <w:rPr>
                <w:sz w:val="20"/>
                <w:szCs w:val="20"/>
                <w:lang w:val="en-US" w:eastAsia="en-US"/>
              </w:rPr>
            </w:pPr>
            <w:r w:rsidRPr="000010D0">
              <w:rPr>
                <w:sz w:val="20"/>
                <w:szCs w:val="20"/>
                <w:lang w:val="en-US" w:eastAsia="en-US"/>
              </w:rPr>
              <w:t>Library</w:t>
            </w:r>
          </w:p>
        </w:tc>
        <w:tc>
          <w:tcPr>
            <w:tcW w:w="7560" w:type="dxa"/>
            <w:tcBorders>
              <w:top w:val="single" w:sz="4" w:space="0" w:color="auto"/>
            </w:tcBorders>
            <w:shd w:val="clear" w:color="auto" w:fill="auto"/>
          </w:tcPr>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The staff is concerned about whether the Library would be included in the project.</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 xml:space="preserve">Attention should be given to the repair of leaking roof, walls and floor of the Library. </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 xml:space="preserve">There is need for remedial support for the Library building since a part of the infrastructure (Caribbean Resources Library) appears to be sinking.  </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 xml:space="preserve">Excessive dust in some sections of the building. </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Chemical used to treat books sometimes negatively impact on the health status of staff.</w:t>
            </w:r>
          </w:p>
        </w:tc>
      </w:tr>
      <w:tr w:rsidR="00AD0176" w:rsidRPr="00F16E33" w:rsidTr="00273A68">
        <w:trPr>
          <w:trHeight w:val="1790"/>
        </w:trPr>
        <w:tc>
          <w:tcPr>
            <w:tcW w:w="2070" w:type="dxa"/>
            <w:vMerge/>
            <w:shd w:val="clear" w:color="auto" w:fill="auto"/>
          </w:tcPr>
          <w:p w:rsidR="00AD0176" w:rsidRPr="000010D0" w:rsidRDefault="00AD0176" w:rsidP="00BA109D">
            <w:pPr>
              <w:rPr>
                <w:b/>
                <w:sz w:val="20"/>
                <w:szCs w:val="20"/>
                <w:lang w:val="en-US" w:eastAsia="en-US"/>
              </w:rPr>
            </w:pPr>
          </w:p>
        </w:tc>
        <w:tc>
          <w:tcPr>
            <w:tcW w:w="2790" w:type="dxa"/>
            <w:vMerge/>
            <w:shd w:val="clear" w:color="auto" w:fill="auto"/>
          </w:tcPr>
          <w:p w:rsidR="00AD0176" w:rsidRPr="000010D0" w:rsidRDefault="00AD0176" w:rsidP="00BA109D">
            <w:pPr>
              <w:rPr>
                <w:sz w:val="20"/>
                <w:szCs w:val="20"/>
                <w:lang w:val="en-US" w:eastAsia="en-US"/>
              </w:rPr>
            </w:pPr>
          </w:p>
        </w:tc>
        <w:tc>
          <w:tcPr>
            <w:tcW w:w="2160" w:type="dxa"/>
            <w:tcBorders>
              <w:top w:val="single" w:sz="4" w:space="0" w:color="auto"/>
            </w:tcBorders>
            <w:shd w:val="clear" w:color="auto" w:fill="auto"/>
          </w:tcPr>
          <w:p w:rsidR="00AD0176" w:rsidRPr="000010D0" w:rsidRDefault="00AD0176" w:rsidP="00851761">
            <w:pPr>
              <w:numPr>
                <w:ilvl w:val="0"/>
                <w:numId w:val="42"/>
              </w:numPr>
              <w:ind w:left="432" w:hanging="270"/>
              <w:rPr>
                <w:sz w:val="20"/>
                <w:szCs w:val="20"/>
                <w:lang w:val="en-US" w:eastAsia="en-US"/>
              </w:rPr>
            </w:pPr>
            <w:r w:rsidRPr="000010D0">
              <w:rPr>
                <w:sz w:val="20"/>
                <w:szCs w:val="20"/>
                <w:lang w:val="en-US" w:eastAsia="en-US"/>
              </w:rPr>
              <w:t>Chemical and biological hazards in the laboratory</w:t>
            </w:r>
          </w:p>
        </w:tc>
        <w:tc>
          <w:tcPr>
            <w:tcW w:w="7560" w:type="dxa"/>
            <w:tcBorders>
              <w:top w:val="single" w:sz="4" w:space="0" w:color="auto"/>
            </w:tcBorders>
            <w:shd w:val="clear" w:color="auto" w:fill="auto"/>
          </w:tcPr>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Inadequate protective gear/clothing available to staff who work with hazardous chemicals and biological material.</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In adequate or unsound disposal practices.</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Need for provision of personal protective equipment (e.g., heavy duty gloves, goggle, respirators, lab coast</w:t>
            </w:r>
            <w:r w:rsidR="000010D0" w:rsidRPr="000010D0">
              <w:rPr>
                <w:sz w:val="20"/>
                <w:szCs w:val="20"/>
                <w:lang w:val="en-US" w:eastAsia="en-US"/>
              </w:rPr>
              <w:t xml:space="preserve">, </w:t>
            </w:r>
            <w:r w:rsidR="000010D0">
              <w:rPr>
                <w:sz w:val="20"/>
                <w:szCs w:val="20"/>
                <w:lang w:val="en-US" w:eastAsia="en-US"/>
              </w:rPr>
              <w:t>and safety</w:t>
            </w:r>
            <w:r w:rsidRPr="000010D0">
              <w:rPr>
                <w:sz w:val="20"/>
                <w:szCs w:val="20"/>
                <w:lang w:val="en-US" w:eastAsia="en-US"/>
              </w:rPr>
              <w:t xml:space="preserve"> boots) that is also appropriate for the genders.</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Need for appropriate disposal of hazardous materials.</w:t>
            </w:r>
          </w:p>
        </w:tc>
      </w:tr>
      <w:tr w:rsidR="00AD0176" w:rsidRPr="00F16E33" w:rsidTr="00273A68">
        <w:trPr>
          <w:trHeight w:val="233"/>
        </w:trPr>
        <w:tc>
          <w:tcPr>
            <w:tcW w:w="2070" w:type="dxa"/>
            <w:vMerge/>
            <w:shd w:val="clear" w:color="auto" w:fill="auto"/>
          </w:tcPr>
          <w:p w:rsidR="00AD0176" w:rsidRPr="000010D0" w:rsidRDefault="00AD0176" w:rsidP="00BA109D">
            <w:pPr>
              <w:rPr>
                <w:b/>
                <w:sz w:val="20"/>
                <w:szCs w:val="20"/>
                <w:lang w:val="en-US" w:eastAsia="en-US"/>
              </w:rPr>
            </w:pPr>
          </w:p>
        </w:tc>
        <w:tc>
          <w:tcPr>
            <w:tcW w:w="2790" w:type="dxa"/>
            <w:vMerge/>
            <w:shd w:val="clear" w:color="auto" w:fill="auto"/>
          </w:tcPr>
          <w:p w:rsidR="00AD0176" w:rsidRPr="000010D0" w:rsidRDefault="00AD0176" w:rsidP="00BA109D">
            <w:pPr>
              <w:rPr>
                <w:sz w:val="20"/>
                <w:szCs w:val="20"/>
                <w:lang w:val="en-US" w:eastAsia="en-US"/>
              </w:rPr>
            </w:pPr>
          </w:p>
        </w:tc>
        <w:tc>
          <w:tcPr>
            <w:tcW w:w="2160" w:type="dxa"/>
            <w:tcBorders>
              <w:top w:val="single" w:sz="4" w:space="0" w:color="auto"/>
            </w:tcBorders>
            <w:shd w:val="clear" w:color="auto" w:fill="auto"/>
          </w:tcPr>
          <w:p w:rsidR="00AD0176" w:rsidRPr="000010D0" w:rsidRDefault="00AD0176" w:rsidP="00851761">
            <w:pPr>
              <w:numPr>
                <w:ilvl w:val="0"/>
                <w:numId w:val="42"/>
              </w:numPr>
              <w:ind w:left="432" w:hanging="270"/>
              <w:rPr>
                <w:sz w:val="20"/>
                <w:szCs w:val="20"/>
                <w:lang w:val="en-US" w:eastAsia="en-US"/>
              </w:rPr>
            </w:pPr>
            <w:r w:rsidRPr="000010D0">
              <w:rPr>
                <w:sz w:val="20"/>
                <w:szCs w:val="20"/>
                <w:lang w:val="en-US" w:eastAsia="en-US"/>
              </w:rPr>
              <w:t>Poor occupational health and safety conditions</w:t>
            </w:r>
          </w:p>
        </w:tc>
        <w:tc>
          <w:tcPr>
            <w:tcW w:w="7560" w:type="dxa"/>
            <w:tcBorders>
              <w:top w:val="single" w:sz="4" w:space="0" w:color="auto"/>
            </w:tcBorders>
            <w:shd w:val="clear" w:color="auto" w:fill="auto"/>
          </w:tcPr>
          <w:p w:rsidR="00AD0176" w:rsidRPr="000010D0" w:rsidRDefault="00AD0176" w:rsidP="00B311BE">
            <w:pPr>
              <w:numPr>
                <w:ilvl w:val="0"/>
                <w:numId w:val="49"/>
              </w:numPr>
              <w:ind w:left="432" w:hanging="432"/>
              <w:rPr>
                <w:sz w:val="20"/>
                <w:szCs w:val="20"/>
                <w:lang w:val="en-US" w:eastAsia="en-US"/>
              </w:rPr>
            </w:pPr>
            <w:r w:rsidRPr="000010D0">
              <w:rPr>
                <w:sz w:val="20"/>
                <w:szCs w:val="20"/>
                <w:lang w:val="en-US" w:eastAsia="en-US"/>
              </w:rPr>
              <w:t xml:space="preserve">The University’s OHS practices need to be improved. </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 xml:space="preserve">Staff members in some departments work under hazardous conditions which includes poor lighting and ventilation as well as dust pollution rendering the health status of staff members vulnerable.  </w:t>
            </w:r>
          </w:p>
        </w:tc>
      </w:tr>
      <w:tr w:rsidR="00AD0176" w:rsidRPr="00F16E33" w:rsidTr="00273A68">
        <w:trPr>
          <w:trHeight w:val="233"/>
        </w:trPr>
        <w:tc>
          <w:tcPr>
            <w:tcW w:w="2070" w:type="dxa"/>
            <w:vMerge/>
            <w:shd w:val="clear" w:color="auto" w:fill="auto"/>
          </w:tcPr>
          <w:p w:rsidR="00AD0176" w:rsidRPr="000010D0" w:rsidRDefault="00AD0176" w:rsidP="00BA109D">
            <w:pPr>
              <w:rPr>
                <w:b/>
                <w:sz w:val="20"/>
                <w:szCs w:val="20"/>
                <w:lang w:val="en-US" w:eastAsia="en-US"/>
              </w:rPr>
            </w:pPr>
          </w:p>
        </w:tc>
        <w:tc>
          <w:tcPr>
            <w:tcW w:w="2790" w:type="dxa"/>
            <w:vMerge/>
            <w:shd w:val="clear" w:color="auto" w:fill="auto"/>
          </w:tcPr>
          <w:p w:rsidR="00AD0176" w:rsidRPr="000010D0" w:rsidRDefault="00AD0176" w:rsidP="00BA109D">
            <w:pPr>
              <w:rPr>
                <w:sz w:val="20"/>
                <w:szCs w:val="20"/>
                <w:lang w:val="en-US" w:eastAsia="en-US"/>
              </w:rPr>
            </w:pPr>
          </w:p>
        </w:tc>
        <w:tc>
          <w:tcPr>
            <w:tcW w:w="2160" w:type="dxa"/>
            <w:tcBorders>
              <w:top w:val="single" w:sz="4" w:space="0" w:color="auto"/>
            </w:tcBorders>
            <w:shd w:val="clear" w:color="auto" w:fill="auto"/>
          </w:tcPr>
          <w:p w:rsidR="00AD0176" w:rsidRPr="000010D0" w:rsidRDefault="00AD0176" w:rsidP="00851761">
            <w:pPr>
              <w:numPr>
                <w:ilvl w:val="0"/>
                <w:numId w:val="42"/>
              </w:numPr>
              <w:ind w:left="432" w:hanging="270"/>
              <w:rPr>
                <w:sz w:val="20"/>
                <w:szCs w:val="20"/>
                <w:lang w:val="en-US" w:eastAsia="en-US"/>
              </w:rPr>
            </w:pPr>
            <w:r w:rsidRPr="000010D0">
              <w:rPr>
                <w:sz w:val="20"/>
                <w:szCs w:val="20"/>
                <w:lang w:val="en-US" w:eastAsia="en-US"/>
              </w:rPr>
              <w:t>Inadequate space (work/rest)</w:t>
            </w:r>
          </w:p>
        </w:tc>
        <w:tc>
          <w:tcPr>
            <w:tcW w:w="7560" w:type="dxa"/>
            <w:tcBorders>
              <w:top w:val="single" w:sz="4" w:space="0" w:color="auto"/>
            </w:tcBorders>
            <w:shd w:val="clear" w:color="auto" w:fill="auto"/>
          </w:tcPr>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Inadequate space for intermediate rest periods.</w:t>
            </w:r>
          </w:p>
          <w:p w:rsidR="00AD0176" w:rsidRPr="000010D0" w:rsidRDefault="00AD0176" w:rsidP="00B311BE">
            <w:pPr>
              <w:numPr>
                <w:ilvl w:val="0"/>
                <w:numId w:val="42"/>
              </w:numPr>
              <w:ind w:left="432" w:hanging="432"/>
              <w:rPr>
                <w:sz w:val="20"/>
                <w:szCs w:val="20"/>
                <w:lang w:val="en-US" w:eastAsia="en-US"/>
              </w:rPr>
            </w:pPr>
            <w:r w:rsidRPr="000010D0">
              <w:rPr>
                <w:sz w:val="20"/>
                <w:szCs w:val="20"/>
                <w:lang w:val="en-US" w:eastAsia="en-US"/>
              </w:rPr>
              <w:t>This refers to lunch room and storage facilities for food and other personal material available to staff.</w:t>
            </w:r>
          </w:p>
        </w:tc>
      </w:tr>
      <w:tr w:rsidR="00AD0176" w:rsidRPr="00F16E33" w:rsidTr="00273A68">
        <w:trPr>
          <w:trHeight w:val="1493"/>
        </w:trPr>
        <w:tc>
          <w:tcPr>
            <w:tcW w:w="2070" w:type="dxa"/>
            <w:vMerge w:val="restart"/>
            <w:shd w:val="clear" w:color="auto" w:fill="auto"/>
          </w:tcPr>
          <w:p w:rsidR="00AD0176" w:rsidRPr="000010D0" w:rsidRDefault="00AD0176" w:rsidP="00BA109D">
            <w:pPr>
              <w:rPr>
                <w:b/>
                <w:sz w:val="20"/>
                <w:szCs w:val="20"/>
                <w:lang w:val="en-US" w:eastAsia="en-US"/>
              </w:rPr>
            </w:pPr>
            <w:r w:rsidRPr="000010D0">
              <w:rPr>
                <w:b/>
                <w:sz w:val="20"/>
                <w:szCs w:val="20"/>
                <w:lang w:val="en-US" w:eastAsia="en-US"/>
              </w:rPr>
              <w:t>3. Institutional Capacity Building</w:t>
            </w:r>
          </w:p>
        </w:tc>
        <w:tc>
          <w:tcPr>
            <w:tcW w:w="2790" w:type="dxa"/>
            <w:vMerge w:val="restart"/>
            <w:shd w:val="clear" w:color="auto" w:fill="auto"/>
          </w:tcPr>
          <w:p w:rsidR="00AD0176" w:rsidRPr="000010D0" w:rsidRDefault="00AD0176" w:rsidP="00BA109D">
            <w:pPr>
              <w:rPr>
                <w:sz w:val="20"/>
                <w:szCs w:val="20"/>
                <w:lang w:val="en-US" w:eastAsia="en-US"/>
              </w:rPr>
            </w:pPr>
            <w:r w:rsidRPr="000010D0">
              <w:rPr>
                <w:sz w:val="20"/>
                <w:szCs w:val="20"/>
                <w:lang w:val="en-US" w:eastAsia="en-US"/>
              </w:rPr>
              <w:t xml:space="preserve">(a) </w:t>
            </w:r>
          </w:p>
          <w:p w:rsidR="00AD0176" w:rsidRPr="000010D0" w:rsidRDefault="00AD0176" w:rsidP="00B311BE">
            <w:pPr>
              <w:numPr>
                <w:ilvl w:val="0"/>
                <w:numId w:val="38"/>
              </w:numPr>
              <w:tabs>
                <w:tab w:val="clear" w:pos="720"/>
              </w:tabs>
              <w:rPr>
                <w:sz w:val="20"/>
                <w:szCs w:val="20"/>
                <w:lang w:val="en-US" w:eastAsia="en-US"/>
              </w:rPr>
            </w:pPr>
            <w:r w:rsidRPr="000010D0">
              <w:rPr>
                <w:sz w:val="20"/>
                <w:szCs w:val="20"/>
                <w:lang w:val="en-US" w:eastAsia="en-US"/>
              </w:rPr>
              <w:t xml:space="preserve">Will strengthen the existing capacity of the University with additional coordination, curricular supervision, civil works, ICT and facilities management capacities.  </w:t>
            </w:r>
          </w:p>
          <w:p w:rsidR="00AD0176" w:rsidRPr="000010D0" w:rsidRDefault="00AD0176" w:rsidP="00B311BE">
            <w:pPr>
              <w:numPr>
                <w:ilvl w:val="0"/>
                <w:numId w:val="38"/>
              </w:numPr>
              <w:rPr>
                <w:sz w:val="20"/>
                <w:szCs w:val="20"/>
                <w:lang w:val="en-US" w:eastAsia="en-US"/>
              </w:rPr>
            </w:pPr>
            <w:r w:rsidRPr="000010D0">
              <w:rPr>
                <w:sz w:val="20"/>
                <w:szCs w:val="20"/>
                <w:lang w:val="en-US" w:eastAsia="en-US"/>
              </w:rPr>
              <w:t xml:space="preserve">And finance capacity building for staff in charge of undertaking continuous review and maintenance of infrastructure and equipment.  </w:t>
            </w:r>
          </w:p>
          <w:p w:rsidR="00AD0176" w:rsidRPr="000010D0" w:rsidRDefault="00AD0176" w:rsidP="00B311BE">
            <w:pPr>
              <w:numPr>
                <w:ilvl w:val="0"/>
                <w:numId w:val="38"/>
              </w:numPr>
              <w:rPr>
                <w:sz w:val="20"/>
                <w:szCs w:val="20"/>
                <w:lang w:val="en-US" w:eastAsia="en-US"/>
              </w:rPr>
            </w:pPr>
            <w:r w:rsidRPr="000010D0">
              <w:rPr>
                <w:sz w:val="20"/>
                <w:szCs w:val="20"/>
                <w:lang w:val="en-US" w:eastAsia="en-US"/>
              </w:rPr>
              <w:t>The financial management and procurement capacities would be leveraged from the Ministry of Education’s Education Sector Development Unit (ESDU).</w:t>
            </w:r>
          </w:p>
        </w:tc>
        <w:tc>
          <w:tcPr>
            <w:tcW w:w="2160" w:type="dxa"/>
            <w:tcBorders>
              <w:bottom w:val="single" w:sz="4" w:space="0" w:color="auto"/>
            </w:tcBorders>
            <w:shd w:val="clear" w:color="auto" w:fill="auto"/>
          </w:tcPr>
          <w:p w:rsidR="00AD0176" w:rsidRPr="000010D0" w:rsidRDefault="00AD0176" w:rsidP="00851761">
            <w:pPr>
              <w:numPr>
                <w:ilvl w:val="0"/>
                <w:numId w:val="41"/>
              </w:numPr>
              <w:ind w:left="432" w:hanging="270"/>
              <w:rPr>
                <w:sz w:val="20"/>
                <w:szCs w:val="20"/>
                <w:lang w:val="en-US" w:eastAsia="en-US"/>
              </w:rPr>
            </w:pPr>
            <w:r w:rsidRPr="000010D0">
              <w:rPr>
                <w:sz w:val="20"/>
                <w:szCs w:val="20"/>
                <w:lang w:val="en-US" w:eastAsia="en-US"/>
              </w:rPr>
              <w:t>Compliance by the University Administration to rules and regulations</w:t>
            </w:r>
          </w:p>
        </w:tc>
        <w:tc>
          <w:tcPr>
            <w:tcW w:w="7560" w:type="dxa"/>
            <w:tcBorders>
              <w:bottom w:val="single" w:sz="4" w:space="0" w:color="auto"/>
            </w:tcBorders>
            <w:shd w:val="clear" w:color="auto" w:fill="auto"/>
          </w:tcPr>
          <w:p w:rsidR="00AD0176" w:rsidRPr="000010D0" w:rsidRDefault="00AD0176" w:rsidP="00B311BE">
            <w:pPr>
              <w:numPr>
                <w:ilvl w:val="0"/>
                <w:numId w:val="41"/>
              </w:numPr>
              <w:ind w:left="432" w:hanging="432"/>
              <w:rPr>
                <w:sz w:val="20"/>
                <w:szCs w:val="20"/>
                <w:lang w:val="en-US" w:eastAsia="en-US"/>
              </w:rPr>
            </w:pPr>
            <w:r w:rsidRPr="000010D0">
              <w:rPr>
                <w:sz w:val="20"/>
                <w:szCs w:val="20"/>
                <w:lang w:val="en-US" w:eastAsia="en-US"/>
              </w:rPr>
              <w:t>Need to ensure that the University complies with rules and regulations (this EMP) and that University staff are involved in monitoring compliance (for instance, they could submit comments via e-mail).</w:t>
            </w:r>
          </w:p>
          <w:p w:rsidR="00AD0176" w:rsidRPr="000010D0" w:rsidRDefault="00AD0176" w:rsidP="00B311BE">
            <w:pPr>
              <w:numPr>
                <w:ilvl w:val="0"/>
                <w:numId w:val="41"/>
              </w:numPr>
              <w:ind w:left="432" w:hanging="432"/>
              <w:rPr>
                <w:sz w:val="20"/>
                <w:szCs w:val="20"/>
                <w:lang w:val="en-US" w:eastAsia="en-US"/>
              </w:rPr>
            </w:pPr>
            <w:r w:rsidRPr="000010D0">
              <w:rPr>
                <w:sz w:val="20"/>
                <w:szCs w:val="20"/>
                <w:lang w:val="en-US" w:eastAsia="en-US"/>
              </w:rPr>
              <w:t>University staff and students should be informed of the University’s compliance or non compliance.</w:t>
            </w:r>
          </w:p>
        </w:tc>
      </w:tr>
      <w:tr w:rsidR="00AD0176" w:rsidRPr="00F16E33" w:rsidTr="00273A68">
        <w:trPr>
          <w:trHeight w:val="521"/>
        </w:trPr>
        <w:tc>
          <w:tcPr>
            <w:tcW w:w="2070" w:type="dxa"/>
            <w:vMerge/>
            <w:shd w:val="clear" w:color="auto" w:fill="auto"/>
          </w:tcPr>
          <w:p w:rsidR="00AD0176" w:rsidRPr="000010D0" w:rsidRDefault="00AD0176" w:rsidP="00BA109D">
            <w:pPr>
              <w:rPr>
                <w:b/>
                <w:sz w:val="20"/>
                <w:szCs w:val="20"/>
                <w:lang w:val="en-US" w:eastAsia="en-US"/>
              </w:rPr>
            </w:pPr>
          </w:p>
        </w:tc>
        <w:tc>
          <w:tcPr>
            <w:tcW w:w="2790" w:type="dxa"/>
            <w:vMerge/>
            <w:shd w:val="clear" w:color="auto" w:fill="auto"/>
          </w:tcPr>
          <w:p w:rsidR="00AD0176" w:rsidRPr="000010D0" w:rsidRDefault="00AD0176" w:rsidP="00BA109D">
            <w:pPr>
              <w:rPr>
                <w:sz w:val="20"/>
                <w:szCs w:val="20"/>
                <w:lang w:val="en-US" w:eastAsia="en-US"/>
              </w:rPr>
            </w:pPr>
          </w:p>
        </w:tc>
        <w:tc>
          <w:tcPr>
            <w:tcW w:w="2160" w:type="dxa"/>
            <w:tcBorders>
              <w:top w:val="single" w:sz="4" w:space="0" w:color="auto"/>
              <w:bottom w:val="single" w:sz="4" w:space="0" w:color="auto"/>
            </w:tcBorders>
            <w:shd w:val="clear" w:color="auto" w:fill="auto"/>
          </w:tcPr>
          <w:p w:rsidR="00AD0176" w:rsidRPr="000010D0" w:rsidRDefault="00AD0176" w:rsidP="00851761">
            <w:pPr>
              <w:numPr>
                <w:ilvl w:val="0"/>
                <w:numId w:val="41"/>
              </w:numPr>
              <w:ind w:left="432" w:hanging="270"/>
              <w:rPr>
                <w:sz w:val="20"/>
                <w:szCs w:val="20"/>
                <w:lang w:val="en-US" w:eastAsia="en-US"/>
              </w:rPr>
            </w:pPr>
            <w:r w:rsidRPr="000010D0">
              <w:rPr>
                <w:sz w:val="20"/>
                <w:szCs w:val="20"/>
                <w:lang w:val="en-US" w:eastAsia="en-US"/>
              </w:rPr>
              <w:t>Human Resource</w:t>
            </w:r>
          </w:p>
        </w:tc>
        <w:tc>
          <w:tcPr>
            <w:tcW w:w="7560" w:type="dxa"/>
            <w:tcBorders>
              <w:top w:val="single" w:sz="4" w:space="0" w:color="auto"/>
              <w:bottom w:val="single" w:sz="4" w:space="0" w:color="auto"/>
            </w:tcBorders>
            <w:shd w:val="clear" w:color="auto" w:fill="auto"/>
          </w:tcPr>
          <w:p w:rsidR="00AD0176" w:rsidRPr="000010D0" w:rsidRDefault="00AD0176" w:rsidP="00B311BE">
            <w:pPr>
              <w:numPr>
                <w:ilvl w:val="0"/>
                <w:numId w:val="41"/>
              </w:numPr>
              <w:ind w:left="432" w:hanging="432"/>
              <w:rPr>
                <w:sz w:val="20"/>
                <w:szCs w:val="20"/>
                <w:lang w:val="en-US" w:eastAsia="en-US"/>
              </w:rPr>
            </w:pPr>
            <w:r w:rsidRPr="000010D0">
              <w:rPr>
                <w:sz w:val="20"/>
                <w:szCs w:val="20"/>
                <w:lang w:val="en-US" w:eastAsia="en-US"/>
              </w:rPr>
              <w:t>The current paucity of finance impacts negatively on the filling of vacancies at the technical level, thus, staff members and students are sometimes exposed to mental stress to attain academic and other targets/assignments.</w:t>
            </w:r>
          </w:p>
          <w:p w:rsidR="00AD0176" w:rsidRPr="000010D0" w:rsidRDefault="00AD0176" w:rsidP="00B311BE">
            <w:pPr>
              <w:numPr>
                <w:ilvl w:val="0"/>
                <w:numId w:val="41"/>
              </w:numPr>
              <w:ind w:left="432" w:hanging="432"/>
              <w:rPr>
                <w:sz w:val="20"/>
                <w:szCs w:val="20"/>
                <w:lang w:val="en-US" w:eastAsia="en-US"/>
              </w:rPr>
            </w:pPr>
            <w:r w:rsidRPr="000010D0">
              <w:rPr>
                <w:sz w:val="20"/>
                <w:szCs w:val="20"/>
                <w:lang w:val="en-US" w:eastAsia="en-US"/>
              </w:rPr>
              <w:t>Workers are of the opinion that in institutional capacity building, the human resource is the most critical aspects since they have to produce the students who are the primary beneficiaries. We produce students who are qualified to go out and perform but that commencing from you having quality teaching staff, and support staff, and infrastructure that will go with it, so having to deal with those things.</w:t>
            </w:r>
          </w:p>
        </w:tc>
      </w:tr>
      <w:tr w:rsidR="00AD0176" w:rsidRPr="00F16E33" w:rsidTr="00273A68">
        <w:trPr>
          <w:trHeight w:val="2201"/>
        </w:trPr>
        <w:tc>
          <w:tcPr>
            <w:tcW w:w="2070" w:type="dxa"/>
            <w:vMerge/>
            <w:shd w:val="clear" w:color="auto" w:fill="auto"/>
          </w:tcPr>
          <w:p w:rsidR="00AD0176" w:rsidRPr="000010D0" w:rsidRDefault="00AD0176" w:rsidP="00BA109D">
            <w:pPr>
              <w:rPr>
                <w:b/>
                <w:sz w:val="20"/>
                <w:szCs w:val="20"/>
                <w:lang w:val="en-US" w:eastAsia="en-US"/>
              </w:rPr>
            </w:pPr>
          </w:p>
        </w:tc>
        <w:tc>
          <w:tcPr>
            <w:tcW w:w="2790" w:type="dxa"/>
            <w:vMerge/>
            <w:shd w:val="clear" w:color="auto" w:fill="auto"/>
          </w:tcPr>
          <w:p w:rsidR="00AD0176" w:rsidRPr="000010D0" w:rsidRDefault="00AD0176" w:rsidP="00BA109D">
            <w:pPr>
              <w:rPr>
                <w:sz w:val="20"/>
                <w:szCs w:val="20"/>
                <w:lang w:val="en-US" w:eastAsia="en-US"/>
              </w:rPr>
            </w:pPr>
          </w:p>
        </w:tc>
        <w:tc>
          <w:tcPr>
            <w:tcW w:w="2160" w:type="dxa"/>
            <w:tcBorders>
              <w:top w:val="single" w:sz="4" w:space="0" w:color="auto"/>
            </w:tcBorders>
            <w:shd w:val="clear" w:color="auto" w:fill="auto"/>
          </w:tcPr>
          <w:p w:rsidR="00AD0176" w:rsidRPr="000010D0" w:rsidRDefault="00AD0176" w:rsidP="00851761">
            <w:pPr>
              <w:numPr>
                <w:ilvl w:val="0"/>
                <w:numId w:val="41"/>
              </w:numPr>
              <w:ind w:left="432" w:hanging="270"/>
              <w:rPr>
                <w:sz w:val="20"/>
                <w:szCs w:val="20"/>
                <w:lang w:val="en-US" w:eastAsia="en-US"/>
              </w:rPr>
            </w:pPr>
            <w:r w:rsidRPr="000010D0">
              <w:rPr>
                <w:sz w:val="20"/>
                <w:szCs w:val="20"/>
                <w:lang w:val="en-US" w:eastAsia="en-US"/>
              </w:rPr>
              <w:t>Transparency (of funds and allocation of  contracts/money)</w:t>
            </w:r>
          </w:p>
        </w:tc>
        <w:tc>
          <w:tcPr>
            <w:tcW w:w="7560" w:type="dxa"/>
            <w:tcBorders>
              <w:top w:val="single" w:sz="4" w:space="0" w:color="auto"/>
            </w:tcBorders>
            <w:shd w:val="clear" w:color="auto" w:fill="auto"/>
          </w:tcPr>
          <w:p w:rsidR="00AD0176" w:rsidRPr="000010D0" w:rsidRDefault="00AD0176" w:rsidP="00B311BE">
            <w:pPr>
              <w:numPr>
                <w:ilvl w:val="0"/>
                <w:numId w:val="41"/>
              </w:numPr>
              <w:ind w:left="432" w:hanging="432"/>
              <w:rPr>
                <w:sz w:val="20"/>
                <w:szCs w:val="20"/>
                <w:lang w:val="en-US" w:eastAsia="en-US"/>
              </w:rPr>
            </w:pPr>
            <w:r w:rsidRPr="000010D0">
              <w:rPr>
                <w:sz w:val="20"/>
                <w:szCs w:val="20"/>
                <w:lang w:val="en-US" w:eastAsia="en-US"/>
              </w:rPr>
              <w:t xml:space="preserve">The University of Guyana should have a pivotal role in the tendering and procurement process for acquiring new equipment and materials for rehabilitation of building laboratories and classrooms to guarantee the attainment of required standards in the supply chain. </w:t>
            </w:r>
          </w:p>
          <w:p w:rsidR="00AD0176" w:rsidRPr="000010D0" w:rsidRDefault="00AD0176" w:rsidP="00B311BE">
            <w:pPr>
              <w:numPr>
                <w:ilvl w:val="0"/>
                <w:numId w:val="41"/>
              </w:numPr>
              <w:ind w:left="432" w:hanging="432"/>
              <w:rPr>
                <w:sz w:val="20"/>
                <w:szCs w:val="20"/>
                <w:lang w:val="en-US" w:eastAsia="en-US"/>
              </w:rPr>
            </w:pPr>
            <w:r w:rsidRPr="000010D0">
              <w:rPr>
                <w:sz w:val="20"/>
                <w:szCs w:val="20"/>
                <w:lang w:val="en-US" w:eastAsia="en-US"/>
              </w:rPr>
              <w:t>Need to improve systems of accounting.</w:t>
            </w:r>
          </w:p>
        </w:tc>
      </w:tr>
    </w:tbl>
    <w:p w:rsidR="00AD0176" w:rsidRPr="000010D0" w:rsidRDefault="00AD0176" w:rsidP="00BA109D">
      <w:pPr>
        <w:rPr>
          <w:b/>
          <w:lang w:val="en-US" w:eastAsia="en-US"/>
        </w:rPr>
      </w:pPr>
    </w:p>
    <w:p w:rsidR="00AD0176" w:rsidRPr="00F758A7" w:rsidRDefault="00AD0176" w:rsidP="00BA109D">
      <w:pPr>
        <w:rPr>
          <w:b/>
          <w:bCs/>
          <w:sz w:val="26"/>
          <w:szCs w:val="26"/>
          <w:lang w:val="en-US" w:eastAsia="en-US"/>
        </w:rPr>
      </w:pPr>
      <w:r w:rsidRPr="000010D0">
        <w:rPr>
          <w:b/>
          <w:bCs/>
          <w:lang w:val="en-US" w:eastAsia="en-US"/>
        </w:rPr>
        <w:br w:type="page"/>
      </w:r>
      <w:r w:rsidR="00F758A7" w:rsidRPr="00F758A7">
        <w:rPr>
          <w:b/>
          <w:bCs/>
          <w:sz w:val="26"/>
          <w:szCs w:val="26"/>
          <w:lang w:val="en-US" w:eastAsia="en-US"/>
        </w:rPr>
        <w:t xml:space="preserve">Table 35.  </w:t>
      </w:r>
      <w:r w:rsidRPr="00F758A7">
        <w:rPr>
          <w:b/>
          <w:bCs/>
          <w:sz w:val="26"/>
          <w:szCs w:val="26"/>
          <w:lang w:val="en-US" w:eastAsia="en-US"/>
        </w:rPr>
        <w:t>Summary of Scoping Session</w:t>
      </w:r>
      <w:r w:rsidR="00F758A7" w:rsidRPr="00F758A7">
        <w:rPr>
          <w:b/>
          <w:bCs/>
          <w:sz w:val="26"/>
          <w:szCs w:val="26"/>
          <w:lang w:val="en-US" w:eastAsia="en-US"/>
        </w:rPr>
        <w:t xml:space="preserve">. </w:t>
      </w:r>
      <w:r w:rsidRPr="00F758A7">
        <w:rPr>
          <w:b/>
          <w:bCs/>
          <w:sz w:val="26"/>
          <w:szCs w:val="26"/>
          <w:lang w:val="en-US" w:eastAsia="en-US"/>
        </w:rPr>
        <w:t>Group: University of Guyana Student’s Society (UGSS)</w:t>
      </w:r>
    </w:p>
    <w:p w:rsidR="00AD0176" w:rsidRPr="000010D0" w:rsidRDefault="00AD0176" w:rsidP="00BA109D">
      <w:pPr>
        <w:rPr>
          <w:b/>
          <w:bCs/>
          <w:lang w:val="en-US" w:eastAsia="en-US"/>
        </w:rPr>
      </w:pPr>
      <w:r w:rsidRPr="000010D0">
        <w:rPr>
          <w:b/>
          <w:bCs/>
          <w:lang w:val="en-US" w:eastAsia="en-US"/>
        </w:rPr>
        <w:t>Date : Friday, 8</w:t>
      </w:r>
      <w:r w:rsidRPr="000010D0">
        <w:rPr>
          <w:b/>
          <w:bCs/>
          <w:vertAlign w:val="superscript"/>
          <w:lang w:val="en-US" w:eastAsia="en-US"/>
        </w:rPr>
        <w:t xml:space="preserve">th </w:t>
      </w:r>
      <w:r w:rsidRPr="000010D0">
        <w:rPr>
          <w:b/>
          <w:bCs/>
          <w:lang w:val="en-US" w:eastAsia="en-US"/>
        </w:rPr>
        <w:t xml:space="preserve">April, 2011 (pm) </w:t>
      </w:r>
      <w:r w:rsidR="00F758A7">
        <w:rPr>
          <w:b/>
          <w:bCs/>
          <w:lang w:val="en-US" w:eastAsia="en-US"/>
        </w:rPr>
        <w:t xml:space="preserve">- </w:t>
      </w:r>
      <w:r w:rsidRPr="000010D0">
        <w:rPr>
          <w:b/>
          <w:bCs/>
          <w:lang w:val="en-US" w:eastAsia="en-US"/>
        </w:rPr>
        <w:t>Venue: CBJLR 5</w:t>
      </w:r>
    </w:p>
    <w:p w:rsidR="00AD0176" w:rsidRPr="000010D0" w:rsidRDefault="00AD0176" w:rsidP="00BA109D">
      <w:pPr>
        <w:rPr>
          <w:b/>
          <w:bCs/>
          <w:lang w:val="en-US" w:eastAsia="en-US"/>
        </w:rPr>
      </w:pPr>
    </w:p>
    <w:tbl>
      <w:tblPr>
        <w:tblW w:w="1440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3150"/>
        <w:gridCol w:w="2880"/>
        <w:gridCol w:w="6300"/>
      </w:tblGrid>
      <w:tr w:rsidR="00AD0176" w:rsidRPr="000010D0" w:rsidTr="00273A68">
        <w:trPr>
          <w:trHeight w:hRule="exact" w:val="415"/>
        </w:trPr>
        <w:tc>
          <w:tcPr>
            <w:tcW w:w="2070" w:type="dxa"/>
            <w:shd w:val="clear" w:color="auto" w:fill="8DB3E2" w:themeFill="text2" w:themeFillTint="66"/>
          </w:tcPr>
          <w:p w:rsidR="00AD0176" w:rsidRPr="000010D0" w:rsidRDefault="00AD0176" w:rsidP="00BA109D">
            <w:pPr>
              <w:rPr>
                <w:b/>
                <w:sz w:val="20"/>
                <w:szCs w:val="20"/>
                <w:lang w:val="en-US" w:eastAsia="en-US"/>
              </w:rPr>
            </w:pPr>
            <w:r w:rsidRPr="000010D0">
              <w:rPr>
                <w:b/>
                <w:sz w:val="20"/>
                <w:szCs w:val="20"/>
                <w:lang w:val="en-US" w:eastAsia="en-US"/>
              </w:rPr>
              <w:t xml:space="preserve">Component </w:t>
            </w:r>
          </w:p>
        </w:tc>
        <w:tc>
          <w:tcPr>
            <w:tcW w:w="3150" w:type="dxa"/>
            <w:shd w:val="clear" w:color="auto" w:fill="8DB3E2" w:themeFill="text2" w:themeFillTint="66"/>
          </w:tcPr>
          <w:p w:rsidR="00AD0176" w:rsidRPr="000010D0" w:rsidRDefault="00AD0176" w:rsidP="00BA109D">
            <w:pPr>
              <w:rPr>
                <w:b/>
                <w:sz w:val="20"/>
                <w:szCs w:val="20"/>
                <w:lang w:val="en-US" w:eastAsia="en-US"/>
              </w:rPr>
            </w:pPr>
            <w:r w:rsidRPr="000010D0">
              <w:rPr>
                <w:b/>
                <w:sz w:val="20"/>
                <w:szCs w:val="20"/>
                <w:lang w:val="en-US" w:eastAsia="en-US"/>
              </w:rPr>
              <w:t xml:space="preserve">Sub Component </w:t>
            </w:r>
          </w:p>
        </w:tc>
        <w:tc>
          <w:tcPr>
            <w:tcW w:w="2880" w:type="dxa"/>
            <w:shd w:val="clear" w:color="auto" w:fill="8DB3E2" w:themeFill="text2" w:themeFillTint="66"/>
          </w:tcPr>
          <w:p w:rsidR="00AD0176" w:rsidRPr="000010D0" w:rsidRDefault="00AD0176" w:rsidP="00BA109D">
            <w:pPr>
              <w:rPr>
                <w:b/>
                <w:sz w:val="20"/>
                <w:szCs w:val="20"/>
                <w:lang w:val="en-US" w:eastAsia="en-US"/>
              </w:rPr>
            </w:pPr>
            <w:r w:rsidRPr="000010D0">
              <w:rPr>
                <w:b/>
                <w:sz w:val="20"/>
                <w:szCs w:val="20"/>
                <w:lang w:val="en-US" w:eastAsia="en-US"/>
              </w:rPr>
              <w:t xml:space="preserve">Issues </w:t>
            </w:r>
          </w:p>
        </w:tc>
        <w:tc>
          <w:tcPr>
            <w:tcW w:w="6300" w:type="dxa"/>
            <w:shd w:val="clear" w:color="auto" w:fill="8DB3E2" w:themeFill="text2" w:themeFillTint="66"/>
          </w:tcPr>
          <w:p w:rsidR="00AD0176" w:rsidRPr="000010D0" w:rsidRDefault="00AD0176" w:rsidP="00BA109D">
            <w:pPr>
              <w:rPr>
                <w:b/>
                <w:sz w:val="20"/>
                <w:szCs w:val="20"/>
                <w:lang w:val="en-US" w:eastAsia="en-US"/>
              </w:rPr>
            </w:pPr>
            <w:r w:rsidRPr="000010D0">
              <w:rPr>
                <w:b/>
                <w:sz w:val="20"/>
                <w:szCs w:val="20"/>
                <w:lang w:val="en-US" w:eastAsia="en-US"/>
              </w:rPr>
              <w:t xml:space="preserve">Recommendation </w:t>
            </w:r>
          </w:p>
        </w:tc>
      </w:tr>
      <w:tr w:rsidR="00AD0176" w:rsidRPr="00F16E33" w:rsidTr="00273A68">
        <w:trPr>
          <w:trHeight w:val="585"/>
        </w:trPr>
        <w:tc>
          <w:tcPr>
            <w:tcW w:w="2070" w:type="dxa"/>
            <w:vMerge w:val="restart"/>
            <w:shd w:val="clear" w:color="auto" w:fill="auto"/>
          </w:tcPr>
          <w:p w:rsidR="00AD0176" w:rsidRPr="000010D0" w:rsidRDefault="00AD0176" w:rsidP="00BA109D">
            <w:pPr>
              <w:rPr>
                <w:b/>
                <w:sz w:val="20"/>
                <w:szCs w:val="20"/>
                <w:lang w:val="en-US" w:eastAsia="en-US"/>
              </w:rPr>
            </w:pPr>
            <w:r w:rsidRPr="000010D0">
              <w:rPr>
                <w:b/>
                <w:sz w:val="20"/>
                <w:szCs w:val="20"/>
                <w:lang w:val="en-US" w:eastAsia="en-US"/>
              </w:rPr>
              <w:t>1. Education Quality Improvement  Program</w:t>
            </w:r>
          </w:p>
        </w:tc>
        <w:tc>
          <w:tcPr>
            <w:tcW w:w="3150" w:type="dxa"/>
            <w:vMerge w:val="restart"/>
            <w:shd w:val="clear" w:color="auto" w:fill="auto"/>
          </w:tcPr>
          <w:p w:rsidR="00AD0176" w:rsidRPr="000010D0" w:rsidRDefault="00AD0176" w:rsidP="00BA109D">
            <w:pPr>
              <w:rPr>
                <w:sz w:val="20"/>
                <w:szCs w:val="20"/>
                <w:lang w:val="en-US" w:eastAsia="en-US"/>
              </w:rPr>
            </w:pPr>
            <w:r w:rsidRPr="000010D0">
              <w:rPr>
                <w:sz w:val="20"/>
                <w:szCs w:val="20"/>
                <w:lang w:val="en-US" w:eastAsia="en-US"/>
              </w:rPr>
              <w:t>(a)Provision of technical assistance to:</w:t>
            </w:r>
          </w:p>
          <w:p w:rsidR="00AD0176" w:rsidRPr="000010D0" w:rsidRDefault="00AD0176" w:rsidP="00273A68">
            <w:pPr>
              <w:numPr>
                <w:ilvl w:val="0"/>
                <w:numId w:val="36"/>
              </w:numPr>
              <w:tabs>
                <w:tab w:val="clear" w:pos="720"/>
                <w:tab w:val="num" w:pos="342"/>
              </w:tabs>
              <w:ind w:left="342" w:hanging="180"/>
              <w:rPr>
                <w:sz w:val="20"/>
                <w:szCs w:val="20"/>
                <w:lang w:val="en-US" w:eastAsia="en-US"/>
              </w:rPr>
            </w:pPr>
            <w:r w:rsidRPr="000010D0">
              <w:rPr>
                <w:sz w:val="20"/>
                <w:szCs w:val="20"/>
                <w:lang w:val="en-US" w:eastAsia="en-US"/>
              </w:rPr>
              <w:t xml:space="preserve">Support a standardized process for updating existing and generate new curricula.  </w:t>
            </w:r>
          </w:p>
          <w:p w:rsidR="00AD0176" w:rsidRPr="000010D0" w:rsidRDefault="00AD0176" w:rsidP="00273A68">
            <w:pPr>
              <w:numPr>
                <w:ilvl w:val="0"/>
                <w:numId w:val="36"/>
              </w:numPr>
              <w:tabs>
                <w:tab w:val="clear" w:pos="720"/>
                <w:tab w:val="num" w:pos="342"/>
              </w:tabs>
              <w:ind w:left="342" w:hanging="180"/>
              <w:rPr>
                <w:sz w:val="20"/>
                <w:szCs w:val="20"/>
                <w:lang w:val="en-US" w:eastAsia="en-US"/>
              </w:rPr>
            </w:pPr>
            <w:r w:rsidRPr="000010D0">
              <w:rPr>
                <w:sz w:val="20"/>
                <w:szCs w:val="20"/>
                <w:lang w:val="en-US" w:eastAsia="en-US"/>
              </w:rPr>
              <w:t xml:space="preserve">Develop new curricula to support the LCDS. </w:t>
            </w:r>
          </w:p>
          <w:p w:rsidR="00AD0176" w:rsidRPr="000010D0" w:rsidRDefault="00AD0176" w:rsidP="00273A68">
            <w:pPr>
              <w:numPr>
                <w:ilvl w:val="0"/>
                <w:numId w:val="36"/>
              </w:numPr>
              <w:tabs>
                <w:tab w:val="clear" w:pos="720"/>
                <w:tab w:val="num" w:pos="342"/>
              </w:tabs>
              <w:ind w:left="342" w:hanging="180"/>
              <w:rPr>
                <w:sz w:val="20"/>
                <w:szCs w:val="20"/>
                <w:lang w:val="en-US" w:eastAsia="en-US"/>
              </w:rPr>
            </w:pPr>
            <w:r w:rsidRPr="000010D0">
              <w:rPr>
                <w:sz w:val="20"/>
                <w:szCs w:val="20"/>
                <w:lang w:val="en-US" w:eastAsia="en-US"/>
              </w:rPr>
              <w:t xml:space="preserve">Provide stipends to UG lecturers who dedicate time, expertise and energy to this process. </w:t>
            </w:r>
          </w:p>
          <w:p w:rsidR="00AD0176" w:rsidRPr="000010D0" w:rsidRDefault="00AD0176" w:rsidP="00BA109D">
            <w:pPr>
              <w:rPr>
                <w:sz w:val="20"/>
                <w:szCs w:val="20"/>
                <w:lang w:val="en-US" w:eastAsia="en-US"/>
              </w:rPr>
            </w:pPr>
          </w:p>
        </w:tc>
        <w:tc>
          <w:tcPr>
            <w:tcW w:w="2880" w:type="dxa"/>
            <w:tcBorders>
              <w:bottom w:val="single" w:sz="4" w:space="0" w:color="auto"/>
            </w:tcBorders>
            <w:shd w:val="clear" w:color="auto" w:fill="auto"/>
          </w:tcPr>
          <w:p w:rsidR="00AD0176" w:rsidRPr="000010D0" w:rsidRDefault="00AD0176" w:rsidP="00B311BE">
            <w:pPr>
              <w:numPr>
                <w:ilvl w:val="0"/>
                <w:numId w:val="39"/>
              </w:numPr>
              <w:rPr>
                <w:sz w:val="20"/>
                <w:szCs w:val="20"/>
                <w:lang w:val="en-US" w:eastAsia="en-US"/>
              </w:rPr>
            </w:pPr>
            <w:r w:rsidRPr="000010D0">
              <w:rPr>
                <w:sz w:val="20"/>
                <w:szCs w:val="20"/>
                <w:lang w:val="en-US" w:eastAsia="en-US"/>
              </w:rPr>
              <w:t xml:space="preserve">Lack of requisite technical equipment </w:t>
            </w:r>
          </w:p>
        </w:tc>
        <w:tc>
          <w:tcPr>
            <w:tcW w:w="6300" w:type="dxa"/>
            <w:tcBorders>
              <w:bottom w:val="single" w:sz="4" w:space="0" w:color="auto"/>
            </w:tcBorders>
            <w:shd w:val="clear" w:color="auto" w:fill="auto"/>
          </w:tcPr>
          <w:p w:rsidR="00AD0176" w:rsidRPr="000010D0" w:rsidRDefault="00AD0176" w:rsidP="00B311BE">
            <w:pPr>
              <w:numPr>
                <w:ilvl w:val="0"/>
                <w:numId w:val="39"/>
              </w:numPr>
              <w:rPr>
                <w:sz w:val="20"/>
                <w:szCs w:val="20"/>
                <w:lang w:val="en-US" w:eastAsia="en-US"/>
              </w:rPr>
            </w:pPr>
            <w:r w:rsidRPr="000010D0">
              <w:rPr>
                <w:sz w:val="20"/>
                <w:szCs w:val="20"/>
                <w:lang w:val="en-US" w:eastAsia="en-US"/>
              </w:rPr>
              <w:t xml:space="preserve">An inventory of the needed technical equipment should be executed to determine need specific tools/technical equipment. </w:t>
            </w:r>
          </w:p>
          <w:p w:rsidR="00AD0176" w:rsidRPr="000010D0" w:rsidRDefault="00AD0176" w:rsidP="00B311BE">
            <w:pPr>
              <w:numPr>
                <w:ilvl w:val="0"/>
                <w:numId w:val="39"/>
              </w:numPr>
              <w:rPr>
                <w:sz w:val="20"/>
                <w:szCs w:val="20"/>
                <w:lang w:val="en-US" w:eastAsia="en-US"/>
              </w:rPr>
            </w:pPr>
            <w:r w:rsidRPr="000010D0">
              <w:rPr>
                <w:sz w:val="20"/>
                <w:szCs w:val="20"/>
                <w:lang w:val="en-US" w:eastAsia="en-US"/>
              </w:rPr>
              <w:t>Relevant technical staff from the University should have institutional involvement in the procurement process</w:t>
            </w:r>
          </w:p>
        </w:tc>
      </w:tr>
      <w:tr w:rsidR="00AD0176" w:rsidRPr="00F16E33" w:rsidTr="00273A68">
        <w:trPr>
          <w:trHeight w:val="375"/>
        </w:trPr>
        <w:tc>
          <w:tcPr>
            <w:tcW w:w="2070" w:type="dxa"/>
            <w:vMerge/>
            <w:shd w:val="clear" w:color="auto" w:fill="auto"/>
          </w:tcPr>
          <w:p w:rsidR="00AD0176" w:rsidRPr="000010D0" w:rsidRDefault="00AD0176" w:rsidP="00BA109D">
            <w:pPr>
              <w:rPr>
                <w:sz w:val="20"/>
                <w:szCs w:val="20"/>
                <w:lang w:val="en-US" w:eastAsia="en-US"/>
              </w:rPr>
            </w:pPr>
          </w:p>
        </w:tc>
        <w:tc>
          <w:tcPr>
            <w:tcW w:w="3150" w:type="dxa"/>
            <w:vMerge/>
            <w:shd w:val="clear" w:color="auto" w:fill="auto"/>
          </w:tcPr>
          <w:p w:rsidR="00AD0176" w:rsidRPr="000010D0" w:rsidRDefault="00AD0176" w:rsidP="00BA109D">
            <w:pPr>
              <w:rPr>
                <w:sz w:val="20"/>
                <w:szCs w:val="20"/>
                <w:lang w:val="en-US" w:eastAsia="en-US"/>
              </w:rPr>
            </w:pPr>
          </w:p>
        </w:tc>
        <w:tc>
          <w:tcPr>
            <w:tcW w:w="2880" w:type="dxa"/>
            <w:tcBorders>
              <w:top w:val="single" w:sz="4" w:space="0" w:color="auto"/>
              <w:bottom w:val="single" w:sz="4" w:space="0" w:color="auto"/>
            </w:tcBorders>
            <w:shd w:val="clear" w:color="auto" w:fill="auto"/>
          </w:tcPr>
          <w:p w:rsidR="00AD0176" w:rsidRPr="000010D0" w:rsidRDefault="00AD0176" w:rsidP="00B311BE">
            <w:pPr>
              <w:numPr>
                <w:ilvl w:val="0"/>
                <w:numId w:val="39"/>
              </w:numPr>
              <w:rPr>
                <w:sz w:val="20"/>
                <w:szCs w:val="20"/>
                <w:lang w:val="en-US" w:eastAsia="en-US"/>
              </w:rPr>
            </w:pPr>
            <w:r w:rsidRPr="000010D0">
              <w:rPr>
                <w:sz w:val="20"/>
                <w:szCs w:val="20"/>
                <w:lang w:val="en-US" w:eastAsia="en-US"/>
              </w:rPr>
              <w:t xml:space="preserve">Inadequate qualified staff </w:t>
            </w:r>
          </w:p>
        </w:tc>
        <w:tc>
          <w:tcPr>
            <w:tcW w:w="6300" w:type="dxa"/>
            <w:tcBorders>
              <w:top w:val="single" w:sz="4" w:space="0" w:color="auto"/>
              <w:bottom w:val="single" w:sz="4" w:space="0" w:color="auto"/>
            </w:tcBorders>
            <w:shd w:val="clear" w:color="auto" w:fill="auto"/>
          </w:tcPr>
          <w:p w:rsidR="00AD0176" w:rsidRPr="000010D0" w:rsidRDefault="00AD0176" w:rsidP="00B311BE">
            <w:pPr>
              <w:numPr>
                <w:ilvl w:val="0"/>
                <w:numId w:val="39"/>
              </w:numPr>
              <w:rPr>
                <w:sz w:val="20"/>
                <w:szCs w:val="20"/>
                <w:lang w:val="en-US" w:eastAsia="en-US"/>
              </w:rPr>
            </w:pPr>
            <w:r w:rsidRPr="000010D0">
              <w:rPr>
                <w:sz w:val="20"/>
                <w:szCs w:val="20"/>
                <w:lang w:val="en-US" w:eastAsia="en-US"/>
              </w:rPr>
              <w:t xml:space="preserve"> Students are concerned about how the new curriculum development process will impact on th</w:t>
            </w:r>
            <w:r w:rsidR="000010D0">
              <w:rPr>
                <w:sz w:val="20"/>
                <w:szCs w:val="20"/>
                <w:lang w:val="en-US" w:eastAsia="en-US"/>
              </w:rPr>
              <w:t>e delivery of current programs</w:t>
            </w:r>
            <w:r w:rsidRPr="000010D0">
              <w:rPr>
                <w:sz w:val="20"/>
                <w:szCs w:val="20"/>
                <w:lang w:val="en-US" w:eastAsia="en-US"/>
              </w:rPr>
              <w:t xml:space="preserve"> and treat with timeliness if assessment. The University should therefore make greater use of down time such as semester breaks and provide incentives for collaboration to minimize disruption in the current schedule. </w:t>
            </w:r>
          </w:p>
        </w:tc>
      </w:tr>
      <w:tr w:rsidR="00AD0176" w:rsidRPr="00F16E33" w:rsidTr="00273A68">
        <w:trPr>
          <w:trHeight w:val="235"/>
        </w:trPr>
        <w:tc>
          <w:tcPr>
            <w:tcW w:w="2070" w:type="dxa"/>
            <w:vMerge/>
            <w:shd w:val="clear" w:color="auto" w:fill="auto"/>
          </w:tcPr>
          <w:p w:rsidR="00AD0176" w:rsidRPr="000010D0" w:rsidRDefault="00AD0176" w:rsidP="00BA109D">
            <w:pPr>
              <w:rPr>
                <w:sz w:val="20"/>
                <w:szCs w:val="20"/>
                <w:lang w:val="en-US" w:eastAsia="en-US"/>
              </w:rPr>
            </w:pPr>
          </w:p>
        </w:tc>
        <w:tc>
          <w:tcPr>
            <w:tcW w:w="3150" w:type="dxa"/>
            <w:vMerge/>
            <w:shd w:val="clear" w:color="auto" w:fill="auto"/>
          </w:tcPr>
          <w:p w:rsidR="00AD0176" w:rsidRPr="000010D0" w:rsidRDefault="00AD0176" w:rsidP="00BA109D">
            <w:pPr>
              <w:rPr>
                <w:sz w:val="20"/>
                <w:szCs w:val="20"/>
                <w:lang w:val="en-US" w:eastAsia="en-US"/>
              </w:rPr>
            </w:pPr>
          </w:p>
        </w:tc>
        <w:tc>
          <w:tcPr>
            <w:tcW w:w="2880" w:type="dxa"/>
            <w:tcBorders>
              <w:top w:val="single" w:sz="4" w:space="0" w:color="auto"/>
              <w:bottom w:val="single" w:sz="4" w:space="0" w:color="auto"/>
            </w:tcBorders>
            <w:shd w:val="clear" w:color="auto" w:fill="auto"/>
          </w:tcPr>
          <w:p w:rsidR="00AD0176" w:rsidRPr="000010D0" w:rsidRDefault="00AD0176" w:rsidP="00B311BE">
            <w:pPr>
              <w:numPr>
                <w:ilvl w:val="0"/>
                <w:numId w:val="39"/>
              </w:numPr>
              <w:rPr>
                <w:sz w:val="20"/>
                <w:szCs w:val="20"/>
                <w:lang w:val="en-US" w:eastAsia="en-US"/>
              </w:rPr>
            </w:pPr>
            <w:r w:rsidRPr="000010D0">
              <w:rPr>
                <w:sz w:val="20"/>
                <w:szCs w:val="20"/>
                <w:lang w:val="en-US" w:eastAsia="en-US"/>
              </w:rPr>
              <w:t xml:space="preserve">Curriculum reform  </w:t>
            </w:r>
          </w:p>
        </w:tc>
        <w:tc>
          <w:tcPr>
            <w:tcW w:w="6300" w:type="dxa"/>
            <w:tcBorders>
              <w:top w:val="single" w:sz="4" w:space="0" w:color="auto"/>
              <w:bottom w:val="single" w:sz="4" w:space="0" w:color="auto"/>
            </w:tcBorders>
            <w:shd w:val="clear" w:color="auto" w:fill="auto"/>
          </w:tcPr>
          <w:p w:rsidR="00AD0176" w:rsidRPr="000010D0" w:rsidRDefault="00AD0176" w:rsidP="00B311BE">
            <w:pPr>
              <w:numPr>
                <w:ilvl w:val="0"/>
                <w:numId w:val="39"/>
              </w:numPr>
              <w:rPr>
                <w:sz w:val="20"/>
                <w:szCs w:val="20"/>
                <w:lang w:val="en-US" w:eastAsia="en-US"/>
              </w:rPr>
            </w:pPr>
            <w:r w:rsidRPr="000010D0">
              <w:rPr>
                <w:sz w:val="20"/>
                <w:szCs w:val="20"/>
                <w:lang w:val="en-US" w:eastAsia="en-US"/>
              </w:rPr>
              <w:t xml:space="preserve">Students are desirous of improvements in the current curriculum rather than displacement. New curricula should not displace existing curricula but rather upgrade and expand  </w:t>
            </w:r>
          </w:p>
        </w:tc>
      </w:tr>
      <w:tr w:rsidR="00AD0176" w:rsidRPr="00F16E33" w:rsidTr="00273A68">
        <w:trPr>
          <w:trHeight w:val="1727"/>
        </w:trPr>
        <w:tc>
          <w:tcPr>
            <w:tcW w:w="2070" w:type="dxa"/>
            <w:vMerge/>
            <w:shd w:val="clear" w:color="auto" w:fill="auto"/>
          </w:tcPr>
          <w:p w:rsidR="00AD0176" w:rsidRPr="000010D0" w:rsidRDefault="00AD0176" w:rsidP="00BA109D">
            <w:pPr>
              <w:rPr>
                <w:sz w:val="20"/>
                <w:szCs w:val="20"/>
                <w:lang w:val="en-US" w:eastAsia="en-US"/>
              </w:rPr>
            </w:pPr>
          </w:p>
        </w:tc>
        <w:tc>
          <w:tcPr>
            <w:tcW w:w="3150" w:type="dxa"/>
            <w:vMerge/>
            <w:shd w:val="clear" w:color="auto" w:fill="auto"/>
          </w:tcPr>
          <w:p w:rsidR="00AD0176" w:rsidRPr="000010D0" w:rsidRDefault="00AD0176" w:rsidP="00BA109D">
            <w:pPr>
              <w:rPr>
                <w:sz w:val="20"/>
                <w:szCs w:val="20"/>
                <w:lang w:val="en-US" w:eastAsia="en-US"/>
              </w:rPr>
            </w:pPr>
          </w:p>
        </w:tc>
        <w:tc>
          <w:tcPr>
            <w:tcW w:w="2880" w:type="dxa"/>
            <w:tcBorders>
              <w:top w:val="single" w:sz="4" w:space="0" w:color="auto"/>
              <w:bottom w:val="single" w:sz="4" w:space="0" w:color="auto"/>
            </w:tcBorders>
            <w:shd w:val="clear" w:color="auto" w:fill="auto"/>
          </w:tcPr>
          <w:p w:rsidR="00AD0176" w:rsidRPr="000010D0" w:rsidRDefault="00AD0176" w:rsidP="00B311BE">
            <w:pPr>
              <w:numPr>
                <w:ilvl w:val="0"/>
                <w:numId w:val="39"/>
              </w:numPr>
              <w:rPr>
                <w:sz w:val="20"/>
                <w:szCs w:val="20"/>
                <w:lang w:val="en-US" w:eastAsia="en-US"/>
              </w:rPr>
            </w:pPr>
            <w:r w:rsidRPr="000010D0">
              <w:rPr>
                <w:sz w:val="20"/>
                <w:szCs w:val="20"/>
                <w:lang w:val="en-US" w:eastAsia="en-US"/>
              </w:rPr>
              <w:t xml:space="preserve">Inadequate practical exposure </w:t>
            </w:r>
          </w:p>
        </w:tc>
        <w:tc>
          <w:tcPr>
            <w:tcW w:w="6300" w:type="dxa"/>
            <w:tcBorders>
              <w:top w:val="single" w:sz="4" w:space="0" w:color="auto"/>
              <w:bottom w:val="single" w:sz="4" w:space="0" w:color="auto"/>
            </w:tcBorders>
            <w:shd w:val="clear" w:color="auto" w:fill="auto"/>
          </w:tcPr>
          <w:p w:rsidR="00AD0176" w:rsidRPr="000010D0" w:rsidRDefault="00AD0176" w:rsidP="00B311BE">
            <w:pPr>
              <w:numPr>
                <w:ilvl w:val="0"/>
                <w:numId w:val="39"/>
              </w:numPr>
              <w:rPr>
                <w:sz w:val="20"/>
                <w:szCs w:val="20"/>
                <w:lang w:val="en-US" w:eastAsia="en-US"/>
              </w:rPr>
            </w:pPr>
            <w:r w:rsidRPr="000010D0">
              <w:rPr>
                <w:sz w:val="20"/>
                <w:szCs w:val="20"/>
                <w:lang w:val="en-US" w:eastAsia="en-US"/>
              </w:rPr>
              <w:t xml:space="preserve">Current arrangements do not provide adequate opportunities to obtain practical experiences.  The reform process should provide for improved relationships between the public and the private sector by placing emphasis on the benefit of field placements. Provisions should also be made to promote innovative learning projects with corresponding academic credits to encourage the development of craft.      </w:t>
            </w:r>
          </w:p>
        </w:tc>
      </w:tr>
      <w:tr w:rsidR="00AD0176" w:rsidRPr="00F16E33" w:rsidTr="00273A68">
        <w:trPr>
          <w:trHeight w:val="510"/>
        </w:trPr>
        <w:tc>
          <w:tcPr>
            <w:tcW w:w="2070" w:type="dxa"/>
            <w:vMerge/>
            <w:shd w:val="clear" w:color="auto" w:fill="auto"/>
          </w:tcPr>
          <w:p w:rsidR="00AD0176" w:rsidRPr="000010D0" w:rsidRDefault="00AD0176" w:rsidP="00BA109D">
            <w:pPr>
              <w:rPr>
                <w:sz w:val="20"/>
                <w:szCs w:val="20"/>
                <w:lang w:val="en-US" w:eastAsia="en-US"/>
              </w:rPr>
            </w:pPr>
          </w:p>
        </w:tc>
        <w:tc>
          <w:tcPr>
            <w:tcW w:w="3150" w:type="dxa"/>
            <w:vMerge/>
            <w:shd w:val="clear" w:color="auto" w:fill="auto"/>
          </w:tcPr>
          <w:p w:rsidR="00AD0176" w:rsidRPr="000010D0" w:rsidRDefault="00AD0176" w:rsidP="00BA109D">
            <w:pPr>
              <w:rPr>
                <w:sz w:val="20"/>
                <w:szCs w:val="20"/>
                <w:lang w:val="en-US" w:eastAsia="en-US"/>
              </w:rPr>
            </w:pPr>
          </w:p>
        </w:tc>
        <w:tc>
          <w:tcPr>
            <w:tcW w:w="2880" w:type="dxa"/>
            <w:tcBorders>
              <w:top w:val="single" w:sz="4" w:space="0" w:color="auto"/>
              <w:bottom w:val="single" w:sz="4" w:space="0" w:color="auto"/>
            </w:tcBorders>
            <w:shd w:val="clear" w:color="auto" w:fill="auto"/>
          </w:tcPr>
          <w:p w:rsidR="00AD0176" w:rsidRPr="000010D0" w:rsidRDefault="00AD0176" w:rsidP="00B311BE">
            <w:pPr>
              <w:numPr>
                <w:ilvl w:val="0"/>
                <w:numId w:val="39"/>
              </w:numPr>
              <w:rPr>
                <w:sz w:val="20"/>
                <w:szCs w:val="20"/>
                <w:lang w:val="en-US" w:eastAsia="en-US"/>
              </w:rPr>
            </w:pPr>
            <w:r w:rsidRPr="000010D0">
              <w:rPr>
                <w:sz w:val="20"/>
                <w:szCs w:val="20"/>
                <w:lang w:val="en-US" w:eastAsia="en-US"/>
              </w:rPr>
              <w:t xml:space="preserve">Library environment and library system </w:t>
            </w:r>
          </w:p>
        </w:tc>
        <w:tc>
          <w:tcPr>
            <w:tcW w:w="6300" w:type="dxa"/>
            <w:tcBorders>
              <w:top w:val="single" w:sz="4" w:space="0" w:color="auto"/>
              <w:bottom w:val="single" w:sz="4" w:space="0" w:color="auto"/>
            </w:tcBorders>
            <w:shd w:val="clear" w:color="auto" w:fill="auto"/>
          </w:tcPr>
          <w:p w:rsidR="00AD0176" w:rsidRPr="000010D0" w:rsidRDefault="00AD0176" w:rsidP="00B311BE">
            <w:pPr>
              <w:numPr>
                <w:ilvl w:val="0"/>
                <w:numId w:val="39"/>
              </w:numPr>
              <w:rPr>
                <w:sz w:val="20"/>
                <w:szCs w:val="20"/>
                <w:lang w:val="en-US" w:eastAsia="en-US"/>
              </w:rPr>
            </w:pPr>
            <w:r w:rsidRPr="000010D0">
              <w:rPr>
                <w:sz w:val="20"/>
                <w:szCs w:val="20"/>
                <w:lang w:val="en-US" w:eastAsia="en-US"/>
              </w:rPr>
              <w:t xml:space="preserve">The Library system is considered dated. The project should provide opportunities for automation. </w:t>
            </w:r>
          </w:p>
        </w:tc>
      </w:tr>
      <w:tr w:rsidR="00AD0176" w:rsidRPr="00F16E33" w:rsidTr="00273A68">
        <w:trPr>
          <w:trHeight w:val="1395"/>
        </w:trPr>
        <w:tc>
          <w:tcPr>
            <w:tcW w:w="2070" w:type="dxa"/>
            <w:vMerge/>
            <w:shd w:val="clear" w:color="auto" w:fill="auto"/>
          </w:tcPr>
          <w:p w:rsidR="00AD0176" w:rsidRPr="000010D0" w:rsidRDefault="00AD0176" w:rsidP="00BA109D">
            <w:pPr>
              <w:rPr>
                <w:sz w:val="20"/>
                <w:szCs w:val="20"/>
                <w:lang w:val="en-US" w:eastAsia="en-US"/>
              </w:rPr>
            </w:pPr>
          </w:p>
        </w:tc>
        <w:tc>
          <w:tcPr>
            <w:tcW w:w="3150" w:type="dxa"/>
            <w:vMerge/>
            <w:shd w:val="clear" w:color="auto" w:fill="auto"/>
          </w:tcPr>
          <w:p w:rsidR="00AD0176" w:rsidRPr="000010D0" w:rsidRDefault="00AD0176" w:rsidP="00BA109D">
            <w:pPr>
              <w:rPr>
                <w:sz w:val="20"/>
                <w:szCs w:val="20"/>
                <w:lang w:val="en-US" w:eastAsia="en-US"/>
              </w:rPr>
            </w:pPr>
          </w:p>
        </w:tc>
        <w:tc>
          <w:tcPr>
            <w:tcW w:w="2880" w:type="dxa"/>
            <w:tcBorders>
              <w:top w:val="single" w:sz="4" w:space="0" w:color="auto"/>
            </w:tcBorders>
            <w:shd w:val="clear" w:color="auto" w:fill="auto"/>
          </w:tcPr>
          <w:p w:rsidR="00AD0176" w:rsidRPr="000010D0" w:rsidRDefault="00AD0176" w:rsidP="00B311BE">
            <w:pPr>
              <w:numPr>
                <w:ilvl w:val="0"/>
                <w:numId w:val="39"/>
              </w:numPr>
              <w:rPr>
                <w:sz w:val="20"/>
                <w:szCs w:val="20"/>
                <w:lang w:val="en-US" w:eastAsia="en-US"/>
              </w:rPr>
            </w:pPr>
            <w:r w:rsidRPr="000010D0">
              <w:rPr>
                <w:sz w:val="20"/>
                <w:szCs w:val="20"/>
                <w:lang w:val="en-US" w:eastAsia="en-US"/>
              </w:rPr>
              <w:t xml:space="preserve">Research </w:t>
            </w:r>
          </w:p>
          <w:p w:rsidR="00AD0176" w:rsidRPr="000010D0" w:rsidRDefault="00AD0176" w:rsidP="00BA109D">
            <w:pPr>
              <w:rPr>
                <w:sz w:val="20"/>
                <w:szCs w:val="20"/>
                <w:lang w:val="en-US" w:eastAsia="en-US"/>
              </w:rPr>
            </w:pPr>
          </w:p>
          <w:p w:rsidR="00AD0176" w:rsidRPr="000010D0" w:rsidRDefault="00AD0176" w:rsidP="00BA109D">
            <w:pPr>
              <w:rPr>
                <w:sz w:val="20"/>
                <w:szCs w:val="20"/>
                <w:lang w:val="en-US" w:eastAsia="en-US"/>
              </w:rPr>
            </w:pPr>
          </w:p>
        </w:tc>
        <w:tc>
          <w:tcPr>
            <w:tcW w:w="6300" w:type="dxa"/>
            <w:tcBorders>
              <w:top w:val="single" w:sz="4" w:space="0" w:color="auto"/>
            </w:tcBorders>
            <w:shd w:val="clear" w:color="auto" w:fill="auto"/>
          </w:tcPr>
          <w:p w:rsidR="00AD0176" w:rsidRPr="000010D0" w:rsidRDefault="00AD0176" w:rsidP="00B311BE">
            <w:pPr>
              <w:numPr>
                <w:ilvl w:val="0"/>
                <w:numId w:val="39"/>
              </w:numPr>
              <w:rPr>
                <w:sz w:val="20"/>
                <w:szCs w:val="20"/>
                <w:lang w:val="en-US" w:eastAsia="en-US"/>
              </w:rPr>
            </w:pPr>
            <w:r w:rsidRPr="000010D0">
              <w:rPr>
                <w:sz w:val="20"/>
                <w:szCs w:val="20"/>
                <w:lang w:val="en-US" w:eastAsia="en-US"/>
              </w:rPr>
              <w:t xml:space="preserve">Undergraduate research needs to be improved/streamlined. </w:t>
            </w:r>
          </w:p>
          <w:p w:rsidR="00AD0176" w:rsidRPr="000010D0" w:rsidRDefault="00AD0176" w:rsidP="00B311BE">
            <w:pPr>
              <w:numPr>
                <w:ilvl w:val="0"/>
                <w:numId w:val="39"/>
              </w:numPr>
              <w:rPr>
                <w:sz w:val="20"/>
                <w:szCs w:val="20"/>
                <w:lang w:val="en-US" w:eastAsia="en-US"/>
              </w:rPr>
            </w:pPr>
            <w:r w:rsidRPr="000010D0">
              <w:rPr>
                <w:sz w:val="20"/>
                <w:szCs w:val="20"/>
                <w:lang w:val="en-US" w:eastAsia="en-US"/>
              </w:rPr>
              <w:t>Need to upgrade monitoring systems to minimize plagiarism and discourage repetition.</w:t>
            </w:r>
          </w:p>
          <w:p w:rsidR="00AD0176" w:rsidRPr="000010D0" w:rsidRDefault="00AD0176" w:rsidP="00B311BE">
            <w:pPr>
              <w:numPr>
                <w:ilvl w:val="0"/>
                <w:numId w:val="39"/>
              </w:numPr>
              <w:rPr>
                <w:sz w:val="20"/>
                <w:szCs w:val="20"/>
                <w:lang w:val="en-US" w:eastAsia="en-US"/>
              </w:rPr>
            </w:pPr>
            <w:r w:rsidRPr="000010D0">
              <w:rPr>
                <w:sz w:val="20"/>
                <w:szCs w:val="20"/>
                <w:lang w:val="en-US" w:eastAsia="en-US"/>
              </w:rPr>
              <w:t xml:space="preserve">Need to expand the research at the graduate level. Research must be relevant to national development needs. </w:t>
            </w:r>
          </w:p>
        </w:tc>
      </w:tr>
      <w:tr w:rsidR="00AD0176" w:rsidRPr="00F16E33" w:rsidTr="00273A68">
        <w:tc>
          <w:tcPr>
            <w:tcW w:w="2070" w:type="dxa"/>
            <w:shd w:val="clear" w:color="auto" w:fill="auto"/>
          </w:tcPr>
          <w:p w:rsidR="00AD0176" w:rsidRPr="000010D0" w:rsidRDefault="00AD0176" w:rsidP="00BA109D">
            <w:pPr>
              <w:rPr>
                <w:sz w:val="20"/>
                <w:szCs w:val="20"/>
                <w:lang w:val="en-US" w:eastAsia="en-US"/>
              </w:rPr>
            </w:pPr>
          </w:p>
        </w:tc>
        <w:tc>
          <w:tcPr>
            <w:tcW w:w="3150" w:type="dxa"/>
            <w:shd w:val="clear" w:color="auto" w:fill="auto"/>
          </w:tcPr>
          <w:p w:rsidR="00AD0176" w:rsidRPr="000010D0" w:rsidRDefault="00AD0176" w:rsidP="00BA109D">
            <w:pPr>
              <w:rPr>
                <w:sz w:val="20"/>
                <w:szCs w:val="20"/>
                <w:lang w:val="en-US" w:eastAsia="en-US"/>
              </w:rPr>
            </w:pPr>
            <w:r w:rsidRPr="000010D0">
              <w:rPr>
                <w:sz w:val="20"/>
                <w:szCs w:val="20"/>
                <w:lang w:val="en-US" w:eastAsia="en-US"/>
              </w:rPr>
              <w:t>(b)Research</w:t>
            </w:r>
          </w:p>
        </w:tc>
        <w:tc>
          <w:tcPr>
            <w:tcW w:w="2880" w:type="dxa"/>
            <w:shd w:val="clear" w:color="auto" w:fill="auto"/>
          </w:tcPr>
          <w:p w:rsidR="00AD0176" w:rsidRPr="000010D0" w:rsidRDefault="00AD0176" w:rsidP="00B311BE">
            <w:pPr>
              <w:numPr>
                <w:ilvl w:val="0"/>
                <w:numId w:val="40"/>
              </w:numPr>
              <w:rPr>
                <w:sz w:val="20"/>
                <w:szCs w:val="20"/>
                <w:lang w:val="en-US" w:eastAsia="en-US"/>
              </w:rPr>
            </w:pPr>
            <w:r w:rsidRPr="000010D0">
              <w:rPr>
                <w:sz w:val="20"/>
                <w:szCs w:val="20"/>
                <w:lang w:val="en-US" w:eastAsia="en-US"/>
              </w:rPr>
              <w:t xml:space="preserve">Research grant Management </w:t>
            </w:r>
          </w:p>
        </w:tc>
        <w:tc>
          <w:tcPr>
            <w:tcW w:w="6300" w:type="dxa"/>
            <w:shd w:val="clear" w:color="auto" w:fill="auto"/>
          </w:tcPr>
          <w:p w:rsidR="00AD0176" w:rsidRPr="000010D0" w:rsidRDefault="00AD0176" w:rsidP="00B311BE">
            <w:pPr>
              <w:numPr>
                <w:ilvl w:val="0"/>
                <w:numId w:val="40"/>
              </w:numPr>
              <w:rPr>
                <w:sz w:val="20"/>
                <w:szCs w:val="20"/>
                <w:lang w:val="en-US" w:eastAsia="en-US"/>
              </w:rPr>
            </w:pPr>
            <w:r w:rsidRPr="000010D0">
              <w:rPr>
                <w:sz w:val="20"/>
                <w:szCs w:val="20"/>
                <w:lang w:val="en-US" w:eastAsia="en-US"/>
              </w:rPr>
              <w:t xml:space="preserve">University should adopt a transparent and competitive system to manage the award of grants. There may be need for an independent and professional appeal structure.  Students who are involved in research projects should be eligible for academic credits.    </w:t>
            </w:r>
          </w:p>
        </w:tc>
      </w:tr>
      <w:tr w:rsidR="00AD0176" w:rsidRPr="00F16E33" w:rsidTr="00273A68">
        <w:trPr>
          <w:trHeight w:val="291"/>
        </w:trPr>
        <w:tc>
          <w:tcPr>
            <w:tcW w:w="2070" w:type="dxa"/>
            <w:vMerge w:val="restart"/>
            <w:shd w:val="clear" w:color="auto" w:fill="auto"/>
          </w:tcPr>
          <w:p w:rsidR="00AD0176" w:rsidRPr="000010D0" w:rsidRDefault="00AD0176" w:rsidP="00BA109D">
            <w:pPr>
              <w:rPr>
                <w:sz w:val="20"/>
                <w:szCs w:val="20"/>
                <w:lang w:val="en-US" w:eastAsia="en-US"/>
              </w:rPr>
            </w:pPr>
            <w:r w:rsidRPr="000010D0">
              <w:rPr>
                <w:sz w:val="20"/>
                <w:szCs w:val="20"/>
                <w:lang w:val="en-US" w:eastAsia="en-US"/>
              </w:rPr>
              <w:t>2.Infrastructure Rehabilitation</w:t>
            </w:r>
          </w:p>
        </w:tc>
        <w:tc>
          <w:tcPr>
            <w:tcW w:w="3150" w:type="dxa"/>
            <w:vMerge w:val="restart"/>
            <w:shd w:val="clear" w:color="auto" w:fill="auto"/>
          </w:tcPr>
          <w:p w:rsidR="00AD0176" w:rsidRPr="000010D0" w:rsidRDefault="00AD0176" w:rsidP="00BA109D">
            <w:pPr>
              <w:rPr>
                <w:sz w:val="20"/>
                <w:szCs w:val="20"/>
                <w:lang w:val="en-US" w:eastAsia="en-US"/>
              </w:rPr>
            </w:pPr>
            <w:r w:rsidRPr="000010D0">
              <w:rPr>
                <w:sz w:val="20"/>
                <w:szCs w:val="20"/>
                <w:lang w:val="en-US" w:eastAsia="en-US"/>
              </w:rPr>
              <w:t>(a) Rehabilitation of 14 science buildings across Turkeyen campus</w:t>
            </w:r>
          </w:p>
        </w:tc>
        <w:tc>
          <w:tcPr>
            <w:tcW w:w="2880" w:type="dxa"/>
            <w:tcBorders>
              <w:bottom w:val="single" w:sz="4" w:space="0" w:color="auto"/>
            </w:tcBorders>
            <w:shd w:val="clear" w:color="auto" w:fill="auto"/>
          </w:tcPr>
          <w:p w:rsidR="00AD0176" w:rsidRPr="000010D0" w:rsidRDefault="00AD0176" w:rsidP="00B311BE">
            <w:pPr>
              <w:numPr>
                <w:ilvl w:val="0"/>
                <w:numId w:val="40"/>
              </w:numPr>
              <w:rPr>
                <w:sz w:val="20"/>
                <w:szCs w:val="20"/>
                <w:lang w:val="en-US" w:eastAsia="en-US"/>
              </w:rPr>
            </w:pPr>
            <w:r w:rsidRPr="000010D0">
              <w:rPr>
                <w:sz w:val="20"/>
                <w:szCs w:val="20"/>
                <w:lang w:val="en-US" w:eastAsia="en-US"/>
              </w:rPr>
              <w:t xml:space="preserve">Disruption in the learning environment due to relocation or noise. </w:t>
            </w:r>
          </w:p>
        </w:tc>
        <w:tc>
          <w:tcPr>
            <w:tcW w:w="6300" w:type="dxa"/>
            <w:tcBorders>
              <w:bottom w:val="single" w:sz="4" w:space="0" w:color="auto"/>
            </w:tcBorders>
            <w:shd w:val="clear" w:color="auto" w:fill="auto"/>
          </w:tcPr>
          <w:p w:rsidR="00AD0176" w:rsidRPr="000010D0" w:rsidRDefault="00AD0176" w:rsidP="00B311BE">
            <w:pPr>
              <w:numPr>
                <w:ilvl w:val="0"/>
                <w:numId w:val="41"/>
              </w:numPr>
              <w:rPr>
                <w:sz w:val="20"/>
                <w:szCs w:val="20"/>
                <w:lang w:val="en-US" w:eastAsia="en-US"/>
              </w:rPr>
            </w:pPr>
            <w:r w:rsidRPr="000010D0">
              <w:rPr>
                <w:sz w:val="20"/>
                <w:szCs w:val="20"/>
                <w:lang w:val="en-US" w:eastAsia="en-US"/>
              </w:rPr>
              <w:t>Adequate time should be provided to facilitate relocation and adaption.</w:t>
            </w:r>
          </w:p>
        </w:tc>
      </w:tr>
      <w:tr w:rsidR="00AD0176" w:rsidRPr="00F16E33" w:rsidTr="00273A68">
        <w:trPr>
          <w:trHeight w:val="209"/>
        </w:trPr>
        <w:tc>
          <w:tcPr>
            <w:tcW w:w="2070" w:type="dxa"/>
            <w:vMerge/>
            <w:shd w:val="clear" w:color="auto" w:fill="auto"/>
          </w:tcPr>
          <w:p w:rsidR="00AD0176" w:rsidRPr="000010D0" w:rsidRDefault="00AD0176" w:rsidP="00BA109D">
            <w:pPr>
              <w:rPr>
                <w:sz w:val="20"/>
                <w:szCs w:val="20"/>
                <w:lang w:val="en-US" w:eastAsia="en-US"/>
              </w:rPr>
            </w:pPr>
          </w:p>
        </w:tc>
        <w:tc>
          <w:tcPr>
            <w:tcW w:w="3150" w:type="dxa"/>
            <w:vMerge/>
            <w:shd w:val="clear" w:color="auto" w:fill="auto"/>
          </w:tcPr>
          <w:p w:rsidR="00AD0176" w:rsidRPr="000010D0" w:rsidRDefault="00AD0176" w:rsidP="00BA109D">
            <w:pPr>
              <w:rPr>
                <w:sz w:val="20"/>
                <w:szCs w:val="20"/>
                <w:lang w:val="en-US" w:eastAsia="en-US"/>
              </w:rPr>
            </w:pPr>
          </w:p>
        </w:tc>
        <w:tc>
          <w:tcPr>
            <w:tcW w:w="2880" w:type="dxa"/>
            <w:tcBorders>
              <w:top w:val="single" w:sz="4" w:space="0" w:color="auto"/>
              <w:bottom w:val="single" w:sz="4" w:space="0" w:color="auto"/>
            </w:tcBorders>
            <w:shd w:val="clear" w:color="auto" w:fill="auto"/>
          </w:tcPr>
          <w:p w:rsidR="00AD0176" w:rsidRPr="000010D0" w:rsidRDefault="00AD0176" w:rsidP="00B311BE">
            <w:pPr>
              <w:numPr>
                <w:ilvl w:val="0"/>
                <w:numId w:val="40"/>
              </w:numPr>
              <w:rPr>
                <w:sz w:val="20"/>
                <w:szCs w:val="20"/>
                <w:lang w:val="en-US" w:eastAsia="en-US"/>
              </w:rPr>
            </w:pPr>
            <w:r w:rsidRPr="000010D0">
              <w:rPr>
                <w:sz w:val="20"/>
                <w:szCs w:val="20"/>
                <w:lang w:val="en-US" w:eastAsia="en-US"/>
              </w:rPr>
              <w:t xml:space="preserve">Vehicle congestion on campus. </w:t>
            </w:r>
          </w:p>
        </w:tc>
        <w:tc>
          <w:tcPr>
            <w:tcW w:w="6300" w:type="dxa"/>
            <w:tcBorders>
              <w:top w:val="single" w:sz="4" w:space="0" w:color="auto"/>
              <w:bottom w:val="single" w:sz="4" w:space="0" w:color="auto"/>
            </w:tcBorders>
            <w:shd w:val="clear" w:color="auto" w:fill="auto"/>
          </w:tcPr>
          <w:p w:rsidR="00AD0176" w:rsidRPr="000010D0" w:rsidRDefault="00AD0176" w:rsidP="00B311BE">
            <w:pPr>
              <w:numPr>
                <w:ilvl w:val="0"/>
                <w:numId w:val="43"/>
              </w:numPr>
              <w:rPr>
                <w:sz w:val="20"/>
                <w:szCs w:val="20"/>
                <w:lang w:val="en-US" w:eastAsia="en-US"/>
              </w:rPr>
            </w:pPr>
            <w:r w:rsidRPr="000010D0">
              <w:rPr>
                <w:sz w:val="20"/>
                <w:szCs w:val="20"/>
                <w:lang w:val="en-US" w:eastAsia="en-US"/>
              </w:rPr>
              <w:t xml:space="preserve">Streamline parking arrangements. Collaborate with the Cyril Potter College of Education to reduce on campus congestion. </w:t>
            </w:r>
          </w:p>
        </w:tc>
      </w:tr>
      <w:tr w:rsidR="00AD0176" w:rsidRPr="00F16E33" w:rsidTr="00273A68">
        <w:trPr>
          <w:trHeight w:val="182"/>
        </w:trPr>
        <w:tc>
          <w:tcPr>
            <w:tcW w:w="2070" w:type="dxa"/>
            <w:vMerge/>
            <w:shd w:val="clear" w:color="auto" w:fill="auto"/>
          </w:tcPr>
          <w:p w:rsidR="00AD0176" w:rsidRPr="000010D0" w:rsidRDefault="00AD0176" w:rsidP="00BA109D">
            <w:pPr>
              <w:rPr>
                <w:sz w:val="20"/>
                <w:szCs w:val="20"/>
                <w:lang w:val="en-US" w:eastAsia="en-US"/>
              </w:rPr>
            </w:pPr>
          </w:p>
        </w:tc>
        <w:tc>
          <w:tcPr>
            <w:tcW w:w="3150" w:type="dxa"/>
            <w:vMerge/>
            <w:shd w:val="clear" w:color="auto" w:fill="auto"/>
          </w:tcPr>
          <w:p w:rsidR="00AD0176" w:rsidRPr="000010D0" w:rsidRDefault="00AD0176" w:rsidP="00BA109D">
            <w:pPr>
              <w:rPr>
                <w:sz w:val="20"/>
                <w:szCs w:val="20"/>
                <w:lang w:val="en-US" w:eastAsia="en-US"/>
              </w:rPr>
            </w:pPr>
          </w:p>
        </w:tc>
        <w:tc>
          <w:tcPr>
            <w:tcW w:w="2880" w:type="dxa"/>
            <w:tcBorders>
              <w:top w:val="single" w:sz="4" w:space="0" w:color="auto"/>
              <w:bottom w:val="single" w:sz="4" w:space="0" w:color="auto"/>
            </w:tcBorders>
            <w:shd w:val="clear" w:color="auto" w:fill="auto"/>
          </w:tcPr>
          <w:p w:rsidR="00AD0176" w:rsidRPr="000010D0" w:rsidRDefault="00AD0176" w:rsidP="00B311BE">
            <w:pPr>
              <w:numPr>
                <w:ilvl w:val="0"/>
                <w:numId w:val="40"/>
              </w:numPr>
              <w:rPr>
                <w:sz w:val="20"/>
                <w:szCs w:val="20"/>
                <w:lang w:val="en-US" w:eastAsia="en-US"/>
              </w:rPr>
            </w:pPr>
            <w:r w:rsidRPr="000010D0">
              <w:rPr>
                <w:sz w:val="20"/>
                <w:szCs w:val="20"/>
                <w:lang w:val="en-US" w:eastAsia="en-US"/>
              </w:rPr>
              <w:t xml:space="preserve">Security of plant. </w:t>
            </w:r>
          </w:p>
        </w:tc>
        <w:tc>
          <w:tcPr>
            <w:tcW w:w="6300" w:type="dxa"/>
            <w:tcBorders>
              <w:top w:val="single" w:sz="4" w:space="0" w:color="auto"/>
              <w:bottom w:val="single" w:sz="4" w:space="0" w:color="auto"/>
            </w:tcBorders>
            <w:shd w:val="clear" w:color="auto" w:fill="auto"/>
          </w:tcPr>
          <w:p w:rsidR="00AD0176" w:rsidRPr="000010D0" w:rsidRDefault="00AD0176" w:rsidP="00B311BE">
            <w:pPr>
              <w:numPr>
                <w:ilvl w:val="0"/>
                <w:numId w:val="42"/>
              </w:numPr>
              <w:rPr>
                <w:sz w:val="20"/>
                <w:szCs w:val="20"/>
                <w:lang w:val="en-US" w:eastAsia="en-US"/>
              </w:rPr>
            </w:pPr>
            <w:r w:rsidRPr="000010D0">
              <w:rPr>
                <w:sz w:val="20"/>
                <w:szCs w:val="20"/>
                <w:lang w:val="en-US" w:eastAsia="en-US"/>
              </w:rPr>
              <w:t xml:space="preserve">Encourage recruitment of more professional servicemen and women </w:t>
            </w:r>
          </w:p>
        </w:tc>
      </w:tr>
      <w:tr w:rsidR="00AD0176" w:rsidRPr="00F16E33" w:rsidTr="00273A68">
        <w:trPr>
          <w:trHeight w:val="315"/>
        </w:trPr>
        <w:tc>
          <w:tcPr>
            <w:tcW w:w="2070" w:type="dxa"/>
            <w:vMerge/>
            <w:shd w:val="clear" w:color="auto" w:fill="auto"/>
          </w:tcPr>
          <w:p w:rsidR="00AD0176" w:rsidRPr="000010D0" w:rsidRDefault="00AD0176" w:rsidP="00BA109D">
            <w:pPr>
              <w:rPr>
                <w:sz w:val="20"/>
                <w:szCs w:val="20"/>
                <w:lang w:val="en-US" w:eastAsia="en-US"/>
              </w:rPr>
            </w:pPr>
          </w:p>
        </w:tc>
        <w:tc>
          <w:tcPr>
            <w:tcW w:w="3150" w:type="dxa"/>
            <w:vMerge/>
            <w:shd w:val="clear" w:color="auto" w:fill="auto"/>
          </w:tcPr>
          <w:p w:rsidR="00AD0176" w:rsidRPr="000010D0" w:rsidRDefault="00AD0176" w:rsidP="00BA109D">
            <w:pPr>
              <w:rPr>
                <w:sz w:val="20"/>
                <w:szCs w:val="20"/>
                <w:lang w:val="en-US" w:eastAsia="en-US"/>
              </w:rPr>
            </w:pPr>
          </w:p>
        </w:tc>
        <w:tc>
          <w:tcPr>
            <w:tcW w:w="2880" w:type="dxa"/>
            <w:tcBorders>
              <w:top w:val="single" w:sz="4" w:space="0" w:color="auto"/>
              <w:bottom w:val="single" w:sz="4" w:space="0" w:color="auto"/>
            </w:tcBorders>
            <w:shd w:val="clear" w:color="auto" w:fill="auto"/>
          </w:tcPr>
          <w:p w:rsidR="00AD0176" w:rsidRPr="000010D0" w:rsidRDefault="00AD0176" w:rsidP="00273A68">
            <w:pPr>
              <w:numPr>
                <w:ilvl w:val="0"/>
                <w:numId w:val="42"/>
              </w:numPr>
              <w:ind w:left="702"/>
              <w:rPr>
                <w:sz w:val="20"/>
                <w:szCs w:val="20"/>
                <w:lang w:val="en-US" w:eastAsia="en-US"/>
              </w:rPr>
            </w:pPr>
            <w:r w:rsidRPr="000010D0">
              <w:rPr>
                <w:sz w:val="20"/>
                <w:szCs w:val="20"/>
                <w:lang w:val="en-US" w:eastAsia="en-US"/>
              </w:rPr>
              <w:t>Toilet/ Sewage/Solid waste facilities: Frequent sewage backup and cuts in water supply.</w:t>
            </w:r>
          </w:p>
        </w:tc>
        <w:tc>
          <w:tcPr>
            <w:tcW w:w="6300" w:type="dxa"/>
            <w:tcBorders>
              <w:top w:val="single" w:sz="4" w:space="0" w:color="auto"/>
              <w:bottom w:val="single" w:sz="4" w:space="0" w:color="auto"/>
            </w:tcBorders>
            <w:shd w:val="clear" w:color="auto" w:fill="auto"/>
          </w:tcPr>
          <w:p w:rsidR="00AD0176" w:rsidRPr="000010D0" w:rsidRDefault="00AD0176" w:rsidP="00B311BE">
            <w:pPr>
              <w:numPr>
                <w:ilvl w:val="0"/>
                <w:numId w:val="42"/>
              </w:numPr>
              <w:rPr>
                <w:sz w:val="20"/>
                <w:szCs w:val="20"/>
                <w:lang w:val="en-US" w:eastAsia="en-US"/>
              </w:rPr>
            </w:pPr>
            <w:r w:rsidRPr="000010D0">
              <w:rPr>
                <w:sz w:val="20"/>
                <w:szCs w:val="20"/>
                <w:lang w:val="en-US" w:eastAsia="en-US"/>
              </w:rPr>
              <w:t>Improve fresh water supply system. Improve systems for waste management.</w:t>
            </w:r>
          </w:p>
          <w:p w:rsidR="00AD0176" w:rsidRPr="000010D0" w:rsidRDefault="00AD0176" w:rsidP="00B311BE">
            <w:pPr>
              <w:numPr>
                <w:ilvl w:val="0"/>
                <w:numId w:val="42"/>
              </w:numPr>
              <w:rPr>
                <w:sz w:val="20"/>
                <w:szCs w:val="20"/>
                <w:lang w:val="en-US" w:eastAsia="en-US"/>
              </w:rPr>
            </w:pPr>
            <w:r w:rsidRPr="000010D0">
              <w:rPr>
                <w:sz w:val="20"/>
                <w:szCs w:val="20"/>
                <w:lang w:val="en-US" w:eastAsia="en-US"/>
              </w:rPr>
              <w:t xml:space="preserve">Take action to minimize the presence of stray animals on campus. </w:t>
            </w:r>
          </w:p>
        </w:tc>
      </w:tr>
      <w:tr w:rsidR="00AD0176" w:rsidRPr="00F16E33" w:rsidTr="00273A68">
        <w:trPr>
          <w:trHeight w:val="233"/>
        </w:trPr>
        <w:tc>
          <w:tcPr>
            <w:tcW w:w="2070" w:type="dxa"/>
            <w:vMerge/>
            <w:shd w:val="clear" w:color="auto" w:fill="auto"/>
          </w:tcPr>
          <w:p w:rsidR="00AD0176" w:rsidRPr="000010D0" w:rsidRDefault="00AD0176" w:rsidP="00BA109D">
            <w:pPr>
              <w:rPr>
                <w:sz w:val="20"/>
                <w:szCs w:val="20"/>
                <w:lang w:val="en-US" w:eastAsia="en-US"/>
              </w:rPr>
            </w:pPr>
          </w:p>
        </w:tc>
        <w:tc>
          <w:tcPr>
            <w:tcW w:w="3150" w:type="dxa"/>
            <w:vMerge/>
            <w:shd w:val="clear" w:color="auto" w:fill="auto"/>
          </w:tcPr>
          <w:p w:rsidR="00AD0176" w:rsidRPr="000010D0" w:rsidRDefault="00AD0176" w:rsidP="00BA109D">
            <w:pPr>
              <w:rPr>
                <w:sz w:val="20"/>
                <w:szCs w:val="20"/>
                <w:lang w:val="en-US" w:eastAsia="en-US"/>
              </w:rPr>
            </w:pPr>
          </w:p>
        </w:tc>
        <w:tc>
          <w:tcPr>
            <w:tcW w:w="2880" w:type="dxa"/>
            <w:tcBorders>
              <w:top w:val="single" w:sz="4" w:space="0" w:color="auto"/>
            </w:tcBorders>
            <w:shd w:val="clear" w:color="auto" w:fill="auto"/>
          </w:tcPr>
          <w:p w:rsidR="00AD0176" w:rsidRPr="000010D0" w:rsidRDefault="00AD0176" w:rsidP="00273A68">
            <w:pPr>
              <w:numPr>
                <w:ilvl w:val="0"/>
                <w:numId w:val="42"/>
              </w:numPr>
              <w:ind w:left="702"/>
              <w:rPr>
                <w:sz w:val="20"/>
                <w:szCs w:val="20"/>
                <w:lang w:val="en-US" w:eastAsia="en-US"/>
              </w:rPr>
            </w:pPr>
            <w:r w:rsidRPr="000010D0">
              <w:rPr>
                <w:sz w:val="20"/>
                <w:szCs w:val="20"/>
                <w:lang w:val="en-US" w:eastAsia="en-US"/>
              </w:rPr>
              <w:t xml:space="preserve">Noise Pollution: students are concerned about the impact of noise on the learning environment.  </w:t>
            </w:r>
          </w:p>
        </w:tc>
        <w:tc>
          <w:tcPr>
            <w:tcW w:w="6300" w:type="dxa"/>
            <w:tcBorders>
              <w:top w:val="single" w:sz="4" w:space="0" w:color="auto"/>
            </w:tcBorders>
            <w:shd w:val="clear" w:color="auto" w:fill="auto"/>
          </w:tcPr>
          <w:p w:rsidR="00AD0176" w:rsidRPr="000010D0" w:rsidRDefault="00AD0176" w:rsidP="00B311BE">
            <w:pPr>
              <w:numPr>
                <w:ilvl w:val="0"/>
                <w:numId w:val="42"/>
              </w:numPr>
              <w:rPr>
                <w:sz w:val="20"/>
                <w:szCs w:val="20"/>
                <w:lang w:val="en-US" w:eastAsia="en-US"/>
              </w:rPr>
            </w:pPr>
            <w:r w:rsidRPr="000010D0">
              <w:rPr>
                <w:sz w:val="20"/>
                <w:szCs w:val="20"/>
                <w:lang w:val="en-US" w:eastAsia="en-US"/>
              </w:rPr>
              <w:t xml:space="preserve">Trucking and offloading of build materials should be coordinated to </w:t>
            </w:r>
            <w:r w:rsidR="000010D0" w:rsidRPr="000010D0">
              <w:rPr>
                <w:sz w:val="20"/>
                <w:szCs w:val="20"/>
                <w:lang w:val="en-US" w:eastAsia="en-US"/>
              </w:rPr>
              <w:t>minimize</w:t>
            </w:r>
            <w:r w:rsidRPr="000010D0">
              <w:rPr>
                <w:sz w:val="20"/>
                <w:szCs w:val="20"/>
                <w:lang w:val="en-US" w:eastAsia="en-US"/>
              </w:rPr>
              <w:t xml:space="preserve"> the disruption of classes and rehabilitation work should be phased. </w:t>
            </w:r>
          </w:p>
        </w:tc>
      </w:tr>
      <w:tr w:rsidR="00AD0176" w:rsidRPr="00F16E33" w:rsidTr="00273A68">
        <w:trPr>
          <w:trHeight w:val="2690"/>
        </w:trPr>
        <w:tc>
          <w:tcPr>
            <w:tcW w:w="2070" w:type="dxa"/>
            <w:vMerge w:val="restart"/>
            <w:shd w:val="clear" w:color="auto" w:fill="auto"/>
          </w:tcPr>
          <w:p w:rsidR="00AD0176" w:rsidRPr="000010D0" w:rsidRDefault="00AD0176" w:rsidP="00BA109D">
            <w:pPr>
              <w:rPr>
                <w:sz w:val="20"/>
                <w:szCs w:val="20"/>
                <w:lang w:val="en-US" w:eastAsia="en-US"/>
              </w:rPr>
            </w:pPr>
          </w:p>
        </w:tc>
        <w:tc>
          <w:tcPr>
            <w:tcW w:w="3150" w:type="dxa"/>
            <w:vMerge w:val="restart"/>
            <w:shd w:val="clear" w:color="auto" w:fill="auto"/>
          </w:tcPr>
          <w:p w:rsidR="00AD0176" w:rsidRPr="000010D0" w:rsidRDefault="00AD0176" w:rsidP="00273A68">
            <w:pPr>
              <w:numPr>
                <w:ilvl w:val="0"/>
                <w:numId w:val="42"/>
              </w:numPr>
              <w:ind w:left="432" w:hanging="180"/>
              <w:rPr>
                <w:sz w:val="20"/>
                <w:szCs w:val="20"/>
                <w:lang w:val="en-US" w:eastAsia="en-US"/>
              </w:rPr>
            </w:pPr>
            <w:r w:rsidRPr="000010D0">
              <w:rPr>
                <w:sz w:val="20"/>
                <w:szCs w:val="20"/>
                <w:lang w:val="en-US" w:eastAsia="en-US"/>
              </w:rPr>
              <w:t>Would support the establishment</w:t>
            </w:r>
            <w:r w:rsidRPr="000010D0">
              <w:rPr>
                <w:bCs/>
                <w:sz w:val="20"/>
                <w:szCs w:val="20"/>
                <w:lang w:val="en-US" w:eastAsia="en-US"/>
              </w:rPr>
              <w:t xml:space="preserve"> </w:t>
            </w:r>
            <w:r w:rsidRPr="000010D0">
              <w:rPr>
                <w:sz w:val="20"/>
                <w:szCs w:val="20"/>
                <w:lang w:val="en-US" w:eastAsia="en-US"/>
              </w:rPr>
              <w:t xml:space="preserve">of a campus wide Internet network to connect all faculties to the Internet and prepare the University to connect into an international link, which will be established as part of the e-government broadband network currently under construction (scheduled to be operational by end-2011). </w:t>
            </w:r>
          </w:p>
          <w:p w:rsidR="00AD0176" w:rsidRPr="000010D0" w:rsidRDefault="00AD0176" w:rsidP="00273A68">
            <w:pPr>
              <w:ind w:left="432" w:hanging="180"/>
              <w:rPr>
                <w:sz w:val="20"/>
                <w:szCs w:val="20"/>
                <w:lang w:val="en-US" w:eastAsia="en-US"/>
              </w:rPr>
            </w:pPr>
          </w:p>
          <w:p w:rsidR="00AD0176" w:rsidRPr="000010D0" w:rsidRDefault="00AD0176" w:rsidP="00273A68">
            <w:pPr>
              <w:numPr>
                <w:ilvl w:val="0"/>
                <w:numId w:val="42"/>
              </w:numPr>
              <w:ind w:left="432" w:hanging="180"/>
              <w:rPr>
                <w:sz w:val="20"/>
                <w:szCs w:val="20"/>
                <w:lang w:val="en-US" w:eastAsia="en-US"/>
              </w:rPr>
            </w:pPr>
            <w:r w:rsidRPr="000010D0">
              <w:rPr>
                <w:sz w:val="20"/>
                <w:szCs w:val="20"/>
                <w:lang w:val="en-US" w:eastAsia="en-US"/>
              </w:rPr>
              <w:t xml:space="preserve">In conjunction with the connectivity, a set of software applications would be developed such as e-learning tools and digital content repositories to support the design and delivery of the new curriculum in component 1.  </w:t>
            </w:r>
          </w:p>
          <w:p w:rsidR="00AD0176" w:rsidRPr="000010D0" w:rsidRDefault="00AD0176" w:rsidP="00273A68">
            <w:pPr>
              <w:ind w:left="432" w:hanging="180"/>
              <w:rPr>
                <w:sz w:val="20"/>
                <w:szCs w:val="20"/>
                <w:lang w:val="en-US" w:eastAsia="en-US"/>
              </w:rPr>
            </w:pPr>
          </w:p>
        </w:tc>
        <w:tc>
          <w:tcPr>
            <w:tcW w:w="2880" w:type="dxa"/>
            <w:tcBorders>
              <w:bottom w:val="single" w:sz="4" w:space="0" w:color="auto"/>
            </w:tcBorders>
            <w:shd w:val="clear" w:color="auto" w:fill="auto"/>
          </w:tcPr>
          <w:p w:rsidR="00AD0176" w:rsidRPr="000010D0" w:rsidRDefault="00AD0176" w:rsidP="00273A68">
            <w:pPr>
              <w:numPr>
                <w:ilvl w:val="0"/>
                <w:numId w:val="42"/>
              </w:numPr>
              <w:ind w:left="702"/>
              <w:rPr>
                <w:sz w:val="20"/>
                <w:szCs w:val="20"/>
                <w:lang w:val="en-US" w:eastAsia="en-US"/>
              </w:rPr>
            </w:pPr>
            <w:r w:rsidRPr="000010D0">
              <w:rPr>
                <w:sz w:val="20"/>
                <w:szCs w:val="20"/>
                <w:lang w:val="en-US" w:eastAsia="en-US"/>
              </w:rPr>
              <w:t>Frequent failures in the internet system.</w:t>
            </w:r>
          </w:p>
        </w:tc>
        <w:tc>
          <w:tcPr>
            <w:tcW w:w="6300" w:type="dxa"/>
            <w:tcBorders>
              <w:bottom w:val="single" w:sz="4" w:space="0" w:color="auto"/>
            </w:tcBorders>
            <w:shd w:val="clear" w:color="auto" w:fill="auto"/>
          </w:tcPr>
          <w:p w:rsidR="00AD0176" w:rsidRPr="000010D0" w:rsidRDefault="00AD0176" w:rsidP="00B311BE">
            <w:pPr>
              <w:numPr>
                <w:ilvl w:val="0"/>
                <w:numId w:val="41"/>
              </w:numPr>
              <w:rPr>
                <w:sz w:val="20"/>
                <w:szCs w:val="20"/>
                <w:lang w:val="en-US" w:eastAsia="en-US"/>
              </w:rPr>
            </w:pPr>
            <w:r w:rsidRPr="000010D0">
              <w:rPr>
                <w:sz w:val="20"/>
                <w:szCs w:val="20"/>
                <w:lang w:val="en-US" w:eastAsia="en-US"/>
              </w:rPr>
              <w:t xml:space="preserve">Improve bandwidth facilities and other infrastructural support </w:t>
            </w:r>
          </w:p>
        </w:tc>
      </w:tr>
      <w:tr w:rsidR="00AD0176" w:rsidRPr="00F16E33" w:rsidTr="00273A68">
        <w:trPr>
          <w:trHeight w:val="545"/>
        </w:trPr>
        <w:tc>
          <w:tcPr>
            <w:tcW w:w="2070" w:type="dxa"/>
            <w:vMerge/>
            <w:shd w:val="clear" w:color="auto" w:fill="auto"/>
          </w:tcPr>
          <w:p w:rsidR="00AD0176" w:rsidRPr="000010D0" w:rsidRDefault="00AD0176" w:rsidP="00BA109D">
            <w:pPr>
              <w:rPr>
                <w:sz w:val="20"/>
                <w:szCs w:val="20"/>
                <w:lang w:val="en-US" w:eastAsia="en-US"/>
              </w:rPr>
            </w:pPr>
          </w:p>
        </w:tc>
        <w:tc>
          <w:tcPr>
            <w:tcW w:w="3150" w:type="dxa"/>
            <w:vMerge/>
            <w:shd w:val="clear" w:color="auto" w:fill="auto"/>
          </w:tcPr>
          <w:p w:rsidR="00AD0176" w:rsidRPr="000010D0" w:rsidRDefault="00AD0176" w:rsidP="00273A68">
            <w:pPr>
              <w:numPr>
                <w:ilvl w:val="0"/>
                <w:numId w:val="37"/>
              </w:numPr>
              <w:ind w:left="432" w:hanging="180"/>
              <w:rPr>
                <w:sz w:val="20"/>
                <w:szCs w:val="20"/>
                <w:lang w:val="en-US" w:eastAsia="en-US"/>
              </w:rPr>
            </w:pPr>
          </w:p>
        </w:tc>
        <w:tc>
          <w:tcPr>
            <w:tcW w:w="2880" w:type="dxa"/>
            <w:tcBorders>
              <w:top w:val="single" w:sz="4" w:space="0" w:color="auto"/>
              <w:bottom w:val="single" w:sz="4" w:space="0" w:color="auto"/>
            </w:tcBorders>
            <w:shd w:val="clear" w:color="auto" w:fill="auto"/>
          </w:tcPr>
          <w:p w:rsidR="00AD0176" w:rsidRPr="000010D0" w:rsidRDefault="00AD0176" w:rsidP="00B311BE">
            <w:pPr>
              <w:numPr>
                <w:ilvl w:val="0"/>
                <w:numId w:val="42"/>
              </w:numPr>
              <w:rPr>
                <w:sz w:val="20"/>
                <w:szCs w:val="20"/>
                <w:lang w:val="en-US" w:eastAsia="en-US"/>
              </w:rPr>
            </w:pPr>
            <w:r w:rsidRPr="000010D0">
              <w:rPr>
                <w:sz w:val="20"/>
                <w:szCs w:val="20"/>
                <w:lang w:val="en-US" w:eastAsia="en-US"/>
              </w:rPr>
              <w:t xml:space="preserve">The cost for IT services on campus: it is considered prohibitive by some students. </w:t>
            </w:r>
          </w:p>
        </w:tc>
        <w:tc>
          <w:tcPr>
            <w:tcW w:w="6300" w:type="dxa"/>
            <w:tcBorders>
              <w:top w:val="single" w:sz="4" w:space="0" w:color="auto"/>
              <w:bottom w:val="single" w:sz="4" w:space="0" w:color="auto"/>
            </w:tcBorders>
            <w:shd w:val="clear" w:color="auto" w:fill="auto"/>
          </w:tcPr>
          <w:p w:rsidR="00AD0176" w:rsidRPr="000010D0" w:rsidRDefault="00AD0176" w:rsidP="00B311BE">
            <w:pPr>
              <w:numPr>
                <w:ilvl w:val="0"/>
                <w:numId w:val="41"/>
              </w:numPr>
              <w:rPr>
                <w:sz w:val="20"/>
                <w:szCs w:val="20"/>
                <w:lang w:val="en-US" w:eastAsia="en-US"/>
              </w:rPr>
            </w:pPr>
            <w:r w:rsidRPr="000010D0">
              <w:rPr>
                <w:sz w:val="20"/>
                <w:szCs w:val="20"/>
                <w:lang w:val="en-US" w:eastAsia="en-US"/>
              </w:rPr>
              <w:t xml:space="preserve">By expanding the facilities for IT students anticipate a reduction in the cost for services. </w:t>
            </w:r>
          </w:p>
        </w:tc>
      </w:tr>
      <w:tr w:rsidR="00AD0176" w:rsidRPr="00F16E33" w:rsidTr="00273A68">
        <w:trPr>
          <w:trHeight w:val="575"/>
        </w:trPr>
        <w:tc>
          <w:tcPr>
            <w:tcW w:w="2070" w:type="dxa"/>
            <w:vMerge/>
            <w:shd w:val="clear" w:color="auto" w:fill="auto"/>
          </w:tcPr>
          <w:p w:rsidR="00AD0176" w:rsidRPr="000010D0" w:rsidRDefault="00AD0176" w:rsidP="00BA109D">
            <w:pPr>
              <w:rPr>
                <w:sz w:val="20"/>
                <w:szCs w:val="20"/>
                <w:lang w:val="en-US" w:eastAsia="en-US"/>
              </w:rPr>
            </w:pPr>
          </w:p>
        </w:tc>
        <w:tc>
          <w:tcPr>
            <w:tcW w:w="3150" w:type="dxa"/>
            <w:vMerge/>
            <w:shd w:val="clear" w:color="auto" w:fill="auto"/>
          </w:tcPr>
          <w:p w:rsidR="00AD0176" w:rsidRPr="000010D0" w:rsidRDefault="00AD0176" w:rsidP="00273A68">
            <w:pPr>
              <w:numPr>
                <w:ilvl w:val="0"/>
                <w:numId w:val="37"/>
              </w:numPr>
              <w:ind w:left="432" w:hanging="180"/>
              <w:rPr>
                <w:sz w:val="20"/>
                <w:szCs w:val="20"/>
                <w:lang w:val="en-US" w:eastAsia="en-US"/>
              </w:rPr>
            </w:pPr>
          </w:p>
        </w:tc>
        <w:tc>
          <w:tcPr>
            <w:tcW w:w="2880" w:type="dxa"/>
            <w:tcBorders>
              <w:top w:val="single" w:sz="4" w:space="0" w:color="auto"/>
              <w:bottom w:val="single" w:sz="4" w:space="0" w:color="auto"/>
            </w:tcBorders>
            <w:shd w:val="clear" w:color="auto" w:fill="auto"/>
          </w:tcPr>
          <w:p w:rsidR="00AD0176" w:rsidRPr="000010D0" w:rsidRDefault="00AD0176" w:rsidP="00B311BE">
            <w:pPr>
              <w:numPr>
                <w:ilvl w:val="0"/>
                <w:numId w:val="42"/>
              </w:numPr>
              <w:rPr>
                <w:sz w:val="20"/>
                <w:szCs w:val="20"/>
                <w:lang w:val="en-US" w:eastAsia="en-US"/>
              </w:rPr>
            </w:pPr>
            <w:r w:rsidRPr="000010D0">
              <w:rPr>
                <w:sz w:val="20"/>
                <w:szCs w:val="20"/>
                <w:lang w:val="en-US" w:eastAsia="en-US"/>
              </w:rPr>
              <w:t xml:space="preserve">Distance learning technologies </w:t>
            </w:r>
          </w:p>
        </w:tc>
        <w:tc>
          <w:tcPr>
            <w:tcW w:w="6300" w:type="dxa"/>
            <w:tcBorders>
              <w:top w:val="single" w:sz="4" w:space="0" w:color="auto"/>
              <w:bottom w:val="single" w:sz="4" w:space="0" w:color="auto"/>
            </w:tcBorders>
            <w:shd w:val="clear" w:color="auto" w:fill="auto"/>
          </w:tcPr>
          <w:p w:rsidR="00AD0176" w:rsidRPr="000010D0" w:rsidRDefault="00AD0176" w:rsidP="00B311BE">
            <w:pPr>
              <w:numPr>
                <w:ilvl w:val="0"/>
                <w:numId w:val="41"/>
              </w:numPr>
              <w:rPr>
                <w:sz w:val="20"/>
                <w:szCs w:val="20"/>
                <w:lang w:val="en-US" w:eastAsia="en-US"/>
              </w:rPr>
            </w:pPr>
            <w:r w:rsidRPr="000010D0">
              <w:rPr>
                <w:sz w:val="20"/>
                <w:szCs w:val="20"/>
                <w:lang w:val="en-US" w:eastAsia="en-US"/>
              </w:rPr>
              <w:t>Need to improve opportunities for distance education delivery.</w:t>
            </w:r>
          </w:p>
        </w:tc>
      </w:tr>
      <w:tr w:rsidR="00AD0176" w:rsidRPr="00F16E33" w:rsidTr="00273A68">
        <w:trPr>
          <w:trHeight w:hRule="exact" w:val="2224"/>
        </w:trPr>
        <w:tc>
          <w:tcPr>
            <w:tcW w:w="2070" w:type="dxa"/>
            <w:vMerge/>
            <w:shd w:val="clear" w:color="auto" w:fill="auto"/>
          </w:tcPr>
          <w:p w:rsidR="00AD0176" w:rsidRPr="000010D0" w:rsidRDefault="00AD0176" w:rsidP="00BA109D">
            <w:pPr>
              <w:rPr>
                <w:sz w:val="20"/>
                <w:szCs w:val="20"/>
                <w:lang w:val="en-US" w:eastAsia="en-US"/>
              </w:rPr>
            </w:pPr>
          </w:p>
        </w:tc>
        <w:tc>
          <w:tcPr>
            <w:tcW w:w="3150" w:type="dxa"/>
            <w:vMerge/>
            <w:shd w:val="clear" w:color="auto" w:fill="auto"/>
          </w:tcPr>
          <w:p w:rsidR="00AD0176" w:rsidRPr="000010D0" w:rsidRDefault="00AD0176" w:rsidP="00273A68">
            <w:pPr>
              <w:numPr>
                <w:ilvl w:val="0"/>
                <w:numId w:val="37"/>
              </w:numPr>
              <w:ind w:left="432" w:hanging="180"/>
              <w:rPr>
                <w:sz w:val="20"/>
                <w:szCs w:val="20"/>
                <w:lang w:val="en-US" w:eastAsia="en-US"/>
              </w:rPr>
            </w:pPr>
          </w:p>
        </w:tc>
        <w:tc>
          <w:tcPr>
            <w:tcW w:w="2880" w:type="dxa"/>
            <w:tcBorders>
              <w:top w:val="single" w:sz="4" w:space="0" w:color="auto"/>
            </w:tcBorders>
            <w:shd w:val="clear" w:color="auto" w:fill="auto"/>
          </w:tcPr>
          <w:p w:rsidR="00AD0176" w:rsidRPr="000010D0" w:rsidRDefault="00AD0176" w:rsidP="00B311BE">
            <w:pPr>
              <w:numPr>
                <w:ilvl w:val="0"/>
                <w:numId w:val="42"/>
              </w:numPr>
              <w:rPr>
                <w:sz w:val="20"/>
                <w:szCs w:val="20"/>
                <w:lang w:val="en-US" w:eastAsia="en-US"/>
              </w:rPr>
            </w:pPr>
            <w:r w:rsidRPr="000010D0">
              <w:rPr>
                <w:sz w:val="20"/>
                <w:szCs w:val="20"/>
                <w:lang w:val="en-US" w:eastAsia="en-US"/>
              </w:rPr>
              <w:t xml:space="preserve">Software security </w:t>
            </w:r>
          </w:p>
        </w:tc>
        <w:tc>
          <w:tcPr>
            <w:tcW w:w="6300" w:type="dxa"/>
            <w:tcBorders>
              <w:top w:val="single" w:sz="4" w:space="0" w:color="auto"/>
            </w:tcBorders>
            <w:shd w:val="clear" w:color="auto" w:fill="auto"/>
          </w:tcPr>
          <w:p w:rsidR="00AD0176" w:rsidRPr="000010D0" w:rsidRDefault="00AD0176" w:rsidP="00B311BE">
            <w:pPr>
              <w:numPr>
                <w:ilvl w:val="0"/>
                <w:numId w:val="41"/>
              </w:numPr>
              <w:rPr>
                <w:sz w:val="20"/>
                <w:szCs w:val="20"/>
                <w:lang w:val="en-US" w:eastAsia="en-US"/>
              </w:rPr>
            </w:pPr>
            <w:r w:rsidRPr="000010D0">
              <w:rPr>
                <w:sz w:val="20"/>
                <w:szCs w:val="20"/>
                <w:lang w:val="en-US" w:eastAsia="en-US"/>
              </w:rPr>
              <w:t xml:space="preserve">No effort must be spared to maintain the integrity of the University’s software tools.  </w:t>
            </w:r>
          </w:p>
          <w:p w:rsidR="00AD0176" w:rsidRPr="000010D0" w:rsidRDefault="00AD0176" w:rsidP="00B311BE">
            <w:pPr>
              <w:numPr>
                <w:ilvl w:val="0"/>
                <w:numId w:val="41"/>
              </w:numPr>
              <w:rPr>
                <w:sz w:val="20"/>
                <w:szCs w:val="20"/>
                <w:lang w:val="en-US" w:eastAsia="en-US"/>
              </w:rPr>
            </w:pPr>
            <w:r w:rsidRPr="000010D0">
              <w:rPr>
                <w:sz w:val="20"/>
                <w:szCs w:val="20"/>
                <w:lang w:val="en-US" w:eastAsia="en-US"/>
              </w:rPr>
              <w:t xml:space="preserve">Provide greater opportunities for interconnectivity through rapid software development. ICT students at both graduate (if applicable) and undergraduate levels should be involved.  </w:t>
            </w:r>
          </w:p>
        </w:tc>
      </w:tr>
      <w:tr w:rsidR="00AD0176" w:rsidRPr="00F16E33" w:rsidTr="00273A68">
        <w:trPr>
          <w:trHeight w:val="399"/>
        </w:trPr>
        <w:tc>
          <w:tcPr>
            <w:tcW w:w="2070" w:type="dxa"/>
            <w:vMerge w:val="restart"/>
            <w:shd w:val="clear" w:color="auto" w:fill="auto"/>
          </w:tcPr>
          <w:p w:rsidR="00AD0176" w:rsidRPr="000010D0" w:rsidRDefault="00AD0176" w:rsidP="00BA109D">
            <w:pPr>
              <w:rPr>
                <w:sz w:val="20"/>
                <w:szCs w:val="20"/>
                <w:lang w:val="en-US" w:eastAsia="en-US"/>
              </w:rPr>
            </w:pPr>
            <w:r w:rsidRPr="000010D0">
              <w:rPr>
                <w:sz w:val="20"/>
                <w:szCs w:val="20"/>
                <w:lang w:val="en-US" w:eastAsia="en-US"/>
              </w:rPr>
              <w:t>3. Institutional Capacity Building</w:t>
            </w:r>
          </w:p>
        </w:tc>
        <w:tc>
          <w:tcPr>
            <w:tcW w:w="3150" w:type="dxa"/>
            <w:vMerge w:val="restart"/>
            <w:shd w:val="clear" w:color="auto" w:fill="auto"/>
          </w:tcPr>
          <w:p w:rsidR="00AD0176" w:rsidRPr="000010D0" w:rsidRDefault="00AD0176" w:rsidP="00273A68">
            <w:pPr>
              <w:ind w:left="432" w:hanging="180"/>
              <w:rPr>
                <w:sz w:val="20"/>
                <w:szCs w:val="20"/>
                <w:lang w:val="en-US" w:eastAsia="en-US"/>
              </w:rPr>
            </w:pPr>
            <w:r w:rsidRPr="000010D0">
              <w:rPr>
                <w:sz w:val="20"/>
                <w:szCs w:val="20"/>
                <w:lang w:val="en-US" w:eastAsia="en-US"/>
              </w:rPr>
              <w:t xml:space="preserve">(a) </w:t>
            </w:r>
          </w:p>
          <w:p w:rsidR="00AD0176" w:rsidRPr="000010D0" w:rsidRDefault="00AD0176" w:rsidP="00273A68">
            <w:pPr>
              <w:numPr>
                <w:ilvl w:val="0"/>
                <w:numId w:val="38"/>
              </w:numPr>
              <w:tabs>
                <w:tab w:val="clear" w:pos="720"/>
              </w:tabs>
              <w:ind w:left="432" w:hanging="180"/>
              <w:rPr>
                <w:sz w:val="20"/>
                <w:szCs w:val="20"/>
                <w:lang w:val="en-US" w:eastAsia="en-US"/>
              </w:rPr>
            </w:pPr>
            <w:r w:rsidRPr="000010D0">
              <w:rPr>
                <w:sz w:val="20"/>
                <w:szCs w:val="20"/>
                <w:lang w:val="en-US" w:eastAsia="en-US"/>
              </w:rPr>
              <w:t xml:space="preserve">Will strengthen the existing capacity of the University with additional coordination, curricular supervision, civil works, ICT and facilities management capacities.  </w:t>
            </w:r>
          </w:p>
          <w:p w:rsidR="00AD0176" w:rsidRPr="000010D0" w:rsidRDefault="00AD0176" w:rsidP="00273A68">
            <w:pPr>
              <w:numPr>
                <w:ilvl w:val="0"/>
                <w:numId w:val="38"/>
              </w:numPr>
              <w:ind w:left="432" w:hanging="180"/>
              <w:rPr>
                <w:sz w:val="20"/>
                <w:szCs w:val="20"/>
                <w:lang w:val="en-US" w:eastAsia="en-US"/>
              </w:rPr>
            </w:pPr>
            <w:r w:rsidRPr="000010D0">
              <w:rPr>
                <w:sz w:val="20"/>
                <w:szCs w:val="20"/>
                <w:lang w:val="en-US" w:eastAsia="en-US"/>
              </w:rPr>
              <w:t xml:space="preserve">And finance capacity building for staff in charge of undertaking continuous review and maintenance of infrastructure and equipment.  </w:t>
            </w:r>
          </w:p>
          <w:p w:rsidR="00AD0176" w:rsidRPr="000010D0" w:rsidRDefault="00AD0176" w:rsidP="00273A68">
            <w:pPr>
              <w:numPr>
                <w:ilvl w:val="0"/>
                <w:numId w:val="38"/>
              </w:numPr>
              <w:ind w:left="432" w:hanging="180"/>
              <w:rPr>
                <w:sz w:val="20"/>
                <w:szCs w:val="20"/>
                <w:lang w:val="en-US" w:eastAsia="en-US"/>
              </w:rPr>
            </w:pPr>
            <w:r w:rsidRPr="000010D0">
              <w:rPr>
                <w:sz w:val="20"/>
                <w:szCs w:val="20"/>
                <w:lang w:val="en-US" w:eastAsia="en-US"/>
              </w:rPr>
              <w:t>The financial management and procurement capacities would be leveraged from the Ministry of Education’s Education Sector Development Unit (ESDU).</w:t>
            </w:r>
          </w:p>
        </w:tc>
        <w:tc>
          <w:tcPr>
            <w:tcW w:w="2880" w:type="dxa"/>
            <w:tcBorders>
              <w:bottom w:val="single" w:sz="4" w:space="0" w:color="auto"/>
            </w:tcBorders>
            <w:shd w:val="clear" w:color="auto" w:fill="auto"/>
          </w:tcPr>
          <w:p w:rsidR="00AD0176" w:rsidRPr="000010D0" w:rsidRDefault="00AD0176" w:rsidP="00B311BE">
            <w:pPr>
              <w:numPr>
                <w:ilvl w:val="0"/>
                <w:numId w:val="41"/>
              </w:numPr>
              <w:rPr>
                <w:sz w:val="20"/>
                <w:szCs w:val="20"/>
                <w:lang w:val="en-US" w:eastAsia="en-US"/>
              </w:rPr>
            </w:pPr>
            <w:r w:rsidRPr="000010D0">
              <w:rPr>
                <w:sz w:val="20"/>
                <w:szCs w:val="20"/>
                <w:lang w:val="en-US" w:eastAsia="en-US"/>
              </w:rPr>
              <w:t xml:space="preserve">Creation of a green campus </w:t>
            </w:r>
          </w:p>
        </w:tc>
        <w:tc>
          <w:tcPr>
            <w:tcW w:w="6300" w:type="dxa"/>
            <w:tcBorders>
              <w:bottom w:val="single" w:sz="4" w:space="0" w:color="auto"/>
            </w:tcBorders>
            <w:shd w:val="clear" w:color="auto" w:fill="auto"/>
          </w:tcPr>
          <w:p w:rsidR="00AD0176" w:rsidRPr="000010D0" w:rsidRDefault="00AD0176" w:rsidP="00B311BE">
            <w:pPr>
              <w:numPr>
                <w:ilvl w:val="0"/>
                <w:numId w:val="41"/>
              </w:numPr>
              <w:rPr>
                <w:sz w:val="20"/>
                <w:szCs w:val="20"/>
                <w:lang w:val="en-US" w:eastAsia="en-US"/>
              </w:rPr>
            </w:pPr>
            <w:r w:rsidRPr="000010D0">
              <w:rPr>
                <w:sz w:val="20"/>
                <w:szCs w:val="20"/>
                <w:lang w:val="en-US" w:eastAsia="en-US"/>
              </w:rPr>
              <w:t>The campus should move incrementally towards adapting a green campus portfolio.</w:t>
            </w:r>
          </w:p>
        </w:tc>
      </w:tr>
      <w:tr w:rsidR="00AD0176" w:rsidRPr="00F16E33" w:rsidTr="00273A68">
        <w:trPr>
          <w:trHeight w:val="521"/>
        </w:trPr>
        <w:tc>
          <w:tcPr>
            <w:tcW w:w="2070" w:type="dxa"/>
            <w:vMerge/>
            <w:shd w:val="clear" w:color="auto" w:fill="auto"/>
          </w:tcPr>
          <w:p w:rsidR="00AD0176" w:rsidRPr="000010D0" w:rsidRDefault="00AD0176" w:rsidP="00BA109D">
            <w:pPr>
              <w:rPr>
                <w:sz w:val="20"/>
                <w:szCs w:val="20"/>
                <w:lang w:val="en-US" w:eastAsia="en-US"/>
              </w:rPr>
            </w:pPr>
          </w:p>
        </w:tc>
        <w:tc>
          <w:tcPr>
            <w:tcW w:w="3150" w:type="dxa"/>
            <w:vMerge/>
            <w:shd w:val="clear" w:color="auto" w:fill="auto"/>
          </w:tcPr>
          <w:p w:rsidR="00AD0176" w:rsidRPr="000010D0" w:rsidRDefault="00AD0176" w:rsidP="00BA109D">
            <w:pPr>
              <w:rPr>
                <w:sz w:val="20"/>
                <w:szCs w:val="20"/>
                <w:lang w:val="en-US" w:eastAsia="en-US"/>
              </w:rPr>
            </w:pPr>
          </w:p>
        </w:tc>
        <w:tc>
          <w:tcPr>
            <w:tcW w:w="2880" w:type="dxa"/>
            <w:tcBorders>
              <w:top w:val="single" w:sz="4" w:space="0" w:color="auto"/>
              <w:bottom w:val="single" w:sz="4" w:space="0" w:color="auto"/>
            </w:tcBorders>
            <w:shd w:val="clear" w:color="auto" w:fill="auto"/>
          </w:tcPr>
          <w:p w:rsidR="00AD0176" w:rsidRPr="000010D0" w:rsidRDefault="00AD0176" w:rsidP="00B311BE">
            <w:pPr>
              <w:numPr>
                <w:ilvl w:val="0"/>
                <w:numId w:val="41"/>
              </w:numPr>
              <w:rPr>
                <w:sz w:val="20"/>
                <w:szCs w:val="20"/>
                <w:lang w:val="en-US" w:eastAsia="en-US"/>
              </w:rPr>
            </w:pPr>
            <w:r w:rsidRPr="000010D0">
              <w:rPr>
                <w:sz w:val="20"/>
                <w:szCs w:val="20"/>
                <w:lang w:val="en-US" w:eastAsia="en-US"/>
              </w:rPr>
              <w:t xml:space="preserve">Development of Sports </w:t>
            </w:r>
          </w:p>
        </w:tc>
        <w:tc>
          <w:tcPr>
            <w:tcW w:w="6300" w:type="dxa"/>
            <w:tcBorders>
              <w:top w:val="single" w:sz="4" w:space="0" w:color="auto"/>
              <w:bottom w:val="single" w:sz="4" w:space="0" w:color="auto"/>
            </w:tcBorders>
            <w:shd w:val="clear" w:color="auto" w:fill="auto"/>
          </w:tcPr>
          <w:p w:rsidR="00AD0176" w:rsidRPr="000010D0" w:rsidRDefault="00AD0176" w:rsidP="00B311BE">
            <w:pPr>
              <w:numPr>
                <w:ilvl w:val="0"/>
                <w:numId w:val="41"/>
              </w:numPr>
              <w:rPr>
                <w:sz w:val="20"/>
                <w:szCs w:val="20"/>
                <w:lang w:val="en-US" w:eastAsia="en-US"/>
              </w:rPr>
            </w:pPr>
            <w:r w:rsidRPr="000010D0">
              <w:rPr>
                <w:sz w:val="20"/>
                <w:szCs w:val="20"/>
                <w:lang w:val="en-US" w:eastAsia="en-US"/>
              </w:rPr>
              <w:t xml:space="preserve">Civil works should enhance the physical infrastructure to accommodate sports activities intended to impact positively on lifestyle among students  </w:t>
            </w:r>
          </w:p>
        </w:tc>
      </w:tr>
      <w:tr w:rsidR="00AD0176" w:rsidRPr="00F16E33" w:rsidTr="00273A68">
        <w:trPr>
          <w:trHeight w:val="2201"/>
        </w:trPr>
        <w:tc>
          <w:tcPr>
            <w:tcW w:w="2070" w:type="dxa"/>
            <w:vMerge/>
            <w:shd w:val="clear" w:color="auto" w:fill="auto"/>
          </w:tcPr>
          <w:p w:rsidR="00AD0176" w:rsidRPr="000010D0" w:rsidRDefault="00AD0176" w:rsidP="00BA109D">
            <w:pPr>
              <w:rPr>
                <w:sz w:val="20"/>
                <w:szCs w:val="20"/>
                <w:lang w:val="en-US" w:eastAsia="en-US"/>
              </w:rPr>
            </w:pPr>
          </w:p>
        </w:tc>
        <w:tc>
          <w:tcPr>
            <w:tcW w:w="3150" w:type="dxa"/>
            <w:vMerge/>
            <w:shd w:val="clear" w:color="auto" w:fill="auto"/>
          </w:tcPr>
          <w:p w:rsidR="00AD0176" w:rsidRPr="000010D0" w:rsidRDefault="00AD0176" w:rsidP="00BA109D">
            <w:pPr>
              <w:rPr>
                <w:sz w:val="20"/>
                <w:szCs w:val="20"/>
                <w:lang w:val="en-US" w:eastAsia="en-US"/>
              </w:rPr>
            </w:pPr>
          </w:p>
        </w:tc>
        <w:tc>
          <w:tcPr>
            <w:tcW w:w="2880" w:type="dxa"/>
            <w:tcBorders>
              <w:top w:val="single" w:sz="4" w:space="0" w:color="auto"/>
            </w:tcBorders>
            <w:shd w:val="clear" w:color="auto" w:fill="auto"/>
          </w:tcPr>
          <w:p w:rsidR="00AD0176" w:rsidRPr="000010D0" w:rsidRDefault="00AD0176" w:rsidP="00B311BE">
            <w:pPr>
              <w:numPr>
                <w:ilvl w:val="0"/>
                <w:numId w:val="41"/>
              </w:numPr>
              <w:rPr>
                <w:sz w:val="20"/>
                <w:szCs w:val="20"/>
                <w:lang w:val="en-US" w:eastAsia="en-US"/>
              </w:rPr>
            </w:pPr>
            <w:r w:rsidRPr="000010D0">
              <w:rPr>
                <w:sz w:val="20"/>
                <w:szCs w:val="20"/>
                <w:lang w:val="en-US" w:eastAsia="en-US"/>
              </w:rPr>
              <w:t xml:space="preserve">Sustainability </w:t>
            </w:r>
          </w:p>
        </w:tc>
        <w:tc>
          <w:tcPr>
            <w:tcW w:w="6300" w:type="dxa"/>
            <w:tcBorders>
              <w:top w:val="single" w:sz="4" w:space="0" w:color="auto"/>
            </w:tcBorders>
            <w:shd w:val="clear" w:color="auto" w:fill="auto"/>
          </w:tcPr>
          <w:p w:rsidR="00AD0176" w:rsidRPr="000010D0" w:rsidRDefault="00AD0176" w:rsidP="00B311BE">
            <w:pPr>
              <w:numPr>
                <w:ilvl w:val="0"/>
                <w:numId w:val="41"/>
              </w:numPr>
              <w:rPr>
                <w:sz w:val="20"/>
                <w:szCs w:val="20"/>
                <w:lang w:val="en-US" w:eastAsia="en-US"/>
              </w:rPr>
            </w:pPr>
            <w:r w:rsidRPr="000010D0">
              <w:rPr>
                <w:sz w:val="20"/>
                <w:szCs w:val="20"/>
                <w:lang w:val="en-US" w:eastAsia="en-US"/>
              </w:rPr>
              <w:t xml:space="preserve">Management system for the execution of the project should focus on creation of investment systems to sustain the outcomes of this project. The project execution unit should be based on site provide for effective monitoring.  </w:t>
            </w:r>
          </w:p>
        </w:tc>
      </w:tr>
      <w:tr w:rsidR="00AD0176" w:rsidRPr="00F16E33" w:rsidTr="00273A68">
        <w:trPr>
          <w:trHeight w:val="1790"/>
        </w:trPr>
        <w:tc>
          <w:tcPr>
            <w:tcW w:w="2070" w:type="dxa"/>
            <w:vMerge/>
            <w:shd w:val="clear" w:color="auto" w:fill="auto"/>
          </w:tcPr>
          <w:p w:rsidR="00AD0176" w:rsidRPr="000010D0" w:rsidRDefault="00AD0176" w:rsidP="00BA109D">
            <w:pPr>
              <w:rPr>
                <w:sz w:val="20"/>
                <w:szCs w:val="20"/>
                <w:lang w:val="en-US" w:eastAsia="en-US"/>
              </w:rPr>
            </w:pPr>
          </w:p>
        </w:tc>
        <w:tc>
          <w:tcPr>
            <w:tcW w:w="3150" w:type="dxa"/>
            <w:tcBorders>
              <w:top w:val="single" w:sz="4" w:space="0" w:color="auto"/>
            </w:tcBorders>
            <w:shd w:val="clear" w:color="auto" w:fill="auto"/>
          </w:tcPr>
          <w:p w:rsidR="00AD0176" w:rsidRPr="000010D0" w:rsidRDefault="00AD0176" w:rsidP="00B311BE">
            <w:pPr>
              <w:numPr>
                <w:ilvl w:val="0"/>
                <w:numId w:val="41"/>
              </w:numPr>
              <w:rPr>
                <w:sz w:val="20"/>
                <w:szCs w:val="20"/>
                <w:lang w:val="en-US" w:eastAsia="en-US"/>
              </w:rPr>
            </w:pPr>
            <w:r w:rsidRPr="000010D0">
              <w:rPr>
                <w:sz w:val="20"/>
                <w:szCs w:val="20"/>
                <w:lang w:val="en-US" w:eastAsia="en-US"/>
              </w:rPr>
              <w:t xml:space="preserve">Research and Development and Business and Development </w:t>
            </w:r>
          </w:p>
        </w:tc>
        <w:tc>
          <w:tcPr>
            <w:tcW w:w="2880" w:type="dxa"/>
            <w:tcBorders>
              <w:top w:val="single" w:sz="4" w:space="0" w:color="auto"/>
            </w:tcBorders>
            <w:shd w:val="clear" w:color="auto" w:fill="auto"/>
          </w:tcPr>
          <w:p w:rsidR="00AD0176" w:rsidRPr="000010D0" w:rsidRDefault="00AD0176" w:rsidP="00B311BE">
            <w:pPr>
              <w:numPr>
                <w:ilvl w:val="0"/>
                <w:numId w:val="41"/>
              </w:numPr>
              <w:rPr>
                <w:sz w:val="20"/>
                <w:szCs w:val="20"/>
                <w:lang w:val="en-US" w:eastAsia="en-US"/>
              </w:rPr>
            </w:pPr>
            <w:r w:rsidRPr="000010D0">
              <w:rPr>
                <w:sz w:val="20"/>
                <w:szCs w:val="20"/>
                <w:lang w:val="en-US" w:eastAsia="en-US"/>
              </w:rPr>
              <w:t xml:space="preserve">Sustainability </w:t>
            </w:r>
          </w:p>
        </w:tc>
        <w:tc>
          <w:tcPr>
            <w:tcW w:w="6300" w:type="dxa"/>
            <w:tcBorders>
              <w:top w:val="single" w:sz="4" w:space="0" w:color="auto"/>
            </w:tcBorders>
            <w:shd w:val="clear" w:color="auto" w:fill="auto"/>
          </w:tcPr>
          <w:p w:rsidR="00AD0176" w:rsidRPr="000010D0" w:rsidRDefault="00AD0176" w:rsidP="00B311BE">
            <w:pPr>
              <w:numPr>
                <w:ilvl w:val="0"/>
                <w:numId w:val="41"/>
              </w:numPr>
              <w:rPr>
                <w:sz w:val="20"/>
                <w:szCs w:val="20"/>
                <w:lang w:val="en-US" w:eastAsia="en-US"/>
              </w:rPr>
            </w:pPr>
            <w:r w:rsidRPr="000010D0">
              <w:rPr>
                <w:sz w:val="20"/>
                <w:szCs w:val="20"/>
                <w:lang w:val="en-US" w:eastAsia="en-US"/>
              </w:rPr>
              <w:t xml:space="preserve">Management system for the execution of the project should focus on creation of investment systems to sustain the outcomes of this project. The project execution unit should be based on site provide for effective monitoring. The University may wish to consider the establishing of a student Advisory Bureau to facilitate participation of student across all faculties in biodiversity of other research relevant to the LCDS.   </w:t>
            </w:r>
          </w:p>
        </w:tc>
      </w:tr>
    </w:tbl>
    <w:p w:rsidR="00273A68" w:rsidRPr="000010D0" w:rsidRDefault="00273A68" w:rsidP="00BA109D">
      <w:pPr>
        <w:rPr>
          <w:b/>
          <w:bCs/>
          <w:lang w:val="en-US" w:eastAsia="en-US"/>
        </w:rPr>
        <w:sectPr w:rsidR="00273A68" w:rsidRPr="000010D0" w:rsidSect="00484606">
          <w:pgSz w:w="15842" w:h="12242" w:orient="landscape" w:code="1"/>
          <w:pgMar w:top="1440" w:right="1440" w:bottom="1440" w:left="1354" w:header="634" w:footer="461" w:gutter="0"/>
          <w:cols w:space="720"/>
          <w:docGrid w:linePitch="360"/>
        </w:sectPr>
      </w:pPr>
    </w:p>
    <w:p w:rsidR="00AD0176" w:rsidRPr="00F758A7" w:rsidRDefault="00360FEA" w:rsidP="00BA109D">
      <w:pPr>
        <w:rPr>
          <w:b/>
          <w:bCs/>
          <w:sz w:val="26"/>
          <w:szCs w:val="26"/>
          <w:lang w:val="en-US" w:eastAsia="en-US"/>
        </w:rPr>
      </w:pPr>
      <w:r>
        <w:rPr>
          <w:b/>
          <w:bCs/>
          <w:sz w:val="26"/>
          <w:szCs w:val="26"/>
          <w:lang w:val="en-US" w:eastAsia="en-US"/>
        </w:rPr>
        <w:t>Table 3</w:t>
      </w:r>
      <w:r w:rsidR="00F758A7" w:rsidRPr="00F758A7">
        <w:rPr>
          <w:b/>
          <w:bCs/>
          <w:sz w:val="26"/>
          <w:szCs w:val="26"/>
          <w:lang w:val="en-US" w:eastAsia="en-US"/>
        </w:rPr>
        <w:t xml:space="preserve">6.  </w:t>
      </w:r>
      <w:r w:rsidR="00AD0176" w:rsidRPr="00F758A7">
        <w:rPr>
          <w:b/>
          <w:bCs/>
          <w:sz w:val="26"/>
          <w:szCs w:val="26"/>
          <w:lang w:val="en-US" w:eastAsia="en-US"/>
        </w:rPr>
        <w:t>Summary of Scoping Session</w:t>
      </w:r>
      <w:r w:rsidR="00F758A7" w:rsidRPr="00F758A7">
        <w:rPr>
          <w:b/>
          <w:bCs/>
          <w:sz w:val="26"/>
          <w:szCs w:val="26"/>
          <w:lang w:val="en-US" w:eastAsia="en-US"/>
        </w:rPr>
        <w:t xml:space="preserve">. </w:t>
      </w:r>
      <w:r w:rsidR="00AD0176" w:rsidRPr="00F758A7">
        <w:rPr>
          <w:b/>
          <w:bCs/>
          <w:sz w:val="26"/>
          <w:szCs w:val="26"/>
          <w:lang w:val="en-US" w:eastAsia="en-US"/>
        </w:rPr>
        <w:t xml:space="preserve">Group: NGOs/ Amerindian Groups </w:t>
      </w:r>
    </w:p>
    <w:p w:rsidR="00AD0176" w:rsidRPr="00F758A7" w:rsidRDefault="00AD0176" w:rsidP="00BA109D">
      <w:pPr>
        <w:rPr>
          <w:b/>
          <w:bCs/>
          <w:lang w:val="en-US" w:eastAsia="en-US"/>
        </w:rPr>
      </w:pPr>
      <w:r w:rsidRPr="000010D0">
        <w:rPr>
          <w:b/>
          <w:bCs/>
          <w:lang w:val="en-US" w:eastAsia="en-US"/>
        </w:rPr>
        <w:t xml:space="preserve">Date : </w:t>
      </w:r>
      <w:r w:rsidRPr="000010D0">
        <w:rPr>
          <w:b/>
          <w:lang w:val="en-US" w:eastAsia="en-US"/>
        </w:rPr>
        <w:t>Monday, 11</w:t>
      </w:r>
      <w:r w:rsidRPr="000010D0">
        <w:rPr>
          <w:b/>
          <w:vertAlign w:val="superscript"/>
          <w:lang w:val="en-US" w:eastAsia="en-US"/>
        </w:rPr>
        <w:t xml:space="preserve">th </w:t>
      </w:r>
      <w:r w:rsidRPr="000010D0">
        <w:rPr>
          <w:b/>
          <w:lang w:val="en-US" w:eastAsia="en-US"/>
        </w:rPr>
        <w:t>April,</w:t>
      </w:r>
      <w:r w:rsidRPr="000010D0">
        <w:rPr>
          <w:b/>
          <w:bCs/>
          <w:lang w:val="en-US" w:eastAsia="en-US"/>
        </w:rPr>
        <w:t xml:space="preserve"> </w:t>
      </w:r>
      <w:r w:rsidRPr="000010D0">
        <w:rPr>
          <w:b/>
          <w:lang w:val="en-US" w:eastAsia="en-US"/>
        </w:rPr>
        <w:t>2011</w:t>
      </w:r>
      <w:r w:rsidRPr="000010D0">
        <w:rPr>
          <w:b/>
          <w:bCs/>
          <w:lang w:val="en-US" w:eastAsia="en-US"/>
        </w:rPr>
        <w:t xml:space="preserve"> </w:t>
      </w:r>
      <w:r w:rsidRPr="000010D0">
        <w:rPr>
          <w:b/>
          <w:lang w:val="en-US" w:eastAsia="en-US"/>
        </w:rPr>
        <w:t>(am)</w:t>
      </w:r>
      <w:r w:rsidRPr="000010D0">
        <w:rPr>
          <w:b/>
          <w:bCs/>
          <w:lang w:val="en-US" w:eastAsia="en-US"/>
        </w:rPr>
        <w:t xml:space="preserve"> </w:t>
      </w:r>
      <w:r w:rsidR="00F758A7">
        <w:rPr>
          <w:b/>
          <w:bCs/>
          <w:lang w:val="en-US" w:eastAsia="en-US"/>
        </w:rPr>
        <w:t xml:space="preserve">- </w:t>
      </w:r>
      <w:r w:rsidRPr="000010D0">
        <w:rPr>
          <w:b/>
          <w:bCs/>
          <w:lang w:val="en-US" w:eastAsia="en-US"/>
        </w:rPr>
        <w:t xml:space="preserve">Venue: </w:t>
      </w:r>
      <w:r w:rsidRPr="000010D0">
        <w:rPr>
          <w:b/>
          <w:lang w:val="en-US" w:eastAsia="en-US"/>
        </w:rPr>
        <w:t>CBJLR 5</w:t>
      </w:r>
    </w:p>
    <w:p w:rsidR="00AD0176" w:rsidRPr="000010D0" w:rsidRDefault="00AD0176" w:rsidP="00BA109D">
      <w:pPr>
        <w:rPr>
          <w:b/>
          <w:bCs/>
          <w:lang w:val="en-US" w:eastAsia="en-US"/>
        </w:rPr>
      </w:pPr>
    </w:p>
    <w:tbl>
      <w:tblPr>
        <w:tblW w:w="13302" w:type="dxa"/>
        <w:tblInd w:w="306" w:type="dxa"/>
        <w:tblLayout w:type="fixed"/>
        <w:tblLook w:val="0000" w:firstRow="0" w:lastRow="0" w:firstColumn="0" w:lastColumn="0" w:noHBand="0" w:noVBand="0"/>
      </w:tblPr>
      <w:tblGrid>
        <w:gridCol w:w="1602"/>
        <w:gridCol w:w="3060"/>
        <w:gridCol w:w="1710"/>
        <w:gridCol w:w="6930"/>
      </w:tblGrid>
      <w:tr w:rsidR="00AD0176" w:rsidRPr="000010D0" w:rsidTr="00273A68">
        <w:trPr>
          <w:trHeight w:val="415"/>
        </w:trPr>
        <w:tc>
          <w:tcPr>
            <w:tcW w:w="1602" w:type="dxa"/>
            <w:tcBorders>
              <w:top w:val="single" w:sz="2" w:space="0" w:color="000000"/>
              <w:left w:val="single" w:sz="2" w:space="0" w:color="000000"/>
              <w:bottom w:val="single" w:sz="2" w:space="0" w:color="000000"/>
              <w:right w:val="single" w:sz="2" w:space="0" w:color="000000"/>
            </w:tcBorders>
            <w:shd w:val="clear" w:color="auto" w:fill="8DB3E2" w:themeFill="text2" w:themeFillTint="66"/>
          </w:tcPr>
          <w:p w:rsidR="00AD0176" w:rsidRPr="000010D0" w:rsidRDefault="00AD0176" w:rsidP="00BA109D">
            <w:pPr>
              <w:rPr>
                <w:b/>
                <w:sz w:val="20"/>
                <w:szCs w:val="20"/>
                <w:lang w:val="en-US" w:eastAsia="en-US"/>
              </w:rPr>
            </w:pPr>
            <w:r w:rsidRPr="000010D0">
              <w:rPr>
                <w:b/>
                <w:bCs/>
                <w:sz w:val="20"/>
                <w:szCs w:val="20"/>
                <w:lang w:val="en-US" w:eastAsia="en-US"/>
              </w:rPr>
              <w:t xml:space="preserve">Component </w:t>
            </w:r>
          </w:p>
        </w:tc>
        <w:tc>
          <w:tcPr>
            <w:tcW w:w="3060" w:type="dxa"/>
            <w:tcBorders>
              <w:top w:val="single" w:sz="2" w:space="0" w:color="000000"/>
              <w:left w:val="single" w:sz="2" w:space="0" w:color="000000"/>
              <w:bottom w:val="single" w:sz="2" w:space="0" w:color="000000"/>
              <w:right w:val="single" w:sz="2" w:space="0" w:color="000000"/>
            </w:tcBorders>
            <w:shd w:val="clear" w:color="auto" w:fill="8DB3E2" w:themeFill="text2" w:themeFillTint="66"/>
          </w:tcPr>
          <w:p w:rsidR="00AD0176" w:rsidRPr="000010D0" w:rsidRDefault="00AD0176" w:rsidP="00BA109D">
            <w:pPr>
              <w:rPr>
                <w:b/>
                <w:sz w:val="20"/>
                <w:szCs w:val="20"/>
                <w:lang w:val="en-US" w:eastAsia="en-US"/>
              </w:rPr>
            </w:pPr>
            <w:r w:rsidRPr="000010D0">
              <w:rPr>
                <w:b/>
                <w:bCs/>
                <w:sz w:val="20"/>
                <w:szCs w:val="20"/>
                <w:lang w:val="en-US" w:eastAsia="en-US"/>
              </w:rPr>
              <w:t xml:space="preserve">Sub Component </w:t>
            </w:r>
          </w:p>
        </w:tc>
        <w:tc>
          <w:tcPr>
            <w:tcW w:w="1710" w:type="dxa"/>
            <w:tcBorders>
              <w:top w:val="single" w:sz="2" w:space="0" w:color="000000"/>
              <w:left w:val="single" w:sz="2" w:space="0" w:color="000000"/>
              <w:bottom w:val="single" w:sz="2" w:space="0" w:color="000000"/>
              <w:right w:val="single" w:sz="2" w:space="0" w:color="000000"/>
            </w:tcBorders>
            <w:shd w:val="clear" w:color="auto" w:fill="8DB3E2" w:themeFill="text2" w:themeFillTint="66"/>
          </w:tcPr>
          <w:p w:rsidR="00AD0176" w:rsidRPr="000010D0" w:rsidRDefault="00AD0176" w:rsidP="00BA109D">
            <w:pPr>
              <w:rPr>
                <w:b/>
                <w:sz w:val="20"/>
                <w:szCs w:val="20"/>
                <w:lang w:val="en-US" w:eastAsia="en-US"/>
              </w:rPr>
            </w:pPr>
            <w:r w:rsidRPr="000010D0">
              <w:rPr>
                <w:b/>
                <w:bCs/>
                <w:sz w:val="20"/>
                <w:szCs w:val="20"/>
                <w:lang w:val="en-US" w:eastAsia="en-US"/>
              </w:rPr>
              <w:t xml:space="preserve">Issues </w:t>
            </w:r>
          </w:p>
        </w:tc>
        <w:tc>
          <w:tcPr>
            <w:tcW w:w="6930" w:type="dxa"/>
            <w:tcBorders>
              <w:top w:val="single" w:sz="2" w:space="0" w:color="000000"/>
              <w:left w:val="single" w:sz="2" w:space="0" w:color="000000"/>
              <w:bottom w:val="single" w:sz="2" w:space="0" w:color="000000"/>
              <w:right w:val="single" w:sz="2" w:space="0" w:color="000000"/>
            </w:tcBorders>
            <w:shd w:val="clear" w:color="auto" w:fill="8DB3E2" w:themeFill="text2" w:themeFillTint="66"/>
          </w:tcPr>
          <w:p w:rsidR="00AD0176" w:rsidRPr="000010D0" w:rsidRDefault="00AD0176" w:rsidP="00BA109D">
            <w:pPr>
              <w:rPr>
                <w:b/>
                <w:sz w:val="20"/>
                <w:szCs w:val="20"/>
                <w:lang w:val="en-US" w:eastAsia="en-US"/>
              </w:rPr>
            </w:pPr>
            <w:r w:rsidRPr="000010D0">
              <w:rPr>
                <w:b/>
                <w:bCs/>
                <w:sz w:val="20"/>
                <w:szCs w:val="20"/>
                <w:lang w:val="en-US" w:eastAsia="en-US"/>
              </w:rPr>
              <w:t xml:space="preserve">Recommendation </w:t>
            </w:r>
          </w:p>
        </w:tc>
      </w:tr>
      <w:tr w:rsidR="00AD0176" w:rsidRPr="00F16E33" w:rsidTr="00273A68">
        <w:trPr>
          <w:trHeight w:val="585"/>
        </w:trPr>
        <w:tc>
          <w:tcPr>
            <w:tcW w:w="1602" w:type="dxa"/>
            <w:tcBorders>
              <w:top w:val="single" w:sz="2" w:space="0" w:color="000000"/>
              <w:left w:val="single" w:sz="2" w:space="0" w:color="000000"/>
              <w:bottom w:val="single" w:sz="2" w:space="0" w:color="000000"/>
              <w:right w:val="single" w:sz="2" w:space="0" w:color="000000"/>
            </w:tcBorders>
            <w:shd w:val="clear" w:color="000000" w:fill="FFFFFF"/>
          </w:tcPr>
          <w:p w:rsidR="00AD0176" w:rsidRPr="000010D0" w:rsidRDefault="00AD0176" w:rsidP="00BA109D">
            <w:pPr>
              <w:rPr>
                <w:sz w:val="20"/>
                <w:szCs w:val="20"/>
                <w:lang w:val="en-US" w:eastAsia="en-US"/>
              </w:rPr>
            </w:pPr>
            <w:r w:rsidRPr="000010D0">
              <w:rPr>
                <w:sz w:val="20"/>
                <w:szCs w:val="20"/>
                <w:lang w:val="en-US" w:eastAsia="en-US"/>
              </w:rPr>
              <w:t>1. Education Quality Improvement  Pro</w:t>
            </w:r>
            <w:r w:rsidR="000010D0">
              <w:rPr>
                <w:sz w:val="20"/>
                <w:szCs w:val="20"/>
                <w:lang w:val="en-US" w:eastAsia="en-US"/>
              </w:rPr>
              <w:t>gram</w:t>
            </w:r>
          </w:p>
        </w:tc>
        <w:tc>
          <w:tcPr>
            <w:tcW w:w="3060" w:type="dxa"/>
            <w:tcBorders>
              <w:top w:val="single" w:sz="2" w:space="0" w:color="000000"/>
              <w:left w:val="single" w:sz="2" w:space="0" w:color="000000"/>
              <w:bottom w:val="single" w:sz="2" w:space="0" w:color="000000"/>
              <w:right w:val="single" w:sz="2" w:space="0" w:color="000000"/>
            </w:tcBorders>
            <w:shd w:val="clear" w:color="000000" w:fill="FFFFFF"/>
          </w:tcPr>
          <w:p w:rsidR="00AD0176" w:rsidRPr="000010D0" w:rsidRDefault="00AD0176" w:rsidP="00273A68">
            <w:pPr>
              <w:ind w:left="144" w:hanging="90"/>
              <w:rPr>
                <w:sz w:val="20"/>
                <w:szCs w:val="20"/>
                <w:lang w:val="en-US" w:eastAsia="en-US"/>
              </w:rPr>
            </w:pPr>
            <w:r w:rsidRPr="000010D0">
              <w:rPr>
                <w:sz w:val="20"/>
                <w:szCs w:val="20"/>
                <w:lang w:val="en-US" w:eastAsia="en-US"/>
              </w:rPr>
              <w:t>(a)     Provision of technical assistance to:</w:t>
            </w:r>
          </w:p>
          <w:p w:rsidR="00AD0176" w:rsidRPr="000010D0" w:rsidRDefault="00AD0176" w:rsidP="00273A68">
            <w:pPr>
              <w:numPr>
                <w:ilvl w:val="0"/>
                <w:numId w:val="44"/>
              </w:numPr>
              <w:ind w:left="144" w:hanging="90"/>
              <w:rPr>
                <w:sz w:val="20"/>
                <w:szCs w:val="20"/>
                <w:lang w:val="en-US" w:eastAsia="en-US"/>
              </w:rPr>
            </w:pPr>
            <w:r w:rsidRPr="000010D0">
              <w:rPr>
                <w:sz w:val="20"/>
                <w:szCs w:val="20"/>
                <w:lang w:val="en-US" w:eastAsia="en-US"/>
              </w:rPr>
              <w:t xml:space="preserve">Support a standardized process for updating existing and generate new curricula.  </w:t>
            </w:r>
          </w:p>
          <w:p w:rsidR="00AD0176" w:rsidRPr="000010D0" w:rsidRDefault="00AD0176" w:rsidP="00273A68">
            <w:pPr>
              <w:numPr>
                <w:ilvl w:val="0"/>
                <w:numId w:val="44"/>
              </w:numPr>
              <w:ind w:left="144" w:hanging="90"/>
              <w:rPr>
                <w:sz w:val="20"/>
                <w:szCs w:val="20"/>
                <w:lang w:val="en-US" w:eastAsia="en-US"/>
              </w:rPr>
            </w:pPr>
            <w:r w:rsidRPr="000010D0">
              <w:rPr>
                <w:sz w:val="20"/>
                <w:szCs w:val="20"/>
                <w:lang w:val="en-US" w:eastAsia="en-US"/>
              </w:rPr>
              <w:t xml:space="preserve">Develop new curricula to support the LCDS. </w:t>
            </w:r>
          </w:p>
          <w:p w:rsidR="00AD0176" w:rsidRPr="000010D0" w:rsidRDefault="00AD0176" w:rsidP="00273A68">
            <w:pPr>
              <w:numPr>
                <w:ilvl w:val="0"/>
                <w:numId w:val="44"/>
              </w:numPr>
              <w:ind w:left="144" w:hanging="90"/>
              <w:rPr>
                <w:sz w:val="20"/>
                <w:szCs w:val="20"/>
                <w:lang w:val="en-US" w:eastAsia="en-US"/>
              </w:rPr>
            </w:pPr>
            <w:r w:rsidRPr="000010D0">
              <w:rPr>
                <w:sz w:val="20"/>
                <w:szCs w:val="20"/>
                <w:lang w:val="en-US" w:eastAsia="en-US"/>
              </w:rPr>
              <w:t xml:space="preserve">Provide stipends to UG lecturers who dedicate time, expertise and energy to this process. </w:t>
            </w:r>
          </w:p>
          <w:p w:rsidR="00AD0176" w:rsidRPr="000010D0" w:rsidRDefault="00AD0176" w:rsidP="00BA109D">
            <w:pPr>
              <w:rPr>
                <w:sz w:val="20"/>
                <w:szCs w:val="20"/>
                <w:lang w:val="en-US" w:eastAsia="en-US"/>
              </w:rPr>
            </w:pPr>
          </w:p>
        </w:tc>
        <w:tc>
          <w:tcPr>
            <w:tcW w:w="1710" w:type="dxa"/>
            <w:tcBorders>
              <w:top w:val="single" w:sz="2" w:space="0" w:color="000000"/>
              <w:left w:val="single" w:sz="2" w:space="0" w:color="000000"/>
              <w:bottom w:val="single" w:sz="2" w:space="0" w:color="000000"/>
              <w:right w:val="single" w:sz="2" w:space="0" w:color="000000"/>
            </w:tcBorders>
            <w:shd w:val="clear" w:color="000000" w:fill="FFFFFF"/>
          </w:tcPr>
          <w:p w:rsidR="00AD0176" w:rsidRPr="000010D0" w:rsidRDefault="00AD0176" w:rsidP="00B311BE">
            <w:pPr>
              <w:numPr>
                <w:ilvl w:val="0"/>
                <w:numId w:val="44"/>
              </w:numPr>
              <w:rPr>
                <w:sz w:val="20"/>
                <w:szCs w:val="20"/>
                <w:lang w:val="en-US" w:eastAsia="en-US"/>
              </w:rPr>
            </w:pPr>
            <w:r w:rsidRPr="000010D0">
              <w:rPr>
                <w:sz w:val="20"/>
                <w:szCs w:val="20"/>
                <w:lang w:val="en-US" w:eastAsia="en-US"/>
              </w:rPr>
              <w:t xml:space="preserve">Curriculum </w:t>
            </w:r>
          </w:p>
        </w:tc>
        <w:tc>
          <w:tcPr>
            <w:tcW w:w="6930" w:type="dxa"/>
            <w:tcBorders>
              <w:top w:val="single" w:sz="2" w:space="0" w:color="000000"/>
              <w:left w:val="single" w:sz="2" w:space="0" w:color="000000"/>
              <w:bottom w:val="single" w:sz="2" w:space="0" w:color="000000"/>
              <w:right w:val="single" w:sz="2" w:space="0" w:color="000000"/>
            </w:tcBorders>
            <w:shd w:val="clear" w:color="000000" w:fill="FFFFFF"/>
          </w:tcPr>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The University’s curriculum on the LCDS should create linkages at the secondary level so that hinterland students can benefit and roll over to specializations in the sciences at the University and all other tertiary levels</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The University should develop courses that target Amerindian community/population to create low carbon industries in hinterland communities.</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The curriculum should also address mining since this is part of the livelihood of Amerindian communities.</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The curriculum should prepare members of the Amerindian communities to perform work in areas such as environmental monitoring and evaluation.</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The curriculum should provide scientific training in areas of rotating agriculture and shifting cultivation, integrated land use and landscape management.</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New curriculum areas should tap into traditional/indigenous expertise and knowledge while providing intellectual property rights benefits.</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 xml:space="preserve">The curriculum should speak to sustainable mining. Additionally, it should target miners since this type of economic activity sometimes negatively </w:t>
            </w:r>
            <w:r w:rsidR="000010D0" w:rsidRPr="000010D0">
              <w:rPr>
                <w:sz w:val="20"/>
                <w:szCs w:val="20"/>
                <w:lang w:val="en-US" w:eastAsia="en-US"/>
              </w:rPr>
              <w:t>impact on</w:t>
            </w:r>
            <w:r w:rsidRPr="000010D0">
              <w:rPr>
                <w:sz w:val="20"/>
                <w:szCs w:val="20"/>
                <w:lang w:val="en-US" w:eastAsia="en-US"/>
              </w:rPr>
              <w:t xml:space="preserve"> the livelihood of the Amerindian people since they rely on the water systems of the hinterland. Miners should therefore be trained in water systems management and pollution control. This could be part of the outreach activities of the project.</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The curriculum should also provide education on poverty reduction by taking a closer look at how this challenge can be overcome by Amerindians as a cultural group.</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 xml:space="preserve">Curriculum should provide Amerindian </w:t>
            </w:r>
            <w:r w:rsidR="000010D0" w:rsidRPr="000010D0">
              <w:rPr>
                <w:sz w:val="20"/>
                <w:szCs w:val="20"/>
                <w:lang w:val="en-US" w:eastAsia="en-US"/>
              </w:rPr>
              <w:t>groups with</w:t>
            </w:r>
            <w:r w:rsidRPr="000010D0">
              <w:rPr>
                <w:sz w:val="20"/>
                <w:szCs w:val="20"/>
                <w:lang w:val="en-US" w:eastAsia="en-US"/>
              </w:rPr>
              <w:t xml:space="preserve"> property right education and other such training which can improve the governance systems in Amerindian villages.</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The curriculum should also focus on improving food and nutrition issues/conditions relevant to the Amerindian people.</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 xml:space="preserve">The curriculum should provide Amerindians with the opportunity for training in sustainable forestry and the use of integrative technologies. </w:t>
            </w:r>
          </w:p>
        </w:tc>
      </w:tr>
      <w:tr w:rsidR="00AD0176" w:rsidRPr="00F16E33" w:rsidTr="00273A68">
        <w:trPr>
          <w:trHeight w:val="1"/>
        </w:trPr>
        <w:tc>
          <w:tcPr>
            <w:tcW w:w="1602" w:type="dxa"/>
            <w:tcBorders>
              <w:top w:val="single" w:sz="2" w:space="0" w:color="000000"/>
              <w:left w:val="single" w:sz="2" w:space="0" w:color="000000"/>
              <w:bottom w:val="single" w:sz="4" w:space="0" w:color="auto"/>
              <w:right w:val="single" w:sz="2" w:space="0" w:color="000000"/>
            </w:tcBorders>
            <w:shd w:val="clear" w:color="000000" w:fill="FFFFFF"/>
          </w:tcPr>
          <w:p w:rsidR="00AD0176" w:rsidRPr="000010D0" w:rsidRDefault="00AD0176" w:rsidP="00BA109D">
            <w:pPr>
              <w:rPr>
                <w:sz w:val="20"/>
                <w:szCs w:val="20"/>
                <w:lang w:val="en-US" w:eastAsia="en-US"/>
              </w:rPr>
            </w:pPr>
          </w:p>
        </w:tc>
        <w:tc>
          <w:tcPr>
            <w:tcW w:w="3060" w:type="dxa"/>
            <w:tcBorders>
              <w:top w:val="single" w:sz="2" w:space="0" w:color="000000"/>
              <w:left w:val="single" w:sz="2" w:space="0" w:color="000000"/>
              <w:bottom w:val="single" w:sz="4" w:space="0" w:color="auto"/>
              <w:right w:val="single" w:sz="2" w:space="0" w:color="000000"/>
            </w:tcBorders>
            <w:shd w:val="clear" w:color="000000" w:fill="FFFFFF"/>
          </w:tcPr>
          <w:p w:rsidR="00AD0176" w:rsidRPr="000010D0" w:rsidRDefault="00AD0176" w:rsidP="00BA109D">
            <w:pPr>
              <w:numPr>
                <w:ilvl w:val="0"/>
                <w:numId w:val="7"/>
              </w:numPr>
              <w:rPr>
                <w:sz w:val="20"/>
                <w:szCs w:val="20"/>
                <w:lang w:val="en-US" w:eastAsia="en-US"/>
              </w:rPr>
            </w:pPr>
            <w:r w:rsidRPr="000010D0">
              <w:rPr>
                <w:sz w:val="20"/>
                <w:szCs w:val="20"/>
                <w:lang w:val="en-US" w:eastAsia="en-US"/>
              </w:rPr>
              <w:t xml:space="preserve"> Research</w:t>
            </w:r>
          </w:p>
        </w:tc>
        <w:tc>
          <w:tcPr>
            <w:tcW w:w="1710" w:type="dxa"/>
            <w:tcBorders>
              <w:top w:val="single" w:sz="2" w:space="0" w:color="000000"/>
              <w:left w:val="single" w:sz="2" w:space="0" w:color="000000"/>
              <w:bottom w:val="single" w:sz="4" w:space="0" w:color="auto"/>
              <w:right w:val="single" w:sz="2" w:space="0" w:color="000000"/>
            </w:tcBorders>
            <w:shd w:val="clear" w:color="000000" w:fill="FFFFFF"/>
          </w:tcPr>
          <w:p w:rsidR="00AD0176" w:rsidRPr="000010D0" w:rsidRDefault="00AD0176" w:rsidP="00B311BE">
            <w:pPr>
              <w:numPr>
                <w:ilvl w:val="0"/>
                <w:numId w:val="44"/>
              </w:numPr>
              <w:rPr>
                <w:sz w:val="20"/>
                <w:szCs w:val="20"/>
                <w:lang w:val="en-US" w:eastAsia="en-US"/>
              </w:rPr>
            </w:pPr>
            <w:r w:rsidRPr="000010D0">
              <w:rPr>
                <w:sz w:val="20"/>
                <w:szCs w:val="20"/>
                <w:lang w:val="en-US" w:eastAsia="en-US"/>
              </w:rPr>
              <w:t xml:space="preserve">Research and Collaboration </w:t>
            </w:r>
          </w:p>
        </w:tc>
        <w:tc>
          <w:tcPr>
            <w:tcW w:w="6930" w:type="dxa"/>
            <w:tcBorders>
              <w:top w:val="single" w:sz="2" w:space="0" w:color="000000"/>
              <w:left w:val="single" w:sz="2" w:space="0" w:color="000000"/>
              <w:bottom w:val="single" w:sz="4" w:space="0" w:color="auto"/>
              <w:right w:val="single" w:sz="2" w:space="0" w:color="000000"/>
            </w:tcBorders>
            <w:shd w:val="clear" w:color="000000" w:fill="FFFFFF"/>
          </w:tcPr>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 xml:space="preserve">The research agenda of the University should support biodiversity and integrated natural resource management.  </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 xml:space="preserve">Research should be conducted on energy efficiency, waste management and water control. </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Research should address improvements in governance systems among Amerindian communities.</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The Amerindian people should be provided with recognition on account of their intellectual contributions of local knowledge to research.</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 xml:space="preserve">The research agenda should not only target Amerindian communities but should also provide benefits. </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Systems must be put in place to prove local groups with feedback.</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There must be systems emplaced to engage Amerindians in the decision making process relating to research. The research agenda of the University must address challenges which arise out of the culture of subsistence agriculture to explore shifts to other practices since shifting and subsistence agriculture drives deforestation.</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UG should foster stronger linkages between Amerindian communities and the University particularly from the standpoint of the Amerindian Research Unit.</w:t>
            </w:r>
          </w:p>
          <w:p w:rsidR="00AD0176" w:rsidRPr="000010D0" w:rsidRDefault="00AD0176" w:rsidP="00273A68">
            <w:pPr>
              <w:numPr>
                <w:ilvl w:val="0"/>
                <w:numId w:val="44"/>
              </w:numPr>
              <w:ind w:left="72"/>
              <w:rPr>
                <w:sz w:val="20"/>
                <w:szCs w:val="20"/>
                <w:lang w:val="en-US" w:eastAsia="en-US"/>
              </w:rPr>
            </w:pPr>
            <w:r w:rsidRPr="000010D0">
              <w:rPr>
                <w:sz w:val="20"/>
                <w:szCs w:val="20"/>
                <w:lang w:val="en-US" w:eastAsia="en-US"/>
              </w:rPr>
              <w:t xml:space="preserve">The research agenda should also examine what are some of the other areas of functional cooperation which can be pursued with agencies such as the Guyana Forestry Commission and the Guyana Gold and Diamond Association among others.  </w:t>
            </w:r>
          </w:p>
        </w:tc>
      </w:tr>
      <w:tr w:rsidR="00AD0176" w:rsidRPr="00F16E33" w:rsidTr="00273A68">
        <w:trPr>
          <w:trHeight w:val="350"/>
        </w:trPr>
        <w:tc>
          <w:tcPr>
            <w:tcW w:w="1602" w:type="dxa"/>
            <w:tcBorders>
              <w:top w:val="single" w:sz="4" w:space="0" w:color="auto"/>
              <w:left w:val="single" w:sz="4" w:space="0" w:color="auto"/>
              <w:right w:val="single" w:sz="4" w:space="0" w:color="auto"/>
            </w:tcBorders>
            <w:shd w:val="clear" w:color="000000" w:fill="FFFFFF"/>
          </w:tcPr>
          <w:p w:rsidR="00AD0176" w:rsidRPr="000010D0" w:rsidRDefault="00AD0176" w:rsidP="00BA109D">
            <w:pPr>
              <w:rPr>
                <w:b/>
                <w:sz w:val="20"/>
                <w:szCs w:val="20"/>
                <w:lang w:val="en-US" w:eastAsia="en-US"/>
              </w:rPr>
            </w:pPr>
            <w:r w:rsidRPr="000010D0">
              <w:rPr>
                <w:b/>
                <w:sz w:val="20"/>
                <w:szCs w:val="20"/>
                <w:lang w:val="en-US" w:eastAsia="en-US"/>
              </w:rPr>
              <w:t>2.Infrastructure Rehabilitation</w:t>
            </w:r>
          </w:p>
        </w:tc>
        <w:tc>
          <w:tcPr>
            <w:tcW w:w="3060" w:type="dxa"/>
            <w:tcBorders>
              <w:top w:val="single" w:sz="4" w:space="0" w:color="auto"/>
              <w:left w:val="single" w:sz="4" w:space="0" w:color="auto"/>
              <w:right w:val="single" w:sz="4" w:space="0" w:color="auto"/>
            </w:tcBorders>
            <w:shd w:val="clear" w:color="000000" w:fill="FFFFFF"/>
          </w:tcPr>
          <w:p w:rsidR="00AD0176" w:rsidRPr="000010D0" w:rsidRDefault="00AD0176" w:rsidP="00BA109D">
            <w:pPr>
              <w:rPr>
                <w:sz w:val="20"/>
                <w:szCs w:val="20"/>
                <w:lang w:val="en-US" w:eastAsia="en-US"/>
              </w:rPr>
            </w:pPr>
            <w:r w:rsidRPr="000010D0">
              <w:rPr>
                <w:sz w:val="20"/>
                <w:szCs w:val="20"/>
                <w:lang w:val="en-US" w:eastAsia="en-US"/>
              </w:rPr>
              <w:t>(a) Rehabilitation of 14 science buildings across Turkeyen campus</w:t>
            </w:r>
          </w:p>
          <w:p w:rsidR="00AD0176" w:rsidRPr="000010D0" w:rsidRDefault="00AD0176" w:rsidP="00B311BE">
            <w:pPr>
              <w:numPr>
                <w:ilvl w:val="0"/>
                <w:numId w:val="44"/>
              </w:numPr>
              <w:rPr>
                <w:sz w:val="20"/>
                <w:szCs w:val="20"/>
                <w:lang w:val="en-US" w:eastAsia="en-US"/>
              </w:rPr>
            </w:pPr>
            <w:r w:rsidRPr="000010D0">
              <w:rPr>
                <w:sz w:val="20"/>
                <w:szCs w:val="20"/>
                <w:lang w:val="en-US" w:eastAsia="en-US"/>
              </w:rPr>
              <w:t>Would support the establishment</w:t>
            </w:r>
            <w:r w:rsidRPr="000010D0">
              <w:rPr>
                <w:bCs/>
                <w:sz w:val="20"/>
                <w:szCs w:val="20"/>
                <w:lang w:val="en-US" w:eastAsia="en-US"/>
              </w:rPr>
              <w:t xml:space="preserve"> </w:t>
            </w:r>
            <w:r w:rsidRPr="000010D0">
              <w:rPr>
                <w:sz w:val="20"/>
                <w:szCs w:val="20"/>
                <w:lang w:val="en-US" w:eastAsia="en-US"/>
              </w:rPr>
              <w:t xml:space="preserve">of a campus wide Internet network to connect all faculties to the Internet and prepare the University to connect into an international link, which will be established as part of the e-government broadband network currently under construction (scheduled to be operational by end-2011). </w:t>
            </w:r>
          </w:p>
          <w:p w:rsidR="00AD0176" w:rsidRPr="000010D0" w:rsidRDefault="00AD0176" w:rsidP="00BA109D">
            <w:pPr>
              <w:rPr>
                <w:sz w:val="20"/>
                <w:szCs w:val="20"/>
                <w:lang w:val="en-US" w:eastAsia="en-US"/>
              </w:rPr>
            </w:pPr>
          </w:p>
          <w:p w:rsidR="00AD0176" w:rsidRPr="000010D0" w:rsidRDefault="00AD0176" w:rsidP="00B311BE">
            <w:pPr>
              <w:numPr>
                <w:ilvl w:val="0"/>
                <w:numId w:val="44"/>
              </w:numPr>
              <w:rPr>
                <w:sz w:val="20"/>
                <w:szCs w:val="20"/>
                <w:lang w:val="en-US" w:eastAsia="en-US"/>
              </w:rPr>
            </w:pPr>
            <w:r w:rsidRPr="000010D0">
              <w:rPr>
                <w:sz w:val="20"/>
                <w:szCs w:val="20"/>
                <w:lang w:val="en-US" w:eastAsia="en-US"/>
              </w:rPr>
              <w:t xml:space="preserve">In conjunction with the connectivity, a set of software applications would be developed such as e-learning tools and digital content repositories to support the design and delivery of the new curriculum in component 1.  </w:t>
            </w:r>
          </w:p>
        </w:tc>
        <w:tc>
          <w:tcPr>
            <w:tcW w:w="1710" w:type="dxa"/>
            <w:tcBorders>
              <w:top w:val="single" w:sz="4" w:space="0" w:color="auto"/>
              <w:left w:val="single" w:sz="4" w:space="0" w:color="auto"/>
              <w:right w:val="single" w:sz="4" w:space="0" w:color="auto"/>
            </w:tcBorders>
            <w:shd w:val="clear" w:color="000000" w:fill="FFFFFF"/>
          </w:tcPr>
          <w:p w:rsidR="00AD0176" w:rsidRPr="000010D0" w:rsidRDefault="00AD0176" w:rsidP="00B311BE">
            <w:pPr>
              <w:numPr>
                <w:ilvl w:val="0"/>
                <w:numId w:val="44"/>
              </w:numPr>
              <w:rPr>
                <w:sz w:val="20"/>
                <w:szCs w:val="20"/>
                <w:lang w:val="en-US" w:eastAsia="en-US"/>
              </w:rPr>
            </w:pPr>
            <w:r w:rsidRPr="000010D0">
              <w:rPr>
                <w:sz w:val="20"/>
                <w:szCs w:val="20"/>
                <w:lang w:val="en-US" w:eastAsia="en-US"/>
              </w:rPr>
              <w:t>Upgrading Amerindian Skills</w:t>
            </w:r>
          </w:p>
        </w:tc>
        <w:tc>
          <w:tcPr>
            <w:tcW w:w="6930" w:type="dxa"/>
            <w:tcBorders>
              <w:top w:val="single" w:sz="4" w:space="0" w:color="auto"/>
              <w:left w:val="single" w:sz="4" w:space="0" w:color="auto"/>
              <w:right w:val="single" w:sz="4" w:space="0" w:color="auto"/>
            </w:tcBorders>
            <w:shd w:val="clear" w:color="000000" w:fill="FFFFFF"/>
          </w:tcPr>
          <w:p w:rsidR="00AD0176" w:rsidRPr="000010D0" w:rsidRDefault="00AD0176" w:rsidP="00B311BE">
            <w:pPr>
              <w:numPr>
                <w:ilvl w:val="0"/>
                <w:numId w:val="44"/>
              </w:numPr>
              <w:rPr>
                <w:sz w:val="20"/>
                <w:szCs w:val="20"/>
                <w:lang w:val="en-US" w:eastAsia="en-US"/>
              </w:rPr>
            </w:pPr>
            <w:r w:rsidRPr="000010D0">
              <w:rPr>
                <w:sz w:val="20"/>
                <w:szCs w:val="20"/>
                <w:lang w:val="en-US" w:eastAsia="en-US"/>
              </w:rPr>
              <w:t xml:space="preserve">Training Opportunities should be provided for Amerindians using the new technologies which would be available to the University. Amerindians should be trained in general information systems and remote sensoring. </w:t>
            </w:r>
          </w:p>
          <w:p w:rsidR="00AD0176" w:rsidRPr="000010D0" w:rsidRDefault="00AD0176" w:rsidP="00B311BE">
            <w:pPr>
              <w:numPr>
                <w:ilvl w:val="0"/>
                <w:numId w:val="44"/>
              </w:numPr>
              <w:rPr>
                <w:sz w:val="20"/>
                <w:szCs w:val="20"/>
                <w:lang w:val="en-US" w:eastAsia="en-US"/>
              </w:rPr>
            </w:pPr>
            <w:r w:rsidRPr="000010D0">
              <w:rPr>
                <w:sz w:val="20"/>
                <w:szCs w:val="20"/>
                <w:lang w:val="en-US" w:eastAsia="en-US"/>
              </w:rPr>
              <w:t>Training should also speak to improving food production and nutrition, and sustainable forestry.</w:t>
            </w:r>
          </w:p>
        </w:tc>
      </w:tr>
      <w:tr w:rsidR="00AD0176" w:rsidRPr="00F16E33" w:rsidTr="00273A68">
        <w:trPr>
          <w:trHeight w:val="399"/>
        </w:trPr>
        <w:tc>
          <w:tcPr>
            <w:tcW w:w="1602" w:type="dxa"/>
            <w:vMerge w:val="restart"/>
            <w:tcBorders>
              <w:top w:val="single" w:sz="4" w:space="0" w:color="auto"/>
              <w:left w:val="single" w:sz="2" w:space="0" w:color="000000"/>
              <w:bottom w:val="single" w:sz="2" w:space="0" w:color="000000"/>
              <w:right w:val="single" w:sz="2" w:space="0" w:color="000000"/>
            </w:tcBorders>
            <w:shd w:val="clear" w:color="000000" w:fill="FFFFFF"/>
          </w:tcPr>
          <w:p w:rsidR="00AD0176" w:rsidRPr="000010D0" w:rsidRDefault="00AD0176" w:rsidP="00BA109D">
            <w:pPr>
              <w:rPr>
                <w:b/>
                <w:sz w:val="20"/>
                <w:szCs w:val="20"/>
                <w:lang w:val="en-US" w:eastAsia="en-US"/>
              </w:rPr>
            </w:pPr>
            <w:r w:rsidRPr="000010D0">
              <w:rPr>
                <w:b/>
                <w:sz w:val="20"/>
                <w:szCs w:val="20"/>
                <w:lang w:val="en-US" w:eastAsia="en-US"/>
              </w:rPr>
              <w:t>3. Institutional Capacity Building</w:t>
            </w:r>
          </w:p>
        </w:tc>
        <w:tc>
          <w:tcPr>
            <w:tcW w:w="3060" w:type="dxa"/>
            <w:vMerge w:val="restart"/>
            <w:tcBorders>
              <w:top w:val="single" w:sz="4" w:space="0" w:color="auto"/>
              <w:left w:val="single" w:sz="2" w:space="0" w:color="000000"/>
              <w:bottom w:val="single" w:sz="3" w:space="0" w:color="000000"/>
              <w:right w:val="single" w:sz="2" w:space="0" w:color="000000"/>
            </w:tcBorders>
            <w:shd w:val="clear" w:color="000000" w:fill="FFFFFF"/>
          </w:tcPr>
          <w:p w:rsidR="00AD0176" w:rsidRPr="000010D0" w:rsidRDefault="00AD0176" w:rsidP="00BA109D">
            <w:pPr>
              <w:rPr>
                <w:sz w:val="20"/>
                <w:szCs w:val="20"/>
                <w:lang w:val="en-US" w:eastAsia="en-US"/>
              </w:rPr>
            </w:pPr>
            <w:r w:rsidRPr="000010D0">
              <w:rPr>
                <w:sz w:val="20"/>
                <w:szCs w:val="20"/>
                <w:lang w:val="en-US" w:eastAsia="en-US"/>
              </w:rPr>
              <w:t xml:space="preserve">(a) </w:t>
            </w:r>
          </w:p>
          <w:p w:rsidR="00AD0176" w:rsidRPr="000010D0" w:rsidRDefault="00AD0176" w:rsidP="00B311BE">
            <w:pPr>
              <w:numPr>
                <w:ilvl w:val="0"/>
                <w:numId w:val="44"/>
              </w:numPr>
              <w:rPr>
                <w:sz w:val="20"/>
                <w:szCs w:val="20"/>
                <w:lang w:val="en-US" w:eastAsia="en-US"/>
              </w:rPr>
            </w:pPr>
            <w:r w:rsidRPr="000010D0">
              <w:rPr>
                <w:sz w:val="20"/>
                <w:szCs w:val="20"/>
                <w:lang w:val="en-US" w:eastAsia="en-US"/>
              </w:rPr>
              <w:t xml:space="preserve">Will strengthen the existing capacity of the University with additional coordination, curricular supervision, civil works, ICT and facilities management capacities.  </w:t>
            </w:r>
          </w:p>
          <w:p w:rsidR="00AD0176" w:rsidRPr="000010D0" w:rsidRDefault="00AD0176" w:rsidP="00B311BE">
            <w:pPr>
              <w:numPr>
                <w:ilvl w:val="0"/>
                <w:numId w:val="44"/>
              </w:numPr>
              <w:rPr>
                <w:sz w:val="20"/>
                <w:szCs w:val="20"/>
                <w:lang w:val="en-US" w:eastAsia="en-US"/>
              </w:rPr>
            </w:pPr>
            <w:r w:rsidRPr="000010D0">
              <w:rPr>
                <w:sz w:val="20"/>
                <w:szCs w:val="20"/>
                <w:lang w:val="en-US" w:eastAsia="en-US"/>
              </w:rPr>
              <w:t xml:space="preserve">And finance capacity building for staff in charge of undertaking continuous review and maintenance of infrastructure and equipment.  </w:t>
            </w:r>
          </w:p>
          <w:p w:rsidR="00AD0176" w:rsidRPr="000010D0" w:rsidRDefault="00AD0176" w:rsidP="00B311BE">
            <w:pPr>
              <w:numPr>
                <w:ilvl w:val="0"/>
                <w:numId w:val="44"/>
              </w:numPr>
              <w:rPr>
                <w:sz w:val="20"/>
                <w:szCs w:val="20"/>
                <w:lang w:val="en-US" w:eastAsia="en-US"/>
              </w:rPr>
            </w:pPr>
            <w:r w:rsidRPr="000010D0">
              <w:rPr>
                <w:sz w:val="20"/>
                <w:szCs w:val="20"/>
                <w:lang w:val="en-US" w:eastAsia="en-US"/>
              </w:rPr>
              <w:t>The financial management and procurement capacities would be leveraged from the Ministry of Education’s Education Sector Development Unit (ESDU).</w:t>
            </w:r>
          </w:p>
        </w:tc>
        <w:tc>
          <w:tcPr>
            <w:tcW w:w="1710" w:type="dxa"/>
            <w:tcBorders>
              <w:top w:val="single" w:sz="4" w:space="0" w:color="auto"/>
              <w:left w:val="single" w:sz="2" w:space="0" w:color="000000"/>
              <w:bottom w:val="single" w:sz="2" w:space="0" w:color="000000"/>
              <w:right w:val="single" w:sz="2" w:space="0" w:color="000000"/>
            </w:tcBorders>
            <w:shd w:val="clear" w:color="000000" w:fill="FFFFFF"/>
          </w:tcPr>
          <w:p w:rsidR="009F2643" w:rsidRPr="000010D0" w:rsidRDefault="009F2643" w:rsidP="00B311BE">
            <w:pPr>
              <w:numPr>
                <w:ilvl w:val="0"/>
                <w:numId w:val="44"/>
              </w:numPr>
              <w:rPr>
                <w:sz w:val="18"/>
                <w:szCs w:val="18"/>
                <w:lang w:val="en-US" w:eastAsia="en-US"/>
              </w:rPr>
            </w:pPr>
            <w:r w:rsidRPr="000010D0">
              <w:rPr>
                <w:sz w:val="18"/>
                <w:szCs w:val="18"/>
                <w:lang w:val="en-US" w:eastAsia="en-US"/>
              </w:rPr>
              <w:t xml:space="preserve">Collaboration </w:t>
            </w:r>
          </w:p>
          <w:p w:rsidR="00AD0176" w:rsidRPr="000010D0" w:rsidRDefault="00AD0176" w:rsidP="00BA109D">
            <w:pPr>
              <w:rPr>
                <w:sz w:val="20"/>
                <w:szCs w:val="20"/>
                <w:lang w:val="en-US" w:eastAsia="en-US"/>
              </w:rPr>
            </w:pPr>
          </w:p>
          <w:p w:rsidR="00AD0176" w:rsidRPr="000010D0" w:rsidRDefault="00AD0176" w:rsidP="00BA109D">
            <w:pPr>
              <w:rPr>
                <w:sz w:val="20"/>
                <w:szCs w:val="20"/>
                <w:lang w:val="en-US" w:eastAsia="en-US"/>
              </w:rPr>
            </w:pPr>
          </w:p>
        </w:tc>
        <w:tc>
          <w:tcPr>
            <w:tcW w:w="6930" w:type="dxa"/>
            <w:tcBorders>
              <w:top w:val="single" w:sz="4" w:space="0" w:color="auto"/>
              <w:left w:val="single" w:sz="2" w:space="0" w:color="000000"/>
              <w:bottom w:val="single" w:sz="2" w:space="0" w:color="000000"/>
              <w:right w:val="single" w:sz="2" w:space="0" w:color="000000"/>
            </w:tcBorders>
            <w:shd w:val="clear" w:color="000000" w:fill="FFFFFF"/>
          </w:tcPr>
          <w:p w:rsidR="00AD0176" w:rsidRPr="000010D0" w:rsidRDefault="00AD0176" w:rsidP="00B311BE">
            <w:pPr>
              <w:numPr>
                <w:ilvl w:val="0"/>
                <w:numId w:val="44"/>
              </w:numPr>
              <w:rPr>
                <w:sz w:val="20"/>
                <w:szCs w:val="20"/>
                <w:lang w:val="en-US" w:eastAsia="en-US"/>
              </w:rPr>
            </w:pPr>
            <w:r w:rsidRPr="000010D0">
              <w:rPr>
                <w:sz w:val="20"/>
                <w:szCs w:val="20"/>
                <w:lang w:val="en-US" w:eastAsia="en-US"/>
              </w:rPr>
              <w:t>The University must collaborate with local groups so that they can benefit and not become displaced as a result of the project.</w:t>
            </w:r>
          </w:p>
          <w:p w:rsidR="00AD0176" w:rsidRPr="000010D0" w:rsidRDefault="00AD0176" w:rsidP="00B311BE">
            <w:pPr>
              <w:numPr>
                <w:ilvl w:val="0"/>
                <w:numId w:val="44"/>
              </w:numPr>
              <w:rPr>
                <w:sz w:val="20"/>
                <w:szCs w:val="20"/>
                <w:lang w:val="en-US" w:eastAsia="en-US"/>
              </w:rPr>
            </w:pPr>
            <w:r w:rsidRPr="000010D0">
              <w:rPr>
                <w:sz w:val="20"/>
                <w:szCs w:val="20"/>
                <w:lang w:val="en-US" w:eastAsia="en-US"/>
              </w:rPr>
              <w:t xml:space="preserve">The technical outcomes of the project should facilitate improvements in social services in areas such as education and health in hinterland communities. </w:t>
            </w:r>
          </w:p>
        </w:tc>
      </w:tr>
      <w:tr w:rsidR="00AD0176" w:rsidRPr="00F16E33" w:rsidTr="00273A68">
        <w:trPr>
          <w:trHeight w:val="521"/>
        </w:trPr>
        <w:tc>
          <w:tcPr>
            <w:tcW w:w="1602" w:type="dxa"/>
            <w:vMerge/>
            <w:tcBorders>
              <w:top w:val="single" w:sz="2" w:space="0" w:color="000000"/>
              <w:left w:val="single" w:sz="2" w:space="0" w:color="000000"/>
              <w:bottom w:val="single" w:sz="2" w:space="0" w:color="000000"/>
              <w:right w:val="single" w:sz="2" w:space="0" w:color="000000"/>
            </w:tcBorders>
            <w:shd w:val="clear" w:color="000000" w:fill="FFFFFF"/>
          </w:tcPr>
          <w:p w:rsidR="00AD0176" w:rsidRPr="000010D0" w:rsidRDefault="00AD0176" w:rsidP="00BA109D">
            <w:pPr>
              <w:rPr>
                <w:sz w:val="20"/>
                <w:szCs w:val="20"/>
                <w:lang w:val="en-US" w:eastAsia="en-US"/>
              </w:rPr>
            </w:pPr>
          </w:p>
        </w:tc>
        <w:tc>
          <w:tcPr>
            <w:tcW w:w="3060" w:type="dxa"/>
            <w:vMerge/>
            <w:tcBorders>
              <w:top w:val="nil"/>
              <w:left w:val="single" w:sz="2" w:space="0" w:color="000000"/>
              <w:bottom w:val="single" w:sz="3" w:space="0" w:color="000000"/>
              <w:right w:val="single" w:sz="2" w:space="0" w:color="000000"/>
            </w:tcBorders>
            <w:shd w:val="clear" w:color="000000" w:fill="FFFFFF"/>
          </w:tcPr>
          <w:p w:rsidR="00AD0176" w:rsidRPr="000010D0" w:rsidRDefault="00AD0176" w:rsidP="00BA109D">
            <w:pPr>
              <w:rPr>
                <w:sz w:val="20"/>
                <w:szCs w:val="20"/>
                <w:lang w:val="en-US" w:eastAsia="en-US"/>
              </w:rPr>
            </w:pPr>
          </w:p>
        </w:tc>
        <w:tc>
          <w:tcPr>
            <w:tcW w:w="1710" w:type="dxa"/>
            <w:tcBorders>
              <w:top w:val="single" w:sz="2" w:space="0" w:color="000000"/>
              <w:left w:val="single" w:sz="2" w:space="0" w:color="000000"/>
              <w:bottom w:val="single" w:sz="2" w:space="0" w:color="000000"/>
              <w:right w:val="single" w:sz="2" w:space="0" w:color="000000"/>
            </w:tcBorders>
            <w:shd w:val="clear" w:color="000000" w:fill="FFFFFF"/>
          </w:tcPr>
          <w:p w:rsidR="00AD0176" w:rsidRPr="000010D0" w:rsidRDefault="00AD0176" w:rsidP="00B311BE">
            <w:pPr>
              <w:numPr>
                <w:ilvl w:val="0"/>
                <w:numId w:val="44"/>
              </w:numPr>
              <w:rPr>
                <w:sz w:val="20"/>
                <w:szCs w:val="20"/>
                <w:lang w:val="en-US" w:eastAsia="en-US"/>
              </w:rPr>
            </w:pPr>
            <w:r w:rsidRPr="000010D0">
              <w:rPr>
                <w:sz w:val="20"/>
                <w:szCs w:val="20"/>
                <w:lang w:val="en-US" w:eastAsia="en-US"/>
              </w:rPr>
              <w:t>Health and Safety of the Amerindian people</w:t>
            </w:r>
          </w:p>
        </w:tc>
        <w:tc>
          <w:tcPr>
            <w:tcW w:w="6930" w:type="dxa"/>
            <w:tcBorders>
              <w:top w:val="single" w:sz="2" w:space="0" w:color="000000"/>
              <w:left w:val="single" w:sz="2" w:space="0" w:color="000000"/>
              <w:bottom w:val="single" w:sz="2" w:space="0" w:color="000000"/>
              <w:right w:val="single" w:sz="2" w:space="0" w:color="000000"/>
            </w:tcBorders>
            <w:shd w:val="clear" w:color="000000" w:fill="FFFFFF"/>
          </w:tcPr>
          <w:p w:rsidR="00AD0176" w:rsidRPr="000010D0" w:rsidRDefault="00AD0176" w:rsidP="00B311BE">
            <w:pPr>
              <w:numPr>
                <w:ilvl w:val="0"/>
                <w:numId w:val="44"/>
              </w:numPr>
              <w:rPr>
                <w:sz w:val="20"/>
                <w:szCs w:val="20"/>
                <w:lang w:val="en-US" w:eastAsia="en-US"/>
              </w:rPr>
            </w:pPr>
            <w:r w:rsidRPr="000010D0">
              <w:rPr>
                <w:sz w:val="20"/>
                <w:szCs w:val="20"/>
                <w:lang w:val="en-US" w:eastAsia="en-US"/>
              </w:rPr>
              <w:t xml:space="preserve">Special attention should be directed to improving the health and safety of Amerindian people. </w:t>
            </w:r>
          </w:p>
        </w:tc>
      </w:tr>
      <w:tr w:rsidR="00AD0176" w:rsidRPr="00F16E33" w:rsidTr="00273A68">
        <w:trPr>
          <w:trHeight w:val="650"/>
        </w:trPr>
        <w:tc>
          <w:tcPr>
            <w:tcW w:w="1602" w:type="dxa"/>
            <w:vMerge/>
            <w:tcBorders>
              <w:top w:val="single" w:sz="2" w:space="0" w:color="000000"/>
              <w:left w:val="single" w:sz="2" w:space="0" w:color="000000"/>
              <w:bottom w:val="single" w:sz="2" w:space="0" w:color="000000"/>
              <w:right w:val="single" w:sz="2" w:space="0" w:color="000000"/>
            </w:tcBorders>
            <w:shd w:val="clear" w:color="000000" w:fill="FFFFFF"/>
          </w:tcPr>
          <w:p w:rsidR="00AD0176" w:rsidRPr="000010D0" w:rsidRDefault="00AD0176" w:rsidP="00BA109D">
            <w:pPr>
              <w:rPr>
                <w:sz w:val="20"/>
                <w:szCs w:val="20"/>
                <w:lang w:val="en-US" w:eastAsia="en-US"/>
              </w:rPr>
            </w:pPr>
          </w:p>
        </w:tc>
        <w:tc>
          <w:tcPr>
            <w:tcW w:w="3060" w:type="dxa"/>
            <w:vMerge/>
            <w:tcBorders>
              <w:top w:val="nil"/>
              <w:left w:val="single" w:sz="2" w:space="0" w:color="000000"/>
              <w:bottom w:val="single" w:sz="3" w:space="0" w:color="000000"/>
              <w:right w:val="single" w:sz="2" w:space="0" w:color="000000"/>
            </w:tcBorders>
            <w:shd w:val="clear" w:color="000000" w:fill="FFFFFF"/>
          </w:tcPr>
          <w:p w:rsidR="00AD0176" w:rsidRPr="000010D0" w:rsidRDefault="00AD0176" w:rsidP="00BA109D">
            <w:pPr>
              <w:rPr>
                <w:sz w:val="20"/>
                <w:szCs w:val="20"/>
                <w:lang w:val="en-US" w:eastAsia="en-US"/>
              </w:rPr>
            </w:pPr>
          </w:p>
        </w:tc>
        <w:tc>
          <w:tcPr>
            <w:tcW w:w="1710" w:type="dxa"/>
            <w:tcBorders>
              <w:top w:val="single" w:sz="2" w:space="0" w:color="000000"/>
              <w:left w:val="single" w:sz="2" w:space="0" w:color="000000"/>
              <w:bottom w:val="single" w:sz="3" w:space="0" w:color="000000"/>
              <w:right w:val="single" w:sz="2" w:space="0" w:color="000000"/>
            </w:tcBorders>
            <w:shd w:val="clear" w:color="000000" w:fill="FFFFFF"/>
          </w:tcPr>
          <w:p w:rsidR="00AD0176" w:rsidRPr="000010D0" w:rsidRDefault="00AD0176" w:rsidP="00B311BE">
            <w:pPr>
              <w:numPr>
                <w:ilvl w:val="0"/>
                <w:numId w:val="44"/>
              </w:numPr>
              <w:rPr>
                <w:sz w:val="20"/>
                <w:szCs w:val="20"/>
                <w:lang w:val="en-US" w:eastAsia="en-US"/>
              </w:rPr>
            </w:pPr>
            <w:r w:rsidRPr="000010D0">
              <w:rPr>
                <w:sz w:val="20"/>
                <w:szCs w:val="20"/>
                <w:lang w:val="en-US" w:eastAsia="en-US"/>
              </w:rPr>
              <w:t xml:space="preserve">Technology </w:t>
            </w:r>
          </w:p>
        </w:tc>
        <w:tc>
          <w:tcPr>
            <w:tcW w:w="6930" w:type="dxa"/>
            <w:tcBorders>
              <w:top w:val="single" w:sz="2" w:space="0" w:color="000000"/>
              <w:left w:val="single" w:sz="2" w:space="0" w:color="000000"/>
              <w:bottom w:val="single" w:sz="3" w:space="0" w:color="000000"/>
              <w:right w:val="single" w:sz="2" w:space="0" w:color="000000"/>
            </w:tcBorders>
            <w:shd w:val="clear" w:color="000000" w:fill="FFFFFF"/>
          </w:tcPr>
          <w:p w:rsidR="00AD0176" w:rsidRPr="000010D0" w:rsidRDefault="00AD0176" w:rsidP="00B311BE">
            <w:pPr>
              <w:numPr>
                <w:ilvl w:val="0"/>
                <w:numId w:val="44"/>
              </w:numPr>
              <w:rPr>
                <w:sz w:val="20"/>
                <w:szCs w:val="20"/>
                <w:lang w:val="en-US" w:eastAsia="en-US"/>
              </w:rPr>
            </w:pPr>
            <w:r w:rsidRPr="000010D0">
              <w:rPr>
                <w:sz w:val="20"/>
                <w:szCs w:val="20"/>
                <w:lang w:val="en-US" w:eastAsia="en-US"/>
              </w:rPr>
              <w:t>New technologies should not be applied in such ways to displace local knowledge but rather serve to preserve that knowledge.</w:t>
            </w:r>
          </w:p>
        </w:tc>
      </w:tr>
      <w:tr w:rsidR="00AD0176" w:rsidRPr="00F16E33" w:rsidTr="00273A68">
        <w:trPr>
          <w:trHeight w:hRule="exact" w:val="1492"/>
        </w:trPr>
        <w:tc>
          <w:tcPr>
            <w:tcW w:w="1602" w:type="dxa"/>
            <w:vMerge/>
            <w:tcBorders>
              <w:top w:val="single" w:sz="2" w:space="0" w:color="000000"/>
              <w:left w:val="single" w:sz="2" w:space="0" w:color="000000"/>
              <w:bottom w:val="single" w:sz="2" w:space="0" w:color="000000"/>
              <w:right w:val="single" w:sz="2" w:space="0" w:color="000000"/>
            </w:tcBorders>
            <w:shd w:val="clear" w:color="000000" w:fill="FFFFFF"/>
          </w:tcPr>
          <w:p w:rsidR="00AD0176" w:rsidRPr="000010D0" w:rsidRDefault="00AD0176" w:rsidP="00BA109D">
            <w:pPr>
              <w:rPr>
                <w:sz w:val="20"/>
                <w:szCs w:val="20"/>
                <w:lang w:val="en-US" w:eastAsia="en-US"/>
              </w:rPr>
            </w:pPr>
          </w:p>
        </w:tc>
        <w:tc>
          <w:tcPr>
            <w:tcW w:w="3060" w:type="dxa"/>
            <w:vMerge/>
            <w:tcBorders>
              <w:top w:val="nil"/>
              <w:left w:val="single" w:sz="2" w:space="0" w:color="000000"/>
              <w:bottom w:val="single" w:sz="3" w:space="0" w:color="000000"/>
              <w:right w:val="single" w:sz="2" w:space="0" w:color="000000"/>
            </w:tcBorders>
            <w:shd w:val="clear" w:color="000000" w:fill="FFFFFF"/>
          </w:tcPr>
          <w:p w:rsidR="00AD0176" w:rsidRPr="000010D0" w:rsidRDefault="00AD0176" w:rsidP="00BA109D">
            <w:pPr>
              <w:rPr>
                <w:sz w:val="20"/>
                <w:szCs w:val="20"/>
                <w:lang w:val="en-US" w:eastAsia="en-US"/>
              </w:rPr>
            </w:pPr>
          </w:p>
        </w:tc>
        <w:tc>
          <w:tcPr>
            <w:tcW w:w="1710" w:type="dxa"/>
            <w:tcBorders>
              <w:top w:val="single" w:sz="3" w:space="0" w:color="000000"/>
              <w:left w:val="single" w:sz="2" w:space="0" w:color="000000"/>
              <w:bottom w:val="nil"/>
              <w:right w:val="single" w:sz="2" w:space="0" w:color="000000"/>
            </w:tcBorders>
            <w:shd w:val="clear" w:color="000000" w:fill="FFFFFF"/>
          </w:tcPr>
          <w:p w:rsidR="00AD0176" w:rsidRPr="000010D0" w:rsidRDefault="00AD0176" w:rsidP="00B311BE">
            <w:pPr>
              <w:numPr>
                <w:ilvl w:val="0"/>
                <w:numId w:val="44"/>
              </w:numPr>
              <w:rPr>
                <w:sz w:val="20"/>
                <w:szCs w:val="20"/>
                <w:lang w:val="en-US" w:eastAsia="en-US"/>
              </w:rPr>
            </w:pPr>
            <w:r w:rsidRPr="000010D0">
              <w:rPr>
                <w:sz w:val="20"/>
                <w:szCs w:val="20"/>
                <w:lang w:val="en-US" w:eastAsia="en-US"/>
              </w:rPr>
              <w:t>More Amerindian should have access to University-level education</w:t>
            </w:r>
          </w:p>
        </w:tc>
        <w:tc>
          <w:tcPr>
            <w:tcW w:w="6930" w:type="dxa"/>
            <w:tcBorders>
              <w:top w:val="single" w:sz="3" w:space="0" w:color="000000"/>
              <w:left w:val="single" w:sz="2" w:space="0" w:color="000000"/>
              <w:bottom w:val="nil"/>
              <w:right w:val="single" w:sz="2" w:space="0" w:color="000000"/>
            </w:tcBorders>
            <w:shd w:val="clear" w:color="000000" w:fill="FFFFFF"/>
          </w:tcPr>
          <w:p w:rsidR="00AD0176" w:rsidRPr="000010D0" w:rsidRDefault="00AD0176" w:rsidP="00B311BE">
            <w:pPr>
              <w:numPr>
                <w:ilvl w:val="0"/>
                <w:numId w:val="44"/>
              </w:numPr>
              <w:rPr>
                <w:sz w:val="20"/>
                <w:szCs w:val="20"/>
                <w:lang w:val="en-US" w:eastAsia="en-US"/>
              </w:rPr>
            </w:pPr>
            <w:r w:rsidRPr="000010D0">
              <w:rPr>
                <w:sz w:val="20"/>
                <w:szCs w:val="20"/>
                <w:lang w:val="en-US" w:eastAsia="en-US"/>
              </w:rPr>
              <w:t>Distance learning technologies should provide Amerindian groups with improved access to University education without the need to remove from the local community.</w:t>
            </w:r>
          </w:p>
        </w:tc>
      </w:tr>
      <w:tr w:rsidR="00AD0176" w:rsidRPr="00F16E33" w:rsidTr="00273A68">
        <w:trPr>
          <w:trHeight w:val="623"/>
        </w:trPr>
        <w:tc>
          <w:tcPr>
            <w:tcW w:w="1602" w:type="dxa"/>
            <w:vMerge/>
            <w:tcBorders>
              <w:top w:val="single" w:sz="2" w:space="0" w:color="000000"/>
              <w:left w:val="single" w:sz="2" w:space="0" w:color="000000"/>
              <w:bottom w:val="single" w:sz="2" w:space="0" w:color="000000"/>
              <w:right w:val="single" w:sz="2" w:space="0" w:color="000000"/>
            </w:tcBorders>
            <w:shd w:val="clear" w:color="000000" w:fill="FFFFFF"/>
          </w:tcPr>
          <w:p w:rsidR="00AD0176" w:rsidRPr="000010D0" w:rsidRDefault="00AD0176" w:rsidP="00BA109D">
            <w:pPr>
              <w:rPr>
                <w:sz w:val="20"/>
                <w:szCs w:val="20"/>
                <w:lang w:val="en-US" w:eastAsia="en-US"/>
              </w:rPr>
            </w:pPr>
          </w:p>
        </w:tc>
        <w:tc>
          <w:tcPr>
            <w:tcW w:w="3060" w:type="dxa"/>
            <w:tcBorders>
              <w:top w:val="single" w:sz="2" w:space="0" w:color="000000"/>
              <w:left w:val="single" w:sz="2" w:space="0" w:color="000000"/>
              <w:bottom w:val="single" w:sz="2" w:space="0" w:color="000000"/>
              <w:right w:val="single" w:sz="2" w:space="0" w:color="000000"/>
            </w:tcBorders>
            <w:shd w:val="clear" w:color="000000" w:fill="FFFFFF"/>
          </w:tcPr>
          <w:p w:rsidR="00AD0176" w:rsidRPr="000010D0" w:rsidRDefault="00AD0176" w:rsidP="00BA109D">
            <w:pPr>
              <w:rPr>
                <w:sz w:val="20"/>
                <w:szCs w:val="20"/>
                <w:lang w:val="en-US" w:eastAsia="en-US"/>
              </w:rPr>
            </w:pPr>
            <w:r w:rsidRPr="000010D0">
              <w:rPr>
                <w:sz w:val="20"/>
                <w:szCs w:val="20"/>
                <w:lang w:val="en-US" w:eastAsia="en-US"/>
              </w:rPr>
              <w:t xml:space="preserve">Research and Development and Business and Development </w:t>
            </w:r>
          </w:p>
        </w:tc>
        <w:tc>
          <w:tcPr>
            <w:tcW w:w="1710" w:type="dxa"/>
            <w:tcBorders>
              <w:top w:val="single" w:sz="2" w:space="0" w:color="000000"/>
              <w:left w:val="single" w:sz="2" w:space="0" w:color="000000"/>
              <w:bottom w:val="single" w:sz="2" w:space="0" w:color="000000"/>
              <w:right w:val="single" w:sz="2" w:space="0" w:color="000000"/>
            </w:tcBorders>
            <w:shd w:val="clear" w:color="000000" w:fill="FFFFFF"/>
          </w:tcPr>
          <w:p w:rsidR="00AD0176" w:rsidRPr="000010D0" w:rsidRDefault="00AD0176" w:rsidP="00B311BE">
            <w:pPr>
              <w:numPr>
                <w:ilvl w:val="0"/>
                <w:numId w:val="44"/>
              </w:numPr>
              <w:rPr>
                <w:sz w:val="20"/>
                <w:szCs w:val="20"/>
                <w:lang w:val="en-US" w:eastAsia="en-US"/>
              </w:rPr>
            </w:pPr>
            <w:r w:rsidRPr="000010D0">
              <w:rPr>
                <w:sz w:val="20"/>
                <w:szCs w:val="20"/>
                <w:lang w:val="en-US" w:eastAsia="en-US"/>
              </w:rPr>
              <w:t>Reciprocity</w:t>
            </w:r>
          </w:p>
        </w:tc>
        <w:tc>
          <w:tcPr>
            <w:tcW w:w="6930" w:type="dxa"/>
            <w:tcBorders>
              <w:top w:val="single" w:sz="2" w:space="0" w:color="000000"/>
              <w:left w:val="single" w:sz="2" w:space="0" w:color="000000"/>
              <w:bottom w:val="single" w:sz="2" w:space="0" w:color="000000"/>
              <w:right w:val="single" w:sz="2" w:space="0" w:color="000000"/>
            </w:tcBorders>
            <w:shd w:val="clear" w:color="000000" w:fill="FFFFFF"/>
          </w:tcPr>
          <w:p w:rsidR="00AD0176" w:rsidRPr="000010D0" w:rsidRDefault="00AD0176" w:rsidP="00B311BE">
            <w:pPr>
              <w:numPr>
                <w:ilvl w:val="0"/>
                <w:numId w:val="44"/>
              </w:numPr>
              <w:rPr>
                <w:sz w:val="20"/>
                <w:szCs w:val="20"/>
                <w:lang w:val="en-US" w:eastAsia="en-US"/>
              </w:rPr>
            </w:pPr>
            <w:r w:rsidRPr="000010D0">
              <w:rPr>
                <w:sz w:val="20"/>
                <w:szCs w:val="20"/>
                <w:lang w:val="en-US" w:eastAsia="en-US"/>
              </w:rPr>
              <w:t>There must be a benefit sharing policy.</w:t>
            </w:r>
          </w:p>
        </w:tc>
      </w:tr>
    </w:tbl>
    <w:p w:rsidR="00AD0176" w:rsidRPr="000010D0" w:rsidRDefault="00AD0176" w:rsidP="00BA109D">
      <w:pPr>
        <w:rPr>
          <w:b/>
          <w:lang w:val="en-US" w:eastAsia="en-US"/>
        </w:rPr>
      </w:pPr>
    </w:p>
    <w:p w:rsidR="00AD0176" w:rsidRPr="000010D0" w:rsidRDefault="00AD0176" w:rsidP="00BA109D">
      <w:pPr>
        <w:rPr>
          <w:b/>
          <w:lang w:val="en-US" w:eastAsia="en-US"/>
        </w:rPr>
        <w:sectPr w:rsidR="00AD0176" w:rsidRPr="000010D0" w:rsidSect="00484606">
          <w:pgSz w:w="15842" w:h="12242" w:orient="landscape" w:code="1"/>
          <w:pgMar w:top="1440" w:right="1440" w:bottom="1440" w:left="1354" w:header="634" w:footer="461" w:gutter="0"/>
          <w:cols w:space="720"/>
          <w:docGrid w:linePitch="360"/>
        </w:sectPr>
      </w:pPr>
    </w:p>
    <w:p w:rsidR="00AD0176" w:rsidRPr="00970E28" w:rsidRDefault="00970E28" w:rsidP="00BA109D">
      <w:pPr>
        <w:rPr>
          <w:b/>
          <w:lang w:val="en-US" w:eastAsia="en-US"/>
        </w:rPr>
      </w:pPr>
      <w:r w:rsidRPr="00970E28">
        <w:rPr>
          <w:b/>
          <w:lang w:val="en-US" w:eastAsia="en-US"/>
        </w:rPr>
        <w:t xml:space="preserve">10.2 </w:t>
      </w:r>
      <w:r w:rsidR="00AD0176" w:rsidRPr="00970E28">
        <w:rPr>
          <w:b/>
          <w:lang w:val="en-US" w:eastAsia="en-US"/>
        </w:rPr>
        <w:t xml:space="preserve"> </w:t>
      </w:r>
      <w:r w:rsidR="004771C2">
        <w:rPr>
          <w:b/>
          <w:lang w:val="en-US" w:eastAsia="en-US"/>
        </w:rPr>
        <w:t>D</w:t>
      </w:r>
      <w:r w:rsidR="00AD0176" w:rsidRPr="00970E28">
        <w:rPr>
          <w:b/>
          <w:lang w:val="en-US" w:eastAsia="en-US"/>
        </w:rPr>
        <w:t>isclosure and consultation on draft documents</w:t>
      </w:r>
    </w:p>
    <w:p w:rsidR="00AD0176" w:rsidRPr="000010D0" w:rsidRDefault="00AD0176" w:rsidP="00BA109D">
      <w:pPr>
        <w:rPr>
          <w:b/>
          <w:u w:val="single"/>
          <w:lang w:val="en-US" w:eastAsia="en-US"/>
        </w:rPr>
      </w:pPr>
    </w:p>
    <w:p w:rsidR="00AD0176" w:rsidRPr="000010D0" w:rsidRDefault="00AD0176" w:rsidP="00BA109D">
      <w:pPr>
        <w:jc w:val="both"/>
        <w:rPr>
          <w:lang w:val="en-US" w:eastAsia="en-US"/>
        </w:rPr>
      </w:pPr>
      <w:r w:rsidRPr="000010D0">
        <w:rPr>
          <w:lang w:val="en-US" w:eastAsia="en-US"/>
        </w:rPr>
        <w:t>In an effort to provide project stakeholders with information on the project’s potential environmental and social impacts and the environmental mana</w:t>
      </w:r>
      <w:r w:rsidR="001C6DBA" w:rsidRPr="000010D0">
        <w:rPr>
          <w:lang w:val="en-US" w:eastAsia="en-US"/>
        </w:rPr>
        <w:t>gement plan and the overall results</w:t>
      </w:r>
      <w:r w:rsidRPr="000010D0">
        <w:rPr>
          <w:lang w:val="en-US" w:eastAsia="en-US"/>
        </w:rPr>
        <w:t xml:space="preserve"> of the environmental assessment, there was a public disclosure and a consultation meeting.  </w:t>
      </w:r>
    </w:p>
    <w:p w:rsidR="001C6DBA" w:rsidRPr="000010D0" w:rsidRDefault="001C6DBA" w:rsidP="00BA109D">
      <w:pPr>
        <w:jc w:val="both"/>
        <w:rPr>
          <w:lang w:val="en-US" w:eastAsia="en-US"/>
        </w:rPr>
      </w:pPr>
    </w:p>
    <w:p w:rsidR="00AD0176" w:rsidRPr="000010D0" w:rsidRDefault="00AD0176" w:rsidP="00BA109D">
      <w:pPr>
        <w:jc w:val="both"/>
        <w:rPr>
          <w:lang w:val="en-US" w:eastAsia="en-US"/>
        </w:rPr>
      </w:pPr>
      <w:r w:rsidRPr="000010D0">
        <w:rPr>
          <w:lang w:val="en-US" w:eastAsia="en-US"/>
        </w:rPr>
        <w:t xml:space="preserve">The draft Environmental Assessment, the </w:t>
      </w:r>
      <w:r w:rsidR="000010D0" w:rsidRPr="000010D0">
        <w:rPr>
          <w:lang w:val="en-US" w:eastAsia="en-US"/>
        </w:rPr>
        <w:t>Environmental</w:t>
      </w:r>
      <w:r w:rsidRPr="000010D0">
        <w:rPr>
          <w:lang w:val="en-US" w:eastAsia="en-US"/>
        </w:rPr>
        <w:t xml:space="preserve"> Management Framework, and the Indigenous Peoples Planning Framework were made public by placing </w:t>
      </w:r>
      <w:r w:rsidR="001C6DBA" w:rsidRPr="000010D0">
        <w:rPr>
          <w:lang w:val="en-US" w:eastAsia="en-US"/>
        </w:rPr>
        <w:t xml:space="preserve">them </w:t>
      </w:r>
      <w:r w:rsidRPr="000010D0">
        <w:rPr>
          <w:lang w:val="en-US" w:eastAsia="en-US"/>
        </w:rPr>
        <w:t>on Internet on April 21, 2011 - the University of Guyana’s webpage (</w:t>
      </w:r>
      <w:hyperlink r:id="rId124" w:history="1">
        <w:r w:rsidRPr="000010D0">
          <w:rPr>
            <w:rStyle w:val="Hyperlink"/>
            <w:lang w:val="en-US" w:eastAsia="en-US"/>
          </w:rPr>
          <w:t>http://uog.edu.gy/node/528</w:t>
        </w:r>
      </w:hyperlink>
      <w:r w:rsidRPr="000010D0">
        <w:rPr>
          <w:lang w:val="en-US" w:eastAsia="en-US"/>
        </w:rPr>
        <w:t>).</w:t>
      </w:r>
    </w:p>
    <w:p w:rsidR="00AD0176" w:rsidRPr="000010D0" w:rsidRDefault="00AD0176" w:rsidP="00BA109D">
      <w:pPr>
        <w:jc w:val="both"/>
        <w:rPr>
          <w:lang w:val="en-US" w:eastAsia="en-US"/>
        </w:rPr>
      </w:pPr>
    </w:p>
    <w:p w:rsidR="00AD0176" w:rsidRPr="000010D0" w:rsidRDefault="00AD0176" w:rsidP="00BA109D">
      <w:pPr>
        <w:jc w:val="both"/>
        <w:rPr>
          <w:lang w:val="en-US" w:eastAsia="en-US"/>
        </w:rPr>
      </w:pPr>
      <w:r w:rsidRPr="000010D0">
        <w:rPr>
          <w:lang w:val="en-US" w:eastAsia="en-US"/>
        </w:rPr>
        <w:t>A stakeholder consultation meeting was held in the Education Lecture Theatre, the University of Guyana, Turkeyen Campus on April 21, 2011 at which twenty six (26) stakeholders participated.</w:t>
      </w:r>
      <w:r w:rsidR="00984EBB">
        <w:rPr>
          <w:lang w:val="en-US" w:eastAsia="en-US"/>
        </w:rPr>
        <w:t xml:space="preserve"> In Annex 7, there is a list of the names of all participants in the consultation process.  </w:t>
      </w:r>
      <w:r w:rsidRPr="000010D0">
        <w:rPr>
          <w:lang w:val="en-US" w:eastAsia="en-US"/>
        </w:rPr>
        <w:t>Members of the EIA Team provided: an overview of project components and activities and predicted impacts; a summary of Mitigation Plan and Monitoring Schedule; and an overview of the Indigenous Peoples Planning Framework.  Immediately following the presentations, stakeholders provided comments, asked questions and provided recommendations (see the Minutes of Consultation below).</w:t>
      </w:r>
    </w:p>
    <w:p w:rsidR="008B0A13" w:rsidRPr="000010D0" w:rsidRDefault="008B0A13" w:rsidP="00BA109D">
      <w:pPr>
        <w:rPr>
          <w:b/>
          <w:lang w:val="en-US" w:eastAsia="en-US"/>
        </w:rPr>
      </w:pPr>
    </w:p>
    <w:p w:rsidR="008B0A13" w:rsidRPr="000010D0" w:rsidRDefault="008B0A13" w:rsidP="00BA109D">
      <w:pPr>
        <w:rPr>
          <w:b/>
          <w:lang w:val="en-US" w:eastAsia="en-US"/>
        </w:rPr>
      </w:pPr>
    </w:p>
    <w:p w:rsidR="00AD0176" w:rsidRPr="000010D0" w:rsidRDefault="00AD0176" w:rsidP="00BA109D">
      <w:pPr>
        <w:rPr>
          <w:b/>
          <w:lang w:val="en-US" w:eastAsia="en-US"/>
        </w:rPr>
      </w:pPr>
      <w:r w:rsidRPr="000010D0">
        <w:rPr>
          <w:b/>
          <w:lang w:val="en-US" w:eastAsia="en-US"/>
        </w:rPr>
        <w:br w:type="page"/>
        <w:t>MINUTES OF  THE PUBLIC CONSULTATION FOR THE UNIVERSITY OF GUYANA/ WORLD BANK SCIENCE AND TECHNOLOGY SUPPORT PROJECT (P125288) HELD ON APRIL 21, 2011 AT 2:00 HRS IN THE EDUCATION LECTURE THEATRE, TURKEYEN CAMPUS, UNIVERSITY OF GUYANA</w:t>
      </w:r>
    </w:p>
    <w:p w:rsidR="00AD0176" w:rsidRPr="000010D0" w:rsidRDefault="00AD0176" w:rsidP="00BA109D">
      <w:pPr>
        <w:rPr>
          <w:lang w:val="en-US" w:eastAsia="en-US"/>
        </w:rPr>
      </w:pPr>
    </w:p>
    <w:p w:rsidR="00AD0176" w:rsidRPr="000010D0" w:rsidRDefault="00AD0176" w:rsidP="00BA109D">
      <w:pPr>
        <w:jc w:val="both"/>
        <w:rPr>
          <w:lang w:val="en-US" w:eastAsia="en-US"/>
        </w:rPr>
      </w:pPr>
      <w:r w:rsidRPr="000010D0">
        <w:rPr>
          <w:lang w:val="en-US" w:eastAsia="en-US"/>
        </w:rPr>
        <w:t>The public consultation commenced at 2:15 hrs.</w:t>
      </w:r>
    </w:p>
    <w:p w:rsidR="00300A3A" w:rsidRPr="000010D0" w:rsidRDefault="00300A3A" w:rsidP="00BA109D">
      <w:pPr>
        <w:jc w:val="both"/>
        <w:rPr>
          <w:lang w:val="en-US" w:eastAsia="en-US"/>
        </w:rPr>
      </w:pPr>
    </w:p>
    <w:p w:rsidR="00AD0176" w:rsidRPr="000010D0" w:rsidRDefault="00AD0176" w:rsidP="00BA109D">
      <w:pPr>
        <w:jc w:val="both"/>
        <w:rPr>
          <w:lang w:val="en-US" w:eastAsia="en-US"/>
        </w:rPr>
      </w:pPr>
      <w:r w:rsidRPr="000010D0">
        <w:rPr>
          <w:lang w:val="en-US" w:eastAsia="en-US"/>
        </w:rPr>
        <w:t xml:space="preserve">Dr. Paulette Bynoe, Chairperson, in her opening remarks </w:t>
      </w:r>
      <w:r w:rsidR="000010D0" w:rsidRPr="000010D0">
        <w:rPr>
          <w:lang w:val="en-US" w:eastAsia="en-US"/>
        </w:rPr>
        <w:t>emphasized</w:t>
      </w:r>
      <w:r w:rsidRPr="000010D0">
        <w:rPr>
          <w:lang w:val="en-US" w:eastAsia="en-US"/>
        </w:rPr>
        <w:t xml:space="preserve"> that the consultation was critical in order for the World Bank to release funds for the Project.  She stated that the consultation was an opportunity to solicit the views of the stakeholders on the project and to obtain feedback as to the improvement of the delivery of the project.</w:t>
      </w:r>
    </w:p>
    <w:p w:rsidR="008B0A13" w:rsidRPr="000010D0" w:rsidRDefault="008B0A13" w:rsidP="00BA109D">
      <w:pPr>
        <w:jc w:val="both"/>
        <w:rPr>
          <w:lang w:val="en-US" w:eastAsia="en-US"/>
        </w:rPr>
      </w:pPr>
    </w:p>
    <w:p w:rsidR="00AD0176" w:rsidRPr="000010D0" w:rsidRDefault="00AD0176" w:rsidP="00BA109D">
      <w:pPr>
        <w:jc w:val="both"/>
        <w:rPr>
          <w:lang w:val="en-US" w:eastAsia="en-US"/>
        </w:rPr>
      </w:pPr>
      <w:r w:rsidRPr="000010D0">
        <w:rPr>
          <w:lang w:val="en-US" w:eastAsia="en-US"/>
        </w:rPr>
        <w:t xml:space="preserve">Dr. P. Bynoe expressed gratitude to the team which comprised Ms. Denise Simmons and Mr. Andrew Hicks who worked tireless to get the information needed for the representatives of the World Bank.     </w:t>
      </w:r>
    </w:p>
    <w:p w:rsidR="00300A3A" w:rsidRPr="000010D0" w:rsidRDefault="00300A3A" w:rsidP="00BA109D">
      <w:pPr>
        <w:jc w:val="both"/>
        <w:rPr>
          <w:lang w:val="en-US" w:eastAsia="en-US"/>
        </w:rPr>
      </w:pPr>
    </w:p>
    <w:p w:rsidR="00AD0176" w:rsidRPr="000010D0" w:rsidRDefault="00AD0176" w:rsidP="00BA109D">
      <w:pPr>
        <w:jc w:val="both"/>
        <w:rPr>
          <w:lang w:val="en-US" w:eastAsia="en-US"/>
        </w:rPr>
      </w:pPr>
      <w:r w:rsidRPr="000010D0">
        <w:rPr>
          <w:lang w:val="en-US" w:eastAsia="en-US"/>
        </w:rPr>
        <w:t xml:space="preserve">The following presentations were delivered at the consultation: </w:t>
      </w:r>
    </w:p>
    <w:p w:rsidR="00AD0176" w:rsidRPr="000010D0" w:rsidRDefault="00AD0176" w:rsidP="00BA109D">
      <w:pPr>
        <w:jc w:val="both"/>
        <w:rPr>
          <w:lang w:val="en-US" w:eastAsia="en-US"/>
        </w:rPr>
      </w:pPr>
      <w:r w:rsidRPr="000010D0">
        <w:rPr>
          <w:lang w:val="en-US" w:eastAsia="en-US"/>
        </w:rPr>
        <w:t xml:space="preserve">Overview of the Project Components and Predicated Impact by Ms. D. Simmons, Summary of Environmental Management Plan and Monitoring Schedule by Dr. P. Bynoe and Overview of the Indigenous Peoples Planning Framework by Mr. A. Hicks.  </w:t>
      </w:r>
    </w:p>
    <w:p w:rsidR="00AD0176" w:rsidRPr="000010D0" w:rsidRDefault="00AD0176" w:rsidP="00BA109D">
      <w:pPr>
        <w:jc w:val="both"/>
        <w:rPr>
          <w:lang w:val="en-US" w:eastAsia="en-US"/>
        </w:rPr>
      </w:pPr>
      <w:r w:rsidRPr="000010D0">
        <w:rPr>
          <w:lang w:val="en-US" w:eastAsia="en-US"/>
        </w:rPr>
        <w:t>Immediately following these presentations, stakeholders asked questions and made comments and recommendations on the presentations and the way forward was discussed.</w:t>
      </w:r>
    </w:p>
    <w:p w:rsidR="00300A3A" w:rsidRPr="000010D0" w:rsidRDefault="00300A3A" w:rsidP="00BA109D">
      <w:pPr>
        <w:jc w:val="both"/>
        <w:rPr>
          <w:lang w:val="en-US" w:eastAsia="en-US"/>
        </w:rPr>
      </w:pPr>
    </w:p>
    <w:p w:rsidR="00AD0176" w:rsidRPr="000010D0" w:rsidRDefault="00AD0176" w:rsidP="00BA109D">
      <w:pPr>
        <w:jc w:val="both"/>
        <w:rPr>
          <w:lang w:val="en-US" w:eastAsia="en-US"/>
        </w:rPr>
      </w:pPr>
      <w:r w:rsidRPr="000010D0">
        <w:rPr>
          <w:lang w:val="en-US" w:eastAsia="en-US"/>
        </w:rPr>
        <w:t>Dr P. Bynoe explained the steps of the Environmental</w:t>
      </w:r>
      <w:r w:rsidR="000010D0">
        <w:rPr>
          <w:lang w:val="en-US" w:eastAsia="en-US"/>
        </w:rPr>
        <w:t xml:space="preserve"> the Impact Assessment which </w:t>
      </w:r>
      <w:r w:rsidR="000010D0" w:rsidRPr="000010D0">
        <w:rPr>
          <w:lang w:val="en-US" w:eastAsia="en-US"/>
        </w:rPr>
        <w:t>is</w:t>
      </w:r>
      <w:r w:rsidRPr="000010D0">
        <w:rPr>
          <w:lang w:val="en-US" w:eastAsia="en-US"/>
        </w:rPr>
        <w:t xml:space="preserve"> a process where one step leads to another.  In this process, the environment was taken into account.  She indicated that not only the trees and birds comprised the environment, but also the surroundings which included the physical environment such as the land, air, water, the physical infrastructure, such as the buildings.  Also, there is the biotic environment and the protection of the flora and fauna and its impact on the people. </w:t>
      </w:r>
    </w:p>
    <w:p w:rsidR="00AD0176" w:rsidRPr="000010D0" w:rsidRDefault="00AD0176" w:rsidP="00BA109D">
      <w:pPr>
        <w:jc w:val="both"/>
        <w:rPr>
          <w:lang w:val="en-US" w:eastAsia="en-US"/>
        </w:rPr>
      </w:pPr>
      <w:r w:rsidRPr="000010D0">
        <w:rPr>
          <w:lang w:val="en-US" w:eastAsia="en-US"/>
        </w:rPr>
        <w:t>Dr. Bynoe mentioned that the team not only examined the negative impact, but also the positive impact and the current environment and what changes would be derived after the execution of the project.  The mitigation measures for negative impacts and ways to enhance positive impacts were provided.</w:t>
      </w:r>
    </w:p>
    <w:p w:rsidR="00300A3A" w:rsidRPr="000010D0" w:rsidRDefault="00300A3A" w:rsidP="00BA109D">
      <w:pPr>
        <w:jc w:val="both"/>
        <w:rPr>
          <w:lang w:val="en-US" w:eastAsia="en-US"/>
        </w:rPr>
      </w:pPr>
    </w:p>
    <w:p w:rsidR="00AD0176" w:rsidRPr="000010D0" w:rsidRDefault="00AD0176" w:rsidP="00BA109D">
      <w:pPr>
        <w:jc w:val="both"/>
        <w:rPr>
          <w:lang w:val="en-US" w:eastAsia="en-US"/>
        </w:rPr>
      </w:pPr>
      <w:r w:rsidRPr="000010D0">
        <w:rPr>
          <w:lang w:val="en-US" w:eastAsia="en-US"/>
        </w:rPr>
        <w:t xml:space="preserve">Dr. Bynoe further stated that the World Bank had looked at the project and the documents and had given the green light on May 20, 2011 and towards the end of May 2011, the Board will meet to approve the funds for the project.  Hence, the consultation with the stakeholders today was of great importance in order to obtain information towards the improvement of the documents.  She </w:t>
      </w:r>
      <w:r w:rsidR="000010D0" w:rsidRPr="000010D0">
        <w:rPr>
          <w:lang w:val="en-US" w:eastAsia="en-US"/>
        </w:rPr>
        <w:t>apologized</w:t>
      </w:r>
      <w:r w:rsidRPr="000010D0">
        <w:rPr>
          <w:lang w:val="en-US" w:eastAsia="en-US"/>
        </w:rPr>
        <w:t xml:space="preserve"> for the short notice for the meeting and mentioned that the entire project document that was prepared could be accessed on the University’s website.</w:t>
      </w:r>
    </w:p>
    <w:p w:rsidR="00AD0176" w:rsidRPr="000010D0" w:rsidRDefault="00AD0176" w:rsidP="00BA109D">
      <w:pPr>
        <w:jc w:val="both"/>
        <w:rPr>
          <w:lang w:val="en-US" w:eastAsia="en-US"/>
        </w:rPr>
      </w:pPr>
      <w:r w:rsidRPr="000010D0">
        <w:rPr>
          <w:lang w:val="en-US" w:eastAsia="en-US"/>
        </w:rPr>
        <w:t xml:space="preserve">It was noted by Dr. Bynoe that the project was screened by the World Bank and was placed in a category B, which meant that the overall project activities will not cause high environmental or social impacts. </w:t>
      </w:r>
    </w:p>
    <w:p w:rsidR="00300A3A" w:rsidRPr="000010D0" w:rsidRDefault="00300A3A" w:rsidP="00BA109D">
      <w:pPr>
        <w:jc w:val="both"/>
        <w:rPr>
          <w:lang w:val="en-US" w:eastAsia="en-US"/>
        </w:rPr>
      </w:pPr>
    </w:p>
    <w:p w:rsidR="00AD0176" w:rsidRPr="000010D0" w:rsidRDefault="00AD0176" w:rsidP="00BA109D">
      <w:pPr>
        <w:jc w:val="both"/>
        <w:rPr>
          <w:lang w:val="en-US" w:eastAsia="en-US"/>
        </w:rPr>
      </w:pPr>
      <w:r w:rsidRPr="000010D0">
        <w:rPr>
          <w:lang w:val="en-US" w:eastAsia="en-US"/>
        </w:rPr>
        <w:t>The next phase was the scoping aspect which sought to solicit ideas and feedback on the project from indigenous groups, UGSS, and the Academic Board, among others.</w:t>
      </w:r>
    </w:p>
    <w:p w:rsidR="00AD0176" w:rsidRPr="000010D0" w:rsidRDefault="00AD0176" w:rsidP="00BA109D">
      <w:pPr>
        <w:jc w:val="both"/>
        <w:rPr>
          <w:lang w:val="en-US" w:eastAsia="en-US"/>
        </w:rPr>
      </w:pPr>
      <w:r w:rsidRPr="000010D0">
        <w:rPr>
          <w:lang w:val="en-US" w:eastAsia="en-US"/>
        </w:rPr>
        <w:t xml:space="preserve">Finally, the Environmental Management Plan which looked at the predicted impacts of the project and the mitigation measures. </w:t>
      </w:r>
    </w:p>
    <w:p w:rsidR="00AD0176" w:rsidRPr="000010D0" w:rsidRDefault="00AD0176" w:rsidP="00BA109D">
      <w:pPr>
        <w:jc w:val="both"/>
        <w:rPr>
          <w:lang w:val="en-US" w:eastAsia="en-US"/>
        </w:rPr>
      </w:pPr>
      <w:r w:rsidRPr="000010D0">
        <w:rPr>
          <w:lang w:val="en-US" w:eastAsia="en-US"/>
        </w:rPr>
        <w:t>Ms. D. Simmons in her presentation gave a synopsis of the project and stated that four Science Faculties were being strengthened to better prepare graduates assist in the implementation of the LCDS.  She mentioned that the team examined the components of the project, namely:</w:t>
      </w:r>
    </w:p>
    <w:p w:rsidR="00AD0176" w:rsidRPr="000010D0" w:rsidRDefault="00AD0176" w:rsidP="00B311BE">
      <w:pPr>
        <w:numPr>
          <w:ilvl w:val="0"/>
          <w:numId w:val="45"/>
        </w:numPr>
        <w:jc w:val="both"/>
        <w:rPr>
          <w:lang w:val="en-US" w:eastAsia="en-US"/>
        </w:rPr>
      </w:pPr>
      <w:r w:rsidRPr="000010D0">
        <w:rPr>
          <w:lang w:val="en-US" w:eastAsia="en-US"/>
        </w:rPr>
        <w:t>Education Quality Improvement;</w:t>
      </w:r>
    </w:p>
    <w:p w:rsidR="00AD0176" w:rsidRPr="000010D0" w:rsidRDefault="00AD0176" w:rsidP="00B311BE">
      <w:pPr>
        <w:numPr>
          <w:ilvl w:val="0"/>
          <w:numId w:val="45"/>
        </w:numPr>
        <w:jc w:val="both"/>
        <w:rPr>
          <w:lang w:val="en-US" w:eastAsia="en-US"/>
        </w:rPr>
      </w:pPr>
      <w:r w:rsidRPr="000010D0">
        <w:rPr>
          <w:lang w:val="en-US" w:eastAsia="en-US"/>
        </w:rPr>
        <w:t xml:space="preserve">Infrastructure Rehabilitation; and </w:t>
      </w:r>
    </w:p>
    <w:p w:rsidR="00AD0176" w:rsidRPr="000010D0" w:rsidRDefault="00AD0176" w:rsidP="00B311BE">
      <w:pPr>
        <w:numPr>
          <w:ilvl w:val="0"/>
          <w:numId w:val="45"/>
        </w:numPr>
        <w:jc w:val="both"/>
        <w:rPr>
          <w:lang w:val="en-US" w:eastAsia="en-US"/>
        </w:rPr>
      </w:pPr>
      <w:r w:rsidRPr="000010D0">
        <w:rPr>
          <w:lang w:val="en-US" w:eastAsia="en-US"/>
        </w:rPr>
        <w:t>Institutional Capacity Building.</w:t>
      </w:r>
    </w:p>
    <w:p w:rsidR="00300A3A" w:rsidRPr="000010D0" w:rsidRDefault="00300A3A" w:rsidP="00BA109D">
      <w:pPr>
        <w:ind w:left="1440"/>
        <w:jc w:val="both"/>
        <w:rPr>
          <w:lang w:val="en-US" w:eastAsia="en-US"/>
        </w:rPr>
      </w:pPr>
    </w:p>
    <w:p w:rsidR="00AD0176" w:rsidRPr="000010D0" w:rsidRDefault="00AD0176" w:rsidP="00BA109D">
      <w:pPr>
        <w:jc w:val="both"/>
        <w:rPr>
          <w:lang w:val="en-US" w:eastAsia="en-US"/>
        </w:rPr>
      </w:pPr>
      <w:r w:rsidRPr="000010D0">
        <w:rPr>
          <w:lang w:val="en-US" w:eastAsia="en-US"/>
        </w:rPr>
        <w:t>Ms. D. Simmons stated that a number of consultative efforts were needed to review the project and get feedback on what stakeholders expected. The university staff was expected to do research to find out what has to be done to the curriculum for the implementation of the low carbon economy then develop courses and pilot them.  Following this, approval had to be received from the Academic Board.  She indicated that this research and development of curricula gives support for implementation of the broader University Policy.</w:t>
      </w:r>
    </w:p>
    <w:p w:rsidR="00AD0176" w:rsidRPr="000010D0" w:rsidRDefault="00AD0176" w:rsidP="00BA109D">
      <w:pPr>
        <w:jc w:val="both"/>
        <w:rPr>
          <w:lang w:val="en-US" w:eastAsia="en-US"/>
        </w:rPr>
      </w:pPr>
      <w:r w:rsidRPr="000010D0">
        <w:rPr>
          <w:lang w:val="en-US" w:eastAsia="en-US"/>
        </w:rPr>
        <w:t>In component II, rehabilitation of buildings and purchasing and implementation of basic science equipment would have to be done and a campus wide area network constructed.  In addition to the repairs to buildings, there would be changing the current lightening system to low energy, and proper drainage.</w:t>
      </w:r>
    </w:p>
    <w:p w:rsidR="00300A3A" w:rsidRPr="000010D0" w:rsidRDefault="00300A3A" w:rsidP="00BA109D">
      <w:pPr>
        <w:jc w:val="both"/>
        <w:rPr>
          <w:lang w:val="en-US" w:eastAsia="en-US"/>
        </w:rPr>
      </w:pPr>
    </w:p>
    <w:p w:rsidR="00AD0176" w:rsidRPr="000010D0" w:rsidRDefault="00AD0176" w:rsidP="00BA109D">
      <w:pPr>
        <w:jc w:val="both"/>
        <w:rPr>
          <w:lang w:val="en-US" w:eastAsia="en-US"/>
        </w:rPr>
      </w:pPr>
      <w:r w:rsidRPr="000010D0">
        <w:rPr>
          <w:lang w:val="en-US" w:eastAsia="en-US"/>
        </w:rPr>
        <w:t xml:space="preserve">Management support for many of these particular projects would be part of the project where the University would have the equipment and a system to maintain the buildings and equipment.  The project would strengthen the ICT capabilities.  Also, a hazard assessment and a laboratory safety plan will be done for the campus and a feasibility study for the establishment of the bio-diversity institute.  The establishment of a Business Unit for the Campus was also a part of the project. </w:t>
      </w:r>
    </w:p>
    <w:p w:rsidR="00300A3A" w:rsidRPr="000010D0" w:rsidRDefault="00300A3A" w:rsidP="00BA109D">
      <w:pPr>
        <w:jc w:val="both"/>
        <w:rPr>
          <w:lang w:val="en-US" w:eastAsia="en-US"/>
        </w:rPr>
      </w:pPr>
    </w:p>
    <w:p w:rsidR="00300A3A" w:rsidRPr="000010D0" w:rsidRDefault="00AD0176" w:rsidP="00BA109D">
      <w:pPr>
        <w:jc w:val="both"/>
        <w:rPr>
          <w:lang w:val="en-US" w:eastAsia="en-US"/>
        </w:rPr>
      </w:pPr>
      <w:r w:rsidRPr="000010D0">
        <w:rPr>
          <w:lang w:val="en-US" w:eastAsia="en-US"/>
        </w:rPr>
        <w:t xml:space="preserve">Ms. Simmons highlighted that during the Impact Assessment the impacts were assessed in terms of duration, likelihood of occurrence, geographic extent, reversibility and nature, and then the significance of the impact was determined.  She indicated that impacts were classified as high, moderate or low. Ms. Simmons then provided an overview of the impacts that were classified as high, medium or low.  Examples of high impacts mentioned by Ms. Simmons included: increase in social relevance of University of Guyana within a national context, opportunity created for design of distance education materials to respond to the interest expressed by representatives of the indigenous communities, and creation of opportunity for University of Guyana to create partnerships with other academic institutions at the regional and international levels, as well as sector agencies in Guyana.  </w:t>
      </w:r>
    </w:p>
    <w:p w:rsidR="00300A3A" w:rsidRPr="000010D0" w:rsidRDefault="00300A3A" w:rsidP="00BA109D">
      <w:pPr>
        <w:jc w:val="both"/>
        <w:rPr>
          <w:lang w:val="en-US" w:eastAsia="en-US"/>
        </w:rPr>
      </w:pPr>
    </w:p>
    <w:p w:rsidR="00AD0176" w:rsidRPr="000010D0" w:rsidRDefault="00AD0176" w:rsidP="00BA109D">
      <w:pPr>
        <w:jc w:val="both"/>
        <w:rPr>
          <w:lang w:val="en-US" w:eastAsia="en-US"/>
        </w:rPr>
      </w:pPr>
      <w:r w:rsidRPr="000010D0">
        <w:rPr>
          <w:lang w:val="en-US" w:eastAsia="en-US"/>
        </w:rPr>
        <w:t>The high</w:t>
      </w:r>
      <w:r w:rsidR="00300A3A" w:rsidRPr="000010D0">
        <w:rPr>
          <w:lang w:val="en-US" w:eastAsia="en-US"/>
        </w:rPr>
        <w:t>est</w:t>
      </w:r>
      <w:r w:rsidRPr="000010D0">
        <w:rPr>
          <w:lang w:val="en-US" w:eastAsia="en-US"/>
        </w:rPr>
        <w:t xml:space="preserve"> adverse impact would be traffic congestion due to the delivery of material supply.  Ms. Simmons then presented the Medium Impacts, which included: increase in work load of lecturers who will be involved in the review of curricula, and increase in lecturers’ income and spending power.  Also, through the holding of workshops, there would be consensus building in curriculum development which in turn can enhance cross-disciplinary and inter-disciplinary collaboration.  The design of the project was done with a view to improve the Health and Safety aspects arising from the improved facilities.</w:t>
      </w:r>
    </w:p>
    <w:p w:rsidR="00AD0176" w:rsidRPr="000010D0" w:rsidRDefault="00AD0176" w:rsidP="00BA109D">
      <w:pPr>
        <w:jc w:val="both"/>
        <w:rPr>
          <w:lang w:val="en-US" w:eastAsia="en-US"/>
        </w:rPr>
      </w:pPr>
      <w:r w:rsidRPr="000010D0">
        <w:rPr>
          <w:lang w:val="en-US" w:eastAsia="en-US"/>
        </w:rPr>
        <w:t xml:space="preserve">She alluded to some medium adverse impacts such as social conflicts (in indigenous areas) arising from different cultural norms, exploitation of indigenous peoples’ traditional knowledge and generation of dust and waste, </w:t>
      </w:r>
      <w:r w:rsidR="000010D0" w:rsidRPr="000010D0">
        <w:rPr>
          <w:lang w:val="en-US" w:eastAsia="en-US"/>
        </w:rPr>
        <w:t>an</w:t>
      </w:r>
      <w:r w:rsidRPr="000010D0">
        <w:rPr>
          <w:lang w:val="en-US" w:eastAsia="en-US"/>
        </w:rPr>
        <w:t xml:space="preserve"> increase of noise and emission of gases.  Regarding low impacts, Ms. Simmons identified that there can be some direct loss of animals and plants species and decrease in quality of surface water due to discharge of engine oil and transmission or hydraulic fluids into surface water.</w:t>
      </w:r>
    </w:p>
    <w:p w:rsidR="00300A3A" w:rsidRPr="000010D0" w:rsidRDefault="00300A3A" w:rsidP="00BA109D">
      <w:pPr>
        <w:jc w:val="both"/>
        <w:rPr>
          <w:lang w:val="en-US" w:eastAsia="en-US"/>
        </w:rPr>
      </w:pPr>
    </w:p>
    <w:p w:rsidR="00AD0176" w:rsidRPr="000010D0" w:rsidRDefault="00AD0176" w:rsidP="00BA109D">
      <w:pPr>
        <w:jc w:val="both"/>
        <w:rPr>
          <w:lang w:val="en-US" w:eastAsia="en-US"/>
        </w:rPr>
      </w:pPr>
      <w:r w:rsidRPr="000010D0">
        <w:rPr>
          <w:lang w:val="en-US" w:eastAsia="en-US"/>
        </w:rPr>
        <w:t>Ms. D. Simmons stated that a lot of the mitigation measures for all negative impacts were identified and enhancement measures for all positive impacts were highlighted. And the project from the point of view of the Work Bank requires an IPPF to protect the rights of the indigenous people; hence, the need for a draft frame-work for the implementation.</w:t>
      </w:r>
    </w:p>
    <w:p w:rsidR="006232E0" w:rsidRPr="000010D0" w:rsidRDefault="006232E0" w:rsidP="00BA109D">
      <w:pPr>
        <w:jc w:val="both"/>
        <w:rPr>
          <w:lang w:val="en-US" w:eastAsia="en-US"/>
        </w:rPr>
      </w:pPr>
    </w:p>
    <w:p w:rsidR="00AD0176" w:rsidRPr="000010D0" w:rsidRDefault="00AD0176" w:rsidP="00BA109D">
      <w:pPr>
        <w:jc w:val="both"/>
        <w:rPr>
          <w:lang w:val="en-US" w:eastAsia="en-US"/>
        </w:rPr>
      </w:pPr>
      <w:r w:rsidRPr="000010D0">
        <w:rPr>
          <w:lang w:val="en-US" w:eastAsia="en-US"/>
        </w:rPr>
        <w:t>Dr. P. Bynoe gave a presentation on mitigation measures for selected predicted impacts.</w:t>
      </w:r>
    </w:p>
    <w:p w:rsidR="00AD0176" w:rsidRPr="000010D0" w:rsidRDefault="00AD0176" w:rsidP="00BA109D">
      <w:pPr>
        <w:jc w:val="both"/>
        <w:rPr>
          <w:lang w:val="en-US" w:eastAsia="en-US"/>
        </w:rPr>
      </w:pPr>
      <w:r w:rsidRPr="000010D0">
        <w:rPr>
          <w:lang w:val="en-US" w:eastAsia="en-US"/>
        </w:rPr>
        <w:t xml:space="preserve">Mr. Hicks in his overview stated that the World Bank Policy Document OP4.10 which relates to the Indigenous People Framework IPPF can be found on the World Bank website </w:t>
      </w:r>
      <w:hyperlink r:id="rId125" w:history="1">
        <w:r w:rsidRPr="000010D0">
          <w:rPr>
            <w:rStyle w:val="Hyperlink"/>
            <w:lang w:val="en-US" w:eastAsia="en-US"/>
          </w:rPr>
          <w:t>www.org.worldbank</w:t>
        </w:r>
      </w:hyperlink>
      <w:r w:rsidRPr="000010D0">
        <w:rPr>
          <w:u w:val="single"/>
          <w:lang w:val="en-US" w:eastAsia="en-US"/>
        </w:rPr>
        <w:t>.</w:t>
      </w:r>
      <w:r w:rsidRPr="000010D0">
        <w:rPr>
          <w:lang w:val="en-US" w:eastAsia="en-US"/>
        </w:rPr>
        <w:t xml:space="preserve">   He further stated that all projects submitted to the World Bank for funding as a policy must be supported by an IPPF</w:t>
      </w:r>
      <w:r w:rsidR="002047F3" w:rsidRPr="000010D0">
        <w:rPr>
          <w:lang w:val="en-US" w:eastAsia="en-US"/>
        </w:rPr>
        <w:t xml:space="preserve"> if the project </w:t>
      </w:r>
      <w:r w:rsidR="00E86E4F" w:rsidRPr="000010D0">
        <w:rPr>
          <w:lang w:val="en-US" w:eastAsia="en-US"/>
        </w:rPr>
        <w:t>develops on</w:t>
      </w:r>
      <w:r w:rsidR="00E86E4F" w:rsidRPr="000010D0">
        <w:rPr>
          <w:rFonts w:eastAsiaTheme="minorHAnsi"/>
          <w:sz w:val="22"/>
          <w:szCs w:val="22"/>
          <w:lang w:val="en-US" w:eastAsia="en-US"/>
        </w:rPr>
        <w:t xml:space="preserve"> </w:t>
      </w:r>
      <w:r w:rsidR="00E86E4F" w:rsidRPr="000010D0">
        <w:rPr>
          <w:lang w:val="en-US" w:eastAsia="en-US"/>
        </w:rPr>
        <w:t>indigenous lands</w:t>
      </w:r>
      <w:r w:rsidRPr="000010D0">
        <w:rPr>
          <w:lang w:val="en-US" w:eastAsia="en-US"/>
        </w:rPr>
        <w:t>.  The proposed IPPF for the UG project will be uploaded at the UG’s website and persons can also give feedback to the document.</w:t>
      </w:r>
    </w:p>
    <w:p w:rsidR="006232E0" w:rsidRPr="000010D0" w:rsidRDefault="006232E0" w:rsidP="00BA109D">
      <w:pPr>
        <w:jc w:val="both"/>
        <w:rPr>
          <w:lang w:val="en-US" w:eastAsia="en-US"/>
        </w:rPr>
      </w:pPr>
    </w:p>
    <w:p w:rsidR="00AD0176" w:rsidRPr="000010D0" w:rsidRDefault="00AD0176" w:rsidP="00BA109D">
      <w:pPr>
        <w:jc w:val="both"/>
        <w:rPr>
          <w:lang w:val="en-US" w:eastAsia="en-US"/>
        </w:rPr>
      </w:pPr>
      <w:r w:rsidRPr="000010D0">
        <w:rPr>
          <w:lang w:val="en-US" w:eastAsia="en-US"/>
        </w:rPr>
        <w:t>He indicated that the World Bank was aware of the potential impact which projects could have on indigenous people, and hence the bank’s instrument OP4.10 document that relates to respecting the rights of the Indigenous Peoples and their involvement.  It is a critical instrument that supports the rights of the Amerindian which has to go through a screening and prescreening process to determine whether the project must be carried out, then there is the evaluation in terms of the IPPF what impacts it would have on the community.</w:t>
      </w:r>
      <w:r w:rsidR="001C6DBA" w:rsidRPr="000010D0">
        <w:rPr>
          <w:lang w:val="en-US" w:eastAsia="en-US"/>
        </w:rPr>
        <w:t xml:space="preserve"> </w:t>
      </w:r>
      <w:r w:rsidRPr="000010D0">
        <w:rPr>
          <w:lang w:val="en-US" w:eastAsia="en-US"/>
        </w:rPr>
        <w:t>All research projects which are intended to benefit from funding provided by the World Bank under the UG/Science and Technology Project must be supported by an Indigenous Peoples Plan (IPP).  The policy also guarantees adherence to National and International laws as well as regulations of the University approved by the Academic Board.</w:t>
      </w:r>
    </w:p>
    <w:p w:rsidR="006232E0" w:rsidRPr="000010D0" w:rsidRDefault="006232E0" w:rsidP="00BA109D">
      <w:pPr>
        <w:jc w:val="both"/>
        <w:rPr>
          <w:lang w:val="en-US" w:eastAsia="en-US"/>
        </w:rPr>
      </w:pPr>
    </w:p>
    <w:p w:rsidR="00AD0176" w:rsidRPr="000010D0" w:rsidRDefault="00AD0176" w:rsidP="00BA109D">
      <w:pPr>
        <w:jc w:val="both"/>
        <w:rPr>
          <w:lang w:val="en-US" w:eastAsia="en-US"/>
        </w:rPr>
      </w:pPr>
      <w:r w:rsidRPr="000010D0">
        <w:rPr>
          <w:lang w:val="en-US" w:eastAsia="en-US"/>
        </w:rPr>
        <w:t xml:space="preserve">Mr. Hicks explained the critical role for Amerindian research, and expressed the need to solicit funds for the indigenous research.  He said that the Amerindian groups s have shared a pivotal role in the involvement of the IPPF for the University’s Project. There is an equally important role facilitated by the current institutional arrangements of the University for the Amerindian Research Unit and the Research and Publication Committee in </w:t>
      </w:r>
      <w:r w:rsidR="000010D0" w:rsidRPr="000010D0">
        <w:rPr>
          <w:lang w:val="en-US" w:eastAsia="en-US"/>
        </w:rPr>
        <w:t>terms</w:t>
      </w:r>
      <w:r w:rsidRPr="000010D0">
        <w:rPr>
          <w:lang w:val="en-US" w:eastAsia="en-US"/>
        </w:rPr>
        <w:t xml:space="preserve"> of monitoring all research projects. He highlighted this in a diagram which illustrated the Institutional Arrangements/Structure to be followed when soliciting funds from the project as well as implementation.  He further stated that the World Bank was strict on protecting the rights and welfare of the indigenous people and hence there is the need for the proposed need for the grievance mechanisms which is available to all internal and external stakeholders.  All grievances are addressed in the timely manner in keeping with the prescribed schedule outlined in the IPPF. </w:t>
      </w:r>
    </w:p>
    <w:p w:rsidR="00AD0176" w:rsidRPr="000010D0" w:rsidRDefault="00AD0176" w:rsidP="00BA109D">
      <w:pPr>
        <w:jc w:val="both"/>
        <w:rPr>
          <w:lang w:val="en-US" w:eastAsia="en-US"/>
        </w:rPr>
      </w:pPr>
      <w:r w:rsidRPr="000010D0">
        <w:rPr>
          <w:lang w:val="en-US" w:eastAsia="en-US"/>
        </w:rPr>
        <w:t xml:space="preserve">The presentation featured a comprehensive outline of the IPPF which is proposed for the University of Guyana. Discussions/interaction on the content of the document/presentation </w:t>
      </w:r>
      <w:r w:rsidR="000010D0" w:rsidRPr="000010D0">
        <w:rPr>
          <w:lang w:val="en-US" w:eastAsia="en-US"/>
        </w:rPr>
        <w:t>was</w:t>
      </w:r>
      <w:r w:rsidRPr="000010D0">
        <w:rPr>
          <w:lang w:val="en-US" w:eastAsia="en-US"/>
        </w:rPr>
        <w:t xml:space="preserve"> later accommodated during the plenary session.   </w:t>
      </w:r>
    </w:p>
    <w:p w:rsidR="00300A3A" w:rsidRPr="000010D0" w:rsidRDefault="00300A3A" w:rsidP="00BA109D">
      <w:pPr>
        <w:jc w:val="both"/>
        <w:rPr>
          <w:lang w:val="en-US" w:eastAsia="en-US"/>
        </w:rPr>
      </w:pPr>
    </w:p>
    <w:p w:rsidR="00AD0176" w:rsidRPr="000010D0" w:rsidRDefault="00AD0176" w:rsidP="00BA109D">
      <w:pPr>
        <w:jc w:val="both"/>
        <w:rPr>
          <w:lang w:val="en-US" w:eastAsia="en-US"/>
        </w:rPr>
      </w:pPr>
      <w:r w:rsidRPr="000010D0">
        <w:rPr>
          <w:lang w:val="en-US" w:eastAsia="en-US"/>
        </w:rPr>
        <w:t>Dr. Bynoe then indicated that the document should not be treated as final since it was the objective of the consultation process to allow the writers to refine the document.  The floor was then opened to questions/comments/recommendations from stakeholders.</w:t>
      </w:r>
    </w:p>
    <w:p w:rsidR="00300A3A" w:rsidRPr="000010D0" w:rsidRDefault="00300A3A" w:rsidP="00BA109D">
      <w:pPr>
        <w:jc w:val="both"/>
        <w:rPr>
          <w:lang w:val="en-US" w:eastAsia="en-US"/>
        </w:rPr>
      </w:pPr>
    </w:p>
    <w:p w:rsidR="00AD0176" w:rsidRPr="000010D0" w:rsidRDefault="00AD0176" w:rsidP="00B311BE">
      <w:pPr>
        <w:numPr>
          <w:ilvl w:val="0"/>
          <w:numId w:val="47"/>
        </w:numPr>
        <w:jc w:val="both"/>
        <w:rPr>
          <w:lang w:val="en-US" w:eastAsia="en-US"/>
        </w:rPr>
      </w:pPr>
      <w:r w:rsidRPr="000010D0">
        <w:rPr>
          <w:lang w:val="en-US" w:eastAsia="en-US"/>
        </w:rPr>
        <w:t>Mr. John Caesar, Faculty of Natural Sciences mentioned that there should be inclusion of certain pieces of legislation.  At which Dr. Bynoe intervened to indicate that the section of the document that addressed the legislative framework was not shared at the consultation because of the time constraint, but that there is a section in the EA document.</w:t>
      </w:r>
    </w:p>
    <w:p w:rsidR="00AD0176" w:rsidRPr="000010D0" w:rsidRDefault="00AD0176" w:rsidP="00B311BE">
      <w:pPr>
        <w:numPr>
          <w:ilvl w:val="0"/>
          <w:numId w:val="47"/>
        </w:numPr>
        <w:jc w:val="both"/>
        <w:rPr>
          <w:lang w:val="en-US" w:eastAsia="en-US"/>
        </w:rPr>
      </w:pPr>
      <w:r w:rsidRPr="000010D0">
        <w:rPr>
          <w:lang w:val="en-US" w:eastAsia="en-US"/>
        </w:rPr>
        <w:t>Mr. Caesar continued by indicating that the mitigation measure of erecting cubicles for office space may present an issue given the University’s current financial status.  He recommended that the cost for such be borne by the World Bank project.  Mr. Caesar also pointed out that research may be conducted on state forest lands which fall under the domain of the Guyana Forestry Commission.  Mr. Hicks injected to remind the gathering that the University recently adopted a policy on confidentiality and that the use of cubicles was in keeping with that policy.</w:t>
      </w:r>
    </w:p>
    <w:p w:rsidR="00300A3A" w:rsidRPr="000010D0" w:rsidRDefault="00300A3A" w:rsidP="00BA109D">
      <w:pPr>
        <w:ind w:left="720"/>
        <w:jc w:val="both"/>
        <w:rPr>
          <w:lang w:val="en-US" w:eastAsia="en-US"/>
        </w:rPr>
      </w:pPr>
    </w:p>
    <w:p w:rsidR="00AD0176" w:rsidRPr="000010D0" w:rsidRDefault="00AD0176" w:rsidP="00B311BE">
      <w:pPr>
        <w:numPr>
          <w:ilvl w:val="0"/>
          <w:numId w:val="47"/>
        </w:numPr>
        <w:jc w:val="both"/>
        <w:rPr>
          <w:lang w:val="en-US" w:eastAsia="en-US"/>
        </w:rPr>
      </w:pPr>
      <w:r w:rsidRPr="000010D0">
        <w:rPr>
          <w:lang w:val="en-US" w:eastAsia="en-US"/>
        </w:rPr>
        <w:t>An individual student asked whether there was a limit to how much funds was available for research projects. In response he was told USD</w:t>
      </w:r>
      <w:r w:rsidR="008B0A13" w:rsidRPr="000010D0">
        <w:rPr>
          <w:lang w:val="en-US" w:eastAsia="en-US"/>
        </w:rPr>
        <w:t xml:space="preserve"> </w:t>
      </w:r>
      <w:r w:rsidRPr="000010D0">
        <w:rPr>
          <w:lang w:val="en-US" w:eastAsia="en-US"/>
        </w:rPr>
        <w:t>600,000 was the amount available for research, but that in terms of what one could apply for would range from USD</w:t>
      </w:r>
      <w:r w:rsidR="000010D0">
        <w:rPr>
          <w:lang w:val="en-US" w:eastAsia="en-US"/>
        </w:rPr>
        <w:t xml:space="preserve"> </w:t>
      </w:r>
      <w:r w:rsidRPr="000010D0">
        <w:rPr>
          <w:lang w:val="en-US" w:eastAsia="en-US"/>
        </w:rPr>
        <w:t>5</w:t>
      </w:r>
      <w:r w:rsidR="000010D0">
        <w:rPr>
          <w:lang w:val="en-US" w:eastAsia="en-US"/>
        </w:rPr>
        <w:t>,</w:t>
      </w:r>
      <w:r w:rsidR="000010D0" w:rsidRPr="000010D0">
        <w:rPr>
          <w:lang w:val="en-US" w:eastAsia="en-US"/>
        </w:rPr>
        <w:t>000</w:t>
      </w:r>
      <w:r w:rsidRPr="000010D0">
        <w:rPr>
          <w:lang w:val="en-US" w:eastAsia="en-US"/>
        </w:rPr>
        <w:t xml:space="preserve">-USD15,000 was available per project.  All applications to conduct research would have to pass through the screening procedures detailed in the </w:t>
      </w:r>
      <w:r w:rsidR="000010D0" w:rsidRPr="000010D0">
        <w:rPr>
          <w:lang w:val="en-US" w:eastAsia="en-US"/>
        </w:rPr>
        <w:t>Environmental</w:t>
      </w:r>
      <w:r w:rsidRPr="000010D0">
        <w:rPr>
          <w:lang w:val="en-US" w:eastAsia="en-US"/>
        </w:rPr>
        <w:t xml:space="preserve"> Management </w:t>
      </w:r>
      <w:r w:rsidR="000010D0" w:rsidRPr="000010D0">
        <w:rPr>
          <w:lang w:val="en-US" w:eastAsia="en-US"/>
        </w:rPr>
        <w:t>Framework</w:t>
      </w:r>
      <w:r w:rsidRPr="000010D0">
        <w:rPr>
          <w:lang w:val="en-US" w:eastAsia="en-US"/>
        </w:rPr>
        <w:t xml:space="preserve"> and the procedures detailed by UG. </w:t>
      </w:r>
    </w:p>
    <w:p w:rsidR="00300A3A" w:rsidRPr="000010D0" w:rsidRDefault="00300A3A" w:rsidP="00BA109D">
      <w:pPr>
        <w:ind w:left="720"/>
        <w:jc w:val="both"/>
        <w:rPr>
          <w:lang w:val="en-US" w:eastAsia="en-US"/>
        </w:rPr>
      </w:pPr>
    </w:p>
    <w:p w:rsidR="00AD0176" w:rsidRPr="000010D0" w:rsidRDefault="00AD0176" w:rsidP="00B311BE">
      <w:pPr>
        <w:numPr>
          <w:ilvl w:val="0"/>
          <w:numId w:val="47"/>
        </w:numPr>
        <w:jc w:val="both"/>
        <w:rPr>
          <w:lang w:val="en-US" w:eastAsia="en-US"/>
        </w:rPr>
      </w:pPr>
      <w:r w:rsidRPr="000010D0">
        <w:rPr>
          <w:lang w:val="en-US" w:eastAsia="en-US"/>
        </w:rPr>
        <w:t xml:space="preserve">Mr. Oumardatt Ramcharran, Environment Protection Agency (EPA) mentioned that the Wildlife Conservation and Management Regulations, 2008 should be referred to as draft and queried consultations with NGOs while the institutions listed as being responsible implementation of mitigation measures were all Government agencies.  He then queried whether Guyana has IPR (Intellectual Property Rights) laws and whether the IPPF Framework would seek to address that.  Dr. Bynoe responded that the World Bank has IPR safeguards and that issues raised by indigenous groups were cited under the draft Bio prospecting Regulations.  Regarding institutions, Dr. Bynoe noted that institutions should be interpreted as </w:t>
      </w:r>
      <w:r w:rsidR="000010D0" w:rsidRPr="000010D0">
        <w:rPr>
          <w:lang w:val="en-US" w:eastAsia="en-US"/>
        </w:rPr>
        <w:t>organizations</w:t>
      </w:r>
      <w:r w:rsidRPr="000010D0">
        <w:rPr>
          <w:lang w:val="en-US" w:eastAsia="en-US"/>
        </w:rPr>
        <w:t xml:space="preserve"> with power and invited him to identify other </w:t>
      </w:r>
      <w:r w:rsidR="000010D0" w:rsidRPr="000010D0">
        <w:rPr>
          <w:lang w:val="en-US" w:eastAsia="en-US"/>
        </w:rPr>
        <w:t>organizations</w:t>
      </w:r>
      <w:r w:rsidRPr="000010D0">
        <w:rPr>
          <w:lang w:val="en-US" w:eastAsia="en-US"/>
        </w:rPr>
        <w:t xml:space="preserve"> that should be included in the monitoring activities.</w:t>
      </w:r>
    </w:p>
    <w:p w:rsidR="00300A3A" w:rsidRPr="000010D0" w:rsidRDefault="00300A3A" w:rsidP="00BA109D">
      <w:pPr>
        <w:ind w:left="720"/>
        <w:jc w:val="both"/>
        <w:rPr>
          <w:lang w:val="en-US" w:eastAsia="en-US"/>
        </w:rPr>
      </w:pPr>
    </w:p>
    <w:p w:rsidR="00AD0176" w:rsidRPr="000010D0" w:rsidRDefault="00AD0176" w:rsidP="00B311BE">
      <w:pPr>
        <w:numPr>
          <w:ilvl w:val="0"/>
          <w:numId w:val="47"/>
        </w:numPr>
        <w:jc w:val="both"/>
        <w:rPr>
          <w:lang w:val="en-US" w:eastAsia="en-US"/>
        </w:rPr>
      </w:pPr>
      <w:r w:rsidRPr="000010D0">
        <w:rPr>
          <w:lang w:val="en-US" w:eastAsia="en-US"/>
        </w:rPr>
        <w:t xml:space="preserve">The EPA representative further mentioned that regarding the IPPF, permission for granting approval for any kind of research in the county, whether on state lands or Amerindian lands, is the mandate of the EPA and this should be mentioned.  Dr. Bynoe indicated that the Ministry of Amerindian Affairs informed her that EPA deals with the technical aspects, but consent is given by the local people.  She further revealed that the IPPF was not a requirement of national legislation rather it was a requirement of the University of Guyana for the project to be considered by the World Bank. Mr. Ramcharran reiterated that EPA has to grant the overarching permit.  It was agreed that the IPPF would reflect EPA’s involvement in the research approval process.  </w:t>
      </w:r>
    </w:p>
    <w:p w:rsidR="00D274D8" w:rsidRPr="000010D0" w:rsidRDefault="00D274D8" w:rsidP="00D274D8">
      <w:pPr>
        <w:jc w:val="both"/>
        <w:rPr>
          <w:lang w:val="en-US" w:eastAsia="en-US"/>
        </w:rPr>
      </w:pPr>
    </w:p>
    <w:p w:rsidR="00AD0176" w:rsidRPr="000010D0" w:rsidRDefault="00AD0176" w:rsidP="00B311BE">
      <w:pPr>
        <w:numPr>
          <w:ilvl w:val="0"/>
          <w:numId w:val="47"/>
        </w:numPr>
        <w:jc w:val="both"/>
        <w:rPr>
          <w:lang w:val="en-US" w:eastAsia="en-US"/>
        </w:rPr>
      </w:pPr>
      <w:r w:rsidRPr="000010D0">
        <w:rPr>
          <w:lang w:val="en-US" w:eastAsia="en-US"/>
        </w:rPr>
        <w:t>Mr. Curtis Bernard, Conservation International - Guyana noted the importance of the project, commended the team for the analysis  done thus far, and made the following comments/questions:</w:t>
      </w:r>
    </w:p>
    <w:p w:rsidR="00AD0176" w:rsidRPr="000010D0" w:rsidRDefault="00AD0176" w:rsidP="00B311BE">
      <w:pPr>
        <w:numPr>
          <w:ilvl w:val="1"/>
          <w:numId w:val="47"/>
        </w:numPr>
        <w:jc w:val="both"/>
        <w:rPr>
          <w:lang w:val="en-US" w:eastAsia="en-US"/>
        </w:rPr>
      </w:pPr>
      <w:r w:rsidRPr="000010D0">
        <w:rPr>
          <w:lang w:val="en-US" w:eastAsia="en-US"/>
        </w:rPr>
        <w:t>The materials for the consultation should have been provided to participants a little earlier so that persons could have come prepared.</w:t>
      </w:r>
    </w:p>
    <w:p w:rsidR="00AD0176" w:rsidRPr="000010D0" w:rsidRDefault="00AD0176" w:rsidP="00B311BE">
      <w:pPr>
        <w:numPr>
          <w:ilvl w:val="1"/>
          <w:numId w:val="47"/>
        </w:numPr>
        <w:jc w:val="both"/>
        <w:rPr>
          <w:lang w:val="en-US" w:eastAsia="en-US"/>
        </w:rPr>
      </w:pPr>
      <w:r w:rsidRPr="000010D0">
        <w:rPr>
          <w:lang w:val="en-US" w:eastAsia="en-US"/>
        </w:rPr>
        <w:t>Whether the public consultation was the only forum for feedback since he wanted the opportunity to review the entire document and provide more in depth feedback.</w:t>
      </w:r>
    </w:p>
    <w:p w:rsidR="00AD0176" w:rsidRPr="000010D0" w:rsidRDefault="00AD0176" w:rsidP="00B311BE">
      <w:pPr>
        <w:numPr>
          <w:ilvl w:val="1"/>
          <w:numId w:val="47"/>
        </w:numPr>
        <w:jc w:val="both"/>
        <w:rPr>
          <w:lang w:val="en-US" w:eastAsia="en-US"/>
        </w:rPr>
      </w:pPr>
      <w:r w:rsidRPr="000010D0">
        <w:rPr>
          <w:lang w:val="en-US" w:eastAsia="en-US"/>
        </w:rPr>
        <w:t>Some indicators were in response to impacts as opposed to how well the impact would be addressed.  For example, the indicator for the impact incidents/accidents from construction is the presence of flagmen, but flagmen may be present but asleep and accidents/incidents still occur.  Therefore, indicators should relate directly to the impacts that are being addressed and not in response to the impact.</w:t>
      </w:r>
    </w:p>
    <w:p w:rsidR="00AD0176" w:rsidRPr="000010D0" w:rsidRDefault="00AD0176" w:rsidP="00B311BE">
      <w:pPr>
        <w:numPr>
          <w:ilvl w:val="1"/>
          <w:numId w:val="47"/>
        </w:numPr>
        <w:jc w:val="both"/>
        <w:rPr>
          <w:lang w:val="en-US" w:eastAsia="en-US"/>
        </w:rPr>
      </w:pPr>
      <w:r w:rsidRPr="000010D0">
        <w:rPr>
          <w:lang w:val="en-US" w:eastAsia="en-US"/>
        </w:rPr>
        <w:t>Whether the project would examine impacts, especially from construction, outside the confines of the campus.  For example, if wood is to be used in the project whether there would be measures to ensure the use of properly certified wood and from a reputable source so that it is not harvested in an unsustainable manner.  There should be considerations for design features which use less electricity and more efficient use of water in the constructed and renovated buildings.</w:t>
      </w:r>
    </w:p>
    <w:p w:rsidR="00AD0176" w:rsidRPr="000010D0" w:rsidRDefault="00AD0176" w:rsidP="00B311BE">
      <w:pPr>
        <w:numPr>
          <w:ilvl w:val="1"/>
          <w:numId w:val="47"/>
        </w:numPr>
        <w:jc w:val="both"/>
        <w:rPr>
          <w:lang w:val="en-US" w:eastAsia="en-US"/>
        </w:rPr>
      </w:pPr>
      <w:r w:rsidRPr="000010D0">
        <w:rPr>
          <w:lang w:val="en-US" w:eastAsia="en-US"/>
        </w:rPr>
        <w:t>Entities outside of the University, such as the NTC are listed to assist in providing monitoring.  How the project would be enabling those entities to carry out the functions that the project expects of them?</w:t>
      </w:r>
    </w:p>
    <w:p w:rsidR="00AD0176" w:rsidRPr="000010D0" w:rsidRDefault="00AD0176" w:rsidP="00B311BE">
      <w:pPr>
        <w:numPr>
          <w:ilvl w:val="1"/>
          <w:numId w:val="47"/>
        </w:numPr>
        <w:jc w:val="both"/>
        <w:rPr>
          <w:lang w:val="en-US" w:eastAsia="en-US"/>
        </w:rPr>
      </w:pPr>
      <w:r w:rsidRPr="000010D0">
        <w:rPr>
          <w:lang w:val="en-US" w:eastAsia="en-US"/>
        </w:rPr>
        <w:t>The EPA requires a permit for all research and therefore the EPA permitting process should be mentioned in the document.</w:t>
      </w:r>
    </w:p>
    <w:p w:rsidR="00AD0176" w:rsidRPr="000010D0" w:rsidRDefault="00AD0176" w:rsidP="00B311BE">
      <w:pPr>
        <w:numPr>
          <w:ilvl w:val="1"/>
          <w:numId w:val="47"/>
        </w:numPr>
        <w:jc w:val="both"/>
        <w:rPr>
          <w:lang w:val="en-US" w:eastAsia="en-US"/>
        </w:rPr>
      </w:pPr>
      <w:r w:rsidRPr="000010D0">
        <w:rPr>
          <w:lang w:val="en-US" w:eastAsia="en-US"/>
        </w:rPr>
        <w:t xml:space="preserve">It is a requirement to obtain permission from the Village Council to access any titled Amerindian land. </w:t>
      </w:r>
    </w:p>
    <w:p w:rsidR="00AD0176" w:rsidRPr="000010D0" w:rsidRDefault="00AD0176" w:rsidP="00B311BE">
      <w:pPr>
        <w:numPr>
          <w:ilvl w:val="0"/>
          <w:numId w:val="48"/>
        </w:numPr>
        <w:jc w:val="both"/>
        <w:rPr>
          <w:lang w:val="en-US" w:eastAsia="en-US"/>
        </w:rPr>
      </w:pPr>
      <w:r w:rsidRPr="000010D0">
        <w:rPr>
          <w:lang w:val="en-US" w:eastAsia="en-US"/>
        </w:rPr>
        <w:t>Dr. Bynoe responded by indicating the following:</w:t>
      </w:r>
    </w:p>
    <w:p w:rsidR="00AD0176" w:rsidRPr="000010D0" w:rsidRDefault="00AD0176" w:rsidP="00B311BE">
      <w:pPr>
        <w:numPr>
          <w:ilvl w:val="0"/>
          <w:numId w:val="46"/>
        </w:numPr>
        <w:jc w:val="both"/>
        <w:rPr>
          <w:lang w:val="en-US" w:eastAsia="en-US"/>
        </w:rPr>
      </w:pPr>
      <w:r w:rsidRPr="000010D0">
        <w:rPr>
          <w:lang w:val="en-US" w:eastAsia="en-US"/>
        </w:rPr>
        <w:t>At the scoping meeting it was pointed out that the EMSF would have to be completed in two weeks to meet the deadline for the project to be considered; the Team had a submission date of April 20, 2011 for a World Bank meeting at 14:00 hrs on that date.</w:t>
      </w:r>
    </w:p>
    <w:p w:rsidR="00AD0176" w:rsidRPr="000010D0" w:rsidRDefault="00AD0176" w:rsidP="00B311BE">
      <w:pPr>
        <w:numPr>
          <w:ilvl w:val="0"/>
          <w:numId w:val="46"/>
        </w:numPr>
        <w:jc w:val="both"/>
        <w:rPr>
          <w:lang w:val="en-US" w:eastAsia="en-US"/>
        </w:rPr>
      </w:pPr>
      <w:r w:rsidRPr="000010D0">
        <w:rPr>
          <w:lang w:val="en-US" w:eastAsia="en-US"/>
        </w:rPr>
        <w:t>The document disclosed is a draft and the opportunities are being provided to refine the document after consultations.  Consultation is a continuous activity and a social engagement plan would be developed to facilitate feedback during the execution of the project. Based on the advice provided by the World Bank, for public disclosure the draft document was placed on the University’s website, with the permission of the Public Relation Officer, on April 20, 2011 at 19:00 hrs.</w:t>
      </w:r>
    </w:p>
    <w:p w:rsidR="00AD0176" w:rsidRPr="000010D0" w:rsidRDefault="00AD0176" w:rsidP="00B311BE">
      <w:pPr>
        <w:numPr>
          <w:ilvl w:val="0"/>
          <w:numId w:val="46"/>
        </w:numPr>
        <w:jc w:val="both"/>
        <w:rPr>
          <w:lang w:val="en-US" w:eastAsia="en-US"/>
        </w:rPr>
      </w:pPr>
      <w:r w:rsidRPr="000010D0">
        <w:rPr>
          <w:lang w:val="en-US" w:eastAsia="en-US"/>
        </w:rPr>
        <w:t xml:space="preserve">The impact indicators would be refined and other indicators included.  </w:t>
      </w:r>
    </w:p>
    <w:p w:rsidR="00AD0176" w:rsidRPr="000010D0" w:rsidRDefault="00AD0176" w:rsidP="00B311BE">
      <w:pPr>
        <w:numPr>
          <w:ilvl w:val="0"/>
          <w:numId w:val="46"/>
        </w:numPr>
        <w:jc w:val="both"/>
        <w:rPr>
          <w:lang w:val="en-US" w:eastAsia="en-US"/>
        </w:rPr>
      </w:pPr>
      <w:r w:rsidRPr="000010D0">
        <w:rPr>
          <w:lang w:val="en-US" w:eastAsia="en-US"/>
        </w:rPr>
        <w:t>The area of influence of the project was referred to as the geographic extent of the impact in assessing the nature of the impact.  This was explained in the document.</w:t>
      </w:r>
    </w:p>
    <w:p w:rsidR="00AD0176" w:rsidRPr="000010D0" w:rsidRDefault="00AD0176" w:rsidP="00B311BE">
      <w:pPr>
        <w:numPr>
          <w:ilvl w:val="0"/>
          <w:numId w:val="46"/>
        </w:numPr>
        <w:jc w:val="both"/>
        <w:rPr>
          <w:lang w:val="en-US" w:eastAsia="en-US"/>
        </w:rPr>
      </w:pPr>
      <w:r w:rsidRPr="000010D0">
        <w:rPr>
          <w:lang w:val="en-US" w:eastAsia="en-US"/>
        </w:rPr>
        <w:t xml:space="preserve"> Supplier chain in terms of sustainability is important.  If the University purchases materials from a supplier, the supplier should uphold environmental rules.  In the new concept of sustainability appraisal, </w:t>
      </w:r>
      <w:r w:rsidR="001C6DBA" w:rsidRPr="000010D0">
        <w:rPr>
          <w:lang w:val="en-US" w:eastAsia="en-US"/>
        </w:rPr>
        <w:t>recommendations</w:t>
      </w:r>
      <w:r w:rsidRPr="000010D0">
        <w:rPr>
          <w:lang w:val="en-US" w:eastAsia="en-US"/>
        </w:rPr>
        <w:t xml:space="preserve"> will be given to ensure the used of certified wood, energy efficient equipment, etc.</w:t>
      </w:r>
    </w:p>
    <w:p w:rsidR="00AD0176" w:rsidRPr="000010D0" w:rsidRDefault="00AD0176" w:rsidP="00B311BE">
      <w:pPr>
        <w:numPr>
          <w:ilvl w:val="0"/>
          <w:numId w:val="46"/>
        </w:numPr>
        <w:jc w:val="both"/>
        <w:rPr>
          <w:lang w:val="en-US" w:eastAsia="en-US"/>
        </w:rPr>
      </w:pPr>
      <w:r w:rsidRPr="000010D0">
        <w:rPr>
          <w:lang w:val="en-US" w:eastAsia="en-US"/>
        </w:rPr>
        <w:t>Regarding how persons would be involved in the project, such as the NTC, there is a section in the document that deals with capacity building which is not being shared at this consultation.  In this section, specific groups are identified for training in order to implement the mitigation measures.  Persons are invited to identify other groups for training.</w:t>
      </w:r>
    </w:p>
    <w:p w:rsidR="00300A3A" w:rsidRPr="000010D0" w:rsidRDefault="00300A3A" w:rsidP="00BA109D">
      <w:pPr>
        <w:ind w:left="1440"/>
        <w:jc w:val="both"/>
        <w:rPr>
          <w:lang w:val="en-US" w:eastAsia="en-US"/>
        </w:rPr>
      </w:pPr>
    </w:p>
    <w:p w:rsidR="00AD0176" w:rsidRPr="000010D0" w:rsidRDefault="00AD0176" w:rsidP="00B311BE">
      <w:pPr>
        <w:numPr>
          <w:ilvl w:val="0"/>
          <w:numId w:val="46"/>
        </w:numPr>
        <w:jc w:val="both"/>
        <w:rPr>
          <w:lang w:val="en-US" w:eastAsia="en-US"/>
        </w:rPr>
      </w:pPr>
      <w:r w:rsidRPr="000010D0">
        <w:rPr>
          <w:lang w:val="en-US" w:eastAsia="en-US"/>
        </w:rPr>
        <w:t xml:space="preserve">Mr. Dwayne Renville, Faculty of Natural Sciences, stated that he was expecting an environmentally friendly University and that there was the need to build up the land because of flooding and to introduce solar power. He mentioned that the current office space allows for little or no privacy, and suggested the need for added security, such as ID cards with a magnetic strip without which access to certain facilities would be prevented and the system would record who enters.  He queried whether lists for laboratory equipment could still be submitted and suggested that impacts be </w:t>
      </w:r>
      <w:r w:rsidR="001C6DBA" w:rsidRPr="000010D0">
        <w:rPr>
          <w:lang w:val="en-US" w:eastAsia="en-US"/>
        </w:rPr>
        <w:t>categorized</w:t>
      </w:r>
      <w:r w:rsidRPr="000010D0">
        <w:rPr>
          <w:lang w:val="en-US" w:eastAsia="en-US"/>
        </w:rPr>
        <w:t xml:space="preserve"> according to whether on campus or off campus. Mr. Renville was pleased to learn that the project would address the disposal of chemical waste and recommended that regulations for the use of plastics on campus be developed.</w:t>
      </w:r>
    </w:p>
    <w:p w:rsidR="00300A3A" w:rsidRPr="000010D0" w:rsidRDefault="00300A3A" w:rsidP="00BA109D">
      <w:pPr>
        <w:ind w:left="1440"/>
        <w:jc w:val="both"/>
        <w:rPr>
          <w:lang w:val="en-US" w:eastAsia="en-US"/>
        </w:rPr>
      </w:pPr>
    </w:p>
    <w:p w:rsidR="00AD0176" w:rsidRPr="000010D0" w:rsidRDefault="00AD0176" w:rsidP="00B311BE">
      <w:pPr>
        <w:numPr>
          <w:ilvl w:val="0"/>
          <w:numId w:val="46"/>
        </w:numPr>
        <w:jc w:val="both"/>
        <w:rPr>
          <w:lang w:val="en-US" w:eastAsia="en-US"/>
        </w:rPr>
      </w:pPr>
      <w:r w:rsidRPr="000010D0">
        <w:rPr>
          <w:lang w:val="en-US" w:eastAsia="en-US"/>
        </w:rPr>
        <w:t xml:space="preserve">In response, it was mentioned that the Deputy Vice Chancellor was overseeing the process of the development of the equipment lists and should be contacted regarding whether lists could still be provided. Regarding the representation of impacts according to whether they occur on or off campus, it would be examined with the World Bank specialist whether this could be done, recalling that there is a particular theoretical framework for EIAs in which the impacts are classified according to the components of the environment. With respect to building up of land, it was mentioned that the material would have to be acquired and transported which would be an impact as well.  The project will address the issue of flooding and also sewage.  </w:t>
      </w:r>
    </w:p>
    <w:p w:rsidR="00300A3A" w:rsidRPr="000010D0" w:rsidRDefault="00300A3A" w:rsidP="00BA109D">
      <w:pPr>
        <w:jc w:val="both"/>
        <w:rPr>
          <w:lang w:val="en-US" w:eastAsia="en-US"/>
        </w:rPr>
      </w:pPr>
    </w:p>
    <w:p w:rsidR="00AD0176" w:rsidRPr="000010D0" w:rsidRDefault="00AD0176" w:rsidP="00B311BE">
      <w:pPr>
        <w:numPr>
          <w:ilvl w:val="0"/>
          <w:numId w:val="46"/>
        </w:numPr>
        <w:jc w:val="both"/>
        <w:rPr>
          <w:lang w:val="en-US" w:eastAsia="en-US"/>
        </w:rPr>
      </w:pPr>
      <w:r w:rsidRPr="000010D0">
        <w:rPr>
          <w:lang w:val="en-US" w:eastAsia="en-US"/>
        </w:rPr>
        <w:t>Mr. Lenandlar Singh, Faculty of Natural Sciences noted that this was an opportunity for the University to embrace the idea of low carbon and going green and supported the notion of purchasing from suppliers who were “green”.  He further noted that there would be challenges in embracing a paper-less environment which his Department is currently experimenting with.  He nevertheless was of the opinion that the University needed to practice some of these measures.  Regarding the impact “difficulty of access to lecture rooms”, Mr. Singh suggested that the University think about how the construction work could be structured so that it would not affect the operations, particularly teaching, for example by shifting the semester.  Regarding Health and Safety risk, he mentioned that both lecturers and students should avoid worksites and that the University must treat the Health and Safety risk seriously for example by ensuring persons were dust masks or informing persons of their roles and responsibilities.</w:t>
      </w:r>
    </w:p>
    <w:p w:rsidR="00300A3A" w:rsidRPr="000010D0" w:rsidRDefault="00300A3A" w:rsidP="00BA109D">
      <w:pPr>
        <w:jc w:val="both"/>
        <w:rPr>
          <w:lang w:val="en-US" w:eastAsia="en-US"/>
        </w:rPr>
      </w:pPr>
    </w:p>
    <w:p w:rsidR="00AD0176" w:rsidRPr="000010D0" w:rsidRDefault="00AD0176" w:rsidP="00B311BE">
      <w:pPr>
        <w:numPr>
          <w:ilvl w:val="0"/>
          <w:numId w:val="46"/>
        </w:numPr>
        <w:jc w:val="both"/>
        <w:rPr>
          <w:lang w:val="en-US" w:eastAsia="en-US"/>
        </w:rPr>
      </w:pPr>
      <w:r w:rsidRPr="000010D0">
        <w:rPr>
          <w:lang w:val="en-US" w:eastAsia="en-US"/>
        </w:rPr>
        <w:t>In response, Ms. Simmons indicated that the word “lecturers” would be included in the mitigation measure to avoid worksites and pointed to use of dust masks and safety boots by the workers that was mentioned as a mitigation measure for the Health and Safety Risk. Further the worksites should be cordoned off to prevent persons from accessing these areas. Consideration would be given to the inclusion of reduction of waste in the University’s practices and move to a paper-less environment (where practical) as mitigation measures in the document.</w:t>
      </w:r>
    </w:p>
    <w:p w:rsidR="00300A3A" w:rsidRPr="000010D0" w:rsidRDefault="00300A3A" w:rsidP="00BA109D">
      <w:pPr>
        <w:jc w:val="both"/>
        <w:rPr>
          <w:lang w:val="en-US" w:eastAsia="en-US"/>
        </w:rPr>
      </w:pPr>
    </w:p>
    <w:p w:rsidR="00AD0176" w:rsidRPr="000010D0" w:rsidRDefault="00AD0176" w:rsidP="00B311BE">
      <w:pPr>
        <w:numPr>
          <w:ilvl w:val="0"/>
          <w:numId w:val="46"/>
        </w:numPr>
        <w:jc w:val="both"/>
        <w:rPr>
          <w:lang w:val="en-US" w:eastAsia="en-US"/>
        </w:rPr>
      </w:pPr>
      <w:r w:rsidRPr="000010D0">
        <w:rPr>
          <w:lang w:val="en-US" w:eastAsia="en-US"/>
        </w:rPr>
        <w:t xml:space="preserve">Ms. Petal Jetoo, Ministry of Education queried whether with the </w:t>
      </w:r>
      <w:r w:rsidR="001C6DBA" w:rsidRPr="000010D0">
        <w:rPr>
          <w:lang w:val="en-US" w:eastAsia="en-US"/>
        </w:rPr>
        <w:t>fiber</w:t>
      </w:r>
      <w:r w:rsidRPr="000010D0">
        <w:rPr>
          <w:lang w:val="en-US" w:eastAsia="en-US"/>
        </w:rPr>
        <w:t xml:space="preserve"> optic installation and increased broad band, consideration would be given to an online library to reduce paper and to collaborate with other universities that offer similar courses which could be done locally.  She further mentioned that two proposals were submitted for a review of primary and secondary curriculum to integrate low carbon aspects into science and technology.  She therefore recommended that the Ministry of Education and University of Guyana collaborate in the curriculum review component of the project.  Ms. Jetoo noted that the project was timely since the Ministry of Education was in the process of re-</w:t>
      </w:r>
      <w:r w:rsidR="001C6DBA" w:rsidRPr="000010D0">
        <w:rPr>
          <w:lang w:val="en-US" w:eastAsia="en-US"/>
        </w:rPr>
        <w:t>mobilizing</w:t>
      </w:r>
      <w:r w:rsidRPr="000010D0">
        <w:rPr>
          <w:lang w:val="en-US" w:eastAsia="en-US"/>
        </w:rPr>
        <w:t xml:space="preserve"> science and technology for national development. </w:t>
      </w:r>
    </w:p>
    <w:p w:rsidR="00300A3A" w:rsidRPr="000010D0" w:rsidRDefault="00300A3A" w:rsidP="00BA109D">
      <w:pPr>
        <w:jc w:val="both"/>
        <w:rPr>
          <w:lang w:val="en-US" w:eastAsia="en-US"/>
        </w:rPr>
      </w:pPr>
    </w:p>
    <w:p w:rsidR="00300A3A" w:rsidRPr="000010D0" w:rsidRDefault="00AD0176" w:rsidP="00B311BE">
      <w:pPr>
        <w:numPr>
          <w:ilvl w:val="0"/>
          <w:numId w:val="46"/>
        </w:numPr>
        <w:jc w:val="both"/>
        <w:rPr>
          <w:lang w:val="en-US" w:eastAsia="en-US"/>
        </w:rPr>
      </w:pPr>
      <w:r w:rsidRPr="000010D0">
        <w:rPr>
          <w:lang w:val="en-US" w:eastAsia="en-US"/>
        </w:rPr>
        <w:t>Mr. Hicks responded by sharing that in the project, specifically the research component, the University would develop a system for approval of the research projects with the University’s policies and procedures and that higher weightings would be given to projects that proposed to use secondary school students since this was intended to encourage the movement of these students into science and technology at the University.  Ms. Simmons noted that the School of Earth and Environmental S</w:t>
      </w:r>
      <w:r w:rsidR="001C6DBA" w:rsidRPr="000010D0">
        <w:rPr>
          <w:lang w:val="en-US" w:eastAsia="en-US"/>
        </w:rPr>
        <w:t>ciences was offering a program</w:t>
      </w:r>
      <w:r w:rsidRPr="000010D0">
        <w:rPr>
          <w:lang w:val="en-US" w:eastAsia="en-US"/>
        </w:rPr>
        <w:t xml:space="preserve"> jointed with University of Suriname Anton De Kom where some of the course were being offered by distance.  As such, the University was experimenting with offering courses by distance. Ms. Simmons also noted that in curriculum review there were opportunities to offer courses that are currently offered by other Universities.</w:t>
      </w:r>
    </w:p>
    <w:p w:rsidR="00D274D8" w:rsidRPr="000010D0" w:rsidRDefault="00D274D8" w:rsidP="00BA109D">
      <w:pPr>
        <w:jc w:val="both"/>
        <w:rPr>
          <w:lang w:val="en-US" w:eastAsia="en-US"/>
        </w:rPr>
      </w:pPr>
    </w:p>
    <w:p w:rsidR="00AD0176" w:rsidRPr="000010D0" w:rsidRDefault="00AD0176" w:rsidP="00BA109D">
      <w:pPr>
        <w:jc w:val="both"/>
        <w:rPr>
          <w:lang w:val="en-US" w:eastAsia="en-US"/>
        </w:rPr>
      </w:pPr>
      <w:r w:rsidRPr="000010D0">
        <w:rPr>
          <w:lang w:val="en-US" w:eastAsia="en-US"/>
        </w:rPr>
        <w:t>Dr. P. Bynoe in concluding stated that another version would be uploaded for stakeholders to give their feedback and further recommendations on the project. Regarding the social engagement plan, this would be developed to continue receiving feedback during construction and execution of the project.  She also thanked her colleagues for the support, working overtime to gain the nod from the World Bank Officials and for a super human task that was under taken at very short notice. Finally she thanked all the institutions for their support.</w:t>
      </w:r>
    </w:p>
    <w:p w:rsidR="00AD0176" w:rsidRPr="000010D0" w:rsidRDefault="00AD0176" w:rsidP="00BA109D">
      <w:pPr>
        <w:jc w:val="both"/>
        <w:rPr>
          <w:lang w:val="en-US" w:eastAsia="en-US"/>
        </w:rPr>
      </w:pPr>
      <w:r w:rsidRPr="000010D0">
        <w:rPr>
          <w:lang w:val="en-US" w:eastAsia="en-US"/>
        </w:rPr>
        <w:t xml:space="preserve">The meeting ended at 17.00 hrs.      </w:t>
      </w:r>
    </w:p>
    <w:p w:rsidR="00AD0176" w:rsidRPr="000010D0" w:rsidRDefault="00AD0176" w:rsidP="00BA109D">
      <w:pPr>
        <w:rPr>
          <w:b/>
          <w:lang w:val="en-US" w:eastAsia="en-US"/>
        </w:rPr>
        <w:sectPr w:rsidR="00AD0176" w:rsidRPr="000010D0" w:rsidSect="00AD0176">
          <w:pgSz w:w="12242" w:h="15842" w:code="1"/>
          <w:pgMar w:top="1440" w:right="1440" w:bottom="1349" w:left="1440" w:header="629" w:footer="459" w:gutter="0"/>
          <w:cols w:space="720"/>
          <w:docGrid w:linePitch="360"/>
        </w:sectPr>
      </w:pPr>
    </w:p>
    <w:p w:rsidR="00E00887" w:rsidRPr="000010D0" w:rsidRDefault="00F17FF3" w:rsidP="00BA109D">
      <w:pPr>
        <w:rPr>
          <w:b/>
          <w:sz w:val="28"/>
          <w:szCs w:val="28"/>
          <w:lang w:val="en-US"/>
        </w:rPr>
      </w:pPr>
      <w:r>
        <w:rPr>
          <w:b/>
          <w:lang w:val="en-US"/>
        </w:rPr>
        <w:t>11.</w:t>
      </w:r>
      <w:r w:rsidR="00970E28">
        <w:rPr>
          <w:b/>
          <w:lang w:val="en-US"/>
        </w:rPr>
        <w:t xml:space="preserve"> </w:t>
      </w:r>
      <w:r w:rsidR="00E00887" w:rsidRPr="000010D0">
        <w:rPr>
          <w:b/>
          <w:sz w:val="28"/>
          <w:szCs w:val="28"/>
          <w:lang w:val="en-US"/>
        </w:rPr>
        <w:t>References</w:t>
      </w:r>
    </w:p>
    <w:p w:rsidR="00E00887" w:rsidRPr="000010D0" w:rsidRDefault="00E00887" w:rsidP="00BA109D">
      <w:pPr>
        <w:rPr>
          <w:b/>
          <w:color w:val="0070C0"/>
          <w:lang w:val="en-US"/>
        </w:rPr>
      </w:pPr>
    </w:p>
    <w:p w:rsidR="00E00887" w:rsidRPr="000010D0" w:rsidRDefault="00E00887" w:rsidP="00BA109D">
      <w:pPr>
        <w:rPr>
          <w:rStyle w:val="Hyperlink"/>
          <w:lang w:val="en-US"/>
        </w:rPr>
      </w:pPr>
      <w:r w:rsidRPr="000010D0">
        <w:rPr>
          <w:lang w:val="en-US"/>
        </w:rPr>
        <w:t>Bureau of Statistics, n.d.</w:t>
      </w:r>
      <w:r w:rsidRPr="000010D0">
        <w:rPr>
          <w:i/>
          <w:lang w:val="en-US"/>
        </w:rPr>
        <w:t>GuyanaStatistical Bulletin January – June 2010</w:t>
      </w:r>
      <w:r w:rsidRPr="000010D0">
        <w:rPr>
          <w:lang w:val="en-US"/>
        </w:rPr>
        <w:t xml:space="preserve"> [online] Available at &lt;http://www.statisticsguyana.gov.gy/pubs.html#statsbull</w:t>
      </w:r>
      <w:r w:rsidRPr="000010D0">
        <w:rPr>
          <w:rStyle w:val="Hyperlink"/>
          <w:u w:val="none"/>
          <w:lang w:val="en-US"/>
        </w:rPr>
        <w:t>&gt; [Accessed April 11, 2011]</w:t>
      </w:r>
    </w:p>
    <w:p w:rsidR="00EA3C9E" w:rsidRPr="000010D0" w:rsidRDefault="00EA3C9E" w:rsidP="00BA109D">
      <w:pPr>
        <w:spacing w:after="200"/>
        <w:rPr>
          <w:lang w:val="en-US"/>
        </w:rPr>
      </w:pPr>
    </w:p>
    <w:p w:rsidR="00730B1F" w:rsidRPr="000010D0" w:rsidRDefault="00730B1F" w:rsidP="00BA109D">
      <w:pPr>
        <w:spacing w:after="200"/>
        <w:rPr>
          <w:lang w:val="en-US"/>
        </w:rPr>
      </w:pPr>
      <w:r w:rsidRPr="000010D0">
        <w:rPr>
          <w:lang w:val="en-US"/>
        </w:rPr>
        <w:t>Da Silva, P</w:t>
      </w:r>
      <w:r w:rsidR="00E542C1" w:rsidRPr="000010D0">
        <w:rPr>
          <w:lang w:val="en-US"/>
        </w:rPr>
        <w:t xml:space="preserve">. </w:t>
      </w:r>
      <w:r w:rsidRPr="000010D0">
        <w:rPr>
          <w:lang w:val="en-US"/>
        </w:rPr>
        <w:t>2009</w:t>
      </w:r>
      <w:r w:rsidR="00E542C1" w:rsidRPr="000010D0">
        <w:rPr>
          <w:lang w:val="en-US"/>
        </w:rPr>
        <w:t xml:space="preserve">. </w:t>
      </w:r>
      <w:r w:rsidRPr="000010D0">
        <w:rPr>
          <w:i/>
          <w:lang w:val="en-US"/>
        </w:rPr>
        <w:t>Birding for the beginner: with an introduction to the birds of the Turkeyen Campus</w:t>
      </w:r>
      <w:r w:rsidRPr="000010D0">
        <w:rPr>
          <w:lang w:val="en-US"/>
        </w:rPr>
        <w:t>.  Unpublished Sabbatical Report</w:t>
      </w:r>
    </w:p>
    <w:p w:rsidR="00862125" w:rsidRPr="000010D0" w:rsidRDefault="00862125" w:rsidP="00BA109D">
      <w:pPr>
        <w:spacing w:after="200"/>
        <w:rPr>
          <w:lang w:val="en-US"/>
        </w:rPr>
      </w:pPr>
      <w:r w:rsidRPr="000010D0">
        <w:rPr>
          <w:lang w:val="en-US"/>
        </w:rPr>
        <w:t xml:space="preserve">EPA. Environmental Protection Agency of Guyana. Online web site. </w:t>
      </w:r>
      <w:hyperlink r:id="rId126" w:history="1">
        <w:r w:rsidR="00401268" w:rsidRPr="000010D0">
          <w:rPr>
            <w:rStyle w:val="Hyperlink"/>
            <w:lang w:val="en-US"/>
          </w:rPr>
          <w:t>http://www.epaguyana.org</w:t>
        </w:r>
      </w:hyperlink>
      <w:r w:rsidR="00401268" w:rsidRPr="000010D0">
        <w:rPr>
          <w:lang w:val="en-US"/>
        </w:rPr>
        <w:t>.</w:t>
      </w:r>
    </w:p>
    <w:p w:rsidR="00E00887" w:rsidRPr="00F16E33" w:rsidRDefault="00E00887" w:rsidP="00BA109D">
      <w:pPr>
        <w:spacing w:after="200"/>
      </w:pPr>
      <w:r w:rsidRPr="000010D0">
        <w:rPr>
          <w:lang w:val="en-US"/>
        </w:rPr>
        <w:t xml:space="preserve">FAO 2011. </w:t>
      </w:r>
      <w:r w:rsidRPr="000010D0">
        <w:rPr>
          <w:i/>
          <w:lang w:val="en-US"/>
        </w:rPr>
        <w:t>Guyana Country Report on Water and Agriculture</w:t>
      </w:r>
      <w:r w:rsidRPr="000010D0">
        <w:rPr>
          <w:lang w:val="en-US"/>
        </w:rPr>
        <w:t xml:space="preserve">. </w:t>
      </w:r>
      <w:r w:rsidRPr="00F16E33">
        <w:t>AQUASTAT. http://www.fao.org/nr/water/aquastat/countries_regions/guyana/index.stm</w:t>
      </w:r>
    </w:p>
    <w:p w:rsidR="00E00887" w:rsidRPr="000010D0" w:rsidRDefault="00E00887" w:rsidP="00BA109D">
      <w:pPr>
        <w:rPr>
          <w:lang w:val="en-US"/>
        </w:rPr>
      </w:pPr>
      <w:r w:rsidRPr="000010D0">
        <w:rPr>
          <w:lang w:val="en-US"/>
        </w:rPr>
        <w:t>Hector, C., 2011</w:t>
      </w:r>
      <w:r w:rsidRPr="000010D0">
        <w:rPr>
          <w:i/>
          <w:lang w:val="en-US"/>
        </w:rPr>
        <w:t>. Discussion on solid waste on the Turkeyen Campus</w:t>
      </w:r>
      <w:r w:rsidRPr="000010D0">
        <w:rPr>
          <w:lang w:val="en-US"/>
        </w:rPr>
        <w:t>. [conversation] (Personal communication, 13 April 2011.</w:t>
      </w:r>
    </w:p>
    <w:p w:rsidR="00E00887" w:rsidRPr="000010D0" w:rsidRDefault="00E00887" w:rsidP="00BA109D">
      <w:pPr>
        <w:rPr>
          <w:rStyle w:val="a1"/>
          <w:color w:val="000000"/>
          <w:lang w:val="en-US"/>
        </w:rPr>
      </w:pPr>
    </w:p>
    <w:p w:rsidR="00E00887" w:rsidRPr="000010D0" w:rsidRDefault="00E00887" w:rsidP="00BA109D">
      <w:pPr>
        <w:rPr>
          <w:color w:val="000000"/>
          <w:lang w:val="en-US"/>
        </w:rPr>
      </w:pPr>
      <w:r w:rsidRPr="000010D0">
        <w:rPr>
          <w:rStyle w:val="a1"/>
          <w:color w:val="000000"/>
          <w:lang w:val="en-US"/>
        </w:rPr>
        <w:t>Jackson, M. 2010</w:t>
      </w:r>
      <w:r w:rsidR="0005210A" w:rsidRPr="000010D0">
        <w:rPr>
          <w:rStyle w:val="a1"/>
          <w:color w:val="000000"/>
          <w:lang w:val="en-US"/>
        </w:rPr>
        <w:t>a</w:t>
      </w:r>
      <w:r w:rsidRPr="000010D0">
        <w:rPr>
          <w:rStyle w:val="a1"/>
          <w:color w:val="000000"/>
          <w:lang w:val="en-US"/>
        </w:rPr>
        <w:t xml:space="preserve">.  </w:t>
      </w:r>
      <w:r w:rsidRPr="000010D0">
        <w:rPr>
          <w:rStyle w:val="a1"/>
          <w:i/>
          <w:color w:val="000000"/>
          <w:lang w:val="en-US"/>
        </w:rPr>
        <w:t>Evaluation &amp; Redesign of University of Guyana Sanitary Sewer System</w:t>
      </w:r>
      <w:r w:rsidRPr="000010D0">
        <w:rPr>
          <w:rStyle w:val="a1"/>
          <w:color w:val="000000"/>
          <w:lang w:val="en-US"/>
        </w:rPr>
        <w:t xml:space="preserve">. Faculty of Technology, Department of Civil Engineering. University of Guyana. </w:t>
      </w:r>
    </w:p>
    <w:p w:rsidR="00E00887" w:rsidRPr="000010D0" w:rsidRDefault="00E00887" w:rsidP="00BA109D">
      <w:pPr>
        <w:rPr>
          <w:bCs/>
          <w:lang w:val="en-US"/>
        </w:rPr>
      </w:pPr>
    </w:p>
    <w:p w:rsidR="00E00887" w:rsidRPr="000010D0" w:rsidRDefault="00E00887" w:rsidP="00BA109D">
      <w:pPr>
        <w:rPr>
          <w:bCs/>
          <w:lang w:val="en-US"/>
        </w:rPr>
      </w:pPr>
      <w:r w:rsidRPr="000010D0">
        <w:rPr>
          <w:bCs/>
          <w:lang w:val="en-US"/>
        </w:rPr>
        <w:t>Jackson, M. 2010</w:t>
      </w:r>
      <w:r w:rsidR="00862125" w:rsidRPr="000010D0">
        <w:rPr>
          <w:bCs/>
          <w:lang w:val="en-US"/>
        </w:rPr>
        <w:t>b</w:t>
      </w:r>
      <w:r w:rsidRPr="000010D0">
        <w:rPr>
          <w:bCs/>
          <w:lang w:val="en-US"/>
        </w:rPr>
        <w:t xml:space="preserve">. </w:t>
      </w:r>
      <w:r w:rsidRPr="000010D0">
        <w:rPr>
          <w:i/>
          <w:lang w:val="en-US"/>
        </w:rPr>
        <w:t>A Preliminary Report on the water supply, wastewater and drainage systems at Turkeyen and Tain campuses</w:t>
      </w:r>
      <w:r w:rsidRPr="000010D0">
        <w:rPr>
          <w:lang w:val="en-US"/>
        </w:rPr>
        <w:t>. Unpublished.</w:t>
      </w:r>
    </w:p>
    <w:p w:rsidR="00E00887" w:rsidRPr="000010D0" w:rsidRDefault="00E00887" w:rsidP="00BA109D">
      <w:pPr>
        <w:rPr>
          <w:bCs/>
          <w:lang w:val="en-US"/>
        </w:rPr>
      </w:pPr>
    </w:p>
    <w:p w:rsidR="00E00887" w:rsidRPr="000010D0" w:rsidRDefault="00E00887" w:rsidP="00BA109D">
      <w:pPr>
        <w:rPr>
          <w:bCs/>
          <w:lang w:val="en-US"/>
        </w:rPr>
      </w:pPr>
      <w:r w:rsidRPr="000010D0">
        <w:rPr>
          <w:bCs/>
          <w:lang w:val="en-US"/>
        </w:rPr>
        <w:t xml:space="preserve">Ketwaru, P., 2011. </w:t>
      </w:r>
      <w:r w:rsidRPr="000010D0">
        <w:rPr>
          <w:bCs/>
          <w:i/>
          <w:lang w:val="en-US"/>
        </w:rPr>
        <w:t>Discussion on hazards in the laboratories.</w:t>
      </w:r>
      <w:r w:rsidRPr="000010D0">
        <w:rPr>
          <w:bCs/>
          <w:lang w:val="en-US"/>
        </w:rPr>
        <w:t xml:space="preserve"> [conversation](Peronal communication, 23 June 2011.</w:t>
      </w:r>
    </w:p>
    <w:p w:rsidR="00E00887" w:rsidRPr="000010D0" w:rsidRDefault="00E00887" w:rsidP="00BA109D">
      <w:pPr>
        <w:rPr>
          <w:bCs/>
          <w:lang w:val="en-US"/>
        </w:rPr>
      </w:pPr>
    </w:p>
    <w:p w:rsidR="00E00887" w:rsidRPr="000010D0" w:rsidRDefault="00E00887" w:rsidP="00BA109D">
      <w:pPr>
        <w:rPr>
          <w:bCs/>
          <w:lang w:val="en-US"/>
        </w:rPr>
      </w:pPr>
      <w:r w:rsidRPr="000010D0">
        <w:rPr>
          <w:bCs/>
          <w:lang w:val="en-US"/>
        </w:rPr>
        <w:t xml:space="preserve">Klass, V.,  Welch, M. Ketwaru, P. and Rose, K. 2010. </w:t>
      </w:r>
      <w:r w:rsidRPr="000010D0">
        <w:rPr>
          <w:bCs/>
          <w:i/>
          <w:lang w:val="en-US"/>
        </w:rPr>
        <w:t>Preliminary Report: Electrical Systems University of Guyana</w:t>
      </w:r>
      <w:r w:rsidRPr="000010D0">
        <w:rPr>
          <w:bCs/>
          <w:lang w:val="en-US"/>
        </w:rPr>
        <w:t>. Unpublished.</w:t>
      </w:r>
    </w:p>
    <w:p w:rsidR="00E00887" w:rsidRPr="000010D0" w:rsidRDefault="00E00887" w:rsidP="00BA109D">
      <w:pPr>
        <w:rPr>
          <w:lang w:val="en-US"/>
        </w:rPr>
      </w:pPr>
    </w:p>
    <w:p w:rsidR="00E00887" w:rsidRPr="000010D0" w:rsidRDefault="00E00887" w:rsidP="00BA109D">
      <w:pPr>
        <w:rPr>
          <w:lang w:val="en-US"/>
        </w:rPr>
      </w:pPr>
      <w:r w:rsidRPr="000010D0">
        <w:rPr>
          <w:lang w:val="en-US"/>
        </w:rPr>
        <w:t xml:space="preserve">Ministry of Agriculture, Hydrometeorological Service, 2006-2007. </w:t>
      </w:r>
      <w:r w:rsidRPr="000010D0">
        <w:rPr>
          <w:i/>
          <w:lang w:val="en-US"/>
        </w:rPr>
        <w:t>Guyana: Guyana’s Climate</w:t>
      </w:r>
      <w:r w:rsidRPr="000010D0">
        <w:rPr>
          <w:lang w:val="en-US"/>
        </w:rPr>
        <w:t xml:space="preserve"> [online] Available at http://www.hydromet.gov.gy/climate.html [Accessed April 11, 2011]</w:t>
      </w:r>
    </w:p>
    <w:p w:rsidR="00E00887" w:rsidRPr="000010D0" w:rsidRDefault="00E00887" w:rsidP="00BA109D">
      <w:pPr>
        <w:spacing w:after="200"/>
        <w:rPr>
          <w:lang w:val="en-US"/>
        </w:rPr>
      </w:pPr>
    </w:p>
    <w:p w:rsidR="00E00887" w:rsidRPr="000010D0" w:rsidRDefault="00E00887" w:rsidP="00BA109D">
      <w:pPr>
        <w:spacing w:after="200"/>
        <w:rPr>
          <w:b/>
          <w:lang w:val="en-US"/>
        </w:rPr>
      </w:pPr>
      <w:r w:rsidRPr="000010D0">
        <w:rPr>
          <w:lang w:val="en-US"/>
        </w:rPr>
        <w:t>Singh, A. 2009.  Assessment of University of Guyana’s Electrical Distribution System to determine Capability to meet Current and Future Needs. University of Guyana.</w:t>
      </w:r>
    </w:p>
    <w:p w:rsidR="00E00887" w:rsidRPr="000010D0" w:rsidRDefault="00E00887" w:rsidP="00BA109D">
      <w:pPr>
        <w:rPr>
          <w:bCs/>
          <w:lang w:val="en-US"/>
        </w:rPr>
      </w:pPr>
    </w:p>
    <w:p w:rsidR="00E00887" w:rsidRPr="000010D0" w:rsidRDefault="00E00887" w:rsidP="00BA109D">
      <w:pPr>
        <w:rPr>
          <w:bCs/>
          <w:lang w:val="en-US"/>
        </w:rPr>
      </w:pPr>
      <w:r w:rsidRPr="000010D0">
        <w:rPr>
          <w:bCs/>
          <w:lang w:val="en-US"/>
        </w:rPr>
        <w:t xml:space="preserve">University of Guyana. 2010. </w:t>
      </w:r>
      <w:r w:rsidRPr="000010D0">
        <w:rPr>
          <w:bCs/>
          <w:i/>
          <w:lang w:val="en-US"/>
        </w:rPr>
        <w:t>Revised Report on Baseline Survey of Health Indicators in Georgetown</w:t>
      </w:r>
      <w:r w:rsidRPr="000010D0">
        <w:rPr>
          <w:bCs/>
          <w:lang w:val="en-US"/>
        </w:rPr>
        <w:t>. Unpublished.</w:t>
      </w:r>
    </w:p>
    <w:p w:rsidR="00E00887" w:rsidRPr="000010D0" w:rsidRDefault="00E00887" w:rsidP="00BA109D">
      <w:pPr>
        <w:rPr>
          <w:bCs/>
          <w:lang w:val="en-US"/>
        </w:rPr>
      </w:pPr>
    </w:p>
    <w:p w:rsidR="00E00887" w:rsidRPr="000010D0" w:rsidRDefault="00E00887" w:rsidP="00BA109D">
      <w:pPr>
        <w:rPr>
          <w:bCs/>
          <w:lang w:val="en-US"/>
        </w:rPr>
      </w:pPr>
      <w:r w:rsidRPr="000010D0">
        <w:rPr>
          <w:bCs/>
          <w:lang w:val="en-US"/>
        </w:rPr>
        <w:t xml:space="preserve">University of Guyana. 2011. </w:t>
      </w:r>
      <w:r w:rsidRPr="000010D0">
        <w:rPr>
          <w:bCs/>
          <w:i/>
          <w:lang w:val="en-US"/>
        </w:rPr>
        <w:t>Final Report on Monitoring Survey of Health Indicators in Georgetown</w:t>
      </w:r>
      <w:r w:rsidRPr="000010D0">
        <w:rPr>
          <w:bCs/>
          <w:lang w:val="en-US"/>
        </w:rPr>
        <w:t>. Unpublished.</w:t>
      </w:r>
    </w:p>
    <w:p w:rsidR="00F17FF3" w:rsidRDefault="00F17FF3" w:rsidP="00BA109D">
      <w:pPr>
        <w:rPr>
          <w:b/>
          <w:color w:val="0070C0"/>
          <w:lang w:val="en-US"/>
        </w:rPr>
        <w:sectPr w:rsidR="00F17FF3" w:rsidSect="00B23D21">
          <w:pgSz w:w="12242" w:h="15842" w:code="1"/>
          <w:pgMar w:top="1350" w:right="1440" w:bottom="1440" w:left="1440" w:header="630" w:footer="461" w:gutter="0"/>
          <w:cols w:space="720"/>
          <w:docGrid w:linePitch="360"/>
        </w:sectPr>
      </w:pPr>
    </w:p>
    <w:p w:rsidR="00F17FF3" w:rsidRDefault="00F17FF3" w:rsidP="00F17FF3">
      <w:pPr>
        <w:rPr>
          <w:b/>
          <w:lang w:val="en-US"/>
        </w:rPr>
      </w:pPr>
    </w:p>
    <w:p w:rsidR="00F17FF3" w:rsidRPr="00F17FF3" w:rsidRDefault="00F17FF3" w:rsidP="00F17FF3">
      <w:pPr>
        <w:rPr>
          <w:b/>
          <w:lang w:val="en-US"/>
        </w:rPr>
      </w:pPr>
      <w:r>
        <w:rPr>
          <w:b/>
          <w:lang w:val="en-US"/>
        </w:rPr>
        <w:t xml:space="preserve">12.  </w:t>
      </w:r>
      <w:r w:rsidRPr="00F17FF3">
        <w:rPr>
          <w:b/>
          <w:lang w:val="en-US"/>
        </w:rPr>
        <w:t>List of Consultants and reviewers who helped in the preparation of this document</w:t>
      </w:r>
    </w:p>
    <w:p w:rsidR="00F17FF3" w:rsidRPr="00F17FF3" w:rsidRDefault="00F17FF3" w:rsidP="00F17FF3">
      <w:pPr>
        <w:rPr>
          <w:b/>
          <w:lang w:val="en-US"/>
        </w:rPr>
      </w:pPr>
    </w:p>
    <w:p w:rsidR="00F17FF3" w:rsidRPr="00F17FF3" w:rsidRDefault="00F17FF3" w:rsidP="00F17FF3">
      <w:pPr>
        <w:rPr>
          <w:lang w:val="en-US"/>
        </w:rPr>
      </w:pPr>
      <w:r w:rsidRPr="00F17FF3">
        <w:rPr>
          <w:lang w:val="en-US"/>
        </w:rPr>
        <w:t>Paulette Bynoe. Environmental Consultant</w:t>
      </w:r>
    </w:p>
    <w:p w:rsidR="00F17FF3" w:rsidRPr="00F17FF3" w:rsidRDefault="00F17FF3" w:rsidP="00F17FF3">
      <w:pPr>
        <w:rPr>
          <w:lang w:val="en-US"/>
        </w:rPr>
      </w:pPr>
      <w:r w:rsidRPr="00F17FF3">
        <w:rPr>
          <w:lang w:val="en-US"/>
        </w:rPr>
        <w:t>Denise Simmons.  Environmental Consultant</w:t>
      </w:r>
    </w:p>
    <w:p w:rsidR="00F17FF3" w:rsidRPr="00F17FF3" w:rsidRDefault="00F17FF3" w:rsidP="00F17FF3">
      <w:pPr>
        <w:rPr>
          <w:lang w:val="en-US"/>
        </w:rPr>
      </w:pPr>
      <w:r w:rsidRPr="00F17FF3">
        <w:rPr>
          <w:lang w:val="en-US"/>
        </w:rPr>
        <w:t>Andrew Hicks .  Social and Indigenous People Consultant</w:t>
      </w:r>
    </w:p>
    <w:p w:rsidR="00F17FF3" w:rsidRPr="00F17FF3" w:rsidRDefault="00F17FF3" w:rsidP="00F17FF3">
      <w:pPr>
        <w:rPr>
          <w:lang w:val="en-US"/>
        </w:rPr>
      </w:pPr>
      <w:r w:rsidRPr="00F17FF3">
        <w:rPr>
          <w:lang w:val="en-US"/>
        </w:rPr>
        <w:t>Patricia Oliviera. The World Bank. Guyana Country Office. Operations Officer</w:t>
      </w:r>
    </w:p>
    <w:p w:rsidR="00F17FF3" w:rsidRPr="00F17FF3" w:rsidRDefault="00F17FF3" w:rsidP="00F17FF3">
      <w:pPr>
        <w:rPr>
          <w:lang w:val="en-US"/>
        </w:rPr>
      </w:pPr>
      <w:r w:rsidRPr="00F17FF3">
        <w:rPr>
          <w:lang w:val="en-US"/>
        </w:rPr>
        <w:t>Ruth Tiffer Sotomayor.  The World Bank. Environment. Sr. Environmental Specialist</w:t>
      </w:r>
    </w:p>
    <w:p w:rsidR="0099652B" w:rsidRDefault="00F17FF3" w:rsidP="00F17FF3">
      <w:pPr>
        <w:rPr>
          <w:b/>
          <w:color w:val="0070C0"/>
          <w:lang w:val="en-US"/>
        </w:rPr>
      </w:pPr>
      <w:r w:rsidRPr="00F17FF3">
        <w:rPr>
          <w:lang w:val="en-US"/>
        </w:rPr>
        <w:t>Judith Williams.  The World Bank.  Education Sector. Program Assistant</w:t>
      </w:r>
      <w:r w:rsidR="0099652B" w:rsidRPr="000010D0">
        <w:rPr>
          <w:b/>
          <w:color w:val="0070C0"/>
          <w:lang w:val="en-US"/>
        </w:rPr>
        <w:br w:type="page"/>
      </w:r>
    </w:p>
    <w:p w:rsidR="00F17FF3" w:rsidRPr="000010D0" w:rsidRDefault="00F17FF3" w:rsidP="00BA109D">
      <w:pPr>
        <w:rPr>
          <w:b/>
          <w:color w:val="0070C0"/>
          <w:lang w:val="en-US"/>
        </w:rPr>
      </w:pPr>
    </w:p>
    <w:p w:rsidR="00013A49" w:rsidRPr="000010D0" w:rsidRDefault="00F17FF3" w:rsidP="00BA109D">
      <w:pPr>
        <w:spacing w:after="200"/>
        <w:rPr>
          <w:b/>
          <w:sz w:val="28"/>
          <w:szCs w:val="28"/>
          <w:lang w:val="en-US"/>
        </w:rPr>
      </w:pPr>
      <w:r>
        <w:rPr>
          <w:b/>
          <w:sz w:val="28"/>
          <w:szCs w:val="28"/>
          <w:lang w:val="en-US"/>
        </w:rPr>
        <w:t xml:space="preserve">13. </w:t>
      </w:r>
      <w:r w:rsidR="0099652B" w:rsidRPr="000010D0">
        <w:rPr>
          <w:b/>
          <w:sz w:val="28"/>
          <w:szCs w:val="28"/>
          <w:lang w:val="en-US"/>
        </w:rPr>
        <w:t>Annexes</w:t>
      </w:r>
    </w:p>
    <w:p w:rsidR="00815DB6" w:rsidRPr="000010D0" w:rsidRDefault="00815DB6" w:rsidP="00BA109D">
      <w:pPr>
        <w:spacing w:after="200"/>
        <w:rPr>
          <w:b/>
          <w:sz w:val="28"/>
          <w:szCs w:val="28"/>
          <w:lang w:val="en-US"/>
        </w:rPr>
      </w:pPr>
      <w:r w:rsidRPr="000010D0">
        <w:rPr>
          <w:b/>
          <w:sz w:val="28"/>
          <w:szCs w:val="28"/>
          <w:lang w:val="en-US"/>
        </w:rPr>
        <w:t>Annex 1. Safeguards Policies</w:t>
      </w:r>
    </w:p>
    <w:p w:rsidR="00923A37" w:rsidRPr="00F17FF3" w:rsidRDefault="001546AA" w:rsidP="00BA109D">
      <w:pPr>
        <w:spacing w:after="200"/>
        <w:rPr>
          <w:lang w:val="en-US"/>
        </w:rPr>
      </w:pPr>
      <w:hyperlink r:id="rId127" w:history="1">
        <w:r w:rsidR="00E5662C" w:rsidRPr="00882148">
          <w:rPr>
            <w:rStyle w:val="Hyperlink"/>
            <w:b/>
            <w:lang w:val="en-US"/>
          </w:rPr>
          <w:t>http://go.worldbank.org/WTA1ODE7T0</w:t>
        </w:r>
      </w:hyperlink>
    </w:p>
    <w:p w:rsidR="00882148" w:rsidRPr="00F17FF3" w:rsidRDefault="00882148" w:rsidP="00BA109D">
      <w:pPr>
        <w:spacing w:after="200"/>
        <w:rPr>
          <w:lang w:val="en-US"/>
        </w:rPr>
      </w:pPr>
      <w:r w:rsidRPr="00882148">
        <w:rPr>
          <w:noProof/>
          <w:lang w:val="en-US" w:eastAsia="en-US"/>
        </w:rPr>
        <w:drawing>
          <wp:inline distT="0" distB="0" distL="0" distR="0">
            <wp:extent cx="5676900" cy="3815274"/>
            <wp:effectExtent l="19050" t="0" r="0" b="0"/>
            <wp:docPr id="7"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28" cstate="print"/>
                    <a:srcRect/>
                    <a:stretch>
                      <a:fillRect/>
                    </a:stretch>
                  </pic:blipFill>
                  <pic:spPr bwMode="auto">
                    <a:xfrm>
                      <a:off x="0" y="0"/>
                      <a:ext cx="5683149" cy="3819474"/>
                    </a:xfrm>
                    <a:prstGeom prst="rect">
                      <a:avLst/>
                    </a:prstGeom>
                    <a:noFill/>
                    <a:ln w="9525">
                      <a:noFill/>
                      <a:miter lim="800000"/>
                      <a:headEnd/>
                      <a:tailEnd/>
                    </a:ln>
                  </pic:spPr>
                </pic:pic>
              </a:graphicData>
            </a:graphic>
          </wp:inline>
        </w:drawing>
      </w:r>
    </w:p>
    <w:p w:rsidR="00882148" w:rsidRPr="00F17FF3" w:rsidRDefault="00882148" w:rsidP="00BA109D">
      <w:pPr>
        <w:spacing w:after="200"/>
        <w:rPr>
          <w:lang w:val="en-US"/>
        </w:rPr>
      </w:pPr>
    </w:p>
    <w:p w:rsidR="00882148" w:rsidRDefault="00882148" w:rsidP="00BA109D">
      <w:pPr>
        <w:spacing w:after="200"/>
        <w:rPr>
          <w:lang w:val="en-US"/>
        </w:rPr>
      </w:pPr>
      <w:r w:rsidRPr="00882148">
        <w:rPr>
          <w:lang w:val="en-US"/>
        </w:rPr>
        <w:t>Pollution Prevention and Abatement Handbook</w:t>
      </w:r>
    </w:p>
    <w:p w:rsidR="00882148" w:rsidRPr="00882148" w:rsidRDefault="00882148" w:rsidP="00BA109D">
      <w:pPr>
        <w:spacing w:after="200"/>
        <w:rPr>
          <w:b/>
          <w:color w:val="0000FF"/>
          <w:lang w:val="en-US"/>
        </w:rPr>
      </w:pPr>
      <w:r w:rsidRPr="00882148">
        <w:rPr>
          <w:b/>
          <w:color w:val="0000FF"/>
          <w:lang w:val="en-US"/>
        </w:rPr>
        <w:t>http://www.ifc.org/ifcext/sustainability.nsf/Content/Publications_Handbook_PPAH</w:t>
      </w:r>
    </w:p>
    <w:p w:rsidR="00E5662C" w:rsidRPr="00882148" w:rsidRDefault="00882148" w:rsidP="00BA109D">
      <w:pPr>
        <w:spacing w:after="200"/>
        <w:rPr>
          <w:rFonts w:ascii="Calibri" w:hAnsi="Calibri" w:cs="Arial"/>
          <w:b/>
          <w:color w:val="0070C0"/>
        </w:rPr>
        <w:sectPr w:rsidR="00E5662C" w:rsidRPr="00882148" w:rsidSect="00B23D21">
          <w:pgSz w:w="12242" w:h="15842" w:code="1"/>
          <w:pgMar w:top="1350" w:right="1440" w:bottom="1440" w:left="1440" w:header="630" w:footer="461" w:gutter="0"/>
          <w:cols w:space="720"/>
          <w:docGrid w:linePitch="360"/>
        </w:sectPr>
      </w:pPr>
      <w:r>
        <w:rPr>
          <w:rFonts w:ascii="Calibri" w:hAnsi="Calibri" w:cs="Arial"/>
          <w:b/>
          <w:noProof/>
          <w:color w:val="0070C0"/>
          <w:lang w:val="en-US" w:eastAsia="en-US"/>
        </w:rPr>
        <w:drawing>
          <wp:inline distT="0" distB="0" distL="0" distR="0">
            <wp:extent cx="5381625" cy="2143125"/>
            <wp:effectExtent l="19050" t="0" r="9525" b="0"/>
            <wp:docPr id="7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srcRect/>
                    <a:stretch>
                      <a:fillRect/>
                    </a:stretch>
                  </pic:blipFill>
                  <pic:spPr bwMode="auto">
                    <a:xfrm>
                      <a:off x="0" y="0"/>
                      <a:ext cx="5390585" cy="2146693"/>
                    </a:xfrm>
                    <a:prstGeom prst="rect">
                      <a:avLst/>
                    </a:prstGeom>
                    <a:noFill/>
                    <a:ln w="9525">
                      <a:noFill/>
                      <a:miter lim="800000"/>
                      <a:headEnd/>
                      <a:tailEnd/>
                    </a:ln>
                  </pic:spPr>
                </pic:pic>
              </a:graphicData>
            </a:graphic>
          </wp:inline>
        </w:drawing>
      </w:r>
    </w:p>
    <w:p w:rsidR="00923A37" w:rsidRPr="00882148" w:rsidRDefault="00923A37" w:rsidP="00BA109D">
      <w:pPr>
        <w:spacing w:after="200"/>
        <w:rPr>
          <w:rFonts w:ascii="Calibri" w:hAnsi="Calibri" w:cs="Arial"/>
          <w:b/>
          <w:color w:val="0070C0"/>
          <w:sz w:val="26"/>
          <w:szCs w:val="26"/>
        </w:rPr>
      </w:pPr>
    </w:p>
    <w:p w:rsidR="00155BF1" w:rsidRDefault="00155BF1" w:rsidP="00BA109D">
      <w:pPr>
        <w:spacing w:after="200"/>
        <w:rPr>
          <w:b/>
          <w:sz w:val="28"/>
          <w:szCs w:val="28"/>
          <w:lang w:val="en-US"/>
        </w:rPr>
      </w:pPr>
      <w:r w:rsidRPr="00155BF1">
        <w:rPr>
          <w:b/>
          <w:sz w:val="28"/>
          <w:szCs w:val="28"/>
          <w:lang w:val="en-US"/>
        </w:rPr>
        <w:t>Annex</w:t>
      </w:r>
      <w:r w:rsidR="00815DB6" w:rsidRPr="00155BF1">
        <w:rPr>
          <w:b/>
          <w:sz w:val="28"/>
          <w:szCs w:val="28"/>
          <w:lang w:val="en-US"/>
        </w:rPr>
        <w:t xml:space="preserve"> 2. </w:t>
      </w:r>
      <w:r w:rsidR="009F1F7F" w:rsidRPr="00155BF1">
        <w:rPr>
          <w:b/>
          <w:sz w:val="28"/>
          <w:szCs w:val="28"/>
          <w:lang w:val="en-US"/>
        </w:rPr>
        <w:t>WORLD HEALTH ORGANIZATION (</w:t>
      </w:r>
      <w:r w:rsidR="00815DB6" w:rsidRPr="00155BF1">
        <w:rPr>
          <w:b/>
          <w:sz w:val="28"/>
          <w:szCs w:val="28"/>
          <w:lang w:val="en-US"/>
        </w:rPr>
        <w:t>WHO</w:t>
      </w:r>
      <w:r w:rsidR="009F1F7F" w:rsidRPr="00155BF1">
        <w:rPr>
          <w:b/>
          <w:sz w:val="28"/>
          <w:szCs w:val="28"/>
          <w:lang w:val="en-US"/>
        </w:rPr>
        <w:t>)</w:t>
      </w:r>
      <w:r w:rsidR="002D7B0D" w:rsidRPr="00155BF1">
        <w:rPr>
          <w:b/>
          <w:sz w:val="28"/>
          <w:szCs w:val="28"/>
          <w:lang w:val="en-US"/>
        </w:rPr>
        <w:t xml:space="preserve">. </w:t>
      </w:r>
    </w:p>
    <w:p w:rsidR="00815DB6" w:rsidRPr="00155BF1" w:rsidRDefault="002D7B0D" w:rsidP="00BA109D">
      <w:pPr>
        <w:spacing w:after="200"/>
        <w:rPr>
          <w:b/>
          <w:sz w:val="28"/>
          <w:szCs w:val="28"/>
          <w:lang w:val="en-US"/>
        </w:rPr>
      </w:pPr>
      <w:r w:rsidRPr="00155BF1">
        <w:rPr>
          <w:b/>
          <w:sz w:val="28"/>
          <w:szCs w:val="28"/>
          <w:lang w:val="en-US"/>
        </w:rPr>
        <w:t>L</w:t>
      </w:r>
      <w:r w:rsidR="00815DB6" w:rsidRPr="00155BF1">
        <w:rPr>
          <w:b/>
          <w:sz w:val="28"/>
          <w:szCs w:val="28"/>
          <w:lang w:val="en-US"/>
        </w:rPr>
        <w:t>ist of pesticides 1a and 1b</w:t>
      </w:r>
      <w:r w:rsidR="009F1F7F" w:rsidRPr="00155BF1">
        <w:rPr>
          <w:b/>
          <w:sz w:val="28"/>
          <w:szCs w:val="28"/>
          <w:lang w:val="en-US"/>
        </w:rPr>
        <w:t xml:space="preserve"> and II</w:t>
      </w:r>
      <w:r w:rsidR="00815DB6" w:rsidRPr="00155BF1">
        <w:rPr>
          <w:b/>
          <w:sz w:val="28"/>
          <w:szCs w:val="28"/>
          <w:lang w:val="en-US"/>
        </w:rPr>
        <w:t>.</w:t>
      </w:r>
      <w:r w:rsidR="000044C3" w:rsidRPr="00155BF1">
        <w:rPr>
          <w:b/>
          <w:sz w:val="28"/>
          <w:szCs w:val="28"/>
          <w:lang w:val="en-US"/>
        </w:rPr>
        <w:t xml:space="preserve"> Please check them at:</w:t>
      </w:r>
    </w:p>
    <w:p w:rsidR="00923A37" w:rsidRPr="00155BF1" w:rsidRDefault="000044C3" w:rsidP="00BA109D">
      <w:pPr>
        <w:spacing w:after="200"/>
        <w:rPr>
          <w:b/>
          <w:color w:val="0000FF"/>
          <w:lang w:val="en-US"/>
        </w:rPr>
      </w:pPr>
      <w:r w:rsidRPr="00155BF1">
        <w:rPr>
          <w:b/>
          <w:color w:val="0000FF"/>
          <w:lang w:val="en-US"/>
        </w:rPr>
        <w:t>http://www.who.int/ipcs/publications/pesticides_hazard_2009.pdf</w:t>
      </w:r>
    </w:p>
    <w:p w:rsidR="009F1F7F" w:rsidRPr="000010D0" w:rsidRDefault="007F7EC8" w:rsidP="00BA109D">
      <w:pPr>
        <w:spacing w:after="200"/>
        <w:rPr>
          <w:rFonts w:ascii="Calibri" w:hAnsi="Calibri" w:cs="Arial"/>
          <w:b/>
          <w:color w:val="0070C0"/>
          <w:lang w:val="en-US"/>
        </w:rPr>
        <w:sectPr w:rsidR="009F1F7F" w:rsidRPr="000010D0" w:rsidSect="00B23D21">
          <w:pgSz w:w="12242" w:h="15842" w:code="1"/>
          <w:pgMar w:top="1350" w:right="1440" w:bottom="1440" w:left="1440" w:header="630" w:footer="461" w:gutter="0"/>
          <w:cols w:space="720"/>
          <w:docGrid w:linePitch="360"/>
        </w:sectPr>
      </w:pPr>
      <w:r>
        <w:rPr>
          <w:rFonts w:ascii="Calibri" w:hAnsi="Calibri" w:cs="Arial"/>
          <w:b/>
          <w:noProof/>
          <w:color w:val="0070C0"/>
          <w:lang w:val="en-US" w:eastAsia="en-US"/>
        </w:rPr>
        <mc:AlternateContent>
          <mc:Choice Requires="wps">
            <w:drawing>
              <wp:anchor distT="0" distB="0" distL="114300" distR="114300" simplePos="0" relativeHeight="251783168" behindDoc="0" locked="0" layoutInCell="1" allowOverlap="1">
                <wp:simplePos x="0" y="0"/>
                <wp:positionH relativeFrom="column">
                  <wp:posOffset>491490</wp:posOffset>
                </wp:positionH>
                <wp:positionV relativeFrom="paragraph">
                  <wp:posOffset>215265</wp:posOffset>
                </wp:positionV>
                <wp:extent cx="4341495" cy="5993765"/>
                <wp:effectExtent l="5715" t="5715" r="5715" b="10795"/>
                <wp:wrapNone/>
                <wp:docPr id="710"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5993765"/>
                        </a:xfrm>
                        <a:prstGeom prst="rect">
                          <a:avLst/>
                        </a:prstGeom>
                        <a:solidFill>
                          <a:srgbClr val="FFFFFF"/>
                        </a:solidFill>
                        <a:ln w="9525">
                          <a:solidFill>
                            <a:srgbClr val="000000"/>
                          </a:solidFill>
                          <a:miter lim="800000"/>
                          <a:headEnd/>
                          <a:tailEnd/>
                        </a:ln>
                      </wps:spPr>
                      <wps:txbx>
                        <w:txbxContent>
                          <w:p w:rsidR="00FC05A7" w:rsidRDefault="00FC05A7">
                            <w:r w:rsidRPr="002D7B0D">
                              <w:rPr>
                                <w:noProof/>
                                <w:lang w:val="en-US" w:eastAsia="en-US"/>
                              </w:rPr>
                              <w:drawing>
                                <wp:inline distT="0" distB="0" distL="0" distR="0">
                                  <wp:extent cx="4149090" cy="5835970"/>
                                  <wp:effectExtent l="19050" t="0" r="3810" b="0"/>
                                  <wp:docPr id="709"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30" cstate="email"/>
                                          <a:srcRect/>
                                          <a:stretch>
                                            <a:fillRect/>
                                          </a:stretch>
                                        </pic:blipFill>
                                        <pic:spPr bwMode="auto">
                                          <a:xfrm>
                                            <a:off x="0" y="0"/>
                                            <a:ext cx="4149090" cy="583597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0" o:spid="_x0000_s1095" type="#_x0000_t202" style="position:absolute;margin-left:38.7pt;margin-top:16.95pt;width:341.85pt;height:471.9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">
                <v:textbox>
                  <w:txbxContent>
                    <w:p w:rsidR="00FC05A7" w:rsidRDefault="00FC05A7">
                      <w:r w:rsidRPr="002D7B0D">
                        <w:rPr>
                          <w:noProof/>
                          <w:lang w:val="en-US" w:eastAsia="en-US"/>
                        </w:rPr>
                        <w:drawing>
                          <wp:inline distT="0" distB="0" distL="0" distR="0">
                            <wp:extent cx="4149090" cy="5835970"/>
                            <wp:effectExtent l="19050" t="0" r="3810" b="0"/>
                            <wp:docPr id="709"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31" cstate="email"/>
                                    <a:srcRect/>
                                    <a:stretch>
                                      <a:fillRect/>
                                    </a:stretch>
                                  </pic:blipFill>
                                  <pic:spPr bwMode="auto">
                                    <a:xfrm>
                                      <a:off x="0" y="0"/>
                                      <a:ext cx="4149090" cy="5835970"/>
                                    </a:xfrm>
                                    <a:prstGeom prst="rect">
                                      <a:avLst/>
                                    </a:prstGeom>
                                    <a:noFill/>
                                    <a:ln w="9525">
                                      <a:noFill/>
                                      <a:miter lim="800000"/>
                                      <a:headEnd/>
                                      <a:tailEnd/>
                                    </a:ln>
                                  </pic:spPr>
                                </pic:pic>
                              </a:graphicData>
                            </a:graphic>
                          </wp:inline>
                        </w:drawing>
                      </w:r>
                    </w:p>
                  </w:txbxContent>
                </v:textbox>
              </v:shape>
            </w:pict>
          </mc:Fallback>
        </mc:AlternateContent>
      </w:r>
    </w:p>
    <w:p w:rsidR="005F3049" w:rsidRPr="00155BF1" w:rsidRDefault="005F3049" w:rsidP="00BA109D">
      <w:pPr>
        <w:spacing w:after="200"/>
        <w:rPr>
          <w:rFonts w:eastAsia="Calibri"/>
          <w:b/>
          <w:sz w:val="28"/>
          <w:szCs w:val="28"/>
          <w:lang w:val="en-US" w:eastAsia="en-US"/>
        </w:rPr>
      </w:pPr>
      <w:r w:rsidRPr="00155BF1">
        <w:rPr>
          <w:rFonts w:eastAsia="Calibri"/>
          <w:b/>
          <w:sz w:val="28"/>
          <w:szCs w:val="28"/>
          <w:lang w:val="en-US" w:eastAsia="en-US"/>
        </w:rPr>
        <w:t>An</w:t>
      </w:r>
      <w:r w:rsidR="00815DB6" w:rsidRPr="00155BF1">
        <w:rPr>
          <w:rFonts w:eastAsia="Calibri"/>
          <w:b/>
          <w:sz w:val="28"/>
          <w:szCs w:val="28"/>
          <w:lang w:val="en-US" w:eastAsia="en-US"/>
        </w:rPr>
        <w:t>nex 3</w:t>
      </w:r>
      <w:r w:rsidR="00155BF1">
        <w:rPr>
          <w:rFonts w:eastAsia="Calibri"/>
          <w:b/>
          <w:sz w:val="28"/>
          <w:szCs w:val="28"/>
          <w:lang w:val="en-US" w:eastAsia="en-US"/>
        </w:rPr>
        <w:t xml:space="preserve">.  </w:t>
      </w:r>
      <w:r w:rsidRPr="00155BF1">
        <w:rPr>
          <w:rFonts w:eastAsia="Calibri"/>
          <w:b/>
          <w:sz w:val="28"/>
          <w:szCs w:val="28"/>
          <w:lang w:val="en-US" w:eastAsia="en-US"/>
        </w:rPr>
        <w:t xml:space="preserve"> List of commonly used chemicals in</w:t>
      </w:r>
      <w:r w:rsidR="009F1F7F" w:rsidRPr="00155BF1">
        <w:rPr>
          <w:rFonts w:eastAsia="Calibri"/>
          <w:b/>
          <w:sz w:val="28"/>
          <w:szCs w:val="28"/>
          <w:lang w:val="en-US" w:eastAsia="en-US"/>
        </w:rPr>
        <w:t xml:space="preserve"> the laboratories of the University of Guyana. Source: UG, 2011. </w:t>
      </w:r>
    </w:p>
    <w:tbl>
      <w:tblPr>
        <w:tblW w:w="9576" w:type="dxa"/>
        <w:tblLook w:val="04A0" w:firstRow="1" w:lastRow="0" w:firstColumn="1" w:lastColumn="0" w:noHBand="0" w:noVBand="1"/>
      </w:tblPr>
      <w:tblGrid>
        <w:gridCol w:w="4788"/>
        <w:gridCol w:w="4788"/>
      </w:tblGrid>
      <w:tr w:rsidR="009F1F7F" w:rsidRPr="00155BF1" w:rsidTr="009F1F7F">
        <w:trPr>
          <w:trHeight w:val="315"/>
        </w:trPr>
        <w:tc>
          <w:tcPr>
            <w:tcW w:w="4788"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bottom"/>
            <w:hideMark/>
          </w:tcPr>
          <w:p w:rsidR="009F1F7F" w:rsidRPr="000010D0" w:rsidRDefault="009F1F7F" w:rsidP="00BA109D">
            <w:pPr>
              <w:rPr>
                <w:b/>
                <w:bCs/>
                <w:iCs/>
                <w:sz w:val="22"/>
                <w:szCs w:val="22"/>
                <w:lang w:val="en-US" w:eastAsia="en-US"/>
              </w:rPr>
            </w:pPr>
            <w:r w:rsidRPr="000010D0">
              <w:rPr>
                <w:b/>
                <w:bCs/>
                <w:iCs/>
                <w:sz w:val="22"/>
                <w:szCs w:val="22"/>
                <w:lang w:val="en-US" w:eastAsia="en-US"/>
              </w:rPr>
              <w:t>NAME</w:t>
            </w:r>
          </w:p>
        </w:tc>
        <w:tc>
          <w:tcPr>
            <w:tcW w:w="4788" w:type="dxa"/>
            <w:tcBorders>
              <w:top w:val="single" w:sz="4" w:space="0" w:color="auto"/>
              <w:left w:val="single" w:sz="4" w:space="0" w:color="auto"/>
              <w:bottom w:val="single" w:sz="4" w:space="0" w:color="auto"/>
              <w:right w:val="single" w:sz="4" w:space="0" w:color="auto"/>
            </w:tcBorders>
            <w:shd w:val="clear" w:color="auto" w:fill="8DB3E2" w:themeFill="text2" w:themeFillTint="66"/>
          </w:tcPr>
          <w:p w:rsidR="009F1F7F" w:rsidRPr="000010D0" w:rsidRDefault="009F1F7F" w:rsidP="00BA109D">
            <w:pPr>
              <w:rPr>
                <w:b/>
                <w:bCs/>
                <w:iCs/>
                <w:sz w:val="22"/>
                <w:szCs w:val="22"/>
                <w:lang w:val="en-US" w:eastAsia="en-US"/>
              </w:rPr>
            </w:pPr>
            <w:r w:rsidRPr="000010D0">
              <w:rPr>
                <w:b/>
                <w:bCs/>
                <w:iCs/>
                <w:sz w:val="22"/>
                <w:szCs w:val="22"/>
                <w:lang w:val="en-US" w:eastAsia="en-US"/>
              </w:rPr>
              <w:t>NAME</w:t>
            </w:r>
          </w:p>
        </w:tc>
      </w:tr>
      <w:tr w:rsidR="009F1F7F" w:rsidRPr="00155BF1"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ACETANILIDE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1 – NAPHTHOL</w:t>
            </w:r>
          </w:p>
        </w:tc>
      </w:tr>
      <w:tr w:rsidR="009F1F7F" w:rsidRPr="00155BF1"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ACETIC ANHYDRIDE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2 – NAPHTHOL</w:t>
            </w:r>
          </w:p>
        </w:tc>
      </w:tr>
      <w:tr w:rsidR="009F1F7F" w:rsidRPr="00155BF1"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ACETOPHENONE (99 %)</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NICKEL CHLORIDE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ACID FUCHSIN (BIO STAIN)</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NICKEL NITRATE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ADIPIC ACID</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NICKEL SULPHATE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ALUMINIUM METAL (FINE POWDER)</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NINHYDRIN A..S REAGENT</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ALUMINIUM CHLORIDE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NITRIC ACID</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ALUMINIUM NITRATE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ORTHOBORIC ACID (CRYSTALS)</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ALUMINIUM ORTHOPHOSPHATE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OXALIC ACID</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ALUMINIUM POTASSIUM SULPHATE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PECTIN 250 GRADE APPLE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ALUMINIUM THIN SHEET</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 xml:space="preserve">PETROLEUM SPIRITS </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AMMONIUM CERIC NITRATE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PHENOL</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AMMONIUM CERROUS SULPHATE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PHENOLPHTHALEIN</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AMMONIUM CHLORIDE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POTASSIUM CARBONATE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AMMONIUM DICHROMATE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POTASSIUM CHLORIDE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AMMONIUM FLUORIDE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POTASSIUM BROMIDE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AMMONIUM HYDROXIDE (AMMONIA)</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POTASSIUM IODIDE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AMMONIUM IRON (11) SULPHATE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POTASSIUM HYDROXIDE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AMMONIUM IRON (111) SULPHATE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POTASSIUM HEXACYANOFERRATE(11)</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AMMONIUM METAVANDATE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POTASSIUM HEXACYANOFERRATE(111)</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AMMONIUM MOLYBDATE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POTASSIUM NITRATE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AMMONIUM NICKEL SULPHATE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POTASSIUM PERMANGANATE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AMMONIUM PHOSPHATE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TRI-POTASSIUM PHOSPHATE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AMMONIUM SULPHATE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DI-POTASSIUM HYDROGEN PHOSPHATE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AMMONIUM THIOCYANATE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POTASSIUM DI-HYDROGEN PHOSPHATE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AMMONIUM VANADATE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POTASSIUM HYDROGEN PHTHALATE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 xml:space="preserve">ANILINE </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POTASSIUM SODIUM TARTRATE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ANILINE SULPHATE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POTASSIUM THIOCYANATE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ANTHRACENE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PROPAN-1-OL</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ANTHRANILIC ACID</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PROPAN-2-OL</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ANTI BUMPING GRANULES</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PROPANONE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ANTIMONY TRICHLORIDE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PROPIONALDEHYDE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ANTIMONY PENTACHLORIDE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RESORCINOL</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ANTIMONY POTASSIUM (+) TARTRATE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SALICYLIC ACID</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ANTIMONY POWDER</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SELENIUM</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 xml:space="preserve">L -ASCORBIC ACID </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SILICA GEL</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BARIUM CHLORIDE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 xml:space="preserve">SILVER NITRATE </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BARIUM NITRATE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SODA LIME</w:t>
            </w:r>
          </w:p>
        </w:tc>
      </w:tr>
      <w:tr w:rsidR="009F1F7F" w:rsidRPr="00F16E33"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BENZALDEHYDE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DI - SODIUM HYDROGEN ORTHOPHOSPHATE (12 H</w:t>
            </w:r>
            <w:r w:rsidRPr="000010D0">
              <w:rPr>
                <w:rFonts w:ascii="Calibri" w:hAnsi="Calibri"/>
                <w:bCs/>
                <w:sz w:val="22"/>
                <w:szCs w:val="22"/>
                <w:lang w:val="en-US" w:eastAsia="en-US"/>
              </w:rPr>
              <w:t>₂</w:t>
            </w:r>
            <w:r w:rsidRPr="000010D0">
              <w:rPr>
                <w:bCs/>
                <w:sz w:val="22"/>
                <w:szCs w:val="22"/>
                <w:lang w:val="en-US" w:eastAsia="en-US"/>
              </w:rPr>
              <w:t>O)</w:t>
            </w:r>
          </w:p>
        </w:tc>
      </w:tr>
      <w:tr w:rsidR="009F1F7F" w:rsidRPr="00F16E33"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BENZOIC ACID</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DI - SODIUM TETRABORATE 10 - HYDRATE (BORAX)</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BORIC ACID CRYSTALS</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ACETATE - 3 - WATER</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BROMOPHENOL BLUE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AZIDE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BROMOTHYMOL BLUE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BENZOATE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BROMOETHANE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BROMIDE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BUTYLATED HYDROXYANISOLE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BOROHYDRIDE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BUTHAN-1-OL</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BROMATE</w:t>
            </w:r>
          </w:p>
        </w:tc>
      </w:tr>
      <w:tr w:rsidR="009F1F7F" w:rsidRPr="000010D0" w:rsidTr="003B06F2">
        <w:trPr>
          <w:trHeight w:val="315"/>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BUTHAN-2-OL</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CARBONATE DECAHYDRATE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CADMIUM BROMIDE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CARBONATE ANHYDROUS</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CADMIUM CARBONATE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CHLORIDE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CAESIUM CARBONATE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CHLORATE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CAESIUM SULPHATE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DICHROMATE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CALCIUM CHLORIDE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DIHYDROGEN ORTHOPHOSPHATE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CALCIUM CHLORIDE DIHYDRATE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DITHIONATE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 xml:space="preserve">CALCIUM FLUORIDE </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FLOURIDE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CALCIUM NITRATE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FORMATE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CASEIN</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HEXAMETAPHOSPHATE FLAKE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CERIC HYDROXIDE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HYDRIDE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CEROUS SULPHATE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HYDROGEN CARBONATE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CHLOROETHANE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HYDROXIDE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2-CHLOROPROPANE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IODATE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2-CHLORO,2-METHYLPROPANE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IODIDE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COBALTOUS NITRATE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NITRATE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COPPER (11) CHLORIDE 2 - HYDRATE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NITRITE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COPPER (11) SULPHATE ANHYDROUS</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NITROPRUSSIDE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COPPER (11) SULPHATE PENTAHYDRATE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OXALATE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COPPER (KJELDAHL CATALYST TABLETS)</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PEROXIDE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CROTONALDEHYDE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SULPHATE - 10 - HYDRATE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CYCLOHEXANE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SULPHATE ANHYDROUS</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sz w:val="22"/>
                <w:szCs w:val="22"/>
                <w:lang w:val="en-US" w:eastAsia="en-US"/>
              </w:rPr>
            </w:pPr>
            <w:r w:rsidRPr="000010D0">
              <w:rPr>
                <w:sz w:val="22"/>
                <w:szCs w:val="22"/>
                <w:lang w:val="en-US" w:eastAsia="en-US"/>
              </w:rPr>
              <w:t>CYCLOHEXENE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SULPHITE HYDRATED</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DEXTRIN YELLOW (PRE - ALCOHOL)</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THIOSULPHATE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DEXTRIN YELLOW (TECHNICAL )</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SODIUM TUNGSTATE POWDER</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2,4  - DINITROPHENOL</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TRI - SODIUM ORTHOPHOSPHATE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2,4 DINITROPHENYLHYDRAZINE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STRONTIUM CHLORIDE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F16E33" w:rsidRDefault="009F1F7F" w:rsidP="00BA109D">
            <w:pPr>
              <w:rPr>
                <w:bCs/>
                <w:sz w:val="22"/>
                <w:szCs w:val="22"/>
                <w:lang w:eastAsia="en-US"/>
              </w:rPr>
            </w:pPr>
            <w:r w:rsidRPr="00F16E33">
              <w:rPr>
                <w:bCs/>
                <w:sz w:val="22"/>
                <w:szCs w:val="22"/>
                <w:lang w:eastAsia="en-US"/>
              </w:rPr>
              <w:t>DIAMINO - ETHANE - TETRA -ACETIC ACID</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STRONTIUM NITRATE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DIASTASE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STRONTIUM SULPHATE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DICHLOROMETHANE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SUCCINIC ACID</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ERICHROME BLACK T.A.C.S</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SULPHANILAMIDE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ETHANOL</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SULPHUR ROLL</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ETHANAL</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bCs/>
                <w:sz w:val="22"/>
                <w:szCs w:val="22"/>
                <w:lang w:val="en-US" w:eastAsia="en-US"/>
              </w:rPr>
            </w:pPr>
            <w:r w:rsidRPr="000010D0">
              <w:rPr>
                <w:bCs/>
                <w:sz w:val="22"/>
                <w:szCs w:val="22"/>
                <w:lang w:val="en-US" w:eastAsia="en-US"/>
              </w:rPr>
              <w:t>SULPHURIC ACID</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ETHYLENE DIAMINETETRA-ACETIC ACID DISODIUM SALT</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TETRAMETHYL AMMONIUM CHLORIDE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FERRIC CHLORIDE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THIAMINE HYDROCHLORIDE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 xml:space="preserve">FERRIC SULPHATE </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THYMOL</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FERROUS SULPHATE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TIN FINE POWDER</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FORMALDEHYDE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TIN GRANULATED</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FORMIC ACID 90%</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TIN (11) CHLORIDE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D - GALACTOSE PENTA ACETATE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TITANIUM TRICHLORIDE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D(+) GALACTOSE  (ANHYDROUS)</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TRI - n  BUTHYLAMINE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D(+) GLUCOSAMINE HYDROCHLORIDE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UNIVERSAL INDICATOR</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HEXANE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URANYL ZINC ACETATE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HYDROCHLORIC ACID</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VANILLIN</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HYDROGEN PEROXIDE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D(+) XYLOSE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INDOPHENOL DYE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m - XYLENE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INDIGO CARMINE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ZINC ACETATE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IODINE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ZINC BROMIDE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LACTOSE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ZINC CARBONATE(BASIC)</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LANTHANUM CHLORIDE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ZINC CHLORIDE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LITHIUM BROMIDE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ZINC METAL POWDER</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LITHIUM CHLORIDE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ZINC NITRATE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LITHIUM IODIDE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ZINC SULPHATE</w:t>
            </w:r>
          </w:p>
        </w:tc>
      </w:tr>
      <w:tr w:rsidR="009F1F7F" w:rsidRPr="000010D0" w:rsidTr="003B06F2">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BA109D">
            <w:pPr>
              <w:rPr>
                <w:bCs/>
                <w:sz w:val="22"/>
                <w:szCs w:val="22"/>
                <w:lang w:val="en-US" w:eastAsia="en-US"/>
              </w:rPr>
            </w:pPr>
            <w:r w:rsidRPr="000010D0">
              <w:rPr>
                <w:bCs/>
                <w:sz w:val="22"/>
                <w:szCs w:val="22"/>
                <w:lang w:val="en-US" w:eastAsia="en-US"/>
              </w:rPr>
              <w:t>LEAD NITRATE</w:t>
            </w:r>
          </w:p>
        </w:tc>
        <w:tc>
          <w:tcPr>
            <w:tcW w:w="4788" w:type="dxa"/>
            <w:tcBorders>
              <w:top w:val="nil"/>
              <w:left w:val="single" w:sz="4" w:space="0" w:color="auto"/>
              <w:bottom w:val="single" w:sz="4" w:space="0" w:color="auto"/>
              <w:right w:val="single" w:sz="4" w:space="0" w:color="auto"/>
            </w:tcBorders>
            <w:vAlign w:val="bottom"/>
          </w:tcPr>
          <w:p w:rsidR="009F1F7F" w:rsidRPr="000010D0" w:rsidRDefault="009F1F7F" w:rsidP="003B06F2">
            <w:pPr>
              <w:rPr>
                <w:sz w:val="22"/>
                <w:szCs w:val="22"/>
                <w:lang w:val="en-US" w:eastAsia="en-US"/>
              </w:rPr>
            </w:pPr>
            <w:r w:rsidRPr="000010D0">
              <w:rPr>
                <w:sz w:val="22"/>
                <w:szCs w:val="22"/>
                <w:lang w:val="en-US" w:eastAsia="en-US"/>
              </w:rPr>
              <w:t>ZINC WOOL</w:t>
            </w:r>
          </w:p>
        </w:tc>
      </w:tr>
      <w:tr w:rsidR="009F1F7F" w:rsidRPr="000010D0" w:rsidTr="009F1F7F">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3B06F2">
            <w:pPr>
              <w:rPr>
                <w:bCs/>
                <w:sz w:val="22"/>
                <w:szCs w:val="22"/>
                <w:lang w:val="en-US" w:eastAsia="en-US"/>
              </w:rPr>
            </w:pPr>
            <w:r w:rsidRPr="000010D0">
              <w:rPr>
                <w:bCs/>
                <w:sz w:val="22"/>
                <w:szCs w:val="22"/>
                <w:lang w:val="en-US" w:eastAsia="en-US"/>
              </w:rPr>
              <w:t>LEAD METAL</w:t>
            </w:r>
          </w:p>
        </w:tc>
        <w:tc>
          <w:tcPr>
            <w:tcW w:w="4788" w:type="dxa"/>
            <w:tcBorders>
              <w:top w:val="nil"/>
              <w:left w:val="single" w:sz="4" w:space="0" w:color="auto"/>
              <w:bottom w:val="single" w:sz="4" w:space="0" w:color="auto"/>
              <w:right w:val="single" w:sz="4" w:space="0" w:color="auto"/>
            </w:tcBorders>
          </w:tcPr>
          <w:p w:rsidR="009F1F7F" w:rsidRPr="000010D0" w:rsidRDefault="009F1F7F" w:rsidP="00BA109D">
            <w:pPr>
              <w:rPr>
                <w:bCs/>
                <w:sz w:val="22"/>
                <w:szCs w:val="22"/>
                <w:lang w:val="en-US" w:eastAsia="en-US"/>
              </w:rPr>
            </w:pPr>
          </w:p>
        </w:tc>
      </w:tr>
      <w:tr w:rsidR="009F1F7F" w:rsidRPr="000010D0" w:rsidTr="009F1F7F">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3B06F2">
            <w:pPr>
              <w:rPr>
                <w:bCs/>
                <w:sz w:val="22"/>
                <w:szCs w:val="22"/>
                <w:lang w:val="en-US" w:eastAsia="en-US"/>
              </w:rPr>
            </w:pPr>
            <w:r w:rsidRPr="000010D0">
              <w:rPr>
                <w:bCs/>
                <w:sz w:val="22"/>
                <w:szCs w:val="22"/>
                <w:lang w:val="en-US" w:eastAsia="en-US"/>
              </w:rPr>
              <w:t>MAGNESIUM CHLORIDE HEXAHYDRATE</w:t>
            </w:r>
          </w:p>
        </w:tc>
        <w:tc>
          <w:tcPr>
            <w:tcW w:w="4788" w:type="dxa"/>
            <w:tcBorders>
              <w:top w:val="nil"/>
              <w:left w:val="single" w:sz="4" w:space="0" w:color="auto"/>
              <w:bottom w:val="single" w:sz="4" w:space="0" w:color="auto"/>
              <w:right w:val="single" w:sz="4" w:space="0" w:color="auto"/>
            </w:tcBorders>
          </w:tcPr>
          <w:p w:rsidR="009F1F7F" w:rsidRPr="000010D0" w:rsidRDefault="009F1F7F" w:rsidP="00BA109D">
            <w:pPr>
              <w:rPr>
                <w:bCs/>
                <w:sz w:val="22"/>
                <w:szCs w:val="22"/>
                <w:lang w:val="en-US" w:eastAsia="en-US"/>
              </w:rPr>
            </w:pPr>
          </w:p>
        </w:tc>
      </w:tr>
      <w:tr w:rsidR="009F1F7F" w:rsidRPr="000010D0" w:rsidTr="009F1F7F">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3B06F2">
            <w:pPr>
              <w:rPr>
                <w:bCs/>
                <w:sz w:val="22"/>
                <w:szCs w:val="22"/>
                <w:lang w:val="en-US" w:eastAsia="en-US"/>
              </w:rPr>
            </w:pPr>
            <w:r w:rsidRPr="000010D0">
              <w:rPr>
                <w:bCs/>
                <w:sz w:val="22"/>
                <w:szCs w:val="22"/>
                <w:lang w:val="en-US" w:eastAsia="en-US"/>
              </w:rPr>
              <w:t xml:space="preserve">MAGNESIUM SULPHATE </w:t>
            </w:r>
          </w:p>
        </w:tc>
        <w:tc>
          <w:tcPr>
            <w:tcW w:w="4788" w:type="dxa"/>
            <w:tcBorders>
              <w:top w:val="nil"/>
              <w:left w:val="single" w:sz="4" w:space="0" w:color="auto"/>
              <w:bottom w:val="single" w:sz="4" w:space="0" w:color="auto"/>
              <w:right w:val="single" w:sz="4" w:space="0" w:color="auto"/>
            </w:tcBorders>
          </w:tcPr>
          <w:p w:rsidR="009F1F7F" w:rsidRPr="000010D0" w:rsidRDefault="009F1F7F" w:rsidP="00BA109D">
            <w:pPr>
              <w:rPr>
                <w:bCs/>
                <w:sz w:val="22"/>
                <w:szCs w:val="22"/>
                <w:lang w:val="en-US" w:eastAsia="en-US"/>
              </w:rPr>
            </w:pPr>
          </w:p>
        </w:tc>
      </w:tr>
      <w:tr w:rsidR="009F1F7F" w:rsidRPr="000010D0" w:rsidTr="009F1F7F">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3B06F2">
            <w:pPr>
              <w:rPr>
                <w:bCs/>
                <w:sz w:val="22"/>
                <w:szCs w:val="22"/>
                <w:lang w:val="en-US" w:eastAsia="en-US"/>
              </w:rPr>
            </w:pPr>
            <w:r w:rsidRPr="000010D0">
              <w:rPr>
                <w:bCs/>
                <w:sz w:val="22"/>
                <w:szCs w:val="22"/>
                <w:lang w:val="en-US" w:eastAsia="en-US"/>
              </w:rPr>
              <w:t>MALTOSE</w:t>
            </w:r>
          </w:p>
        </w:tc>
        <w:tc>
          <w:tcPr>
            <w:tcW w:w="4788" w:type="dxa"/>
            <w:tcBorders>
              <w:top w:val="nil"/>
              <w:left w:val="single" w:sz="4" w:space="0" w:color="auto"/>
              <w:bottom w:val="single" w:sz="4" w:space="0" w:color="auto"/>
              <w:right w:val="single" w:sz="4" w:space="0" w:color="auto"/>
            </w:tcBorders>
          </w:tcPr>
          <w:p w:rsidR="009F1F7F" w:rsidRPr="000010D0" w:rsidRDefault="009F1F7F" w:rsidP="00BA109D">
            <w:pPr>
              <w:rPr>
                <w:bCs/>
                <w:sz w:val="22"/>
                <w:szCs w:val="22"/>
                <w:lang w:val="en-US" w:eastAsia="en-US"/>
              </w:rPr>
            </w:pPr>
          </w:p>
        </w:tc>
      </w:tr>
      <w:tr w:rsidR="009F1F7F" w:rsidRPr="000010D0" w:rsidTr="009F1F7F">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3B06F2">
            <w:pPr>
              <w:rPr>
                <w:bCs/>
                <w:sz w:val="22"/>
                <w:szCs w:val="22"/>
                <w:lang w:val="en-US" w:eastAsia="en-US"/>
              </w:rPr>
            </w:pPr>
            <w:r w:rsidRPr="000010D0">
              <w:rPr>
                <w:bCs/>
                <w:sz w:val="22"/>
                <w:szCs w:val="22"/>
                <w:lang w:val="en-US" w:eastAsia="en-US"/>
              </w:rPr>
              <w:t>MANGANOUS CHLORIDE</w:t>
            </w:r>
          </w:p>
        </w:tc>
        <w:tc>
          <w:tcPr>
            <w:tcW w:w="4788" w:type="dxa"/>
            <w:tcBorders>
              <w:top w:val="nil"/>
              <w:left w:val="single" w:sz="4" w:space="0" w:color="auto"/>
              <w:bottom w:val="single" w:sz="4" w:space="0" w:color="auto"/>
              <w:right w:val="single" w:sz="4" w:space="0" w:color="auto"/>
            </w:tcBorders>
          </w:tcPr>
          <w:p w:rsidR="009F1F7F" w:rsidRPr="000010D0" w:rsidRDefault="009F1F7F" w:rsidP="00BA109D">
            <w:pPr>
              <w:rPr>
                <w:bCs/>
                <w:sz w:val="22"/>
                <w:szCs w:val="22"/>
                <w:lang w:val="en-US" w:eastAsia="en-US"/>
              </w:rPr>
            </w:pPr>
          </w:p>
        </w:tc>
      </w:tr>
      <w:tr w:rsidR="009F1F7F" w:rsidRPr="000010D0" w:rsidTr="009F1F7F">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3B06F2">
            <w:pPr>
              <w:rPr>
                <w:bCs/>
                <w:sz w:val="22"/>
                <w:szCs w:val="22"/>
                <w:lang w:val="en-US" w:eastAsia="en-US"/>
              </w:rPr>
            </w:pPr>
            <w:r w:rsidRPr="000010D0">
              <w:rPr>
                <w:bCs/>
                <w:sz w:val="22"/>
                <w:szCs w:val="22"/>
                <w:lang w:val="en-US" w:eastAsia="en-US"/>
              </w:rPr>
              <w:t>MANGANOUS SULPHATE</w:t>
            </w:r>
          </w:p>
        </w:tc>
        <w:tc>
          <w:tcPr>
            <w:tcW w:w="4788" w:type="dxa"/>
            <w:tcBorders>
              <w:top w:val="nil"/>
              <w:left w:val="single" w:sz="4" w:space="0" w:color="auto"/>
              <w:bottom w:val="single" w:sz="4" w:space="0" w:color="auto"/>
              <w:right w:val="single" w:sz="4" w:space="0" w:color="auto"/>
            </w:tcBorders>
          </w:tcPr>
          <w:p w:rsidR="009F1F7F" w:rsidRPr="000010D0" w:rsidRDefault="009F1F7F" w:rsidP="00BA109D">
            <w:pPr>
              <w:rPr>
                <w:bCs/>
                <w:sz w:val="22"/>
                <w:szCs w:val="22"/>
                <w:lang w:val="en-US" w:eastAsia="en-US"/>
              </w:rPr>
            </w:pPr>
          </w:p>
        </w:tc>
      </w:tr>
      <w:tr w:rsidR="009F1F7F" w:rsidRPr="000010D0" w:rsidTr="009F1F7F">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3B06F2">
            <w:pPr>
              <w:rPr>
                <w:bCs/>
                <w:sz w:val="22"/>
                <w:szCs w:val="22"/>
                <w:lang w:val="en-US" w:eastAsia="en-US"/>
              </w:rPr>
            </w:pPr>
            <w:r w:rsidRPr="000010D0">
              <w:rPr>
                <w:bCs/>
                <w:sz w:val="22"/>
                <w:szCs w:val="22"/>
                <w:lang w:val="en-US" w:eastAsia="en-US"/>
              </w:rPr>
              <w:t>MERCAPTOACETIC ACID</w:t>
            </w:r>
          </w:p>
        </w:tc>
        <w:tc>
          <w:tcPr>
            <w:tcW w:w="4788" w:type="dxa"/>
            <w:tcBorders>
              <w:top w:val="nil"/>
              <w:left w:val="single" w:sz="4" w:space="0" w:color="auto"/>
              <w:bottom w:val="single" w:sz="4" w:space="0" w:color="auto"/>
              <w:right w:val="single" w:sz="4" w:space="0" w:color="auto"/>
            </w:tcBorders>
          </w:tcPr>
          <w:p w:rsidR="009F1F7F" w:rsidRPr="000010D0" w:rsidRDefault="009F1F7F" w:rsidP="00BA109D">
            <w:pPr>
              <w:rPr>
                <w:bCs/>
                <w:sz w:val="22"/>
                <w:szCs w:val="22"/>
                <w:lang w:val="en-US" w:eastAsia="en-US"/>
              </w:rPr>
            </w:pPr>
          </w:p>
        </w:tc>
      </w:tr>
      <w:tr w:rsidR="009F1F7F" w:rsidRPr="000010D0" w:rsidTr="009F1F7F">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3B06F2">
            <w:pPr>
              <w:rPr>
                <w:bCs/>
                <w:sz w:val="22"/>
                <w:szCs w:val="22"/>
                <w:lang w:val="en-US" w:eastAsia="en-US"/>
              </w:rPr>
            </w:pPr>
            <w:r w:rsidRPr="000010D0">
              <w:rPr>
                <w:bCs/>
                <w:sz w:val="22"/>
                <w:szCs w:val="22"/>
                <w:lang w:val="en-US" w:eastAsia="en-US"/>
              </w:rPr>
              <w:t>MERCURIC BROMIDE</w:t>
            </w:r>
          </w:p>
        </w:tc>
        <w:tc>
          <w:tcPr>
            <w:tcW w:w="4788" w:type="dxa"/>
            <w:tcBorders>
              <w:top w:val="nil"/>
              <w:left w:val="single" w:sz="4" w:space="0" w:color="auto"/>
              <w:bottom w:val="single" w:sz="4" w:space="0" w:color="auto"/>
              <w:right w:val="single" w:sz="4" w:space="0" w:color="auto"/>
            </w:tcBorders>
          </w:tcPr>
          <w:p w:rsidR="009F1F7F" w:rsidRPr="000010D0" w:rsidRDefault="009F1F7F" w:rsidP="00BA109D">
            <w:pPr>
              <w:rPr>
                <w:bCs/>
                <w:sz w:val="22"/>
                <w:szCs w:val="22"/>
                <w:lang w:val="en-US" w:eastAsia="en-US"/>
              </w:rPr>
            </w:pPr>
          </w:p>
        </w:tc>
      </w:tr>
      <w:tr w:rsidR="009F1F7F" w:rsidRPr="000010D0" w:rsidTr="009F1F7F">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3B06F2">
            <w:pPr>
              <w:rPr>
                <w:bCs/>
                <w:sz w:val="22"/>
                <w:szCs w:val="22"/>
                <w:lang w:val="en-US" w:eastAsia="en-US"/>
              </w:rPr>
            </w:pPr>
            <w:r w:rsidRPr="000010D0">
              <w:rPr>
                <w:bCs/>
                <w:sz w:val="22"/>
                <w:szCs w:val="22"/>
                <w:lang w:val="en-US" w:eastAsia="en-US"/>
              </w:rPr>
              <w:t>MERCUROUS SULPHATE</w:t>
            </w:r>
          </w:p>
        </w:tc>
        <w:tc>
          <w:tcPr>
            <w:tcW w:w="4788" w:type="dxa"/>
            <w:tcBorders>
              <w:top w:val="nil"/>
              <w:left w:val="single" w:sz="4" w:space="0" w:color="auto"/>
              <w:bottom w:val="single" w:sz="4" w:space="0" w:color="auto"/>
              <w:right w:val="single" w:sz="4" w:space="0" w:color="auto"/>
            </w:tcBorders>
          </w:tcPr>
          <w:p w:rsidR="009F1F7F" w:rsidRPr="000010D0" w:rsidRDefault="009F1F7F" w:rsidP="00BA109D">
            <w:pPr>
              <w:rPr>
                <w:bCs/>
                <w:sz w:val="22"/>
                <w:szCs w:val="22"/>
                <w:lang w:val="en-US" w:eastAsia="en-US"/>
              </w:rPr>
            </w:pPr>
          </w:p>
        </w:tc>
      </w:tr>
      <w:tr w:rsidR="009F1F7F" w:rsidRPr="000010D0" w:rsidTr="009F1F7F">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3B06F2">
            <w:pPr>
              <w:rPr>
                <w:bCs/>
                <w:sz w:val="22"/>
                <w:szCs w:val="22"/>
                <w:lang w:val="en-US" w:eastAsia="en-US"/>
              </w:rPr>
            </w:pPr>
            <w:r w:rsidRPr="000010D0">
              <w:rPr>
                <w:bCs/>
                <w:sz w:val="22"/>
                <w:szCs w:val="22"/>
                <w:lang w:val="en-US" w:eastAsia="en-US"/>
              </w:rPr>
              <w:t>MERCURY</w:t>
            </w:r>
          </w:p>
        </w:tc>
        <w:tc>
          <w:tcPr>
            <w:tcW w:w="4788" w:type="dxa"/>
            <w:tcBorders>
              <w:top w:val="nil"/>
              <w:left w:val="single" w:sz="4" w:space="0" w:color="auto"/>
              <w:bottom w:val="single" w:sz="4" w:space="0" w:color="auto"/>
              <w:right w:val="single" w:sz="4" w:space="0" w:color="auto"/>
            </w:tcBorders>
          </w:tcPr>
          <w:p w:rsidR="009F1F7F" w:rsidRPr="000010D0" w:rsidRDefault="009F1F7F" w:rsidP="00BA109D">
            <w:pPr>
              <w:rPr>
                <w:bCs/>
                <w:sz w:val="22"/>
                <w:szCs w:val="22"/>
                <w:lang w:val="en-US" w:eastAsia="en-US"/>
              </w:rPr>
            </w:pPr>
          </w:p>
        </w:tc>
      </w:tr>
      <w:tr w:rsidR="009F1F7F" w:rsidRPr="000010D0" w:rsidTr="009F1F7F">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3B06F2">
            <w:pPr>
              <w:rPr>
                <w:bCs/>
                <w:sz w:val="22"/>
                <w:szCs w:val="22"/>
                <w:lang w:val="en-US" w:eastAsia="en-US"/>
              </w:rPr>
            </w:pPr>
            <w:r w:rsidRPr="000010D0">
              <w:rPr>
                <w:bCs/>
                <w:sz w:val="22"/>
                <w:szCs w:val="22"/>
                <w:lang w:val="en-US" w:eastAsia="en-US"/>
              </w:rPr>
              <w:t>METHANOL</w:t>
            </w:r>
          </w:p>
        </w:tc>
        <w:tc>
          <w:tcPr>
            <w:tcW w:w="4788" w:type="dxa"/>
            <w:tcBorders>
              <w:top w:val="nil"/>
              <w:left w:val="single" w:sz="4" w:space="0" w:color="auto"/>
              <w:bottom w:val="single" w:sz="4" w:space="0" w:color="auto"/>
              <w:right w:val="single" w:sz="4" w:space="0" w:color="auto"/>
            </w:tcBorders>
          </w:tcPr>
          <w:p w:rsidR="009F1F7F" w:rsidRPr="000010D0" w:rsidRDefault="009F1F7F" w:rsidP="00BA109D">
            <w:pPr>
              <w:rPr>
                <w:bCs/>
                <w:sz w:val="22"/>
                <w:szCs w:val="22"/>
                <w:lang w:val="en-US" w:eastAsia="en-US"/>
              </w:rPr>
            </w:pPr>
          </w:p>
        </w:tc>
      </w:tr>
      <w:tr w:rsidR="009F1F7F" w:rsidRPr="000010D0" w:rsidTr="009F1F7F">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3B06F2">
            <w:pPr>
              <w:rPr>
                <w:bCs/>
                <w:sz w:val="22"/>
                <w:szCs w:val="22"/>
                <w:lang w:val="en-US" w:eastAsia="en-US"/>
              </w:rPr>
            </w:pPr>
            <w:r w:rsidRPr="000010D0">
              <w:rPr>
                <w:bCs/>
                <w:sz w:val="22"/>
                <w:szCs w:val="22"/>
                <w:lang w:val="en-US" w:eastAsia="en-US"/>
              </w:rPr>
              <w:t>METHYL ORANGE</w:t>
            </w:r>
          </w:p>
        </w:tc>
        <w:tc>
          <w:tcPr>
            <w:tcW w:w="4788" w:type="dxa"/>
            <w:tcBorders>
              <w:top w:val="nil"/>
              <w:left w:val="single" w:sz="4" w:space="0" w:color="auto"/>
              <w:bottom w:val="single" w:sz="4" w:space="0" w:color="auto"/>
              <w:right w:val="single" w:sz="4" w:space="0" w:color="auto"/>
            </w:tcBorders>
          </w:tcPr>
          <w:p w:rsidR="009F1F7F" w:rsidRPr="000010D0" w:rsidRDefault="009F1F7F" w:rsidP="00BA109D">
            <w:pPr>
              <w:rPr>
                <w:bCs/>
                <w:sz w:val="22"/>
                <w:szCs w:val="22"/>
                <w:lang w:val="en-US" w:eastAsia="en-US"/>
              </w:rPr>
            </w:pPr>
          </w:p>
        </w:tc>
      </w:tr>
      <w:tr w:rsidR="009F1F7F" w:rsidRPr="000010D0" w:rsidTr="009F1F7F">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3B06F2">
            <w:pPr>
              <w:rPr>
                <w:bCs/>
                <w:sz w:val="22"/>
                <w:szCs w:val="22"/>
                <w:lang w:val="en-US" w:eastAsia="en-US"/>
              </w:rPr>
            </w:pPr>
            <w:r w:rsidRPr="000010D0">
              <w:rPr>
                <w:bCs/>
                <w:sz w:val="22"/>
                <w:szCs w:val="22"/>
                <w:lang w:val="en-US" w:eastAsia="en-US"/>
              </w:rPr>
              <w:t>METHYL RED</w:t>
            </w:r>
          </w:p>
        </w:tc>
        <w:tc>
          <w:tcPr>
            <w:tcW w:w="4788" w:type="dxa"/>
            <w:tcBorders>
              <w:top w:val="nil"/>
              <w:left w:val="single" w:sz="4" w:space="0" w:color="auto"/>
              <w:bottom w:val="single" w:sz="4" w:space="0" w:color="auto"/>
              <w:right w:val="single" w:sz="4" w:space="0" w:color="auto"/>
            </w:tcBorders>
          </w:tcPr>
          <w:p w:rsidR="009F1F7F" w:rsidRPr="000010D0" w:rsidRDefault="009F1F7F" w:rsidP="00BA109D">
            <w:pPr>
              <w:rPr>
                <w:bCs/>
                <w:sz w:val="22"/>
                <w:szCs w:val="22"/>
                <w:lang w:val="en-US" w:eastAsia="en-US"/>
              </w:rPr>
            </w:pPr>
          </w:p>
        </w:tc>
      </w:tr>
      <w:tr w:rsidR="009F1F7F" w:rsidRPr="000010D0" w:rsidTr="009F1F7F">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3B06F2">
            <w:pPr>
              <w:rPr>
                <w:bCs/>
                <w:sz w:val="22"/>
                <w:szCs w:val="22"/>
                <w:lang w:val="en-US" w:eastAsia="en-US"/>
              </w:rPr>
            </w:pPr>
            <w:r w:rsidRPr="000010D0">
              <w:rPr>
                <w:bCs/>
                <w:sz w:val="22"/>
                <w:szCs w:val="22"/>
                <w:lang w:val="en-US" w:eastAsia="en-US"/>
              </w:rPr>
              <w:t>METHYLENE BLUE</w:t>
            </w:r>
          </w:p>
        </w:tc>
        <w:tc>
          <w:tcPr>
            <w:tcW w:w="4788" w:type="dxa"/>
            <w:tcBorders>
              <w:top w:val="nil"/>
              <w:left w:val="single" w:sz="4" w:space="0" w:color="auto"/>
              <w:bottom w:val="single" w:sz="4" w:space="0" w:color="auto"/>
              <w:right w:val="single" w:sz="4" w:space="0" w:color="auto"/>
            </w:tcBorders>
          </w:tcPr>
          <w:p w:rsidR="009F1F7F" w:rsidRPr="000010D0" w:rsidRDefault="009F1F7F" w:rsidP="00BA109D">
            <w:pPr>
              <w:rPr>
                <w:bCs/>
                <w:sz w:val="22"/>
                <w:szCs w:val="22"/>
                <w:lang w:val="en-US" w:eastAsia="en-US"/>
              </w:rPr>
            </w:pPr>
          </w:p>
        </w:tc>
      </w:tr>
      <w:tr w:rsidR="009F1F7F" w:rsidRPr="000010D0" w:rsidTr="009F1F7F">
        <w:trPr>
          <w:trHeight w:val="300"/>
        </w:trPr>
        <w:tc>
          <w:tcPr>
            <w:tcW w:w="4788" w:type="dxa"/>
            <w:tcBorders>
              <w:top w:val="nil"/>
              <w:left w:val="single" w:sz="4" w:space="0" w:color="auto"/>
              <w:bottom w:val="single" w:sz="4" w:space="0" w:color="auto"/>
              <w:right w:val="single" w:sz="4" w:space="0" w:color="auto"/>
            </w:tcBorders>
            <w:shd w:val="clear" w:color="auto" w:fill="auto"/>
            <w:noWrap/>
            <w:vAlign w:val="bottom"/>
            <w:hideMark/>
          </w:tcPr>
          <w:p w:rsidR="009F1F7F" w:rsidRPr="000010D0" w:rsidRDefault="009F1F7F" w:rsidP="003B06F2">
            <w:pPr>
              <w:rPr>
                <w:bCs/>
                <w:sz w:val="22"/>
                <w:szCs w:val="22"/>
                <w:lang w:val="en-US" w:eastAsia="en-US"/>
              </w:rPr>
            </w:pPr>
            <w:r w:rsidRPr="000010D0">
              <w:rPr>
                <w:bCs/>
                <w:sz w:val="22"/>
                <w:szCs w:val="22"/>
                <w:lang w:val="en-US" w:eastAsia="en-US"/>
              </w:rPr>
              <w:t>NAPHTHALENE</w:t>
            </w:r>
          </w:p>
        </w:tc>
        <w:tc>
          <w:tcPr>
            <w:tcW w:w="4788" w:type="dxa"/>
            <w:tcBorders>
              <w:top w:val="nil"/>
              <w:left w:val="single" w:sz="4" w:space="0" w:color="auto"/>
              <w:bottom w:val="single" w:sz="4" w:space="0" w:color="auto"/>
              <w:right w:val="single" w:sz="4" w:space="0" w:color="auto"/>
            </w:tcBorders>
          </w:tcPr>
          <w:p w:rsidR="009F1F7F" w:rsidRPr="000010D0" w:rsidRDefault="009F1F7F" w:rsidP="00BA109D">
            <w:pPr>
              <w:rPr>
                <w:bCs/>
                <w:sz w:val="22"/>
                <w:szCs w:val="22"/>
                <w:lang w:val="en-US" w:eastAsia="en-US"/>
              </w:rPr>
            </w:pPr>
          </w:p>
        </w:tc>
      </w:tr>
      <w:tr w:rsidR="009F1F7F" w:rsidRPr="000010D0" w:rsidTr="009F1F7F">
        <w:trPr>
          <w:trHeight w:val="300"/>
        </w:trPr>
        <w:tc>
          <w:tcPr>
            <w:tcW w:w="4788"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9F1F7F" w:rsidRPr="000010D0" w:rsidRDefault="009F1F7F" w:rsidP="00BA109D">
            <w:pPr>
              <w:rPr>
                <w:bCs/>
                <w:sz w:val="22"/>
                <w:szCs w:val="22"/>
                <w:lang w:val="en-US" w:eastAsia="en-US"/>
              </w:rPr>
            </w:pPr>
          </w:p>
        </w:tc>
        <w:tc>
          <w:tcPr>
            <w:tcW w:w="4788" w:type="dxa"/>
            <w:tcBorders>
              <w:top w:val="nil"/>
              <w:left w:val="single" w:sz="4" w:space="0" w:color="auto"/>
              <w:bottom w:val="single" w:sz="4" w:space="0" w:color="auto"/>
              <w:right w:val="single" w:sz="4" w:space="0" w:color="auto"/>
            </w:tcBorders>
            <w:shd w:val="clear" w:color="auto" w:fill="8DB3E2" w:themeFill="text2" w:themeFillTint="66"/>
          </w:tcPr>
          <w:p w:rsidR="009F1F7F" w:rsidRPr="000010D0" w:rsidRDefault="009F1F7F" w:rsidP="00BA109D">
            <w:pPr>
              <w:rPr>
                <w:bCs/>
                <w:sz w:val="22"/>
                <w:szCs w:val="22"/>
                <w:lang w:val="en-US" w:eastAsia="en-US"/>
              </w:rPr>
            </w:pPr>
          </w:p>
        </w:tc>
      </w:tr>
    </w:tbl>
    <w:p w:rsidR="009F1F7F" w:rsidRPr="00155BF1" w:rsidRDefault="0054491B" w:rsidP="009F1F7F">
      <w:pPr>
        <w:jc w:val="center"/>
        <w:rPr>
          <w:rFonts w:eastAsia="Calibri"/>
          <w:b/>
          <w:sz w:val="26"/>
          <w:szCs w:val="26"/>
          <w:lang w:val="en-US" w:eastAsia="en-US"/>
        </w:rPr>
      </w:pPr>
      <w:r w:rsidRPr="000010D0">
        <w:rPr>
          <w:rFonts w:ascii="Calibri" w:eastAsia="Calibri" w:hAnsi="Calibri"/>
          <w:sz w:val="22"/>
          <w:szCs w:val="22"/>
          <w:lang w:val="en-US" w:eastAsia="en-US"/>
        </w:rPr>
        <w:br w:type="page"/>
      </w:r>
      <w:r w:rsidR="009F1F7F" w:rsidRPr="00155BF1">
        <w:rPr>
          <w:rFonts w:eastAsia="Calibri"/>
          <w:b/>
          <w:sz w:val="26"/>
          <w:szCs w:val="26"/>
          <w:lang w:val="en-US" w:eastAsia="en-US"/>
        </w:rPr>
        <w:t>Annex 4</w:t>
      </w:r>
      <w:r w:rsidR="00923A37" w:rsidRPr="00155BF1">
        <w:rPr>
          <w:rFonts w:eastAsia="Calibri"/>
          <w:b/>
          <w:sz w:val="26"/>
          <w:szCs w:val="26"/>
          <w:lang w:val="en-US" w:eastAsia="en-US"/>
        </w:rPr>
        <w:t xml:space="preserve">. Additional information of the </w:t>
      </w:r>
      <w:r w:rsidRPr="00155BF1">
        <w:rPr>
          <w:rFonts w:eastAsia="Calibri"/>
          <w:b/>
          <w:sz w:val="26"/>
          <w:szCs w:val="26"/>
          <w:lang w:val="en-US" w:eastAsia="en-US"/>
        </w:rPr>
        <w:t xml:space="preserve">biological </w:t>
      </w:r>
      <w:r w:rsidR="00923A37" w:rsidRPr="00155BF1">
        <w:rPr>
          <w:rFonts w:eastAsia="Calibri"/>
          <w:b/>
          <w:sz w:val="26"/>
          <w:szCs w:val="26"/>
          <w:lang w:val="en-US" w:eastAsia="en-US"/>
        </w:rPr>
        <w:t xml:space="preserve">diagnostic. </w:t>
      </w:r>
    </w:p>
    <w:p w:rsidR="0054491B" w:rsidRPr="00155BF1" w:rsidRDefault="000044C3" w:rsidP="009F1F7F">
      <w:pPr>
        <w:jc w:val="center"/>
        <w:rPr>
          <w:b/>
          <w:sz w:val="26"/>
          <w:szCs w:val="26"/>
          <w:lang w:val="en-US"/>
        </w:rPr>
      </w:pPr>
      <w:r w:rsidRPr="00155BF1">
        <w:rPr>
          <w:rFonts w:eastAsia="Calibri"/>
          <w:b/>
          <w:sz w:val="26"/>
          <w:szCs w:val="26"/>
          <w:lang w:val="en-US" w:eastAsia="en-US"/>
        </w:rPr>
        <w:t xml:space="preserve">University layout, study sites </w:t>
      </w:r>
      <w:r w:rsidR="00923A37" w:rsidRPr="00155BF1">
        <w:rPr>
          <w:rFonts w:eastAsia="Calibri"/>
          <w:b/>
          <w:sz w:val="26"/>
          <w:szCs w:val="26"/>
          <w:lang w:val="en-US" w:eastAsia="en-US"/>
        </w:rPr>
        <w:t>and additional records.</w:t>
      </w:r>
    </w:p>
    <w:p w:rsidR="0054491B" w:rsidRPr="000010D0" w:rsidRDefault="0054491B" w:rsidP="00BA109D">
      <w:pPr>
        <w:spacing w:after="200"/>
        <w:rPr>
          <w:rFonts w:ascii="Calibri" w:eastAsia="Calibri" w:hAnsi="Calibri"/>
          <w:sz w:val="22"/>
          <w:szCs w:val="22"/>
          <w:lang w:val="en-US" w:eastAsia="en-US"/>
        </w:rPr>
      </w:pPr>
    </w:p>
    <w:p w:rsidR="0054491B" w:rsidRPr="000010D0" w:rsidRDefault="00361AE2" w:rsidP="00BA109D">
      <w:pPr>
        <w:spacing w:after="200"/>
        <w:rPr>
          <w:rFonts w:ascii="Calibri" w:eastAsia="Calibri" w:hAnsi="Calibri"/>
          <w:sz w:val="22"/>
          <w:szCs w:val="22"/>
          <w:lang w:val="en-US" w:eastAsia="en-US"/>
        </w:rPr>
      </w:pPr>
      <w:r w:rsidRPr="000010D0">
        <w:rPr>
          <w:noProof/>
          <w:lang w:val="en-US" w:eastAsia="en-US"/>
        </w:rPr>
        <w:drawing>
          <wp:inline distT="0" distB="0" distL="0" distR="0">
            <wp:extent cx="5324475" cy="7334250"/>
            <wp:effectExtent l="133350" t="76200" r="123825" b="76200"/>
            <wp:docPr id="4" name="Picture 1" descr="Description: E:\Pics\2011-06-2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E:\Pics\2011-06-22\001.jpg"/>
                    <pic:cNvPicPr>
                      <a:picLocks noChangeAspect="1" noChangeArrowheads="1"/>
                    </pic:cNvPicPr>
                  </pic:nvPicPr>
                  <pic:blipFill>
                    <a:blip r:embed="rId132" cstate="print"/>
                    <a:srcRect/>
                    <a:stretch>
                      <a:fillRect/>
                    </a:stretch>
                  </pic:blipFill>
                  <pic:spPr bwMode="auto">
                    <a:xfrm>
                      <a:off x="0" y="0"/>
                      <a:ext cx="5324475" cy="7334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23A37" w:rsidRPr="000010D0" w:rsidRDefault="00923A37" w:rsidP="00BA109D">
      <w:pPr>
        <w:rPr>
          <w:sz w:val="20"/>
          <w:szCs w:val="20"/>
          <w:lang w:val="en-US"/>
        </w:rPr>
      </w:pPr>
      <w:r w:rsidRPr="000010D0">
        <w:rPr>
          <w:sz w:val="20"/>
          <w:szCs w:val="20"/>
          <w:u w:val="single"/>
          <w:lang w:val="en-US"/>
        </w:rPr>
        <w:t>Study Site I</w:t>
      </w:r>
      <w:r w:rsidRPr="000010D0">
        <w:rPr>
          <w:sz w:val="20"/>
          <w:szCs w:val="20"/>
          <w:lang w:val="en-US"/>
        </w:rPr>
        <w:t>:  This study site is located between the Administrative building and the Faculty of Technology. The main plant species were the Demerara Primrose (</w:t>
      </w:r>
      <w:hyperlink r:id="rId133" w:history="1">
        <w:r w:rsidRPr="000010D0">
          <w:rPr>
            <w:rStyle w:val="Hyperlink"/>
            <w:i/>
            <w:color w:val="auto"/>
            <w:sz w:val="20"/>
            <w:szCs w:val="20"/>
            <w:lang w:val="en-US"/>
          </w:rPr>
          <w:t>Asystasia gangetic</w:t>
        </w:r>
        <w:r w:rsidRPr="000010D0">
          <w:rPr>
            <w:rStyle w:val="Hyperlink"/>
            <w:color w:val="auto"/>
            <w:sz w:val="20"/>
            <w:szCs w:val="20"/>
            <w:lang w:val="en-US"/>
          </w:rPr>
          <w:t>a</w:t>
        </w:r>
      </w:hyperlink>
      <w:r w:rsidRPr="000010D0">
        <w:rPr>
          <w:sz w:val="20"/>
          <w:szCs w:val="20"/>
          <w:lang w:val="en-US"/>
        </w:rPr>
        <w:t>), wild sweet broom (</w:t>
      </w:r>
      <w:r w:rsidRPr="000010D0">
        <w:rPr>
          <w:i/>
          <w:sz w:val="20"/>
          <w:szCs w:val="20"/>
          <w:lang w:val="en-US"/>
        </w:rPr>
        <w:t>Cytisus x spachianus</w:t>
      </w:r>
      <w:r w:rsidRPr="000010D0">
        <w:rPr>
          <w:sz w:val="20"/>
          <w:szCs w:val="20"/>
          <w:lang w:val="en-US"/>
        </w:rPr>
        <w:t xml:space="preserve">), </w:t>
      </w:r>
      <w:r w:rsidRPr="000010D0">
        <w:rPr>
          <w:i/>
          <w:sz w:val="20"/>
          <w:szCs w:val="20"/>
          <w:lang w:val="en-US"/>
        </w:rPr>
        <w:t>Desmodium rotundifolium</w:t>
      </w:r>
      <w:r w:rsidRPr="000010D0">
        <w:rPr>
          <w:sz w:val="20"/>
          <w:szCs w:val="20"/>
          <w:lang w:val="en-US"/>
        </w:rPr>
        <w:t>, carpet grass (</w:t>
      </w:r>
      <w:r w:rsidRPr="000010D0">
        <w:rPr>
          <w:i/>
          <w:sz w:val="20"/>
          <w:szCs w:val="20"/>
          <w:lang w:val="en-US"/>
        </w:rPr>
        <w:t>Axonopus affinis</w:t>
      </w:r>
      <w:r w:rsidRPr="000010D0">
        <w:rPr>
          <w:sz w:val="20"/>
          <w:szCs w:val="20"/>
          <w:lang w:val="en-US"/>
        </w:rPr>
        <w:t>), pig weed (</w:t>
      </w:r>
      <w:r w:rsidRPr="000010D0">
        <w:rPr>
          <w:i/>
          <w:sz w:val="20"/>
          <w:szCs w:val="20"/>
          <w:lang w:val="en-US"/>
        </w:rPr>
        <w:t>Amaranthus blitoides), n</w:t>
      </w:r>
      <w:r w:rsidRPr="000010D0">
        <w:rPr>
          <w:sz w:val="20"/>
          <w:szCs w:val="20"/>
          <w:lang w:val="en-US"/>
        </w:rPr>
        <w:t>ut grass (</w:t>
      </w:r>
      <w:r w:rsidRPr="000010D0">
        <w:rPr>
          <w:i/>
          <w:sz w:val="20"/>
          <w:szCs w:val="20"/>
          <w:lang w:val="en-US"/>
        </w:rPr>
        <w:t>Cyperus rotundus</w:t>
      </w:r>
      <w:r w:rsidRPr="000010D0">
        <w:rPr>
          <w:sz w:val="20"/>
          <w:szCs w:val="20"/>
          <w:lang w:val="en-US"/>
        </w:rPr>
        <w:t xml:space="preserve"> &amp; </w:t>
      </w:r>
      <w:r w:rsidRPr="000010D0">
        <w:rPr>
          <w:i/>
          <w:sz w:val="20"/>
          <w:szCs w:val="20"/>
          <w:lang w:val="en-US"/>
        </w:rPr>
        <w:t>Cyperus digitatus</w:t>
      </w:r>
      <w:r w:rsidRPr="000010D0">
        <w:rPr>
          <w:sz w:val="20"/>
          <w:szCs w:val="20"/>
          <w:lang w:val="en-US"/>
        </w:rPr>
        <w:t>), (Table 18).  Some rain trees are also present in this site (</w:t>
      </w:r>
      <w:r w:rsidRPr="000010D0">
        <w:rPr>
          <w:i/>
          <w:sz w:val="20"/>
          <w:szCs w:val="20"/>
          <w:lang w:val="en-US"/>
        </w:rPr>
        <w:t>Samanea saman</w:t>
      </w:r>
      <w:r w:rsidRPr="000010D0">
        <w:rPr>
          <w:sz w:val="20"/>
          <w:szCs w:val="20"/>
          <w:lang w:val="en-US"/>
        </w:rPr>
        <w:t xml:space="preserve">). </w:t>
      </w:r>
    </w:p>
    <w:p w:rsidR="00923A37" w:rsidRPr="000010D0" w:rsidRDefault="00923A37" w:rsidP="00BA109D">
      <w:pPr>
        <w:rPr>
          <w:sz w:val="20"/>
          <w:szCs w:val="20"/>
          <w:u w:val="single"/>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2248"/>
        <w:gridCol w:w="1786"/>
        <w:gridCol w:w="1884"/>
        <w:gridCol w:w="1784"/>
      </w:tblGrid>
      <w:tr w:rsidR="00923A37" w:rsidRPr="00F16E33" w:rsidTr="00536352">
        <w:trPr>
          <w:trHeight w:val="395"/>
        </w:trPr>
        <w:tc>
          <w:tcPr>
            <w:tcW w:w="9360" w:type="dxa"/>
            <w:gridSpan w:val="5"/>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Plant species abundance in Site I: located between the Administrative building and the Faculty of Technology.</w:t>
            </w:r>
          </w:p>
        </w:tc>
      </w:tr>
      <w:tr w:rsidR="00923A37" w:rsidRPr="000010D0" w:rsidTr="00536352">
        <w:tc>
          <w:tcPr>
            <w:tcW w:w="1560"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Common name</w:t>
            </w:r>
          </w:p>
        </w:tc>
        <w:tc>
          <w:tcPr>
            <w:tcW w:w="2280"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Scientific name</w:t>
            </w:r>
          </w:p>
        </w:tc>
        <w:tc>
          <w:tcPr>
            <w:tcW w:w="1797"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Family name</w:t>
            </w:r>
          </w:p>
        </w:tc>
        <w:tc>
          <w:tcPr>
            <w:tcW w:w="1915"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Count (Total of 9 quadrats)</w:t>
            </w:r>
          </w:p>
        </w:tc>
        <w:tc>
          <w:tcPr>
            <w:tcW w:w="1808"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Total percentage (%)</w:t>
            </w:r>
          </w:p>
        </w:tc>
      </w:tr>
      <w:tr w:rsidR="00923A37" w:rsidRPr="000010D0" w:rsidTr="003B60F5">
        <w:tc>
          <w:tcPr>
            <w:tcW w:w="1560" w:type="dxa"/>
          </w:tcPr>
          <w:p w:rsidR="00923A37" w:rsidRPr="000010D0" w:rsidRDefault="00923A37" w:rsidP="00BA109D">
            <w:pPr>
              <w:rPr>
                <w:sz w:val="20"/>
                <w:szCs w:val="20"/>
                <w:lang w:val="en-US"/>
              </w:rPr>
            </w:pPr>
            <w:r w:rsidRPr="000010D0">
              <w:rPr>
                <w:sz w:val="20"/>
                <w:szCs w:val="20"/>
                <w:lang w:val="en-US"/>
              </w:rPr>
              <w:t>Demerara primrose</w:t>
            </w:r>
          </w:p>
        </w:tc>
        <w:tc>
          <w:tcPr>
            <w:tcW w:w="2280" w:type="dxa"/>
          </w:tcPr>
          <w:p w:rsidR="00923A37" w:rsidRPr="000010D0" w:rsidRDefault="00923A37" w:rsidP="00BA109D">
            <w:pPr>
              <w:rPr>
                <w:i/>
                <w:lang w:val="en-US"/>
              </w:rPr>
            </w:pPr>
            <w:r w:rsidRPr="000010D0">
              <w:rPr>
                <w:i/>
                <w:sz w:val="20"/>
                <w:szCs w:val="20"/>
                <w:lang w:val="en-US"/>
              </w:rPr>
              <w:t>Asystasia gangetica</w:t>
            </w:r>
          </w:p>
        </w:tc>
        <w:tc>
          <w:tcPr>
            <w:tcW w:w="1797" w:type="dxa"/>
          </w:tcPr>
          <w:p w:rsidR="00923A37" w:rsidRPr="000010D0" w:rsidRDefault="00923A37" w:rsidP="00BA109D">
            <w:pPr>
              <w:rPr>
                <w:sz w:val="20"/>
                <w:szCs w:val="20"/>
                <w:lang w:val="en-US"/>
              </w:rPr>
            </w:pPr>
            <w:r w:rsidRPr="000010D0">
              <w:rPr>
                <w:sz w:val="20"/>
                <w:szCs w:val="20"/>
                <w:lang w:val="en-US"/>
              </w:rPr>
              <w:t>Acanthaceae</w:t>
            </w:r>
          </w:p>
        </w:tc>
        <w:tc>
          <w:tcPr>
            <w:tcW w:w="1915" w:type="dxa"/>
          </w:tcPr>
          <w:p w:rsidR="00923A37" w:rsidRPr="000010D0" w:rsidRDefault="00923A37" w:rsidP="00BA109D">
            <w:pPr>
              <w:rPr>
                <w:sz w:val="20"/>
                <w:szCs w:val="20"/>
                <w:lang w:val="en-US"/>
              </w:rPr>
            </w:pPr>
            <w:r w:rsidRPr="000010D0">
              <w:rPr>
                <w:sz w:val="20"/>
                <w:szCs w:val="20"/>
                <w:lang w:val="en-US"/>
              </w:rPr>
              <w:t>35</w:t>
            </w:r>
          </w:p>
        </w:tc>
        <w:tc>
          <w:tcPr>
            <w:tcW w:w="1808" w:type="dxa"/>
          </w:tcPr>
          <w:p w:rsidR="00923A37" w:rsidRPr="000010D0" w:rsidRDefault="00923A37" w:rsidP="00BA109D">
            <w:pPr>
              <w:rPr>
                <w:sz w:val="20"/>
                <w:szCs w:val="20"/>
                <w:lang w:val="en-US"/>
              </w:rPr>
            </w:pPr>
            <w:r w:rsidRPr="000010D0">
              <w:rPr>
                <w:sz w:val="20"/>
                <w:szCs w:val="20"/>
                <w:lang w:val="en-US"/>
              </w:rPr>
              <w:t>8.7%</w:t>
            </w:r>
          </w:p>
        </w:tc>
      </w:tr>
      <w:tr w:rsidR="00923A37" w:rsidRPr="000010D0" w:rsidTr="003B60F5">
        <w:tc>
          <w:tcPr>
            <w:tcW w:w="1560" w:type="dxa"/>
          </w:tcPr>
          <w:p w:rsidR="00923A37" w:rsidRPr="000010D0" w:rsidRDefault="00923A37" w:rsidP="00BA109D">
            <w:pPr>
              <w:rPr>
                <w:sz w:val="20"/>
                <w:szCs w:val="20"/>
                <w:lang w:val="en-US"/>
              </w:rPr>
            </w:pPr>
            <w:r w:rsidRPr="000010D0">
              <w:rPr>
                <w:sz w:val="20"/>
                <w:szCs w:val="20"/>
                <w:lang w:val="en-US"/>
              </w:rPr>
              <w:t>Wild sweet broom</w:t>
            </w:r>
          </w:p>
        </w:tc>
        <w:tc>
          <w:tcPr>
            <w:tcW w:w="2280" w:type="dxa"/>
          </w:tcPr>
          <w:p w:rsidR="00923A37" w:rsidRPr="000010D0" w:rsidRDefault="00923A37" w:rsidP="00BA109D">
            <w:pPr>
              <w:rPr>
                <w:sz w:val="20"/>
                <w:szCs w:val="20"/>
                <w:lang w:val="en-US"/>
              </w:rPr>
            </w:pPr>
            <w:r w:rsidRPr="000010D0">
              <w:rPr>
                <w:i/>
                <w:sz w:val="20"/>
                <w:szCs w:val="20"/>
                <w:lang w:val="en-US"/>
              </w:rPr>
              <w:t>Cytisus  x spachianus</w:t>
            </w:r>
          </w:p>
        </w:tc>
        <w:tc>
          <w:tcPr>
            <w:tcW w:w="1797" w:type="dxa"/>
          </w:tcPr>
          <w:p w:rsidR="00923A37" w:rsidRPr="000010D0" w:rsidRDefault="00923A37" w:rsidP="00BA109D">
            <w:pPr>
              <w:rPr>
                <w:sz w:val="20"/>
                <w:szCs w:val="20"/>
                <w:lang w:val="en-US"/>
              </w:rPr>
            </w:pPr>
            <w:r w:rsidRPr="000010D0">
              <w:rPr>
                <w:sz w:val="20"/>
                <w:szCs w:val="20"/>
                <w:lang w:val="en-US"/>
              </w:rPr>
              <w:t>Fabaceae</w:t>
            </w:r>
          </w:p>
        </w:tc>
        <w:tc>
          <w:tcPr>
            <w:tcW w:w="1915" w:type="dxa"/>
          </w:tcPr>
          <w:p w:rsidR="00923A37" w:rsidRPr="000010D0" w:rsidRDefault="00923A37" w:rsidP="00BA109D">
            <w:pPr>
              <w:rPr>
                <w:sz w:val="20"/>
                <w:szCs w:val="20"/>
                <w:lang w:val="en-US"/>
              </w:rPr>
            </w:pPr>
            <w:r w:rsidRPr="000010D0">
              <w:rPr>
                <w:sz w:val="20"/>
                <w:szCs w:val="20"/>
                <w:lang w:val="en-US"/>
              </w:rPr>
              <w:t>45</w:t>
            </w:r>
          </w:p>
        </w:tc>
        <w:tc>
          <w:tcPr>
            <w:tcW w:w="1808" w:type="dxa"/>
          </w:tcPr>
          <w:p w:rsidR="00923A37" w:rsidRPr="000010D0" w:rsidRDefault="00923A37" w:rsidP="00BA109D">
            <w:pPr>
              <w:rPr>
                <w:sz w:val="20"/>
                <w:szCs w:val="20"/>
                <w:lang w:val="en-US"/>
              </w:rPr>
            </w:pPr>
            <w:r w:rsidRPr="000010D0">
              <w:rPr>
                <w:sz w:val="20"/>
                <w:szCs w:val="20"/>
                <w:lang w:val="en-US"/>
              </w:rPr>
              <w:t>11.1%</w:t>
            </w:r>
          </w:p>
        </w:tc>
      </w:tr>
      <w:tr w:rsidR="00923A37" w:rsidRPr="000010D0" w:rsidTr="003B60F5">
        <w:tc>
          <w:tcPr>
            <w:tcW w:w="1560" w:type="dxa"/>
          </w:tcPr>
          <w:p w:rsidR="00923A37" w:rsidRPr="000010D0" w:rsidRDefault="00923A37" w:rsidP="00BA109D">
            <w:pPr>
              <w:rPr>
                <w:sz w:val="20"/>
                <w:szCs w:val="20"/>
                <w:lang w:val="en-US"/>
              </w:rPr>
            </w:pPr>
          </w:p>
        </w:tc>
        <w:tc>
          <w:tcPr>
            <w:tcW w:w="2280" w:type="dxa"/>
          </w:tcPr>
          <w:p w:rsidR="00923A37" w:rsidRPr="000010D0" w:rsidRDefault="00923A37" w:rsidP="00BA109D">
            <w:pPr>
              <w:rPr>
                <w:sz w:val="20"/>
                <w:szCs w:val="20"/>
                <w:lang w:val="en-US"/>
              </w:rPr>
            </w:pPr>
            <w:r w:rsidRPr="000010D0">
              <w:rPr>
                <w:i/>
                <w:sz w:val="20"/>
                <w:szCs w:val="20"/>
                <w:lang w:val="en-US"/>
              </w:rPr>
              <w:t>Desmodium rotundifolium</w:t>
            </w:r>
          </w:p>
        </w:tc>
        <w:tc>
          <w:tcPr>
            <w:tcW w:w="1797" w:type="dxa"/>
          </w:tcPr>
          <w:p w:rsidR="00923A37" w:rsidRPr="000010D0" w:rsidRDefault="00923A37" w:rsidP="00BA109D">
            <w:pPr>
              <w:rPr>
                <w:sz w:val="20"/>
                <w:szCs w:val="20"/>
                <w:lang w:val="en-US"/>
              </w:rPr>
            </w:pPr>
            <w:r w:rsidRPr="000010D0">
              <w:rPr>
                <w:sz w:val="20"/>
                <w:szCs w:val="20"/>
                <w:lang w:val="en-US"/>
              </w:rPr>
              <w:t>Fabaceae</w:t>
            </w:r>
          </w:p>
        </w:tc>
        <w:tc>
          <w:tcPr>
            <w:tcW w:w="1915" w:type="dxa"/>
          </w:tcPr>
          <w:p w:rsidR="00923A37" w:rsidRPr="000010D0" w:rsidRDefault="00923A37" w:rsidP="00BA109D">
            <w:pPr>
              <w:rPr>
                <w:sz w:val="20"/>
                <w:szCs w:val="20"/>
                <w:lang w:val="en-US"/>
              </w:rPr>
            </w:pPr>
            <w:r w:rsidRPr="000010D0">
              <w:rPr>
                <w:sz w:val="20"/>
                <w:szCs w:val="20"/>
                <w:lang w:val="en-US"/>
              </w:rPr>
              <w:t>50</w:t>
            </w:r>
          </w:p>
        </w:tc>
        <w:tc>
          <w:tcPr>
            <w:tcW w:w="1808" w:type="dxa"/>
          </w:tcPr>
          <w:p w:rsidR="00923A37" w:rsidRPr="000010D0" w:rsidRDefault="00923A37" w:rsidP="00BA109D">
            <w:pPr>
              <w:rPr>
                <w:sz w:val="20"/>
                <w:szCs w:val="20"/>
                <w:lang w:val="en-US"/>
              </w:rPr>
            </w:pPr>
            <w:r w:rsidRPr="000010D0">
              <w:rPr>
                <w:sz w:val="20"/>
                <w:szCs w:val="20"/>
                <w:lang w:val="en-US"/>
              </w:rPr>
              <w:t>12.4%</w:t>
            </w:r>
          </w:p>
        </w:tc>
      </w:tr>
      <w:tr w:rsidR="00923A37" w:rsidRPr="000010D0" w:rsidTr="003B60F5">
        <w:tc>
          <w:tcPr>
            <w:tcW w:w="1560" w:type="dxa"/>
          </w:tcPr>
          <w:p w:rsidR="00923A37" w:rsidRPr="000010D0" w:rsidRDefault="00923A37" w:rsidP="00BA109D">
            <w:pPr>
              <w:rPr>
                <w:sz w:val="20"/>
                <w:szCs w:val="20"/>
                <w:lang w:val="en-US"/>
              </w:rPr>
            </w:pPr>
            <w:r w:rsidRPr="000010D0">
              <w:rPr>
                <w:sz w:val="20"/>
                <w:szCs w:val="20"/>
                <w:lang w:val="en-US"/>
              </w:rPr>
              <w:t>Carpet grass</w:t>
            </w:r>
          </w:p>
        </w:tc>
        <w:tc>
          <w:tcPr>
            <w:tcW w:w="2280" w:type="dxa"/>
          </w:tcPr>
          <w:p w:rsidR="00923A37" w:rsidRPr="000010D0" w:rsidRDefault="00923A37" w:rsidP="00BA109D">
            <w:pPr>
              <w:rPr>
                <w:sz w:val="20"/>
                <w:szCs w:val="20"/>
                <w:lang w:val="en-US"/>
              </w:rPr>
            </w:pPr>
            <w:r w:rsidRPr="000010D0">
              <w:rPr>
                <w:i/>
                <w:sz w:val="20"/>
                <w:szCs w:val="20"/>
                <w:lang w:val="en-US"/>
              </w:rPr>
              <w:t>Axonopus affinis</w:t>
            </w:r>
          </w:p>
        </w:tc>
        <w:tc>
          <w:tcPr>
            <w:tcW w:w="1797" w:type="dxa"/>
          </w:tcPr>
          <w:p w:rsidR="00923A37" w:rsidRPr="000010D0" w:rsidRDefault="00923A37" w:rsidP="00BA109D">
            <w:pPr>
              <w:rPr>
                <w:sz w:val="20"/>
                <w:szCs w:val="20"/>
                <w:lang w:val="en-US"/>
              </w:rPr>
            </w:pPr>
            <w:r w:rsidRPr="000010D0">
              <w:rPr>
                <w:sz w:val="20"/>
                <w:szCs w:val="20"/>
                <w:lang w:val="en-US"/>
              </w:rPr>
              <w:t>Poaceae</w:t>
            </w:r>
          </w:p>
        </w:tc>
        <w:tc>
          <w:tcPr>
            <w:tcW w:w="1915" w:type="dxa"/>
          </w:tcPr>
          <w:p w:rsidR="00923A37" w:rsidRPr="000010D0" w:rsidRDefault="00923A37" w:rsidP="00BA109D">
            <w:pPr>
              <w:rPr>
                <w:sz w:val="20"/>
                <w:szCs w:val="20"/>
                <w:lang w:val="en-US"/>
              </w:rPr>
            </w:pPr>
            <w:r w:rsidRPr="000010D0">
              <w:rPr>
                <w:sz w:val="20"/>
                <w:szCs w:val="20"/>
                <w:lang w:val="en-US"/>
              </w:rPr>
              <w:t>90</w:t>
            </w:r>
          </w:p>
        </w:tc>
        <w:tc>
          <w:tcPr>
            <w:tcW w:w="1808" w:type="dxa"/>
          </w:tcPr>
          <w:p w:rsidR="00923A37" w:rsidRPr="000010D0" w:rsidRDefault="00923A37" w:rsidP="00BA109D">
            <w:pPr>
              <w:rPr>
                <w:sz w:val="20"/>
                <w:szCs w:val="20"/>
                <w:lang w:val="en-US"/>
              </w:rPr>
            </w:pPr>
            <w:r w:rsidRPr="000010D0">
              <w:rPr>
                <w:sz w:val="20"/>
                <w:szCs w:val="20"/>
                <w:lang w:val="en-US"/>
              </w:rPr>
              <w:t>22.3%</w:t>
            </w:r>
          </w:p>
        </w:tc>
      </w:tr>
      <w:tr w:rsidR="00923A37" w:rsidRPr="000010D0" w:rsidTr="003B60F5">
        <w:tc>
          <w:tcPr>
            <w:tcW w:w="1560" w:type="dxa"/>
          </w:tcPr>
          <w:p w:rsidR="00923A37" w:rsidRPr="000010D0" w:rsidRDefault="00923A37" w:rsidP="00BA109D">
            <w:pPr>
              <w:rPr>
                <w:sz w:val="20"/>
                <w:szCs w:val="20"/>
                <w:lang w:val="en-US"/>
              </w:rPr>
            </w:pPr>
            <w:r w:rsidRPr="000010D0">
              <w:rPr>
                <w:sz w:val="20"/>
                <w:szCs w:val="20"/>
                <w:lang w:val="en-US"/>
              </w:rPr>
              <w:t>Pig weed</w:t>
            </w:r>
          </w:p>
        </w:tc>
        <w:tc>
          <w:tcPr>
            <w:tcW w:w="2280" w:type="dxa"/>
          </w:tcPr>
          <w:p w:rsidR="00923A37" w:rsidRPr="000010D0" w:rsidRDefault="00923A37" w:rsidP="00BA109D">
            <w:pPr>
              <w:rPr>
                <w:sz w:val="20"/>
                <w:szCs w:val="20"/>
                <w:lang w:val="en-US"/>
              </w:rPr>
            </w:pPr>
            <w:r w:rsidRPr="000010D0">
              <w:rPr>
                <w:i/>
                <w:sz w:val="20"/>
                <w:szCs w:val="20"/>
                <w:lang w:val="en-US"/>
              </w:rPr>
              <w:t>Amaranthus blitoides</w:t>
            </w:r>
          </w:p>
        </w:tc>
        <w:tc>
          <w:tcPr>
            <w:tcW w:w="1797" w:type="dxa"/>
          </w:tcPr>
          <w:p w:rsidR="00923A37" w:rsidRPr="000010D0" w:rsidRDefault="00923A37" w:rsidP="00BA109D">
            <w:pPr>
              <w:rPr>
                <w:sz w:val="20"/>
                <w:szCs w:val="20"/>
                <w:lang w:val="en-US"/>
              </w:rPr>
            </w:pPr>
            <w:r w:rsidRPr="000010D0">
              <w:rPr>
                <w:sz w:val="20"/>
                <w:szCs w:val="20"/>
                <w:lang w:val="en-US"/>
              </w:rPr>
              <w:t>Amaranthaceae</w:t>
            </w:r>
          </w:p>
        </w:tc>
        <w:tc>
          <w:tcPr>
            <w:tcW w:w="1915" w:type="dxa"/>
          </w:tcPr>
          <w:p w:rsidR="00923A37" w:rsidRPr="000010D0" w:rsidRDefault="00923A37" w:rsidP="00BA109D">
            <w:pPr>
              <w:rPr>
                <w:sz w:val="20"/>
                <w:szCs w:val="20"/>
                <w:lang w:val="en-US"/>
              </w:rPr>
            </w:pPr>
            <w:r w:rsidRPr="000010D0">
              <w:rPr>
                <w:sz w:val="20"/>
                <w:szCs w:val="20"/>
                <w:lang w:val="en-US"/>
              </w:rPr>
              <w:t>60</w:t>
            </w:r>
          </w:p>
        </w:tc>
        <w:tc>
          <w:tcPr>
            <w:tcW w:w="1808" w:type="dxa"/>
          </w:tcPr>
          <w:p w:rsidR="00923A37" w:rsidRPr="000010D0" w:rsidRDefault="00923A37" w:rsidP="00BA109D">
            <w:pPr>
              <w:rPr>
                <w:sz w:val="20"/>
                <w:szCs w:val="20"/>
                <w:lang w:val="en-US"/>
              </w:rPr>
            </w:pPr>
            <w:r w:rsidRPr="000010D0">
              <w:rPr>
                <w:sz w:val="20"/>
                <w:szCs w:val="20"/>
                <w:lang w:val="en-US"/>
              </w:rPr>
              <w:t>14.9%</w:t>
            </w:r>
          </w:p>
        </w:tc>
      </w:tr>
      <w:tr w:rsidR="00923A37" w:rsidRPr="000010D0" w:rsidTr="003B60F5">
        <w:tc>
          <w:tcPr>
            <w:tcW w:w="1560" w:type="dxa"/>
          </w:tcPr>
          <w:p w:rsidR="00923A37" w:rsidRPr="000010D0" w:rsidRDefault="00923A37" w:rsidP="00BA109D">
            <w:pPr>
              <w:rPr>
                <w:sz w:val="20"/>
                <w:szCs w:val="20"/>
                <w:lang w:val="en-US"/>
              </w:rPr>
            </w:pPr>
            <w:r w:rsidRPr="000010D0">
              <w:rPr>
                <w:sz w:val="20"/>
                <w:szCs w:val="20"/>
                <w:lang w:val="en-US"/>
              </w:rPr>
              <w:t>Nut grass</w:t>
            </w:r>
          </w:p>
        </w:tc>
        <w:tc>
          <w:tcPr>
            <w:tcW w:w="2280" w:type="dxa"/>
          </w:tcPr>
          <w:p w:rsidR="00923A37" w:rsidRPr="000010D0" w:rsidRDefault="00923A37" w:rsidP="00BA109D">
            <w:pPr>
              <w:rPr>
                <w:sz w:val="20"/>
                <w:szCs w:val="20"/>
                <w:lang w:val="en-US"/>
              </w:rPr>
            </w:pPr>
            <w:r w:rsidRPr="000010D0">
              <w:rPr>
                <w:i/>
                <w:sz w:val="20"/>
                <w:szCs w:val="20"/>
                <w:lang w:val="en-US"/>
              </w:rPr>
              <w:t>Cyperus rotundus</w:t>
            </w:r>
          </w:p>
        </w:tc>
        <w:tc>
          <w:tcPr>
            <w:tcW w:w="1797" w:type="dxa"/>
          </w:tcPr>
          <w:p w:rsidR="00923A37" w:rsidRPr="000010D0" w:rsidRDefault="00923A37" w:rsidP="00BA109D">
            <w:pPr>
              <w:rPr>
                <w:sz w:val="20"/>
                <w:szCs w:val="20"/>
                <w:lang w:val="en-US"/>
              </w:rPr>
            </w:pPr>
            <w:r w:rsidRPr="000010D0">
              <w:rPr>
                <w:sz w:val="20"/>
                <w:szCs w:val="20"/>
                <w:lang w:val="en-US"/>
              </w:rPr>
              <w:t>Cyperaceae</w:t>
            </w:r>
          </w:p>
        </w:tc>
        <w:tc>
          <w:tcPr>
            <w:tcW w:w="1915" w:type="dxa"/>
          </w:tcPr>
          <w:p w:rsidR="00923A37" w:rsidRPr="000010D0" w:rsidRDefault="00923A37" w:rsidP="00BA109D">
            <w:pPr>
              <w:rPr>
                <w:sz w:val="20"/>
                <w:szCs w:val="20"/>
                <w:lang w:val="en-US"/>
              </w:rPr>
            </w:pPr>
            <w:r w:rsidRPr="000010D0">
              <w:rPr>
                <w:sz w:val="20"/>
                <w:szCs w:val="20"/>
                <w:lang w:val="en-US"/>
              </w:rPr>
              <w:t>65</w:t>
            </w:r>
          </w:p>
        </w:tc>
        <w:tc>
          <w:tcPr>
            <w:tcW w:w="1808" w:type="dxa"/>
          </w:tcPr>
          <w:p w:rsidR="00923A37" w:rsidRPr="000010D0" w:rsidRDefault="00923A37" w:rsidP="00BA109D">
            <w:pPr>
              <w:rPr>
                <w:sz w:val="20"/>
                <w:szCs w:val="20"/>
                <w:lang w:val="en-US"/>
              </w:rPr>
            </w:pPr>
            <w:r w:rsidRPr="000010D0">
              <w:rPr>
                <w:sz w:val="20"/>
                <w:szCs w:val="20"/>
                <w:lang w:val="en-US"/>
              </w:rPr>
              <w:t>16.1%</w:t>
            </w:r>
          </w:p>
        </w:tc>
      </w:tr>
      <w:tr w:rsidR="00923A37" w:rsidRPr="000010D0" w:rsidTr="003B60F5">
        <w:tc>
          <w:tcPr>
            <w:tcW w:w="1560" w:type="dxa"/>
          </w:tcPr>
          <w:p w:rsidR="00923A37" w:rsidRPr="000010D0" w:rsidRDefault="00923A37" w:rsidP="00BA109D">
            <w:pPr>
              <w:rPr>
                <w:sz w:val="20"/>
                <w:szCs w:val="20"/>
                <w:lang w:val="en-US"/>
              </w:rPr>
            </w:pPr>
            <w:r w:rsidRPr="000010D0">
              <w:rPr>
                <w:sz w:val="20"/>
                <w:szCs w:val="20"/>
                <w:lang w:val="en-US"/>
              </w:rPr>
              <w:t>Nut grass</w:t>
            </w:r>
          </w:p>
        </w:tc>
        <w:tc>
          <w:tcPr>
            <w:tcW w:w="2280" w:type="dxa"/>
          </w:tcPr>
          <w:p w:rsidR="00923A37" w:rsidRPr="000010D0" w:rsidRDefault="00923A37" w:rsidP="00BA109D">
            <w:pPr>
              <w:rPr>
                <w:sz w:val="20"/>
                <w:szCs w:val="20"/>
                <w:lang w:val="en-US"/>
              </w:rPr>
            </w:pPr>
            <w:r w:rsidRPr="000010D0">
              <w:rPr>
                <w:i/>
                <w:sz w:val="20"/>
                <w:szCs w:val="20"/>
                <w:lang w:val="en-US"/>
              </w:rPr>
              <w:t>Cyperus digitatus</w:t>
            </w:r>
          </w:p>
        </w:tc>
        <w:tc>
          <w:tcPr>
            <w:tcW w:w="1797" w:type="dxa"/>
          </w:tcPr>
          <w:p w:rsidR="00923A37" w:rsidRPr="000010D0" w:rsidRDefault="00923A37" w:rsidP="00BA109D">
            <w:pPr>
              <w:rPr>
                <w:sz w:val="20"/>
                <w:szCs w:val="20"/>
                <w:lang w:val="en-US"/>
              </w:rPr>
            </w:pPr>
            <w:r w:rsidRPr="000010D0">
              <w:rPr>
                <w:sz w:val="20"/>
                <w:szCs w:val="20"/>
                <w:lang w:val="en-US"/>
              </w:rPr>
              <w:t>Cyperaceae</w:t>
            </w:r>
          </w:p>
        </w:tc>
        <w:tc>
          <w:tcPr>
            <w:tcW w:w="1915" w:type="dxa"/>
          </w:tcPr>
          <w:p w:rsidR="00923A37" w:rsidRPr="000010D0" w:rsidRDefault="00923A37" w:rsidP="00BA109D">
            <w:pPr>
              <w:rPr>
                <w:sz w:val="20"/>
                <w:szCs w:val="20"/>
                <w:lang w:val="en-US"/>
              </w:rPr>
            </w:pPr>
            <w:r w:rsidRPr="000010D0">
              <w:rPr>
                <w:sz w:val="20"/>
                <w:szCs w:val="20"/>
                <w:lang w:val="en-US"/>
              </w:rPr>
              <w:t>55</w:t>
            </w:r>
          </w:p>
        </w:tc>
        <w:tc>
          <w:tcPr>
            <w:tcW w:w="1808" w:type="dxa"/>
          </w:tcPr>
          <w:p w:rsidR="00923A37" w:rsidRPr="000010D0" w:rsidRDefault="00923A37" w:rsidP="00BA109D">
            <w:pPr>
              <w:rPr>
                <w:sz w:val="20"/>
                <w:szCs w:val="20"/>
                <w:lang w:val="en-US"/>
              </w:rPr>
            </w:pPr>
            <w:r w:rsidRPr="000010D0">
              <w:rPr>
                <w:sz w:val="20"/>
                <w:szCs w:val="20"/>
                <w:lang w:val="en-US"/>
              </w:rPr>
              <w:t>13.6%</w:t>
            </w:r>
          </w:p>
        </w:tc>
      </w:tr>
      <w:tr w:rsidR="00923A37" w:rsidRPr="000010D0" w:rsidTr="003B60F5">
        <w:tc>
          <w:tcPr>
            <w:tcW w:w="1560" w:type="dxa"/>
          </w:tcPr>
          <w:p w:rsidR="00923A37" w:rsidRPr="000010D0" w:rsidRDefault="00923A37" w:rsidP="00BA109D">
            <w:pPr>
              <w:rPr>
                <w:sz w:val="20"/>
                <w:szCs w:val="20"/>
                <w:lang w:val="en-US"/>
              </w:rPr>
            </w:pPr>
            <w:r w:rsidRPr="000010D0">
              <w:rPr>
                <w:sz w:val="20"/>
                <w:szCs w:val="20"/>
                <w:lang w:val="en-US"/>
              </w:rPr>
              <w:t>Rain tree</w:t>
            </w:r>
          </w:p>
        </w:tc>
        <w:tc>
          <w:tcPr>
            <w:tcW w:w="2280" w:type="dxa"/>
          </w:tcPr>
          <w:p w:rsidR="00923A37" w:rsidRPr="000010D0" w:rsidRDefault="00923A37" w:rsidP="00BA109D">
            <w:pPr>
              <w:rPr>
                <w:i/>
                <w:sz w:val="20"/>
                <w:szCs w:val="20"/>
                <w:lang w:val="en-US"/>
              </w:rPr>
            </w:pPr>
            <w:r w:rsidRPr="000010D0">
              <w:rPr>
                <w:i/>
                <w:sz w:val="20"/>
                <w:szCs w:val="20"/>
                <w:lang w:val="en-US"/>
              </w:rPr>
              <w:t>Samanea saman</w:t>
            </w:r>
          </w:p>
        </w:tc>
        <w:tc>
          <w:tcPr>
            <w:tcW w:w="1797" w:type="dxa"/>
          </w:tcPr>
          <w:p w:rsidR="00923A37" w:rsidRPr="000010D0" w:rsidRDefault="00923A37" w:rsidP="00BA109D">
            <w:pPr>
              <w:rPr>
                <w:sz w:val="20"/>
                <w:szCs w:val="20"/>
                <w:lang w:val="en-US"/>
              </w:rPr>
            </w:pPr>
            <w:r w:rsidRPr="000010D0">
              <w:rPr>
                <w:sz w:val="20"/>
                <w:szCs w:val="20"/>
                <w:lang w:val="en-US"/>
              </w:rPr>
              <w:t>Fabaceae</w:t>
            </w:r>
          </w:p>
        </w:tc>
        <w:tc>
          <w:tcPr>
            <w:tcW w:w="1915" w:type="dxa"/>
          </w:tcPr>
          <w:p w:rsidR="00923A37" w:rsidRPr="000010D0" w:rsidRDefault="00923A37" w:rsidP="00BA109D">
            <w:pPr>
              <w:rPr>
                <w:sz w:val="20"/>
                <w:szCs w:val="20"/>
                <w:lang w:val="en-US"/>
              </w:rPr>
            </w:pPr>
            <w:r w:rsidRPr="000010D0">
              <w:rPr>
                <w:sz w:val="20"/>
                <w:szCs w:val="20"/>
                <w:lang w:val="en-US"/>
              </w:rPr>
              <w:t>3</w:t>
            </w:r>
          </w:p>
        </w:tc>
        <w:tc>
          <w:tcPr>
            <w:tcW w:w="1808" w:type="dxa"/>
          </w:tcPr>
          <w:p w:rsidR="00923A37" w:rsidRPr="000010D0" w:rsidRDefault="00923A37" w:rsidP="00BA109D">
            <w:pPr>
              <w:rPr>
                <w:sz w:val="20"/>
                <w:szCs w:val="20"/>
                <w:lang w:val="en-US"/>
              </w:rPr>
            </w:pPr>
            <w:r w:rsidRPr="000010D0">
              <w:rPr>
                <w:sz w:val="20"/>
                <w:szCs w:val="20"/>
                <w:lang w:val="en-US"/>
              </w:rPr>
              <w:t>0.74%</w:t>
            </w:r>
          </w:p>
        </w:tc>
      </w:tr>
      <w:tr w:rsidR="00923A37" w:rsidRPr="000010D0" w:rsidTr="00536352">
        <w:tc>
          <w:tcPr>
            <w:tcW w:w="1560"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 xml:space="preserve">Total </w:t>
            </w:r>
          </w:p>
        </w:tc>
        <w:tc>
          <w:tcPr>
            <w:tcW w:w="2280" w:type="dxa"/>
            <w:shd w:val="clear" w:color="auto" w:fill="C6D9F1" w:themeFill="text2" w:themeFillTint="33"/>
          </w:tcPr>
          <w:p w:rsidR="00923A37" w:rsidRPr="000010D0" w:rsidRDefault="00923A37" w:rsidP="00BA109D">
            <w:pPr>
              <w:rPr>
                <w:i/>
                <w:sz w:val="20"/>
                <w:szCs w:val="20"/>
                <w:lang w:val="en-US"/>
              </w:rPr>
            </w:pPr>
          </w:p>
        </w:tc>
        <w:tc>
          <w:tcPr>
            <w:tcW w:w="1797" w:type="dxa"/>
            <w:shd w:val="clear" w:color="auto" w:fill="C6D9F1" w:themeFill="text2" w:themeFillTint="33"/>
          </w:tcPr>
          <w:p w:rsidR="00923A37" w:rsidRPr="000010D0" w:rsidRDefault="00923A37" w:rsidP="00BA109D">
            <w:pPr>
              <w:rPr>
                <w:sz w:val="20"/>
                <w:szCs w:val="20"/>
                <w:lang w:val="en-US"/>
              </w:rPr>
            </w:pPr>
          </w:p>
        </w:tc>
        <w:tc>
          <w:tcPr>
            <w:tcW w:w="1915"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403</w:t>
            </w:r>
          </w:p>
        </w:tc>
        <w:tc>
          <w:tcPr>
            <w:tcW w:w="1808"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100</w:t>
            </w:r>
          </w:p>
        </w:tc>
      </w:tr>
    </w:tbl>
    <w:p w:rsidR="00923A37" w:rsidRPr="000010D0" w:rsidRDefault="00923A37" w:rsidP="00BA109D">
      <w:pPr>
        <w:rPr>
          <w:sz w:val="20"/>
          <w:szCs w:val="20"/>
          <w:lang w:val="en-US"/>
        </w:rPr>
      </w:pPr>
    </w:p>
    <w:p w:rsidR="00923A37" w:rsidRPr="000010D0" w:rsidRDefault="00923A37" w:rsidP="00BA109D">
      <w:pPr>
        <w:rPr>
          <w:sz w:val="20"/>
          <w:szCs w:val="20"/>
          <w:lang w:val="en-US"/>
        </w:rPr>
      </w:pPr>
    </w:p>
    <w:p w:rsidR="00923A37" w:rsidRPr="000010D0" w:rsidRDefault="00923A37" w:rsidP="00BA109D">
      <w:pPr>
        <w:rPr>
          <w:sz w:val="20"/>
          <w:szCs w:val="20"/>
          <w:lang w:val="en-US"/>
        </w:rPr>
      </w:pPr>
    </w:p>
    <w:p w:rsidR="00923A37" w:rsidRPr="000010D0" w:rsidRDefault="00923A37" w:rsidP="00BA109D">
      <w:pPr>
        <w:rPr>
          <w:sz w:val="20"/>
          <w:szCs w:val="20"/>
          <w:u w:val="single"/>
          <w:lang w:val="en-US"/>
        </w:rPr>
      </w:pPr>
      <w:r w:rsidRPr="000010D0">
        <w:rPr>
          <w:sz w:val="20"/>
          <w:szCs w:val="20"/>
          <w:u w:val="single"/>
          <w:lang w:val="en-US"/>
        </w:rPr>
        <w:t>Study Site J:</w:t>
      </w:r>
      <w:r w:rsidRPr="000010D0">
        <w:rPr>
          <w:sz w:val="20"/>
          <w:szCs w:val="20"/>
          <w:lang w:val="en-US"/>
        </w:rPr>
        <w:t xml:space="preserve">  This study site is located between the Faculty of Agriculture and Forestry and the Maintenance Division. The main plant species were: touch me not (</w:t>
      </w:r>
      <w:r w:rsidRPr="000010D0">
        <w:rPr>
          <w:i/>
          <w:sz w:val="20"/>
          <w:szCs w:val="20"/>
          <w:lang w:val="en-US"/>
        </w:rPr>
        <w:t>Mimosa pudica</w:t>
      </w:r>
      <w:r w:rsidRPr="000010D0">
        <w:rPr>
          <w:sz w:val="20"/>
          <w:szCs w:val="20"/>
          <w:lang w:val="en-US"/>
        </w:rPr>
        <w:t>), razor grass (</w:t>
      </w:r>
      <w:r w:rsidRPr="000010D0">
        <w:rPr>
          <w:i/>
          <w:sz w:val="20"/>
          <w:szCs w:val="20"/>
          <w:lang w:val="en-US"/>
        </w:rPr>
        <w:t>Paspalum virgatum L.), c</w:t>
      </w:r>
      <w:r w:rsidRPr="000010D0">
        <w:rPr>
          <w:sz w:val="20"/>
          <w:szCs w:val="20"/>
          <w:lang w:val="en-US"/>
        </w:rPr>
        <w:t>arpet grass (</w:t>
      </w:r>
      <w:r w:rsidRPr="000010D0">
        <w:rPr>
          <w:i/>
          <w:sz w:val="20"/>
          <w:szCs w:val="20"/>
          <w:lang w:val="en-US"/>
        </w:rPr>
        <w:t xml:space="preserve">Axonopus affinis), </w:t>
      </w:r>
      <w:r w:rsidRPr="000010D0">
        <w:rPr>
          <w:sz w:val="20"/>
          <w:szCs w:val="20"/>
          <w:lang w:val="en-US"/>
        </w:rPr>
        <w:t>wild sweet broom (</w:t>
      </w:r>
      <w:r w:rsidRPr="000010D0">
        <w:rPr>
          <w:i/>
          <w:sz w:val="20"/>
          <w:szCs w:val="20"/>
          <w:lang w:val="en-US"/>
        </w:rPr>
        <w:t xml:space="preserve">Cytisus x spachianus), </w:t>
      </w:r>
      <w:r w:rsidRPr="000010D0">
        <w:rPr>
          <w:sz w:val="20"/>
          <w:szCs w:val="20"/>
          <w:lang w:val="en-US"/>
        </w:rPr>
        <w:t>daisy (</w:t>
      </w:r>
      <w:r w:rsidRPr="000010D0">
        <w:rPr>
          <w:i/>
          <w:sz w:val="20"/>
          <w:szCs w:val="20"/>
          <w:lang w:val="en-US"/>
        </w:rPr>
        <w:t xml:space="preserve">Bellis perennis), </w:t>
      </w:r>
      <w:r w:rsidRPr="000010D0">
        <w:rPr>
          <w:sz w:val="20"/>
          <w:szCs w:val="20"/>
          <w:lang w:val="en-US"/>
        </w:rPr>
        <w:t>pig weed (</w:t>
      </w:r>
      <w:r w:rsidRPr="000010D0">
        <w:rPr>
          <w:i/>
          <w:sz w:val="20"/>
          <w:szCs w:val="20"/>
          <w:lang w:val="en-US"/>
        </w:rPr>
        <w:t xml:space="preserve">Amaranthus blitoides), </w:t>
      </w:r>
      <w:r w:rsidRPr="000010D0">
        <w:rPr>
          <w:sz w:val="20"/>
          <w:szCs w:val="20"/>
          <w:lang w:val="en-US"/>
        </w:rPr>
        <w:t>nut grass (</w:t>
      </w:r>
      <w:r w:rsidRPr="000010D0">
        <w:rPr>
          <w:i/>
          <w:sz w:val="20"/>
          <w:szCs w:val="20"/>
          <w:lang w:val="en-US"/>
        </w:rPr>
        <w:t>Cyperus rotundus</w:t>
      </w:r>
      <w:r w:rsidRPr="000010D0">
        <w:rPr>
          <w:sz w:val="20"/>
          <w:szCs w:val="20"/>
          <w:lang w:val="en-US"/>
        </w:rPr>
        <w:t>) and black sage (</w:t>
      </w:r>
      <w:r w:rsidRPr="000010D0">
        <w:rPr>
          <w:i/>
          <w:sz w:val="20"/>
          <w:szCs w:val="20"/>
          <w:lang w:val="en-US"/>
        </w:rPr>
        <w:t xml:space="preserve">Salvia mellifera), </w:t>
      </w:r>
      <w:r w:rsidRPr="000010D0">
        <w:rPr>
          <w:sz w:val="20"/>
          <w:szCs w:val="20"/>
          <w:lang w:val="en-US"/>
        </w:rPr>
        <w:t>Figure 26. Animal species observed included butterflies (Order: Lepideroptera), dragon flies (Order: Odonata), lizards (</w:t>
      </w:r>
      <w:r w:rsidRPr="000010D0">
        <w:rPr>
          <w:i/>
          <w:sz w:val="20"/>
          <w:szCs w:val="20"/>
          <w:lang w:val="en-US"/>
        </w:rPr>
        <w:t xml:space="preserve">Naultinus elegans), </w:t>
      </w:r>
      <w:r w:rsidRPr="000010D0">
        <w:rPr>
          <w:sz w:val="20"/>
          <w:szCs w:val="20"/>
          <w:lang w:val="en-US"/>
        </w:rPr>
        <w:t>grasshoppers (</w:t>
      </w:r>
      <w:r w:rsidRPr="000010D0">
        <w:rPr>
          <w:i/>
          <w:sz w:val="20"/>
          <w:szCs w:val="20"/>
          <w:lang w:val="en-US"/>
        </w:rPr>
        <w:t xml:space="preserve">Melanoplus differentialis), </w:t>
      </w:r>
      <w:r w:rsidRPr="000010D0">
        <w:rPr>
          <w:sz w:val="20"/>
          <w:szCs w:val="20"/>
          <w:lang w:val="en-US"/>
        </w:rPr>
        <w:t>black carpenter ants (</w:t>
      </w:r>
      <w:r w:rsidRPr="000010D0">
        <w:rPr>
          <w:bCs/>
          <w:i/>
          <w:sz w:val="20"/>
          <w:szCs w:val="20"/>
          <w:lang w:val="en-US"/>
        </w:rPr>
        <w:t>Camponotus</w:t>
      </w:r>
      <w:r w:rsidRPr="000010D0">
        <w:rPr>
          <w:i/>
          <w:sz w:val="20"/>
          <w:szCs w:val="20"/>
          <w:lang w:val="en-US"/>
        </w:rPr>
        <w:t xml:space="preserve"> pennsylvanicus)</w:t>
      </w:r>
      <w:r w:rsidRPr="000010D0">
        <w:rPr>
          <w:sz w:val="20"/>
          <w:szCs w:val="20"/>
          <w:lang w:val="en-US"/>
        </w:rPr>
        <w:t xml:space="preserve"> and red ants (</w:t>
      </w:r>
      <w:r w:rsidRPr="000010D0">
        <w:rPr>
          <w:i/>
          <w:sz w:val="20"/>
          <w:szCs w:val="20"/>
          <w:lang w:val="en-US"/>
        </w:rPr>
        <w:t>Solenopsis invicta).</w:t>
      </w:r>
    </w:p>
    <w:p w:rsidR="00923A37" w:rsidRPr="000010D0" w:rsidRDefault="007F7EC8" w:rsidP="00BA109D">
      <w:pPr>
        <w:rPr>
          <w:b/>
          <w:sz w:val="20"/>
          <w:szCs w:val="20"/>
          <w:lang w:val="en-US"/>
        </w:rPr>
      </w:pPr>
      <w:r>
        <w:rPr>
          <w:b/>
          <w:noProof/>
          <w:sz w:val="20"/>
          <w:szCs w:val="20"/>
          <w:lang w:val="en-US" w:eastAsia="en-US"/>
        </w:rPr>
        <mc:AlternateContent>
          <mc:Choice Requires="wps">
            <w:drawing>
              <wp:anchor distT="0" distB="0" distL="114300" distR="114300" simplePos="0" relativeHeight="251765760" behindDoc="0" locked="0" layoutInCell="1" allowOverlap="1">
                <wp:simplePos x="0" y="0"/>
                <wp:positionH relativeFrom="column">
                  <wp:posOffset>457200</wp:posOffset>
                </wp:positionH>
                <wp:positionV relativeFrom="paragraph">
                  <wp:posOffset>74930</wp:posOffset>
                </wp:positionV>
                <wp:extent cx="4572000" cy="2743200"/>
                <wp:effectExtent l="9525" t="8255" r="9525" b="10795"/>
                <wp:wrapSquare wrapText="bothSides"/>
                <wp:docPr id="708"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2743200"/>
                        </a:xfrm>
                        <a:prstGeom prst="rect">
                          <a:avLst/>
                        </a:prstGeom>
                        <a:solidFill>
                          <a:srgbClr val="FFFFFF"/>
                        </a:solidFill>
                        <a:ln w="9525">
                          <a:solidFill>
                            <a:srgbClr val="000000"/>
                          </a:solidFill>
                          <a:miter lim="800000"/>
                          <a:headEnd/>
                          <a:tailEnd/>
                        </a:ln>
                      </wps:spPr>
                      <wps:txbx>
                        <w:txbxContent>
                          <w:p w:rsidR="00FC05A7" w:rsidRDefault="00FC05A7" w:rsidP="00923A37">
                            <w:pPr>
                              <w:jc w:val="both"/>
                              <w:rPr>
                                <w:rFonts w:ascii="Calibri" w:hAnsi="Calibri" w:cs="Arial"/>
                                <w:noProof/>
                                <w:color w:val="000000"/>
                                <w:sz w:val="22"/>
                                <w:szCs w:val="22"/>
                                <w:lang w:val="en-US" w:eastAsia="en-US"/>
                              </w:rPr>
                            </w:pPr>
                            <w:r>
                              <w:rPr>
                                <w:rFonts w:ascii="Calibri" w:hAnsi="Calibri" w:cs="Arial"/>
                                <w:noProof/>
                                <w:color w:val="000000"/>
                                <w:sz w:val="22"/>
                                <w:szCs w:val="22"/>
                                <w:lang w:val="en-US" w:eastAsia="en-US"/>
                              </w:rPr>
                              <w:drawing>
                                <wp:inline distT="0" distB="0" distL="0" distR="0">
                                  <wp:extent cx="4343400" cy="2124075"/>
                                  <wp:effectExtent l="19050" t="0" r="0" b="0"/>
                                  <wp:docPr id="29" name="Cha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3"/>
                                          <pic:cNvPicPr>
                                            <a:picLocks noChangeAspect="1" noChangeArrowheads="1"/>
                                          </pic:cNvPicPr>
                                        </pic:nvPicPr>
                                        <pic:blipFill>
                                          <a:blip r:embed="rId134" cstate="email"/>
                                          <a:srcRect l="2910" t="10718" r="2287" b="11858"/>
                                          <a:stretch>
                                            <a:fillRect/>
                                          </a:stretch>
                                        </pic:blipFill>
                                        <pic:spPr bwMode="auto">
                                          <a:xfrm>
                                            <a:off x="0" y="0"/>
                                            <a:ext cx="4343400" cy="2124075"/>
                                          </a:xfrm>
                                          <a:prstGeom prst="rect">
                                            <a:avLst/>
                                          </a:prstGeom>
                                          <a:noFill/>
                                          <a:ln w="9525">
                                            <a:noFill/>
                                            <a:miter lim="800000"/>
                                            <a:headEnd/>
                                            <a:tailEnd/>
                                          </a:ln>
                                        </pic:spPr>
                                      </pic:pic>
                                    </a:graphicData>
                                  </a:graphic>
                                </wp:inline>
                              </w:drawing>
                            </w:r>
                          </w:p>
                          <w:p w:rsidR="00FC05A7" w:rsidRDefault="00FC05A7" w:rsidP="00923A37">
                            <w:pPr>
                              <w:jc w:val="both"/>
                              <w:rPr>
                                <w:rStyle w:val="normal1"/>
                                <w:sz w:val="22"/>
                                <w:szCs w:val="22"/>
                                <w:highlight w:val="yellow"/>
                                <w:lang w:val="en-US"/>
                              </w:rPr>
                            </w:pPr>
                          </w:p>
                          <w:p w:rsidR="00FC05A7" w:rsidRPr="009F1F7F" w:rsidRDefault="00FC05A7" w:rsidP="009F1F7F">
                            <w:pPr>
                              <w:rPr>
                                <w:rFonts w:ascii="Arial" w:hAnsi="Arial" w:cs="Arial"/>
                                <w:sz w:val="20"/>
                                <w:szCs w:val="20"/>
                                <w:lang w:val="en-US"/>
                              </w:rPr>
                            </w:pPr>
                            <w:r w:rsidRPr="009F1F7F">
                              <w:rPr>
                                <w:rFonts w:ascii="Arial" w:hAnsi="Arial" w:cs="Arial"/>
                                <w:sz w:val="20"/>
                                <w:szCs w:val="20"/>
                                <w:lang w:val="en-US"/>
                              </w:rPr>
                              <w:t>Plant species abundance at Study Site J, (n: 275). University of Guyana. Turkeyen campus.</w:t>
                            </w:r>
                          </w:p>
                          <w:p w:rsidR="00FC05A7" w:rsidRPr="00D47FCE" w:rsidRDefault="00FC05A7" w:rsidP="00923A37">
                            <w:pPr>
                              <w:jc w:val="both"/>
                              <w:rPr>
                                <w:rFonts w:ascii="Calibri" w:hAnsi="Calibri" w:cs="Arial"/>
                                <w:noProof/>
                                <w:color w:val="000000"/>
                                <w:sz w:val="22"/>
                                <w:szCs w:val="22"/>
                                <w:lang w:val="en-US" w:eastAsia="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 o:spid="_x0000_s1096" type="#_x0000_t202" style="position:absolute;margin-left:36pt;margin-top:5.9pt;width:5in;height:3in;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">
                <v:textbox>
                  <w:txbxContent>
                    <w:p w:rsidR="00FC05A7" w:rsidRDefault="00FC05A7" w:rsidP="00923A37">
                      <w:pPr>
                        <w:jc w:val="both"/>
                        <w:rPr>
                          <w:rFonts w:ascii="Calibri" w:hAnsi="Calibri" w:cs="Arial"/>
                          <w:noProof/>
                          <w:color w:val="000000"/>
                          <w:sz w:val="22"/>
                          <w:szCs w:val="22"/>
                          <w:lang w:val="en-US" w:eastAsia="en-US"/>
                        </w:rPr>
                      </w:pPr>
                      <w:r>
                        <w:rPr>
                          <w:rFonts w:ascii="Calibri" w:hAnsi="Calibri" w:cs="Arial"/>
                          <w:noProof/>
                          <w:color w:val="000000"/>
                          <w:sz w:val="22"/>
                          <w:szCs w:val="22"/>
                          <w:lang w:val="en-US" w:eastAsia="en-US"/>
                        </w:rPr>
                        <w:drawing>
                          <wp:inline distT="0" distB="0" distL="0" distR="0">
                            <wp:extent cx="4343400" cy="2124075"/>
                            <wp:effectExtent l="19050" t="0" r="0" b="0"/>
                            <wp:docPr id="29" name="Cha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3"/>
                                    <pic:cNvPicPr>
                                      <a:picLocks noChangeAspect="1" noChangeArrowheads="1"/>
                                    </pic:cNvPicPr>
                                  </pic:nvPicPr>
                                  <pic:blipFill>
                                    <a:blip r:embed="rId135" cstate="email"/>
                                    <a:srcRect l="2910" t="10718" r="2287" b="11858"/>
                                    <a:stretch>
                                      <a:fillRect/>
                                    </a:stretch>
                                  </pic:blipFill>
                                  <pic:spPr bwMode="auto">
                                    <a:xfrm>
                                      <a:off x="0" y="0"/>
                                      <a:ext cx="4343400" cy="2124075"/>
                                    </a:xfrm>
                                    <a:prstGeom prst="rect">
                                      <a:avLst/>
                                    </a:prstGeom>
                                    <a:noFill/>
                                    <a:ln w="9525">
                                      <a:noFill/>
                                      <a:miter lim="800000"/>
                                      <a:headEnd/>
                                      <a:tailEnd/>
                                    </a:ln>
                                  </pic:spPr>
                                </pic:pic>
                              </a:graphicData>
                            </a:graphic>
                          </wp:inline>
                        </w:drawing>
                      </w:r>
                    </w:p>
                    <w:p w:rsidR="00FC05A7" w:rsidRDefault="00FC05A7" w:rsidP="00923A37">
                      <w:pPr>
                        <w:jc w:val="both"/>
                        <w:rPr>
                          <w:rStyle w:val="normal1"/>
                          <w:sz w:val="22"/>
                          <w:szCs w:val="22"/>
                          <w:highlight w:val="yellow"/>
                          <w:lang w:val="en-US"/>
                        </w:rPr>
                      </w:pPr>
                    </w:p>
                    <w:p w:rsidR="00FC05A7" w:rsidRPr="009F1F7F" w:rsidRDefault="00FC05A7" w:rsidP="009F1F7F">
                      <w:pPr>
                        <w:rPr>
                          <w:rFonts w:ascii="Arial" w:hAnsi="Arial" w:cs="Arial"/>
                          <w:sz w:val="20"/>
                          <w:szCs w:val="20"/>
                          <w:lang w:val="en-US"/>
                        </w:rPr>
                      </w:pPr>
                      <w:r w:rsidRPr="009F1F7F">
                        <w:rPr>
                          <w:rFonts w:ascii="Arial" w:hAnsi="Arial" w:cs="Arial"/>
                          <w:sz w:val="20"/>
                          <w:szCs w:val="20"/>
                          <w:lang w:val="en-US"/>
                        </w:rPr>
                        <w:t>Plant species abundance at Study Site J, (n: 275). University of Guyana. Turkeyen campus.</w:t>
                      </w:r>
                    </w:p>
                    <w:p w:rsidR="00FC05A7" w:rsidRPr="00D47FCE" w:rsidRDefault="00FC05A7" w:rsidP="00923A37">
                      <w:pPr>
                        <w:jc w:val="both"/>
                        <w:rPr>
                          <w:rFonts w:ascii="Calibri" w:hAnsi="Calibri" w:cs="Arial"/>
                          <w:noProof/>
                          <w:color w:val="000000"/>
                          <w:sz w:val="22"/>
                          <w:szCs w:val="22"/>
                          <w:lang w:val="en-US" w:eastAsia="en-US"/>
                        </w:rPr>
                      </w:pPr>
                    </w:p>
                  </w:txbxContent>
                </v:textbox>
                <w10:wrap type="square"/>
              </v:shape>
            </w:pict>
          </mc:Fallback>
        </mc:AlternateContent>
      </w:r>
      <w:r w:rsidR="00923A37" w:rsidRPr="000010D0">
        <w:rPr>
          <w:b/>
          <w:i/>
          <w:sz w:val="20"/>
          <w:szCs w:val="20"/>
          <w:lang w:val="en-US"/>
        </w:rPr>
        <w:t xml:space="preserve"> </w:t>
      </w:r>
    </w:p>
    <w:p w:rsidR="00923A37" w:rsidRPr="000010D0" w:rsidRDefault="00923A37" w:rsidP="00BA109D">
      <w:pPr>
        <w:rPr>
          <w:b/>
          <w:sz w:val="20"/>
          <w:szCs w:val="20"/>
          <w:lang w:val="en-US"/>
        </w:rPr>
      </w:pPr>
    </w:p>
    <w:p w:rsidR="00923A37" w:rsidRPr="000010D0" w:rsidRDefault="00923A37" w:rsidP="00BA109D">
      <w:pPr>
        <w:rPr>
          <w:b/>
          <w:sz w:val="20"/>
          <w:szCs w:val="20"/>
          <w:lang w:val="en-US"/>
        </w:rPr>
      </w:pPr>
    </w:p>
    <w:p w:rsidR="00923A37" w:rsidRPr="000010D0" w:rsidRDefault="00923A37" w:rsidP="00BA109D">
      <w:pPr>
        <w:rPr>
          <w:b/>
          <w:sz w:val="20"/>
          <w:szCs w:val="20"/>
          <w:lang w:val="en-US"/>
        </w:rPr>
      </w:pPr>
    </w:p>
    <w:p w:rsidR="00923A37" w:rsidRPr="000010D0" w:rsidRDefault="00923A37" w:rsidP="00BA109D">
      <w:pPr>
        <w:rPr>
          <w:b/>
          <w:sz w:val="20"/>
          <w:szCs w:val="20"/>
          <w:u w:val="single"/>
          <w:lang w:val="en-US"/>
        </w:rPr>
      </w:pPr>
    </w:p>
    <w:p w:rsidR="00923A37" w:rsidRPr="000010D0" w:rsidRDefault="00923A37" w:rsidP="00BA109D">
      <w:pPr>
        <w:rPr>
          <w:b/>
          <w:sz w:val="20"/>
          <w:szCs w:val="20"/>
          <w:u w:val="single"/>
          <w:lang w:val="en-US"/>
        </w:rPr>
      </w:pPr>
    </w:p>
    <w:p w:rsidR="00923A37" w:rsidRPr="000010D0" w:rsidRDefault="00923A37" w:rsidP="00BA109D">
      <w:pPr>
        <w:rPr>
          <w:b/>
          <w:sz w:val="20"/>
          <w:szCs w:val="20"/>
          <w:u w:val="single"/>
          <w:lang w:val="en-US"/>
        </w:rPr>
      </w:pPr>
    </w:p>
    <w:p w:rsidR="00923A37" w:rsidRPr="000010D0" w:rsidRDefault="00923A37" w:rsidP="00BA109D">
      <w:pPr>
        <w:rPr>
          <w:b/>
          <w:sz w:val="20"/>
          <w:szCs w:val="20"/>
          <w:u w:val="single"/>
          <w:lang w:val="en-US"/>
        </w:rPr>
      </w:pPr>
    </w:p>
    <w:p w:rsidR="00923A37" w:rsidRPr="000010D0" w:rsidRDefault="00923A37" w:rsidP="00BA109D">
      <w:pPr>
        <w:rPr>
          <w:b/>
          <w:sz w:val="20"/>
          <w:szCs w:val="20"/>
          <w:u w:val="single"/>
          <w:lang w:val="en-US"/>
        </w:rPr>
      </w:pPr>
    </w:p>
    <w:p w:rsidR="00923A37" w:rsidRPr="000010D0" w:rsidRDefault="00923A37" w:rsidP="00BA109D">
      <w:pPr>
        <w:rPr>
          <w:b/>
          <w:sz w:val="20"/>
          <w:szCs w:val="20"/>
          <w:u w:val="single"/>
          <w:lang w:val="en-US"/>
        </w:rPr>
      </w:pPr>
    </w:p>
    <w:p w:rsidR="00923A37" w:rsidRPr="000010D0" w:rsidRDefault="00923A37" w:rsidP="00BA109D">
      <w:pPr>
        <w:rPr>
          <w:b/>
          <w:sz w:val="20"/>
          <w:szCs w:val="20"/>
          <w:u w:val="single"/>
          <w:lang w:val="en-US"/>
        </w:rPr>
      </w:pPr>
    </w:p>
    <w:p w:rsidR="00923A37" w:rsidRPr="000010D0" w:rsidRDefault="00923A37" w:rsidP="00BA109D">
      <w:pPr>
        <w:rPr>
          <w:b/>
          <w:sz w:val="20"/>
          <w:szCs w:val="20"/>
          <w:u w:val="single"/>
          <w:lang w:val="en-US"/>
        </w:rPr>
      </w:pPr>
    </w:p>
    <w:p w:rsidR="00923A37" w:rsidRPr="000010D0" w:rsidRDefault="00923A37" w:rsidP="00BA109D">
      <w:pPr>
        <w:rPr>
          <w:b/>
          <w:sz w:val="20"/>
          <w:szCs w:val="20"/>
          <w:u w:val="single"/>
          <w:lang w:val="en-US"/>
        </w:rPr>
      </w:pPr>
    </w:p>
    <w:p w:rsidR="00923A37" w:rsidRPr="000010D0" w:rsidRDefault="00923A37" w:rsidP="00BA109D">
      <w:pPr>
        <w:rPr>
          <w:b/>
          <w:sz w:val="20"/>
          <w:szCs w:val="20"/>
          <w:u w:val="single"/>
          <w:lang w:val="en-US"/>
        </w:rPr>
      </w:pPr>
      <w:r w:rsidRPr="000010D0">
        <w:rPr>
          <w:b/>
          <w:sz w:val="20"/>
          <w:szCs w:val="20"/>
          <w:u w:val="single"/>
          <w:lang w:val="en-US"/>
        </w:rPr>
        <w:br w:type="page"/>
      </w:r>
    </w:p>
    <w:p w:rsidR="00923A37" w:rsidRPr="000010D0" w:rsidRDefault="00923A37" w:rsidP="00BA109D">
      <w:pPr>
        <w:rPr>
          <w:sz w:val="20"/>
          <w:szCs w:val="20"/>
          <w:lang w:val="en-US"/>
        </w:rPr>
      </w:pPr>
      <w:r w:rsidRPr="000010D0">
        <w:rPr>
          <w:sz w:val="20"/>
          <w:szCs w:val="20"/>
          <w:u w:val="single"/>
          <w:lang w:val="en-US"/>
        </w:rPr>
        <w:t>Study site K</w:t>
      </w:r>
      <w:r w:rsidRPr="000010D0">
        <w:rPr>
          <w:sz w:val="20"/>
          <w:szCs w:val="20"/>
          <w:lang w:val="en-US"/>
        </w:rPr>
        <w:t>:  This study site is bordered by the Sports club, The Personnel Division and Loan Agency Building and the Faculty of Technology-Civil Engineering Building. The main species found there were para grass (</w:t>
      </w:r>
      <w:r w:rsidRPr="000010D0">
        <w:rPr>
          <w:i/>
          <w:sz w:val="20"/>
          <w:szCs w:val="20"/>
          <w:lang w:val="en-US"/>
        </w:rPr>
        <w:t>Brachiaria mutica)</w:t>
      </w:r>
      <w:r w:rsidRPr="000010D0">
        <w:rPr>
          <w:sz w:val="20"/>
          <w:szCs w:val="20"/>
          <w:lang w:val="en-US"/>
        </w:rPr>
        <w:t>, tanner grass (</w:t>
      </w:r>
      <w:r w:rsidRPr="000010D0">
        <w:rPr>
          <w:i/>
          <w:sz w:val="20"/>
          <w:szCs w:val="20"/>
          <w:lang w:val="en-US"/>
        </w:rPr>
        <w:t>Brachiaria radicans)</w:t>
      </w:r>
      <w:r w:rsidRPr="000010D0">
        <w:rPr>
          <w:sz w:val="20"/>
          <w:szCs w:val="20"/>
          <w:lang w:val="en-US"/>
        </w:rPr>
        <w:t>, bahama grass (</w:t>
      </w:r>
      <w:r w:rsidRPr="000010D0">
        <w:rPr>
          <w:i/>
          <w:sz w:val="20"/>
          <w:szCs w:val="20"/>
          <w:lang w:val="en-US"/>
        </w:rPr>
        <w:t>Cynodon dactylon</w:t>
      </w:r>
      <w:r w:rsidRPr="000010D0">
        <w:rPr>
          <w:sz w:val="20"/>
          <w:szCs w:val="20"/>
          <w:lang w:val="en-US"/>
        </w:rPr>
        <w:t>), among others (Figure 27).  A rain tree (</w:t>
      </w:r>
      <w:r w:rsidRPr="000010D0">
        <w:rPr>
          <w:i/>
          <w:sz w:val="20"/>
          <w:szCs w:val="20"/>
          <w:lang w:val="en-US"/>
        </w:rPr>
        <w:t>Samanea saman</w:t>
      </w:r>
      <w:r w:rsidRPr="000010D0">
        <w:rPr>
          <w:sz w:val="20"/>
          <w:szCs w:val="20"/>
          <w:lang w:val="en-US"/>
        </w:rPr>
        <w:t xml:space="preserve">) was also registered at this site. </w:t>
      </w:r>
    </w:p>
    <w:p w:rsidR="00923A37" w:rsidRPr="000010D0" w:rsidRDefault="007F7EC8" w:rsidP="00BA109D">
      <w:pPr>
        <w:rPr>
          <w:sz w:val="20"/>
          <w:szCs w:val="20"/>
          <w:lang w:val="en-US"/>
        </w:rPr>
      </w:pPr>
      <w:r>
        <w:rPr>
          <w:noProof/>
          <w:sz w:val="20"/>
          <w:szCs w:val="20"/>
          <w:lang w:val="en-US" w:eastAsia="en-US"/>
        </w:rPr>
        <mc:AlternateContent>
          <mc:Choice Requires="wps">
            <w:drawing>
              <wp:anchor distT="0" distB="0" distL="114300" distR="114300" simplePos="0" relativeHeight="251766784" behindDoc="0" locked="0" layoutInCell="1" allowOverlap="1">
                <wp:simplePos x="0" y="0"/>
                <wp:positionH relativeFrom="column">
                  <wp:posOffset>807085</wp:posOffset>
                </wp:positionH>
                <wp:positionV relativeFrom="paragraph">
                  <wp:posOffset>105410</wp:posOffset>
                </wp:positionV>
                <wp:extent cx="3962400" cy="2420620"/>
                <wp:effectExtent l="6985" t="10160" r="12065" b="7620"/>
                <wp:wrapSquare wrapText="bothSides"/>
                <wp:docPr id="707"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2420620"/>
                        </a:xfrm>
                        <a:prstGeom prst="rect">
                          <a:avLst/>
                        </a:prstGeom>
                        <a:solidFill>
                          <a:srgbClr val="339966">
                            <a:alpha val="42000"/>
                          </a:srgbClr>
                        </a:solidFill>
                        <a:ln w="9525">
                          <a:solidFill>
                            <a:srgbClr val="000000"/>
                          </a:solidFill>
                          <a:miter lim="800000"/>
                          <a:headEnd/>
                          <a:tailEnd/>
                        </a:ln>
                      </wps:spPr>
                      <wps:txbx>
                        <w:txbxContent>
                          <w:p w:rsidR="00FC05A7" w:rsidRDefault="00FC05A7" w:rsidP="00923A37">
                            <w:pPr>
                              <w:jc w:val="both"/>
                              <w:rPr>
                                <w:rFonts w:ascii="Calibri" w:hAnsi="Calibri"/>
                                <w:noProof/>
                                <w:color w:val="000000"/>
                                <w:lang w:val="en-US" w:eastAsia="en-US"/>
                              </w:rPr>
                            </w:pPr>
                            <w:r>
                              <w:rPr>
                                <w:rFonts w:ascii="Calibri" w:hAnsi="Calibri"/>
                                <w:noProof/>
                                <w:color w:val="000000"/>
                                <w:lang w:val="en-US" w:eastAsia="en-US"/>
                              </w:rPr>
                              <w:drawing>
                                <wp:inline distT="0" distB="0" distL="0" distR="0">
                                  <wp:extent cx="3790950" cy="1924050"/>
                                  <wp:effectExtent l="19050" t="0" r="0" b="0"/>
                                  <wp:docPr id="30" name="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136" cstate="email"/>
                                          <a:srcRect/>
                                          <a:stretch>
                                            <a:fillRect/>
                                          </a:stretch>
                                        </pic:blipFill>
                                        <pic:spPr bwMode="auto">
                                          <a:xfrm>
                                            <a:off x="0" y="0"/>
                                            <a:ext cx="3790950" cy="1924050"/>
                                          </a:xfrm>
                                          <a:prstGeom prst="rect">
                                            <a:avLst/>
                                          </a:prstGeom>
                                          <a:noFill/>
                                          <a:ln w="9525">
                                            <a:noFill/>
                                            <a:miter lim="800000"/>
                                            <a:headEnd/>
                                            <a:tailEnd/>
                                          </a:ln>
                                        </pic:spPr>
                                      </pic:pic>
                                    </a:graphicData>
                                  </a:graphic>
                                </wp:inline>
                              </w:drawing>
                            </w:r>
                          </w:p>
                          <w:p w:rsidR="00FC05A7" w:rsidRPr="000044C3" w:rsidRDefault="00FC05A7" w:rsidP="00923A37">
                            <w:pPr>
                              <w:jc w:val="both"/>
                              <w:rPr>
                                <w:rFonts w:ascii="Arial" w:hAnsi="Arial" w:cs="Arial"/>
                                <w:b/>
                                <w:sz w:val="20"/>
                                <w:szCs w:val="20"/>
                                <w:lang w:val="en-US"/>
                              </w:rPr>
                            </w:pPr>
                            <w:r w:rsidRPr="000044C3">
                              <w:rPr>
                                <w:rFonts w:ascii="Arial" w:hAnsi="Arial" w:cs="Arial"/>
                                <w:b/>
                                <w:sz w:val="20"/>
                                <w:szCs w:val="20"/>
                                <w:lang w:val="en-US"/>
                              </w:rPr>
                              <w:t>Plant species abundance at the Study Site K, (n: 446). University of Guyana, Turkeyen campus.</w:t>
                            </w:r>
                          </w:p>
                          <w:p w:rsidR="00FC05A7" w:rsidRPr="00681654" w:rsidRDefault="00FC05A7" w:rsidP="00923A37">
                            <w:pPr>
                              <w:jc w:val="both"/>
                              <w:rPr>
                                <w:rFonts w:ascii="Calibri" w:hAnsi="Calibri"/>
                                <w:noProof/>
                                <w:color w:val="000000"/>
                                <w:lang w:val="en-US" w:eastAsia="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3" o:spid="_x0000_s1097" type="#_x0000_t202" style="position:absolute;margin-left:63.55pt;margin-top:8.3pt;width:312pt;height:190.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" fillcolor="#396">
                <v:fill opacity="27499f"/>
                <v:textbox>
                  <w:txbxContent>
                    <w:p w:rsidR="00FC05A7" w:rsidRDefault="00FC05A7" w:rsidP="00923A37">
                      <w:pPr>
                        <w:jc w:val="both"/>
                        <w:rPr>
                          <w:rFonts w:ascii="Calibri" w:hAnsi="Calibri"/>
                          <w:noProof/>
                          <w:color w:val="000000"/>
                          <w:lang w:val="en-US" w:eastAsia="en-US"/>
                        </w:rPr>
                      </w:pPr>
                      <w:r>
                        <w:rPr>
                          <w:rFonts w:ascii="Calibri" w:hAnsi="Calibri"/>
                          <w:noProof/>
                          <w:color w:val="000000"/>
                          <w:lang w:val="en-US" w:eastAsia="en-US"/>
                        </w:rPr>
                        <w:drawing>
                          <wp:inline distT="0" distB="0" distL="0" distR="0">
                            <wp:extent cx="3790950" cy="1924050"/>
                            <wp:effectExtent l="19050" t="0" r="0" b="0"/>
                            <wp:docPr id="30" name="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137" cstate="email"/>
                                    <a:srcRect/>
                                    <a:stretch>
                                      <a:fillRect/>
                                    </a:stretch>
                                  </pic:blipFill>
                                  <pic:spPr bwMode="auto">
                                    <a:xfrm>
                                      <a:off x="0" y="0"/>
                                      <a:ext cx="3790950" cy="1924050"/>
                                    </a:xfrm>
                                    <a:prstGeom prst="rect">
                                      <a:avLst/>
                                    </a:prstGeom>
                                    <a:noFill/>
                                    <a:ln w="9525">
                                      <a:noFill/>
                                      <a:miter lim="800000"/>
                                      <a:headEnd/>
                                      <a:tailEnd/>
                                    </a:ln>
                                  </pic:spPr>
                                </pic:pic>
                              </a:graphicData>
                            </a:graphic>
                          </wp:inline>
                        </w:drawing>
                      </w:r>
                    </w:p>
                    <w:p w:rsidR="00FC05A7" w:rsidRPr="000044C3" w:rsidRDefault="00FC05A7" w:rsidP="00923A37">
                      <w:pPr>
                        <w:jc w:val="both"/>
                        <w:rPr>
                          <w:rFonts w:ascii="Arial" w:hAnsi="Arial" w:cs="Arial"/>
                          <w:b/>
                          <w:sz w:val="20"/>
                          <w:szCs w:val="20"/>
                          <w:lang w:val="en-US"/>
                        </w:rPr>
                      </w:pPr>
                      <w:r w:rsidRPr="000044C3">
                        <w:rPr>
                          <w:rFonts w:ascii="Arial" w:hAnsi="Arial" w:cs="Arial"/>
                          <w:b/>
                          <w:sz w:val="20"/>
                          <w:szCs w:val="20"/>
                          <w:lang w:val="en-US"/>
                        </w:rPr>
                        <w:t>Plant species abundance at the Study Site K, (n: 446). University of Guyana, Turkeyen campus.</w:t>
                      </w:r>
                    </w:p>
                    <w:p w:rsidR="00FC05A7" w:rsidRPr="00681654" w:rsidRDefault="00FC05A7" w:rsidP="00923A37">
                      <w:pPr>
                        <w:jc w:val="both"/>
                        <w:rPr>
                          <w:rFonts w:ascii="Calibri" w:hAnsi="Calibri"/>
                          <w:noProof/>
                          <w:color w:val="000000"/>
                          <w:lang w:val="en-US" w:eastAsia="en-US"/>
                        </w:rPr>
                      </w:pPr>
                    </w:p>
                  </w:txbxContent>
                </v:textbox>
                <w10:wrap type="square"/>
              </v:shape>
            </w:pict>
          </mc:Fallback>
        </mc:AlternateContent>
      </w:r>
    </w:p>
    <w:p w:rsidR="00923A37" w:rsidRPr="000010D0" w:rsidRDefault="00923A37" w:rsidP="00BA109D">
      <w:pPr>
        <w:rPr>
          <w:sz w:val="20"/>
          <w:szCs w:val="20"/>
          <w:lang w:val="en-US"/>
        </w:rPr>
      </w:pPr>
    </w:p>
    <w:p w:rsidR="00923A37" w:rsidRPr="000010D0" w:rsidRDefault="00923A37" w:rsidP="00BA109D">
      <w:pPr>
        <w:rPr>
          <w:sz w:val="20"/>
          <w:szCs w:val="20"/>
          <w:lang w:val="en-US"/>
        </w:rPr>
      </w:pPr>
    </w:p>
    <w:p w:rsidR="00923A37" w:rsidRPr="000010D0" w:rsidRDefault="00923A37" w:rsidP="00BA109D">
      <w:pPr>
        <w:rPr>
          <w:sz w:val="20"/>
          <w:szCs w:val="20"/>
          <w:lang w:val="en-US"/>
        </w:rPr>
      </w:pPr>
    </w:p>
    <w:p w:rsidR="00923A37" w:rsidRPr="000010D0" w:rsidRDefault="00923A37" w:rsidP="00BA109D">
      <w:pPr>
        <w:rPr>
          <w:sz w:val="20"/>
          <w:szCs w:val="20"/>
          <w:u w:val="single"/>
          <w:lang w:val="en-US"/>
        </w:rPr>
      </w:pPr>
    </w:p>
    <w:p w:rsidR="00923A37" w:rsidRPr="000010D0" w:rsidRDefault="00923A37" w:rsidP="00BA109D">
      <w:pPr>
        <w:rPr>
          <w:sz w:val="20"/>
          <w:szCs w:val="20"/>
          <w:u w:val="single"/>
          <w:lang w:val="en-US"/>
        </w:rPr>
      </w:pPr>
    </w:p>
    <w:p w:rsidR="00923A37" w:rsidRPr="000010D0" w:rsidRDefault="00923A37" w:rsidP="00BA109D">
      <w:pPr>
        <w:rPr>
          <w:sz w:val="20"/>
          <w:szCs w:val="20"/>
          <w:u w:val="single"/>
          <w:lang w:val="en-US"/>
        </w:rPr>
      </w:pPr>
    </w:p>
    <w:p w:rsidR="00923A37" w:rsidRPr="000010D0" w:rsidRDefault="00923A37" w:rsidP="00BA109D">
      <w:pPr>
        <w:rPr>
          <w:sz w:val="20"/>
          <w:szCs w:val="20"/>
          <w:u w:val="single"/>
          <w:lang w:val="en-US"/>
        </w:rPr>
      </w:pPr>
    </w:p>
    <w:p w:rsidR="00923A37" w:rsidRPr="000010D0" w:rsidRDefault="00923A37" w:rsidP="00BA109D">
      <w:pPr>
        <w:rPr>
          <w:sz w:val="20"/>
          <w:szCs w:val="20"/>
          <w:u w:val="single"/>
          <w:lang w:val="en-US"/>
        </w:rPr>
      </w:pPr>
    </w:p>
    <w:p w:rsidR="00923A37" w:rsidRPr="000010D0" w:rsidRDefault="00923A37" w:rsidP="00BA109D">
      <w:pPr>
        <w:rPr>
          <w:sz w:val="20"/>
          <w:szCs w:val="20"/>
          <w:u w:val="single"/>
          <w:lang w:val="en-US"/>
        </w:rPr>
      </w:pPr>
    </w:p>
    <w:p w:rsidR="00923A37" w:rsidRPr="000010D0" w:rsidRDefault="00923A37" w:rsidP="00BA109D">
      <w:pPr>
        <w:rPr>
          <w:sz w:val="20"/>
          <w:szCs w:val="20"/>
          <w:u w:val="single"/>
          <w:lang w:val="en-US"/>
        </w:rPr>
      </w:pPr>
    </w:p>
    <w:p w:rsidR="00923A37" w:rsidRPr="000010D0" w:rsidRDefault="00923A37" w:rsidP="00BA109D">
      <w:pPr>
        <w:rPr>
          <w:sz w:val="20"/>
          <w:szCs w:val="20"/>
          <w:u w:val="single"/>
          <w:lang w:val="en-US"/>
        </w:rPr>
      </w:pPr>
    </w:p>
    <w:p w:rsidR="00923A37" w:rsidRPr="000010D0" w:rsidRDefault="00923A37" w:rsidP="00BA109D">
      <w:pPr>
        <w:rPr>
          <w:sz w:val="20"/>
          <w:szCs w:val="20"/>
          <w:u w:val="single"/>
          <w:lang w:val="en-US"/>
        </w:rPr>
      </w:pPr>
    </w:p>
    <w:p w:rsidR="00923A37" w:rsidRPr="000010D0" w:rsidRDefault="00923A37" w:rsidP="00BA109D">
      <w:pPr>
        <w:rPr>
          <w:sz w:val="20"/>
          <w:szCs w:val="20"/>
          <w:u w:val="single"/>
          <w:lang w:val="en-US"/>
        </w:rPr>
      </w:pPr>
    </w:p>
    <w:p w:rsidR="00923A37" w:rsidRPr="000010D0" w:rsidRDefault="00923A37" w:rsidP="00BA109D">
      <w:pPr>
        <w:rPr>
          <w:sz w:val="20"/>
          <w:szCs w:val="20"/>
          <w:u w:val="single"/>
          <w:lang w:val="en-US"/>
        </w:rPr>
      </w:pPr>
    </w:p>
    <w:p w:rsidR="00923A37" w:rsidRPr="000010D0" w:rsidRDefault="00923A37" w:rsidP="00BA109D">
      <w:pPr>
        <w:rPr>
          <w:sz w:val="20"/>
          <w:szCs w:val="20"/>
          <w:u w:val="single"/>
          <w:lang w:val="en-US"/>
        </w:rPr>
      </w:pPr>
    </w:p>
    <w:p w:rsidR="00923A37" w:rsidRPr="000010D0" w:rsidRDefault="00923A37" w:rsidP="00BA109D">
      <w:pPr>
        <w:rPr>
          <w:sz w:val="20"/>
          <w:szCs w:val="20"/>
          <w:u w:val="single"/>
          <w:lang w:val="en-US"/>
        </w:rPr>
      </w:pPr>
    </w:p>
    <w:p w:rsidR="000044C3" w:rsidRPr="000010D0" w:rsidRDefault="000044C3" w:rsidP="00BA109D">
      <w:pPr>
        <w:rPr>
          <w:sz w:val="20"/>
          <w:szCs w:val="20"/>
          <w:u w:val="single"/>
          <w:lang w:val="en-US"/>
        </w:rPr>
      </w:pPr>
    </w:p>
    <w:p w:rsidR="00923A37" w:rsidRPr="000010D0" w:rsidRDefault="00923A37" w:rsidP="00BA109D">
      <w:pPr>
        <w:rPr>
          <w:sz w:val="20"/>
          <w:szCs w:val="20"/>
          <w:lang w:val="en-US"/>
        </w:rPr>
      </w:pPr>
      <w:r w:rsidRPr="000010D0">
        <w:rPr>
          <w:sz w:val="20"/>
          <w:szCs w:val="20"/>
          <w:u w:val="single"/>
          <w:lang w:val="en-US"/>
        </w:rPr>
        <w:t>Study Site L:</w:t>
      </w:r>
      <w:r w:rsidRPr="000010D0">
        <w:rPr>
          <w:sz w:val="20"/>
          <w:szCs w:val="20"/>
          <w:lang w:val="en-US"/>
        </w:rPr>
        <w:t xml:space="preserve">  This Study Site is located immediately behind the Cheddie Jagan Building.  This area has a high density of trees, herbs and shrubs primarily from the Fabaceae family. These include </w:t>
      </w:r>
      <w:r w:rsidRPr="000010D0">
        <w:rPr>
          <w:i/>
          <w:sz w:val="20"/>
          <w:szCs w:val="20"/>
          <w:lang w:val="en-US"/>
        </w:rPr>
        <w:t>Tamarindus indica</w:t>
      </w:r>
      <w:r w:rsidRPr="000010D0">
        <w:rPr>
          <w:sz w:val="20"/>
          <w:szCs w:val="20"/>
          <w:lang w:val="en-US"/>
        </w:rPr>
        <w:t xml:space="preserve">, </w:t>
      </w:r>
      <w:r w:rsidRPr="000010D0">
        <w:rPr>
          <w:i/>
          <w:sz w:val="20"/>
          <w:szCs w:val="20"/>
          <w:lang w:val="en-US"/>
        </w:rPr>
        <w:t>Samanea saman</w:t>
      </w:r>
      <w:r w:rsidRPr="000010D0">
        <w:rPr>
          <w:sz w:val="20"/>
          <w:szCs w:val="20"/>
          <w:lang w:val="en-US"/>
        </w:rPr>
        <w:t xml:space="preserve"> and </w:t>
      </w:r>
      <w:r w:rsidRPr="000010D0">
        <w:rPr>
          <w:i/>
          <w:sz w:val="20"/>
          <w:szCs w:val="20"/>
          <w:lang w:val="en-US"/>
        </w:rPr>
        <w:t>Mimosa pudica</w:t>
      </w:r>
      <w:r w:rsidRPr="000010D0">
        <w:rPr>
          <w:sz w:val="20"/>
          <w:szCs w:val="20"/>
          <w:lang w:val="en-US"/>
        </w:rPr>
        <w:t>. Other trees included the sand box tree (</w:t>
      </w:r>
      <w:r w:rsidRPr="000010D0">
        <w:rPr>
          <w:i/>
          <w:sz w:val="20"/>
          <w:szCs w:val="20"/>
          <w:lang w:val="en-US"/>
        </w:rPr>
        <w:t>Hura crepitans</w:t>
      </w:r>
      <w:r w:rsidRPr="000010D0">
        <w:rPr>
          <w:sz w:val="20"/>
          <w:szCs w:val="20"/>
          <w:lang w:val="en-US"/>
        </w:rPr>
        <w:t>), almond nut tree (</w:t>
      </w:r>
      <w:r w:rsidRPr="000010D0">
        <w:rPr>
          <w:i/>
          <w:sz w:val="20"/>
          <w:szCs w:val="20"/>
          <w:lang w:val="en-US"/>
        </w:rPr>
        <w:t>Terminalia catappa</w:t>
      </w:r>
      <w:r w:rsidRPr="000010D0">
        <w:rPr>
          <w:sz w:val="20"/>
          <w:szCs w:val="20"/>
          <w:lang w:val="en-US"/>
        </w:rPr>
        <w:t xml:space="preserve">), </w:t>
      </w:r>
      <w:r w:rsidRPr="000010D0">
        <w:rPr>
          <w:i/>
          <w:sz w:val="20"/>
          <w:szCs w:val="20"/>
          <w:lang w:val="en-US"/>
        </w:rPr>
        <w:t xml:space="preserve">ball nut tree </w:t>
      </w:r>
      <w:r w:rsidRPr="000010D0">
        <w:rPr>
          <w:sz w:val="20"/>
          <w:szCs w:val="20"/>
          <w:lang w:val="en-US"/>
        </w:rPr>
        <w:t>(</w:t>
      </w:r>
      <w:r w:rsidRPr="000010D0">
        <w:rPr>
          <w:i/>
          <w:sz w:val="20"/>
          <w:szCs w:val="20"/>
          <w:lang w:val="en-US"/>
        </w:rPr>
        <w:t>Calophyllum inophyllum</w:t>
      </w:r>
      <w:r w:rsidRPr="000010D0">
        <w:rPr>
          <w:sz w:val="20"/>
          <w:szCs w:val="20"/>
          <w:lang w:val="en-US"/>
        </w:rPr>
        <w:t>). Grasses at the site includes: razor grass (</w:t>
      </w:r>
      <w:r w:rsidRPr="000010D0">
        <w:rPr>
          <w:i/>
          <w:sz w:val="20"/>
          <w:szCs w:val="20"/>
          <w:lang w:val="en-US"/>
        </w:rPr>
        <w:t xml:space="preserve">Paspalum virgatum L.), </w:t>
      </w:r>
      <w:r w:rsidRPr="000010D0">
        <w:rPr>
          <w:sz w:val="20"/>
          <w:szCs w:val="20"/>
          <w:lang w:val="en-US"/>
        </w:rPr>
        <w:t>para grass (</w:t>
      </w:r>
      <w:r w:rsidRPr="000010D0">
        <w:rPr>
          <w:i/>
          <w:sz w:val="20"/>
          <w:szCs w:val="20"/>
          <w:lang w:val="en-US"/>
        </w:rPr>
        <w:t xml:space="preserve">Brachiaria mutica), </w:t>
      </w:r>
      <w:r w:rsidRPr="000010D0">
        <w:rPr>
          <w:sz w:val="20"/>
          <w:szCs w:val="20"/>
          <w:lang w:val="en-US"/>
        </w:rPr>
        <w:t>nut grass (</w:t>
      </w:r>
      <w:r w:rsidRPr="000010D0">
        <w:rPr>
          <w:i/>
          <w:sz w:val="20"/>
          <w:szCs w:val="20"/>
          <w:lang w:val="en-US"/>
        </w:rPr>
        <w:t>Cyperus rotundus</w:t>
      </w:r>
      <w:r w:rsidRPr="000010D0">
        <w:rPr>
          <w:sz w:val="20"/>
          <w:szCs w:val="20"/>
          <w:lang w:val="en-US"/>
        </w:rPr>
        <w:t xml:space="preserve"> and </w:t>
      </w:r>
      <w:r w:rsidRPr="000010D0">
        <w:rPr>
          <w:i/>
          <w:sz w:val="20"/>
          <w:szCs w:val="20"/>
          <w:lang w:val="en-US"/>
        </w:rPr>
        <w:t>Cyperus digitatus</w:t>
      </w:r>
      <w:r w:rsidRPr="000010D0">
        <w:rPr>
          <w:sz w:val="20"/>
          <w:szCs w:val="20"/>
          <w:lang w:val="en-US"/>
        </w:rPr>
        <w:t xml:space="preserve">), (Table 19). </w:t>
      </w:r>
    </w:p>
    <w:p w:rsidR="00923A37" w:rsidRPr="000010D0" w:rsidRDefault="00923A37" w:rsidP="00BA109D">
      <w:pPr>
        <w:rPr>
          <w:sz w:val="20"/>
          <w:szCs w:val="20"/>
          <w:lang w:val="en-US"/>
        </w:rPr>
      </w:pPr>
    </w:p>
    <w:p w:rsidR="00923A37" w:rsidRPr="000010D0" w:rsidRDefault="00923A37" w:rsidP="00BA109D">
      <w:pPr>
        <w:rPr>
          <w:sz w:val="20"/>
          <w:szCs w:val="20"/>
          <w:lang w:val="en-US"/>
        </w:rPr>
      </w:pPr>
      <w:r w:rsidRPr="000010D0">
        <w:rPr>
          <w:sz w:val="20"/>
          <w:szCs w:val="20"/>
          <w:lang w:val="en-US"/>
        </w:rPr>
        <w:t xml:space="preserve">  </w:t>
      </w:r>
    </w:p>
    <w:tbl>
      <w:tblPr>
        <w:tblW w:w="0" w:type="auto"/>
        <w:tblInd w:w="8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2160"/>
        <w:gridCol w:w="1704"/>
        <w:gridCol w:w="1656"/>
      </w:tblGrid>
      <w:tr w:rsidR="00923A37" w:rsidRPr="00F16E33" w:rsidTr="00536352">
        <w:tc>
          <w:tcPr>
            <w:tcW w:w="7680" w:type="dxa"/>
            <w:gridSpan w:val="4"/>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 xml:space="preserve">Plant species abundance at Site L. University of Guyana, Turkeyen campus. </w:t>
            </w:r>
          </w:p>
        </w:tc>
      </w:tr>
      <w:tr w:rsidR="00923A37" w:rsidRPr="000010D0" w:rsidTr="00536352">
        <w:tc>
          <w:tcPr>
            <w:tcW w:w="2160"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Common name</w:t>
            </w:r>
          </w:p>
        </w:tc>
        <w:tc>
          <w:tcPr>
            <w:tcW w:w="2160"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Scientific name</w:t>
            </w:r>
          </w:p>
        </w:tc>
        <w:tc>
          <w:tcPr>
            <w:tcW w:w="1704"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Family name</w:t>
            </w:r>
          </w:p>
        </w:tc>
        <w:tc>
          <w:tcPr>
            <w:tcW w:w="1656"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Total (%)</w:t>
            </w:r>
          </w:p>
        </w:tc>
      </w:tr>
      <w:tr w:rsidR="00923A37" w:rsidRPr="000010D0" w:rsidTr="003B60F5">
        <w:tc>
          <w:tcPr>
            <w:tcW w:w="2160" w:type="dxa"/>
          </w:tcPr>
          <w:p w:rsidR="00923A37" w:rsidRPr="000010D0" w:rsidRDefault="00923A37" w:rsidP="00BA109D">
            <w:pPr>
              <w:rPr>
                <w:sz w:val="20"/>
                <w:szCs w:val="20"/>
                <w:lang w:val="en-US"/>
              </w:rPr>
            </w:pPr>
            <w:r w:rsidRPr="000010D0">
              <w:rPr>
                <w:sz w:val="20"/>
                <w:szCs w:val="20"/>
                <w:lang w:val="en-US"/>
              </w:rPr>
              <w:t>Tamarind</w:t>
            </w:r>
          </w:p>
        </w:tc>
        <w:tc>
          <w:tcPr>
            <w:tcW w:w="2160" w:type="dxa"/>
          </w:tcPr>
          <w:p w:rsidR="00923A37" w:rsidRPr="000010D0" w:rsidRDefault="00923A37" w:rsidP="00BA109D">
            <w:pPr>
              <w:rPr>
                <w:i/>
                <w:sz w:val="20"/>
                <w:szCs w:val="20"/>
                <w:lang w:val="en-US"/>
              </w:rPr>
            </w:pPr>
            <w:r w:rsidRPr="000010D0">
              <w:rPr>
                <w:i/>
                <w:sz w:val="20"/>
                <w:szCs w:val="20"/>
                <w:lang w:val="en-US"/>
              </w:rPr>
              <w:t>Tamarindus indica</w:t>
            </w:r>
          </w:p>
        </w:tc>
        <w:tc>
          <w:tcPr>
            <w:tcW w:w="1704" w:type="dxa"/>
          </w:tcPr>
          <w:p w:rsidR="00923A37" w:rsidRPr="000010D0" w:rsidRDefault="00923A37" w:rsidP="00BA109D">
            <w:pPr>
              <w:rPr>
                <w:sz w:val="20"/>
                <w:szCs w:val="20"/>
                <w:lang w:val="en-US"/>
              </w:rPr>
            </w:pPr>
            <w:r w:rsidRPr="000010D0">
              <w:rPr>
                <w:sz w:val="20"/>
                <w:szCs w:val="20"/>
                <w:lang w:val="en-US"/>
              </w:rPr>
              <w:t>Fabaceae</w:t>
            </w:r>
          </w:p>
        </w:tc>
        <w:tc>
          <w:tcPr>
            <w:tcW w:w="1656" w:type="dxa"/>
          </w:tcPr>
          <w:p w:rsidR="00923A37" w:rsidRPr="000010D0" w:rsidRDefault="00923A37" w:rsidP="00BA109D">
            <w:pPr>
              <w:rPr>
                <w:sz w:val="20"/>
                <w:szCs w:val="20"/>
                <w:lang w:val="en-US"/>
              </w:rPr>
            </w:pPr>
            <w:r w:rsidRPr="000010D0">
              <w:rPr>
                <w:sz w:val="20"/>
                <w:szCs w:val="20"/>
                <w:lang w:val="en-US"/>
              </w:rPr>
              <w:t>20%</w:t>
            </w:r>
          </w:p>
        </w:tc>
      </w:tr>
      <w:tr w:rsidR="00923A37" w:rsidRPr="000010D0" w:rsidTr="003B60F5">
        <w:tc>
          <w:tcPr>
            <w:tcW w:w="2160" w:type="dxa"/>
          </w:tcPr>
          <w:p w:rsidR="00923A37" w:rsidRPr="000010D0" w:rsidRDefault="00923A37" w:rsidP="00BA109D">
            <w:pPr>
              <w:rPr>
                <w:sz w:val="20"/>
                <w:szCs w:val="20"/>
                <w:lang w:val="en-US"/>
              </w:rPr>
            </w:pPr>
            <w:r w:rsidRPr="000010D0">
              <w:rPr>
                <w:sz w:val="20"/>
                <w:szCs w:val="20"/>
                <w:lang w:val="en-US"/>
              </w:rPr>
              <w:t>Rain tree</w:t>
            </w:r>
          </w:p>
        </w:tc>
        <w:tc>
          <w:tcPr>
            <w:tcW w:w="2160" w:type="dxa"/>
          </w:tcPr>
          <w:p w:rsidR="00923A37" w:rsidRPr="000010D0" w:rsidRDefault="00923A37" w:rsidP="00BA109D">
            <w:pPr>
              <w:rPr>
                <w:i/>
                <w:sz w:val="20"/>
                <w:szCs w:val="20"/>
                <w:lang w:val="en-US"/>
              </w:rPr>
            </w:pPr>
            <w:r w:rsidRPr="000010D0">
              <w:rPr>
                <w:i/>
                <w:sz w:val="20"/>
                <w:szCs w:val="20"/>
                <w:lang w:val="en-US"/>
              </w:rPr>
              <w:t>Samanea saman</w:t>
            </w:r>
          </w:p>
        </w:tc>
        <w:tc>
          <w:tcPr>
            <w:tcW w:w="1704" w:type="dxa"/>
          </w:tcPr>
          <w:p w:rsidR="00923A37" w:rsidRPr="000010D0" w:rsidRDefault="00923A37" w:rsidP="00BA109D">
            <w:pPr>
              <w:rPr>
                <w:sz w:val="20"/>
                <w:szCs w:val="20"/>
                <w:lang w:val="en-US"/>
              </w:rPr>
            </w:pPr>
            <w:r w:rsidRPr="000010D0">
              <w:rPr>
                <w:sz w:val="20"/>
                <w:szCs w:val="20"/>
                <w:lang w:val="en-US"/>
              </w:rPr>
              <w:t>Fabaceae</w:t>
            </w:r>
          </w:p>
        </w:tc>
        <w:tc>
          <w:tcPr>
            <w:tcW w:w="1656" w:type="dxa"/>
          </w:tcPr>
          <w:p w:rsidR="00923A37" w:rsidRPr="000010D0" w:rsidRDefault="00923A37" w:rsidP="00BA109D">
            <w:pPr>
              <w:rPr>
                <w:sz w:val="20"/>
                <w:szCs w:val="20"/>
                <w:lang w:val="en-US"/>
              </w:rPr>
            </w:pPr>
            <w:r w:rsidRPr="000010D0">
              <w:rPr>
                <w:sz w:val="20"/>
                <w:szCs w:val="20"/>
                <w:lang w:val="en-US"/>
              </w:rPr>
              <w:t>8%</w:t>
            </w:r>
          </w:p>
        </w:tc>
      </w:tr>
      <w:tr w:rsidR="00923A37" w:rsidRPr="000010D0" w:rsidTr="003B60F5">
        <w:tc>
          <w:tcPr>
            <w:tcW w:w="2160" w:type="dxa"/>
          </w:tcPr>
          <w:p w:rsidR="00923A37" w:rsidRPr="000010D0" w:rsidRDefault="00923A37" w:rsidP="00BA109D">
            <w:pPr>
              <w:rPr>
                <w:sz w:val="20"/>
                <w:szCs w:val="20"/>
                <w:lang w:val="en-US"/>
              </w:rPr>
            </w:pPr>
            <w:r w:rsidRPr="000010D0">
              <w:rPr>
                <w:sz w:val="20"/>
                <w:szCs w:val="20"/>
                <w:lang w:val="en-US"/>
              </w:rPr>
              <w:t>Touch me not</w:t>
            </w:r>
          </w:p>
        </w:tc>
        <w:tc>
          <w:tcPr>
            <w:tcW w:w="2160" w:type="dxa"/>
          </w:tcPr>
          <w:p w:rsidR="00923A37" w:rsidRPr="000010D0" w:rsidRDefault="00923A37" w:rsidP="00BA109D">
            <w:pPr>
              <w:rPr>
                <w:i/>
                <w:sz w:val="20"/>
                <w:szCs w:val="20"/>
                <w:lang w:val="en-US"/>
              </w:rPr>
            </w:pPr>
            <w:r w:rsidRPr="000010D0">
              <w:rPr>
                <w:i/>
                <w:sz w:val="20"/>
                <w:szCs w:val="20"/>
                <w:lang w:val="en-US"/>
              </w:rPr>
              <w:t>Mimosa pudica</w:t>
            </w:r>
          </w:p>
        </w:tc>
        <w:tc>
          <w:tcPr>
            <w:tcW w:w="1704" w:type="dxa"/>
          </w:tcPr>
          <w:p w:rsidR="00923A37" w:rsidRPr="000010D0" w:rsidRDefault="00923A37" w:rsidP="00BA109D">
            <w:pPr>
              <w:rPr>
                <w:sz w:val="20"/>
                <w:szCs w:val="20"/>
                <w:lang w:val="en-US"/>
              </w:rPr>
            </w:pPr>
            <w:r w:rsidRPr="000010D0">
              <w:rPr>
                <w:sz w:val="20"/>
                <w:szCs w:val="20"/>
                <w:lang w:val="en-US"/>
              </w:rPr>
              <w:t>Fabaceae</w:t>
            </w:r>
          </w:p>
        </w:tc>
        <w:tc>
          <w:tcPr>
            <w:tcW w:w="1656" w:type="dxa"/>
          </w:tcPr>
          <w:p w:rsidR="00923A37" w:rsidRPr="000010D0" w:rsidRDefault="00923A37" w:rsidP="00BA109D">
            <w:pPr>
              <w:rPr>
                <w:sz w:val="20"/>
                <w:szCs w:val="20"/>
                <w:lang w:val="en-US"/>
              </w:rPr>
            </w:pPr>
            <w:r w:rsidRPr="000010D0">
              <w:rPr>
                <w:sz w:val="20"/>
                <w:szCs w:val="20"/>
                <w:lang w:val="en-US"/>
              </w:rPr>
              <w:t>25%</w:t>
            </w:r>
          </w:p>
        </w:tc>
      </w:tr>
      <w:tr w:rsidR="00923A37" w:rsidRPr="000010D0" w:rsidTr="003B60F5">
        <w:trPr>
          <w:trHeight w:val="353"/>
        </w:trPr>
        <w:tc>
          <w:tcPr>
            <w:tcW w:w="2160" w:type="dxa"/>
          </w:tcPr>
          <w:p w:rsidR="00923A37" w:rsidRPr="000010D0" w:rsidRDefault="00923A37" w:rsidP="00BA109D">
            <w:pPr>
              <w:rPr>
                <w:sz w:val="20"/>
                <w:szCs w:val="20"/>
                <w:lang w:val="en-US"/>
              </w:rPr>
            </w:pPr>
            <w:r w:rsidRPr="000010D0">
              <w:rPr>
                <w:sz w:val="20"/>
                <w:szCs w:val="20"/>
                <w:lang w:val="en-US"/>
              </w:rPr>
              <w:t>Sand Box tree</w:t>
            </w:r>
          </w:p>
        </w:tc>
        <w:tc>
          <w:tcPr>
            <w:tcW w:w="2160" w:type="dxa"/>
          </w:tcPr>
          <w:p w:rsidR="00923A37" w:rsidRPr="000010D0" w:rsidRDefault="00923A37" w:rsidP="00BA109D">
            <w:pPr>
              <w:rPr>
                <w:i/>
                <w:sz w:val="20"/>
                <w:szCs w:val="20"/>
                <w:lang w:val="en-US"/>
              </w:rPr>
            </w:pPr>
            <w:r w:rsidRPr="000010D0">
              <w:rPr>
                <w:i/>
                <w:sz w:val="20"/>
                <w:szCs w:val="20"/>
                <w:lang w:val="en-US"/>
              </w:rPr>
              <w:t>Hura crepitans</w:t>
            </w:r>
          </w:p>
        </w:tc>
        <w:tc>
          <w:tcPr>
            <w:tcW w:w="1704" w:type="dxa"/>
          </w:tcPr>
          <w:p w:rsidR="00923A37" w:rsidRPr="000010D0" w:rsidRDefault="00923A37" w:rsidP="00BA109D">
            <w:pPr>
              <w:rPr>
                <w:sz w:val="20"/>
                <w:szCs w:val="20"/>
                <w:lang w:val="en-US"/>
              </w:rPr>
            </w:pPr>
            <w:r w:rsidRPr="000010D0">
              <w:rPr>
                <w:sz w:val="20"/>
                <w:szCs w:val="20"/>
                <w:lang w:val="en-US"/>
              </w:rPr>
              <w:t>Euphorbiaceae</w:t>
            </w:r>
          </w:p>
        </w:tc>
        <w:tc>
          <w:tcPr>
            <w:tcW w:w="1656" w:type="dxa"/>
          </w:tcPr>
          <w:p w:rsidR="00923A37" w:rsidRPr="000010D0" w:rsidRDefault="00923A37" w:rsidP="00BA109D">
            <w:pPr>
              <w:rPr>
                <w:sz w:val="20"/>
                <w:szCs w:val="20"/>
                <w:lang w:val="en-US"/>
              </w:rPr>
            </w:pPr>
            <w:r w:rsidRPr="000010D0">
              <w:rPr>
                <w:sz w:val="20"/>
                <w:szCs w:val="20"/>
                <w:lang w:val="en-US"/>
              </w:rPr>
              <w:t>5%</w:t>
            </w:r>
          </w:p>
        </w:tc>
      </w:tr>
      <w:tr w:rsidR="00923A37" w:rsidRPr="000010D0" w:rsidTr="003B60F5">
        <w:tc>
          <w:tcPr>
            <w:tcW w:w="2160" w:type="dxa"/>
          </w:tcPr>
          <w:p w:rsidR="00923A37" w:rsidRPr="000010D0" w:rsidRDefault="00923A37" w:rsidP="00BA109D">
            <w:pPr>
              <w:rPr>
                <w:sz w:val="20"/>
                <w:szCs w:val="20"/>
                <w:lang w:val="en-US"/>
              </w:rPr>
            </w:pPr>
            <w:r w:rsidRPr="000010D0">
              <w:rPr>
                <w:sz w:val="20"/>
                <w:szCs w:val="20"/>
                <w:lang w:val="en-US"/>
              </w:rPr>
              <w:t>Almond nut tree</w:t>
            </w:r>
          </w:p>
        </w:tc>
        <w:tc>
          <w:tcPr>
            <w:tcW w:w="2160" w:type="dxa"/>
          </w:tcPr>
          <w:p w:rsidR="00923A37" w:rsidRPr="000010D0" w:rsidRDefault="00923A37" w:rsidP="00BA109D">
            <w:pPr>
              <w:rPr>
                <w:i/>
                <w:sz w:val="20"/>
                <w:szCs w:val="20"/>
                <w:lang w:val="en-US"/>
              </w:rPr>
            </w:pPr>
            <w:r w:rsidRPr="000010D0">
              <w:rPr>
                <w:i/>
                <w:sz w:val="20"/>
                <w:szCs w:val="20"/>
                <w:lang w:val="en-US"/>
              </w:rPr>
              <w:t>Terminalia catappa</w:t>
            </w:r>
          </w:p>
        </w:tc>
        <w:tc>
          <w:tcPr>
            <w:tcW w:w="1704" w:type="dxa"/>
          </w:tcPr>
          <w:p w:rsidR="00923A37" w:rsidRPr="000010D0" w:rsidRDefault="00923A37" w:rsidP="00BA109D">
            <w:pPr>
              <w:rPr>
                <w:sz w:val="20"/>
                <w:szCs w:val="20"/>
                <w:lang w:val="en-US"/>
              </w:rPr>
            </w:pPr>
            <w:r w:rsidRPr="000010D0">
              <w:rPr>
                <w:sz w:val="20"/>
                <w:szCs w:val="20"/>
                <w:lang w:val="en-US"/>
              </w:rPr>
              <w:t>Combretaceae</w:t>
            </w:r>
          </w:p>
        </w:tc>
        <w:tc>
          <w:tcPr>
            <w:tcW w:w="1656" w:type="dxa"/>
          </w:tcPr>
          <w:p w:rsidR="00923A37" w:rsidRPr="000010D0" w:rsidRDefault="00923A37" w:rsidP="00BA109D">
            <w:pPr>
              <w:rPr>
                <w:sz w:val="20"/>
                <w:szCs w:val="20"/>
                <w:lang w:val="en-US"/>
              </w:rPr>
            </w:pPr>
            <w:r w:rsidRPr="000010D0">
              <w:rPr>
                <w:sz w:val="20"/>
                <w:szCs w:val="20"/>
                <w:lang w:val="en-US"/>
              </w:rPr>
              <w:t>5%</w:t>
            </w:r>
          </w:p>
        </w:tc>
      </w:tr>
      <w:tr w:rsidR="00923A37" w:rsidRPr="000010D0" w:rsidTr="003B60F5">
        <w:tc>
          <w:tcPr>
            <w:tcW w:w="2160" w:type="dxa"/>
          </w:tcPr>
          <w:p w:rsidR="00923A37" w:rsidRPr="000010D0" w:rsidRDefault="00923A37" w:rsidP="00BA109D">
            <w:pPr>
              <w:rPr>
                <w:sz w:val="20"/>
                <w:szCs w:val="20"/>
                <w:lang w:val="en-US"/>
              </w:rPr>
            </w:pPr>
            <w:r w:rsidRPr="000010D0">
              <w:rPr>
                <w:sz w:val="20"/>
                <w:szCs w:val="20"/>
                <w:lang w:val="en-US"/>
              </w:rPr>
              <w:t>Ball nut tree</w:t>
            </w:r>
          </w:p>
        </w:tc>
        <w:tc>
          <w:tcPr>
            <w:tcW w:w="2160" w:type="dxa"/>
          </w:tcPr>
          <w:p w:rsidR="00923A37" w:rsidRPr="000010D0" w:rsidRDefault="00923A37" w:rsidP="00BA109D">
            <w:pPr>
              <w:rPr>
                <w:i/>
                <w:sz w:val="20"/>
                <w:szCs w:val="20"/>
                <w:lang w:val="en-US"/>
              </w:rPr>
            </w:pPr>
            <w:r w:rsidRPr="000010D0">
              <w:rPr>
                <w:i/>
                <w:sz w:val="20"/>
                <w:szCs w:val="20"/>
                <w:lang w:val="en-US"/>
              </w:rPr>
              <w:t>Calophyllum inophyllum</w:t>
            </w:r>
          </w:p>
        </w:tc>
        <w:tc>
          <w:tcPr>
            <w:tcW w:w="1704" w:type="dxa"/>
          </w:tcPr>
          <w:p w:rsidR="00923A37" w:rsidRPr="000010D0" w:rsidRDefault="00923A37" w:rsidP="00BA109D">
            <w:pPr>
              <w:rPr>
                <w:sz w:val="20"/>
                <w:szCs w:val="20"/>
                <w:lang w:val="en-US"/>
              </w:rPr>
            </w:pPr>
            <w:r w:rsidRPr="000010D0">
              <w:rPr>
                <w:sz w:val="20"/>
                <w:szCs w:val="20"/>
                <w:lang w:val="en-US"/>
              </w:rPr>
              <w:t>Clusiaceae</w:t>
            </w:r>
          </w:p>
        </w:tc>
        <w:tc>
          <w:tcPr>
            <w:tcW w:w="1656" w:type="dxa"/>
          </w:tcPr>
          <w:p w:rsidR="00923A37" w:rsidRPr="000010D0" w:rsidRDefault="00923A37" w:rsidP="00BA109D">
            <w:pPr>
              <w:rPr>
                <w:sz w:val="20"/>
                <w:szCs w:val="20"/>
                <w:lang w:val="en-US"/>
              </w:rPr>
            </w:pPr>
            <w:r w:rsidRPr="000010D0">
              <w:rPr>
                <w:sz w:val="20"/>
                <w:szCs w:val="20"/>
                <w:lang w:val="en-US"/>
              </w:rPr>
              <w:t>2%</w:t>
            </w:r>
          </w:p>
        </w:tc>
      </w:tr>
      <w:tr w:rsidR="00923A37" w:rsidRPr="000010D0" w:rsidTr="003B60F5">
        <w:tc>
          <w:tcPr>
            <w:tcW w:w="2160" w:type="dxa"/>
          </w:tcPr>
          <w:p w:rsidR="00923A37" w:rsidRPr="000010D0" w:rsidRDefault="00923A37" w:rsidP="00BA109D">
            <w:pPr>
              <w:rPr>
                <w:sz w:val="20"/>
                <w:szCs w:val="20"/>
                <w:lang w:val="en-US"/>
              </w:rPr>
            </w:pPr>
            <w:r w:rsidRPr="000010D0">
              <w:rPr>
                <w:sz w:val="20"/>
                <w:szCs w:val="20"/>
                <w:lang w:val="en-US"/>
              </w:rPr>
              <w:t>Grazor grass</w:t>
            </w:r>
          </w:p>
        </w:tc>
        <w:tc>
          <w:tcPr>
            <w:tcW w:w="2160" w:type="dxa"/>
          </w:tcPr>
          <w:p w:rsidR="00923A37" w:rsidRPr="000010D0" w:rsidRDefault="00923A37" w:rsidP="00BA109D">
            <w:pPr>
              <w:rPr>
                <w:i/>
                <w:sz w:val="20"/>
                <w:szCs w:val="20"/>
                <w:lang w:val="en-US"/>
              </w:rPr>
            </w:pPr>
            <w:r w:rsidRPr="000010D0">
              <w:rPr>
                <w:i/>
                <w:sz w:val="20"/>
                <w:szCs w:val="20"/>
                <w:lang w:val="en-US"/>
              </w:rPr>
              <w:t>Paspalum virgatum</w:t>
            </w:r>
          </w:p>
        </w:tc>
        <w:tc>
          <w:tcPr>
            <w:tcW w:w="1704" w:type="dxa"/>
          </w:tcPr>
          <w:p w:rsidR="00923A37" w:rsidRPr="000010D0" w:rsidRDefault="00923A37" w:rsidP="00BA109D">
            <w:pPr>
              <w:rPr>
                <w:sz w:val="20"/>
                <w:szCs w:val="20"/>
                <w:lang w:val="en-US"/>
              </w:rPr>
            </w:pPr>
            <w:r w:rsidRPr="000010D0">
              <w:rPr>
                <w:sz w:val="20"/>
                <w:szCs w:val="20"/>
                <w:lang w:val="en-US"/>
              </w:rPr>
              <w:t>Poaceae</w:t>
            </w:r>
          </w:p>
        </w:tc>
        <w:tc>
          <w:tcPr>
            <w:tcW w:w="1656" w:type="dxa"/>
          </w:tcPr>
          <w:p w:rsidR="00923A37" w:rsidRPr="000010D0" w:rsidRDefault="00923A37" w:rsidP="00BA109D">
            <w:pPr>
              <w:rPr>
                <w:sz w:val="20"/>
                <w:szCs w:val="20"/>
                <w:lang w:val="en-US"/>
              </w:rPr>
            </w:pPr>
            <w:r w:rsidRPr="000010D0">
              <w:rPr>
                <w:sz w:val="20"/>
                <w:szCs w:val="20"/>
                <w:lang w:val="en-US"/>
              </w:rPr>
              <w:t>13%</w:t>
            </w:r>
          </w:p>
        </w:tc>
      </w:tr>
      <w:tr w:rsidR="00923A37" w:rsidRPr="000010D0" w:rsidTr="003B60F5">
        <w:tc>
          <w:tcPr>
            <w:tcW w:w="2160" w:type="dxa"/>
          </w:tcPr>
          <w:p w:rsidR="00923A37" w:rsidRPr="000010D0" w:rsidRDefault="00923A37" w:rsidP="00BA109D">
            <w:pPr>
              <w:rPr>
                <w:sz w:val="20"/>
                <w:szCs w:val="20"/>
                <w:lang w:val="en-US"/>
              </w:rPr>
            </w:pPr>
            <w:r w:rsidRPr="000010D0">
              <w:rPr>
                <w:sz w:val="20"/>
                <w:szCs w:val="20"/>
                <w:lang w:val="en-US"/>
              </w:rPr>
              <w:t>Para grass</w:t>
            </w:r>
          </w:p>
        </w:tc>
        <w:tc>
          <w:tcPr>
            <w:tcW w:w="2160" w:type="dxa"/>
          </w:tcPr>
          <w:p w:rsidR="00923A37" w:rsidRPr="000010D0" w:rsidRDefault="00923A37" w:rsidP="00BA109D">
            <w:pPr>
              <w:rPr>
                <w:i/>
                <w:sz w:val="20"/>
                <w:szCs w:val="20"/>
                <w:lang w:val="en-US"/>
              </w:rPr>
            </w:pPr>
            <w:r w:rsidRPr="000010D0">
              <w:rPr>
                <w:i/>
                <w:sz w:val="20"/>
                <w:szCs w:val="20"/>
                <w:lang w:val="en-US"/>
              </w:rPr>
              <w:t>Brachiaria mutica</w:t>
            </w:r>
          </w:p>
        </w:tc>
        <w:tc>
          <w:tcPr>
            <w:tcW w:w="1704" w:type="dxa"/>
          </w:tcPr>
          <w:p w:rsidR="00923A37" w:rsidRPr="000010D0" w:rsidRDefault="00923A37" w:rsidP="00BA109D">
            <w:pPr>
              <w:rPr>
                <w:sz w:val="20"/>
                <w:szCs w:val="20"/>
                <w:lang w:val="en-US"/>
              </w:rPr>
            </w:pPr>
            <w:r w:rsidRPr="000010D0">
              <w:rPr>
                <w:sz w:val="20"/>
                <w:szCs w:val="20"/>
                <w:lang w:val="en-US"/>
              </w:rPr>
              <w:t>Poaceae</w:t>
            </w:r>
          </w:p>
        </w:tc>
        <w:tc>
          <w:tcPr>
            <w:tcW w:w="1656" w:type="dxa"/>
          </w:tcPr>
          <w:p w:rsidR="00923A37" w:rsidRPr="000010D0" w:rsidRDefault="00923A37" w:rsidP="00BA109D">
            <w:pPr>
              <w:rPr>
                <w:sz w:val="20"/>
                <w:szCs w:val="20"/>
                <w:lang w:val="en-US"/>
              </w:rPr>
            </w:pPr>
            <w:r w:rsidRPr="000010D0">
              <w:rPr>
                <w:sz w:val="20"/>
                <w:szCs w:val="20"/>
                <w:lang w:val="en-US"/>
              </w:rPr>
              <w:t>10%</w:t>
            </w:r>
          </w:p>
        </w:tc>
      </w:tr>
      <w:tr w:rsidR="00923A37" w:rsidRPr="000010D0" w:rsidTr="003B60F5">
        <w:tc>
          <w:tcPr>
            <w:tcW w:w="2160" w:type="dxa"/>
          </w:tcPr>
          <w:p w:rsidR="00923A37" w:rsidRPr="000010D0" w:rsidRDefault="00923A37" w:rsidP="00BA109D">
            <w:pPr>
              <w:rPr>
                <w:sz w:val="20"/>
                <w:szCs w:val="20"/>
                <w:lang w:val="en-US"/>
              </w:rPr>
            </w:pPr>
            <w:r w:rsidRPr="000010D0">
              <w:rPr>
                <w:sz w:val="20"/>
                <w:szCs w:val="20"/>
                <w:lang w:val="en-US"/>
              </w:rPr>
              <w:t>Nut grass</w:t>
            </w:r>
          </w:p>
        </w:tc>
        <w:tc>
          <w:tcPr>
            <w:tcW w:w="2160" w:type="dxa"/>
          </w:tcPr>
          <w:p w:rsidR="00923A37" w:rsidRPr="000010D0" w:rsidRDefault="00923A37" w:rsidP="00BA109D">
            <w:pPr>
              <w:rPr>
                <w:i/>
                <w:sz w:val="20"/>
                <w:szCs w:val="20"/>
                <w:lang w:val="en-US"/>
              </w:rPr>
            </w:pPr>
            <w:r w:rsidRPr="000010D0">
              <w:rPr>
                <w:i/>
                <w:sz w:val="20"/>
                <w:szCs w:val="20"/>
                <w:lang w:val="en-US"/>
              </w:rPr>
              <w:t>Cyperus rotundus</w:t>
            </w:r>
          </w:p>
        </w:tc>
        <w:tc>
          <w:tcPr>
            <w:tcW w:w="1704" w:type="dxa"/>
          </w:tcPr>
          <w:p w:rsidR="00923A37" w:rsidRPr="000010D0" w:rsidRDefault="00923A37" w:rsidP="00BA109D">
            <w:pPr>
              <w:rPr>
                <w:sz w:val="20"/>
                <w:szCs w:val="20"/>
                <w:lang w:val="en-US"/>
              </w:rPr>
            </w:pPr>
            <w:r w:rsidRPr="000010D0">
              <w:rPr>
                <w:sz w:val="20"/>
                <w:szCs w:val="20"/>
                <w:lang w:val="en-US"/>
              </w:rPr>
              <w:t>Cyperaceae</w:t>
            </w:r>
          </w:p>
        </w:tc>
        <w:tc>
          <w:tcPr>
            <w:tcW w:w="1656" w:type="dxa"/>
          </w:tcPr>
          <w:p w:rsidR="00923A37" w:rsidRPr="000010D0" w:rsidRDefault="00923A37" w:rsidP="00BA109D">
            <w:pPr>
              <w:rPr>
                <w:sz w:val="20"/>
                <w:szCs w:val="20"/>
                <w:lang w:val="en-US"/>
              </w:rPr>
            </w:pPr>
            <w:r w:rsidRPr="000010D0">
              <w:rPr>
                <w:sz w:val="20"/>
                <w:szCs w:val="20"/>
                <w:lang w:val="en-US"/>
              </w:rPr>
              <w:t>8%</w:t>
            </w:r>
          </w:p>
        </w:tc>
      </w:tr>
      <w:tr w:rsidR="00923A37" w:rsidRPr="000010D0" w:rsidTr="003B60F5">
        <w:tc>
          <w:tcPr>
            <w:tcW w:w="2160" w:type="dxa"/>
          </w:tcPr>
          <w:p w:rsidR="00923A37" w:rsidRPr="000010D0" w:rsidRDefault="00923A37" w:rsidP="00BA109D">
            <w:pPr>
              <w:rPr>
                <w:sz w:val="20"/>
                <w:szCs w:val="20"/>
                <w:lang w:val="en-US"/>
              </w:rPr>
            </w:pPr>
            <w:r w:rsidRPr="000010D0">
              <w:rPr>
                <w:sz w:val="20"/>
                <w:szCs w:val="20"/>
                <w:lang w:val="en-US"/>
              </w:rPr>
              <w:t>Nut grass</w:t>
            </w:r>
          </w:p>
        </w:tc>
        <w:tc>
          <w:tcPr>
            <w:tcW w:w="2160" w:type="dxa"/>
          </w:tcPr>
          <w:p w:rsidR="00923A37" w:rsidRPr="000010D0" w:rsidRDefault="00923A37" w:rsidP="00BA109D">
            <w:pPr>
              <w:rPr>
                <w:i/>
                <w:sz w:val="20"/>
                <w:szCs w:val="20"/>
                <w:lang w:val="en-US"/>
              </w:rPr>
            </w:pPr>
            <w:r w:rsidRPr="000010D0">
              <w:rPr>
                <w:i/>
                <w:sz w:val="20"/>
                <w:szCs w:val="20"/>
                <w:lang w:val="en-US"/>
              </w:rPr>
              <w:t>Cyperus digitatus</w:t>
            </w:r>
          </w:p>
        </w:tc>
        <w:tc>
          <w:tcPr>
            <w:tcW w:w="1704" w:type="dxa"/>
          </w:tcPr>
          <w:p w:rsidR="00923A37" w:rsidRPr="000010D0" w:rsidRDefault="00923A37" w:rsidP="00BA109D">
            <w:pPr>
              <w:rPr>
                <w:sz w:val="20"/>
                <w:szCs w:val="20"/>
                <w:lang w:val="en-US"/>
              </w:rPr>
            </w:pPr>
            <w:r w:rsidRPr="000010D0">
              <w:rPr>
                <w:sz w:val="20"/>
                <w:szCs w:val="20"/>
                <w:lang w:val="en-US"/>
              </w:rPr>
              <w:t>Cyperaceae</w:t>
            </w:r>
          </w:p>
        </w:tc>
        <w:tc>
          <w:tcPr>
            <w:tcW w:w="1656" w:type="dxa"/>
          </w:tcPr>
          <w:p w:rsidR="00923A37" w:rsidRPr="000010D0" w:rsidRDefault="00923A37" w:rsidP="00BA109D">
            <w:pPr>
              <w:rPr>
                <w:sz w:val="20"/>
                <w:szCs w:val="20"/>
                <w:lang w:val="en-US"/>
              </w:rPr>
            </w:pPr>
            <w:r w:rsidRPr="000010D0">
              <w:rPr>
                <w:sz w:val="20"/>
                <w:szCs w:val="20"/>
                <w:lang w:val="en-US"/>
              </w:rPr>
              <w:t>6%</w:t>
            </w:r>
          </w:p>
        </w:tc>
      </w:tr>
      <w:tr w:rsidR="00923A37" w:rsidRPr="000010D0" w:rsidTr="003B60F5">
        <w:tc>
          <w:tcPr>
            <w:tcW w:w="2160" w:type="dxa"/>
          </w:tcPr>
          <w:p w:rsidR="00923A37" w:rsidRPr="000010D0" w:rsidRDefault="00923A37" w:rsidP="00BA109D">
            <w:pPr>
              <w:rPr>
                <w:sz w:val="20"/>
                <w:szCs w:val="20"/>
                <w:lang w:val="en-US"/>
              </w:rPr>
            </w:pPr>
            <w:r w:rsidRPr="000010D0">
              <w:rPr>
                <w:sz w:val="20"/>
                <w:szCs w:val="20"/>
                <w:lang w:val="en-US"/>
              </w:rPr>
              <w:t>Carpet grass</w:t>
            </w:r>
          </w:p>
        </w:tc>
        <w:tc>
          <w:tcPr>
            <w:tcW w:w="2160" w:type="dxa"/>
          </w:tcPr>
          <w:p w:rsidR="00923A37" w:rsidRPr="000010D0" w:rsidRDefault="00923A37" w:rsidP="00BA109D">
            <w:pPr>
              <w:rPr>
                <w:i/>
                <w:sz w:val="20"/>
                <w:szCs w:val="20"/>
                <w:lang w:val="en-US"/>
              </w:rPr>
            </w:pPr>
            <w:r w:rsidRPr="000010D0">
              <w:rPr>
                <w:i/>
                <w:sz w:val="20"/>
                <w:szCs w:val="20"/>
                <w:lang w:val="en-US"/>
              </w:rPr>
              <w:t>Axonopus affinis</w:t>
            </w:r>
          </w:p>
        </w:tc>
        <w:tc>
          <w:tcPr>
            <w:tcW w:w="1704" w:type="dxa"/>
          </w:tcPr>
          <w:p w:rsidR="00923A37" w:rsidRPr="000010D0" w:rsidRDefault="00923A37" w:rsidP="00BA109D">
            <w:pPr>
              <w:rPr>
                <w:sz w:val="20"/>
                <w:szCs w:val="20"/>
                <w:lang w:val="en-US"/>
              </w:rPr>
            </w:pPr>
            <w:r w:rsidRPr="000010D0">
              <w:rPr>
                <w:sz w:val="20"/>
                <w:szCs w:val="20"/>
                <w:lang w:val="en-US"/>
              </w:rPr>
              <w:t>Poaceae</w:t>
            </w:r>
          </w:p>
        </w:tc>
        <w:tc>
          <w:tcPr>
            <w:tcW w:w="1656" w:type="dxa"/>
          </w:tcPr>
          <w:p w:rsidR="00923A37" w:rsidRPr="000010D0" w:rsidRDefault="00923A37" w:rsidP="00BA109D">
            <w:pPr>
              <w:rPr>
                <w:sz w:val="20"/>
                <w:szCs w:val="20"/>
                <w:lang w:val="en-US"/>
              </w:rPr>
            </w:pPr>
            <w:r w:rsidRPr="000010D0">
              <w:rPr>
                <w:sz w:val="20"/>
                <w:szCs w:val="20"/>
                <w:lang w:val="en-US"/>
              </w:rPr>
              <w:t>3%</w:t>
            </w:r>
          </w:p>
        </w:tc>
      </w:tr>
      <w:tr w:rsidR="00923A37" w:rsidRPr="000010D0" w:rsidTr="003B60F5">
        <w:tc>
          <w:tcPr>
            <w:tcW w:w="2160" w:type="dxa"/>
          </w:tcPr>
          <w:p w:rsidR="00923A37" w:rsidRPr="000010D0" w:rsidRDefault="00923A37" w:rsidP="00BA109D">
            <w:pPr>
              <w:rPr>
                <w:sz w:val="20"/>
                <w:szCs w:val="20"/>
                <w:lang w:val="en-US"/>
              </w:rPr>
            </w:pPr>
            <w:r w:rsidRPr="000010D0">
              <w:rPr>
                <w:sz w:val="20"/>
                <w:szCs w:val="20"/>
                <w:lang w:val="en-US"/>
              </w:rPr>
              <w:t>Bahama grass</w:t>
            </w:r>
          </w:p>
        </w:tc>
        <w:tc>
          <w:tcPr>
            <w:tcW w:w="2160" w:type="dxa"/>
          </w:tcPr>
          <w:p w:rsidR="00923A37" w:rsidRPr="000010D0" w:rsidRDefault="00923A37" w:rsidP="00BA109D">
            <w:pPr>
              <w:rPr>
                <w:i/>
                <w:sz w:val="20"/>
                <w:szCs w:val="20"/>
                <w:lang w:val="en-US"/>
              </w:rPr>
            </w:pPr>
            <w:r w:rsidRPr="000010D0">
              <w:rPr>
                <w:i/>
                <w:sz w:val="20"/>
                <w:szCs w:val="20"/>
                <w:lang w:val="en-US"/>
              </w:rPr>
              <w:t>Cynodon dactylon</w:t>
            </w:r>
          </w:p>
        </w:tc>
        <w:tc>
          <w:tcPr>
            <w:tcW w:w="1704" w:type="dxa"/>
          </w:tcPr>
          <w:p w:rsidR="00923A37" w:rsidRPr="000010D0" w:rsidRDefault="00923A37" w:rsidP="00BA109D">
            <w:pPr>
              <w:rPr>
                <w:sz w:val="20"/>
                <w:szCs w:val="20"/>
                <w:lang w:val="en-US"/>
              </w:rPr>
            </w:pPr>
            <w:r w:rsidRPr="000010D0">
              <w:rPr>
                <w:sz w:val="20"/>
                <w:szCs w:val="20"/>
                <w:lang w:val="en-US"/>
              </w:rPr>
              <w:t>Poaceae</w:t>
            </w:r>
          </w:p>
        </w:tc>
        <w:tc>
          <w:tcPr>
            <w:tcW w:w="1656" w:type="dxa"/>
          </w:tcPr>
          <w:p w:rsidR="00923A37" w:rsidRPr="000010D0" w:rsidRDefault="00923A37" w:rsidP="00BA109D">
            <w:pPr>
              <w:rPr>
                <w:sz w:val="20"/>
                <w:szCs w:val="20"/>
                <w:lang w:val="en-US"/>
              </w:rPr>
            </w:pPr>
            <w:r w:rsidRPr="000010D0">
              <w:rPr>
                <w:sz w:val="20"/>
                <w:szCs w:val="20"/>
                <w:lang w:val="en-US"/>
              </w:rPr>
              <w:t>4%</w:t>
            </w:r>
          </w:p>
        </w:tc>
      </w:tr>
    </w:tbl>
    <w:p w:rsidR="00923A37" w:rsidRPr="000010D0" w:rsidRDefault="00923A37" w:rsidP="00BA109D">
      <w:pPr>
        <w:rPr>
          <w:sz w:val="20"/>
          <w:szCs w:val="20"/>
          <w:u w:val="single"/>
          <w:lang w:val="en-US"/>
        </w:rPr>
      </w:pPr>
    </w:p>
    <w:p w:rsidR="00923A37" w:rsidRPr="000010D0" w:rsidRDefault="00923A37" w:rsidP="00BA109D">
      <w:pPr>
        <w:rPr>
          <w:sz w:val="20"/>
          <w:szCs w:val="20"/>
          <w:lang w:val="en-US"/>
        </w:rPr>
      </w:pPr>
      <w:r w:rsidRPr="000010D0">
        <w:rPr>
          <w:sz w:val="20"/>
          <w:szCs w:val="20"/>
          <w:u w:val="single"/>
          <w:lang w:val="en-US"/>
        </w:rPr>
        <w:t xml:space="preserve">Study site M:  </w:t>
      </w:r>
      <w:r w:rsidRPr="000010D0">
        <w:rPr>
          <w:sz w:val="20"/>
          <w:szCs w:val="20"/>
          <w:lang w:val="en-US"/>
        </w:rPr>
        <w:t xml:space="preserve">This study site is located immediately behind the Technology Lab (Mechanical Engineering) and the Maintenance Division. This site has two types of habitats-the drainage canal and the large expanse of land next to the canal. </w:t>
      </w:r>
    </w:p>
    <w:p w:rsidR="00923A37" w:rsidRPr="000010D0" w:rsidRDefault="00923A37" w:rsidP="00BA109D">
      <w:pPr>
        <w:rPr>
          <w:sz w:val="20"/>
          <w:szCs w:val="20"/>
          <w:lang w:val="en-US"/>
        </w:rPr>
      </w:pPr>
    </w:p>
    <w:p w:rsidR="00923A37" w:rsidRPr="000010D0" w:rsidRDefault="00923A37" w:rsidP="00BA109D">
      <w:pPr>
        <w:rPr>
          <w:bCs/>
          <w:i/>
          <w:sz w:val="20"/>
          <w:szCs w:val="20"/>
          <w:lang w:val="en-US"/>
        </w:rPr>
      </w:pPr>
      <w:r w:rsidRPr="000010D0">
        <w:rPr>
          <w:sz w:val="20"/>
          <w:szCs w:val="20"/>
          <w:lang w:val="en-US"/>
        </w:rPr>
        <w:t>The main species within the drainage canal were: water lettuce (</w:t>
      </w:r>
      <w:r w:rsidRPr="000010D0">
        <w:rPr>
          <w:i/>
          <w:sz w:val="20"/>
          <w:szCs w:val="20"/>
          <w:lang w:val="en-US"/>
        </w:rPr>
        <w:t>Pistia stratiotes</w:t>
      </w:r>
      <w:r w:rsidRPr="000010D0">
        <w:rPr>
          <w:sz w:val="20"/>
          <w:szCs w:val="20"/>
          <w:lang w:val="en-US"/>
        </w:rPr>
        <w:t>), water hyacinth (</w:t>
      </w:r>
      <w:r w:rsidRPr="000010D0">
        <w:rPr>
          <w:i/>
          <w:sz w:val="20"/>
          <w:szCs w:val="20"/>
          <w:lang w:val="en-US"/>
        </w:rPr>
        <w:t>Eichhornia crassipes</w:t>
      </w:r>
      <w:r w:rsidRPr="000010D0">
        <w:rPr>
          <w:sz w:val="20"/>
          <w:szCs w:val="20"/>
          <w:lang w:val="en-US"/>
        </w:rPr>
        <w:t>) and duck weed (</w:t>
      </w:r>
      <w:r w:rsidRPr="000010D0">
        <w:rPr>
          <w:i/>
          <w:sz w:val="20"/>
          <w:szCs w:val="20"/>
          <w:lang w:val="en-US"/>
        </w:rPr>
        <w:t>Lemna minor</w:t>
      </w:r>
      <w:r w:rsidRPr="000010D0">
        <w:rPr>
          <w:sz w:val="20"/>
          <w:szCs w:val="20"/>
          <w:lang w:val="en-US"/>
        </w:rPr>
        <w:t>). Animal species in this canal include the black caiman (</w:t>
      </w:r>
      <w:r w:rsidRPr="000010D0">
        <w:rPr>
          <w:bCs/>
          <w:i/>
          <w:sz w:val="20"/>
          <w:szCs w:val="20"/>
          <w:lang w:val="en-US"/>
        </w:rPr>
        <w:t xml:space="preserve">Melanosuchus niger). </w:t>
      </w:r>
    </w:p>
    <w:p w:rsidR="00923A37" w:rsidRPr="000010D0" w:rsidRDefault="00923A37" w:rsidP="00BA109D">
      <w:pPr>
        <w:rPr>
          <w:bCs/>
          <w:i/>
          <w:sz w:val="20"/>
          <w:szCs w:val="20"/>
          <w:lang w:val="en-US"/>
        </w:rPr>
      </w:pPr>
    </w:p>
    <w:p w:rsidR="00923A37" w:rsidRPr="000010D0" w:rsidRDefault="00923A37" w:rsidP="00BA109D">
      <w:pPr>
        <w:rPr>
          <w:sz w:val="20"/>
          <w:szCs w:val="20"/>
          <w:u w:val="single"/>
          <w:lang w:val="en-US"/>
        </w:rPr>
      </w:pPr>
      <w:r w:rsidRPr="000010D0">
        <w:rPr>
          <w:bCs/>
          <w:sz w:val="20"/>
          <w:szCs w:val="20"/>
          <w:lang w:val="en-US"/>
        </w:rPr>
        <w:t>The main species on the land next to the drainage canal were: razor grass</w:t>
      </w:r>
      <w:r w:rsidRPr="000010D0">
        <w:rPr>
          <w:sz w:val="20"/>
          <w:szCs w:val="20"/>
          <w:lang w:val="en-US"/>
        </w:rPr>
        <w:t xml:space="preserve"> (</w:t>
      </w:r>
      <w:r w:rsidRPr="000010D0">
        <w:rPr>
          <w:i/>
          <w:sz w:val="20"/>
          <w:szCs w:val="20"/>
          <w:lang w:val="en-US"/>
        </w:rPr>
        <w:t>Paspalum virgatum L.)</w:t>
      </w:r>
      <w:r w:rsidRPr="000010D0">
        <w:rPr>
          <w:sz w:val="20"/>
          <w:szCs w:val="20"/>
          <w:lang w:val="en-US"/>
        </w:rPr>
        <w:t xml:space="preserve"> </w:t>
      </w:r>
      <w:r w:rsidRPr="000010D0">
        <w:rPr>
          <w:bCs/>
          <w:sz w:val="20"/>
          <w:szCs w:val="20"/>
          <w:lang w:val="en-US"/>
        </w:rPr>
        <w:t>, rara grass (</w:t>
      </w:r>
      <w:r w:rsidRPr="000010D0">
        <w:rPr>
          <w:i/>
          <w:sz w:val="20"/>
          <w:szCs w:val="20"/>
          <w:lang w:val="en-US"/>
        </w:rPr>
        <w:t>Brachiaria mutica</w:t>
      </w:r>
      <w:r w:rsidRPr="000010D0">
        <w:rPr>
          <w:sz w:val="20"/>
          <w:szCs w:val="20"/>
          <w:lang w:val="en-US"/>
        </w:rPr>
        <w:t>)</w:t>
      </w:r>
      <w:r w:rsidRPr="000010D0">
        <w:rPr>
          <w:bCs/>
          <w:sz w:val="20"/>
          <w:szCs w:val="20"/>
          <w:lang w:val="en-US"/>
        </w:rPr>
        <w:t>, tanner grass (</w:t>
      </w:r>
      <w:r w:rsidRPr="000010D0">
        <w:rPr>
          <w:i/>
          <w:sz w:val="20"/>
          <w:szCs w:val="20"/>
          <w:lang w:val="en-US"/>
        </w:rPr>
        <w:t>Brachiaria radicans)</w:t>
      </w:r>
      <w:r w:rsidRPr="000010D0">
        <w:rPr>
          <w:bCs/>
          <w:sz w:val="20"/>
          <w:szCs w:val="20"/>
          <w:lang w:val="en-US"/>
        </w:rPr>
        <w:t>, bahama grass (</w:t>
      </w:r>
      <w:r w:rsidRPr="000010D0">
        <w:rPr>
          <w:bCs/>
          <w:i/>
          <w:sz w:val="20"/>
          <w:szCs w:val="20"/>
          <w:lang w:val="en-US"/>
        </w:rPr>
        <w:t>Cynodon dactylon</w:t>
      </w:r>
      <w:r w:rsidRPr="000010D0">
        <w:rPr>
          <w:bCs/>
          <w:sz w:val="20"/>
          <w:szCs w:val="20"/>
          <w:lang w:val="en-US"/>
        </w:rPr>
        <w:t>), carpet grass (</w:t>
      </w:r>
      <w:r w:rsidRPr="000010D0">
        <w:rPr>
          <w:bCs/>
          <w:i/>
          <w:sz w:val="20"/>
          <w:szCs w:val="20"/>
          <w:lang w:val="en-US"/>
        </w:rPr>
        <w:t>Axonopus affinis</w:t>
      </w:r>
      <w:r w:rsidRPr="000010D0">
        <w:rPr>
          <w:bCs/>
          <w:sz w:val="20"/>
          <w:szCs w:val="20"/>
          <w:lang w:val="en-US"/>
        </w:rPr>
        <w:t>), zebra grass (</w:t>
      </w:r>
      <w:r w:rsidRPr="000010D0">
        <w:rPr>
          <w:i/>
          <w:sz w:val="20"/>
          <w:szCs w:val="20"/>
          <w:lang w:val="en-US"/>
        </w:rPr>
        <w:t>Miscanthus sinensis</w:t>
      </w:r>
      <w:r w:rsidRPr="000010D0">
        <w:rPr>
          <w:sz w:val="20"/>
          <w:szCs w:val="20"/>
          <w:lang w:val="en-US"/>
        </w:rPr>
        <w:t>), among others (Table 20).</w:t>
      </w:r>
      <w:r w:rsidRPr="000010D0">
        <w:rPr>
          <w:i/>
          <w:sz w:val="20"/>
          <w:szCs w:val="20"/>
          <w:lang w:val="en-US"/>
        </w:rPr>
        <w:t xml:space="preserve"> Some trees are also found in this site:</w:t>
      </w:r>
      <w:r w:rsidRPr="000010D0">
        <w:rPr>
          <w:bCs/>
          <w:sz w:val="20"/>
          <w:szCs w:val="20"/>
          <w:lang w:val="en-US"/>
        </w:rPr>
        <w:t xml:space="preserve"> tamarind (</w:t>
      </w:r>
      <w:r w:rsidRPr="000010D0">
        <w:rPr>
          <w:bCs/>
          <w:i/>
          <w:sz w:val="20"/>
          <w:szCs w:val="20"/>
          <w:lang w:val="en-US"/>
        </w:rPr>
        <w:t>Tamarindus indica</w:t>
      </w:r>
      <w:r w:rsidRPr="000010D0">
        <w:rPr>
          <w:bCs/>
          <w:sz w:val="20"/>
          <w:szCs w:val="20"/>
          <w:lang w:val="en-US"/>
        </w:rPr>
        <w:t>), rain tree (</w:t>
      </w:r>
      <w:r w:rsidRPr="000010D0">
        <w:rPr>
          <w:bCs/>
          <w:i/>
          <w:sz w:val="20"/>
          <w:szCs w:val="20"/>
          <w:lang w:val="en-US"/>
        </w:rPr>
        <w:t>Samanea saman</w:t>
      </w:r>
      <w:r w:rsidRPr="000010D0">
        <w:rPr>
          <w:bCs/>
          <w:sz w:val="20"/>
          <w:szCs w:val="20"/>
          <w:lang w:val="en-US"/>
        </w:rPr>
        <w:t>).  Fauna species observed include: ants (</w:t>
      </w:r>
      <w:r w:rsidRPr="000010D0">
        <w:rPr>
          <w:i/>
          <w:sz w:val="20"/>
          <w:szCs w:val="20"/>
          <w:lang w:val="en-US"/>
        </w:rPr>
        <w:t xml:space="preserve">Solenopsis invicta), </w:t>
      </w:r>
      <w:r w:rsidRPr="000010D0">
        <w:rPr>
          <w:sz w:val="20"/>
          <w:szCs w:val="20"/>
          <w:lang w:val="en-US"/>
        </w:rPr>
        <w:t>earth worms</w:t>
      </w:r>
      <w:r w:rsidRPr="000010D0">
        <w:rPr>
          <w:i/>
          <w:sz w:val="20"/>
          <w:szCs w:val="20"/>
          <w:lang w:val="en-US"/>
        </w:rPr>
        <w:t xml:space="preserve"> </w:t>
      </w:r>
      <w:r w:rsidRPr="000010D0">
        <w:rPr>
          <w:sz w:val="20"/>
          <w:szCs w:val="20"/>
          <w:lang w:val="en-US"/>
        </w:rPr>
        <w:t>(Oligochaeta), black carpernter ants (Camponotus</w:t>
      </w:r>
      <w:r w:rsidRPr="000010D0">
        <w:rPr>
          <w:i/>
          <w:sz w:val="20"/>
          <w:szCs w:val="20"/>
          <w:lang w:val="en-US"/>
        </w:rPr>
        <w:t xml:space="preserve"> pennsylvanicus), </w:t>
      </w:r>
      <w:r w:rsidRPr="000010D0">
        <w:rPr>
          <w:sz w:val="20"/>
          <w:szCs w:val="20"/>
          <w:lang w:val="en-US"/>
        </w:rPr>
        <w:t>lizards (</w:t>
      </w:r>
      <w:r w:rsidRPr="000010D0">
        <w:rPr>
          <w:i/>
          <w:sz w:val="20"/>
          <w:szCs w:val="20"/>
          <w:lang w:val="en-US"/>
        </w:rPr>
        <w:t xml:space="preserve">Naultinus elegans), and </w:t>
      </w:r>
      <w:r w:rsidRPr="000010D0">
        <w:rPr>
          <w:sz w:val="20"/>
          <w:szCs w:val="20"/>
          <w:lang w:val="en-US"/>
        </w:rPr>
        <w:t>grasshoppers (</w:t>
      </w:r>
      <w:r w:rsidRPr="000010D0">
        <w:rPr>
          <w:i/>
          <w:sz w:val="20"/>
          <w:szCs w:val="20"/>
          <w:lang w:val="en-US"/>
        </w:rPr>
        <w:t xml:space="preserve">Melanoplus differentialis). </w:t>
      </w:r>
    </w:p>
    <w:p w:rsidR="00923A37" w:rsidRPr="000010D0" w:rsidRDefault="00923A37" w:rsidP="00BA109D">
      <w:pPr>
        <w:rPr>
          <w:i/>
          <w:sz w:val="20"/>
          <w:szCs w:val="20"/>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2072"/>
        <w:gridCol w:w="114"/>
        <w:gridCol w:w="1790"/>
        <w:gridCol w:w="1775"/>
        <w:gridCol w:w="1825"/>
      </w:tblGrid>
      <w:tr w:rsidR="00923A37" w:rsidRPr="00F16E33" w:rsidTr="00536352">
        <w:tc>
          <w:tcPr>
            <w:tcW w:w="9468" w:type="dxa"/>
            <w:gridSpan w:val="6"/>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Plant species abundance at Site M.  University of Guyana, Turkeyen campus.</w:t>
            </w:r>
          </w:p>
        </w:tc>
      </w:tr>
      <w:tr w:rsidR="00923A37" w:rsidRPr="000010D0" w:rsidTr="00536352">
        <w:tc>
          <w:tcPr>
            <w:tcW w:w="1713"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Common name</w:t>
            </w:r>
          </w:p>
        </w:tc>
        <w:tc>
          <w:tcPr>
            <w:tcW w:w="2127"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Scientific name</w:t>
            </w:r>
          </w:p>
        </w:tc>
        <w:tc>
          <w:tcPr>
            <w:tcW w:w="1931" w:type="dxa"/>
            <w:gridSpan w:val="2"/>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Family name</w:t>
            </w:r>
          </w:p>
        </w:tc>
        <w:tc>
          <w:tcPr>
            <w:tcW w:w="1826"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 xml:space="preserve">Count (Total of 9 quadrats) </w:t>
            </w:r>
          </w:p>
        </w:tc>
        <w:tc>
          <w:tcPr>
            <w:tcW w:w="1871"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Total percentage (%)</w:t>
            </w:r>
          </w:p>
        </w:tc>
      </w:tr>
      <w:tr w:rsidR="00923A37" w:rsidRPr="00F16E33" w:rsidTr="00536352">
        <w:tc>
          <w:tcPr>
            <w:tcW w:w="9468" w:type="dxa"/>
            <w:gridSpan w:val="6"/>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Aquatic habitat of Study site M</w:t>
            </w:r>
          </w:p>
        </w:tc>
      </w:tr>
      <w:tr w:rsidR="00923A37" w:rsidRPr="000010D0" w:rsidTr="003B60F5">
        <w:tc>
          <w:tcPr>
            <w:tcW w:w="1713" w:type="dxa"/>
          </w:tcPr>
          <w:p w:rsidR="00923A37" w:rsidRPr="000010D0" w:rsidRDefault="00923A37" w:rsidP="00BA109D">
            <w:pPr>
              <w:rPr>
                <w:sz w:val="20"/>
                <w:szCs w:val="20"/>
                <w:lang w:val="en-US"/>
              </w:rPr>
            </w:pPr>
            <w:r w:rsidRPr="000010D0">
              <w:rPr>
                <w:sz w:val="20"/>
                <w:szCs w:val="20"/>
                <w:lang w:val="en-US"/>
              </w:rPr>
              <w:t>water lettuce</w:t>
            </w:r>
          </w:p>
        </w:tc>
        <w:tc>
          <w:tcPr>
            <w:tcW w:w="2247" w:type="dxa"/>
            <w:gridSpan w:val="2"/>
          </w:tcPr>
          <w:p w:rsidR="00923A37" w:rsidRPr="000010D0" w:rsidRDefault="00923A37" w:rsidP="00BA109D">
            <w:pPr>
              <w:rPr>
                <w:i/>
                <w:sz w:val="20"/>
                <w:szCs w:val="20"/>
                <w:lang w:val="en-US"/>
              </w:rPr>
            </w:pPr>
            <w:r w:rsidRPr="000010D0">
              <w:rPr>
                <w:i/>
                <w:sz w:val="20"/>
                <w:szCs w:val="20"/>
                <w:lang w:val="en-US"/>
              </w:rPr>
              <w:t>Pistia stratiotes</w:t>
            </w:r>
          </w:p>
        </w:tc>
        <w:tc>
          <w:tcPr>
            <w:tcW w:w="1811" w:type="dxa"/>
          </w:tcPr>
          <w:p w:rsidR="00923A37" w:rsidRPr="000010D0" w:rsidRDefault="00923A37" w:rsidP="00BA109D">
            <w:pPr>
              <w:rPr>
                <w:sz w:val="20"/>
                <w:szCs w:val="20"/>
                <w:lang w:val="en-US"/>
              </w:rPr>
            </w:pPr>
            <w:r w:rsidRPr="000010D0">
              <w:rPr>
                <w:sz w:val="20"/>
                <w:szCs w:val="20"/>
                <w:lang w:val="en-US"/>
              </w:rPr>
              <w:t>Araceae</w:t>
            </w:r>
          </w:p>
        </w:tc>
        <w:tc>
          <w:tcPr>
            <w:tcW w:w="1826" w:type="dxa"/>
          </w:tcPr>
          <w:p w:rsidR="00923A37" w:rsidRPr="000010D0" w:rsidRDefault="00923A37" w:rsidP="00BA109D">
            <w:pPr>
              <w:rPr>
                <w:sz w:val="20"/>
                <w:szCs w:val="20"/>
                <w:lang w:val="en-US"/>
              </w:rPr>
            </w:pPr>
            <w:r w:rsidRPr="000010D0">
              <w:rPr>
                <w:sz w:val="20"/>
                <w:szCs w:val="20"/>
                <w:lang w:val="en-US"/>
              </w:rPr>
              <w:t>45</w:t>
            </w:r>
          </w:p>
        </w:tc>
        <w:tc>
          <w:tcPr>
            <w:tcW w:w="1871" w:type="dxa"/>
          </w:tcPr>
          <w:p w:rsidR="00923A37" w:rsidRPr="000010D0" w:rsidRDefault="00923A37" w:rsidP="00BA109D">
            <w:pPr>
              <w:rPr>
                <w:sz w:val="20"/>
                <w:szCs w:val="20"/>
                <w:lang w:val="en-US"/>
              </w:rPr>
            </w:pPr>
            <w:r w:rsidRPr="000010D0">
              <w:rPr>
                <w:sz w:val="20"/>
                <w:szCs w:val="20"/>
                <w:lang w:val="en-US"/>
              </w:rPr>
              <w:t>29%</w:t>
            </w:r>
          </w:p>
        </w:tc>
      </w:tr>
      <w:tr w:rsidR="00923A37" w:rsidRPr="000010D0" w:rsidTr="003B60F5">
        <w:tc>
          <w:tcPr>
            <w:tcW w:w="1713" w:type="dxa"/>
          </w:tcPr>
          <w:p w:rsidR="00923A37" w:rsidRPr="000010D0" w:rsidRDefault="00923A37" w:rsidP="00BA109D">
            <w:pPr>
              <w:rPr>
                <w:sz w:val="20"/>
                <w:szCs w:val="20"/>
                <w:lang w:val="en-US"/>
              </w:rPr>
            </w:pPr>
            <w:r w:rsidRPr="000010D0">
              <w:rPr>
                <w:sz w:val="20"/>
                <w:szCs w:val="20"/>
                <w:lang w:val="en-US"/>
              </w:rPr>
              <w:t>water hyacinth</w:t>
            </w:r>
          </w:p>
        </w:tc>
        <w:tc>
          <w:tcPr>
            <w:tcW w:w="2247" w:type="dxa"/>
            <w:gridSpan w:val="2"/>
          </w:tcPr>
          <w:p w:rsidR="00923A37" w:rsidRPr="000010D0" w:rsidRDefault="00923A37" w:rsidP="00BA109D">
            <w:pPr>
              <w:rPr>
                <w:i/>
                <w:sz w:val="20"/>
                <w:szCs w:val="20"/>
                <w:lang w:val="en-US"/>
              </w:rPr>
            </w:pPr>
            <w:r w:rsidRPr="000010D0">
              <w:rPr>
                <w:i/>
                <w:sz w:val="20"/>
                <w:szCs w:val="20"/>
                <w:lang w:val="en-US"/>
              </w:rPr>
              <w:t>Eichhornia crassipes</w:t>
            </w:r>
          </w:p>
        </w:tc>
        <w:tc>
          <w:tcPr>
            <w:tcW w:w="1811" w:type="dxa"/>
          </w:tcPr>
          <w:p w:rsidR="00923A37" w:rsidRPr="000010D0" w:rsidRDefault="00923A37" w:rsidP="00BA109D">
            <w:pPr>
              <w:rPr>
                <w:sz w:val="20"/>
                <w:szCs w:val="20"/>
                <w:lang w:val="en-US"/>
              </w:rPr>
            </w:pPr>
            <w:r w:rsidRPr="000010D0">
              <w:rPr>
                <w:sz w:val="20"/>
                <w:szCs w:val="20"/>
                <w:lang w:val="en-US"/>
              </w:rPr>
              <w:t>Pontederaceae</w:t>
            </w:r>
          </w:p>
        </w:tc>
        <w:tc>
          <w:tcPr>
            <w:tcW w:w="1826" w:type="dxa"/>
          </w:tcPr>
          <w:p w:rsidR="00923A37" w:rsidRPr="000010D0" w:rsidRDefault="00923A37" w:rsidP="00BA109D">
            <w:pPr>
              <w:rPr>
                <w:sz w:val="20"/>
                <w:szCs w:val="20"/>
                <w:lang w:val="en-US"/>
              </w:rPr>
            </w:pPr>
            <w:r w:rsidRPr="000010D0">
              <w:rPr>
                <w:sz w:val="20"/>
                <w:szCs w:val="20"/>
                <w:lang w:val="en-US"/>
              </w:rPr>
              <w:t>50</w:t>
            </w:r>
          </w:p>
        </w:tc>
        <w:tc>
          <w:tcPr>
            <w:tcW w:w="1871" w:type="dxa"/>
          </w:tcPr>
          <w:p w:rsidR="00923A37" w:rsidRPr="000010D0" w:rsidRDefault="00923A37" w:rsidP="00BA109D">
            <w:pPr>
              <w:rPr>
                <w:sz w:val="20"/>
                <w:szCs w:val="20"/>
                <w:lang w:val="en-US"/>
              </w:rPr>
            </w:pPr>
            <w:r w:rsidRPr="000010D0">
              <w:rPr>
                <w:sz w:val="20"/>
                <w:szCs w:val="20"/>
                <w:lang w:val="en-US"/>
              </w:rPr>
              <w:t>32.2%</w:t>
            </w:r>
          </w:p>
        </w:tc>
      </w:tr>
      <w:tr w:rsidR="00923A37" w:rsidRPr="000010D0" w:rsidTr="003B60F5">
        <w:tc>
          <w:tcPr>
            <w:tcW w:w="1713" w:type="dxa"/>
          </w:tcPr>
          <w:p w:rsidR="00923A37" w:rsidRPr="000010D0" w:rsidRDefault="00923A37" w:rsidP="00BA109D">
            <w:pPr>
              <w:rPr>
                <w:sz w:val="20"/>
                <w:szCs w:val="20"/>
                <w:lang w:val="en-US"/>
              </w:rPr>
            </w:pPr>
            <w:r w:rsidRPr="000010D0">
              <w:rPr>
                <w:sz w:val="20"/>
                <w:szCs w:val="20"/>
                <w:lang w:val="en-US"/>
              </w:rPr>
              <w:t xml:space="preserve">duck weed </w:t>
            </w:r>
          </w:p>
        </w:tc>
        <w:tc>
          <w:tcPr>
            <w:tcW w:w="2247" w:type="dxa"/>
            <w:gridSpan w:val="2"/>
          </w:tcPr>
          <w:p w:rsidR="00923A37" w:rsidRPr="000010D0" w:rsidRDefault="00923A37" w:rsidP="00BA109D">
            <w:pPr>
              <w:rPr>
                <w:i/>
                <w:sz w:val="20"/>
                <w:szCs w:val="20"/>
                <w:lang w:val="en-US"/>
              </w:rPr>
            </w:pPr>
            <w:r w:rsidRPr="000010D0">
              <w:rPr>
                <w:i/>
                <w:sz w:val="20"/>
                <w:szCs w:val="20"/>
                <w:lang w:val="en-US"/>
              </w:rPr>
              <w:t>Lemna minor</w:t>
            </w:r>
          </w:p>
        </w:tc>
        <w:tc>
          <w:tcPr>
            <w:tcW w:w="1811" w:type="dxa"/>
          </w:tcPr>
          <w:p w:rsidR="00923A37" w:rsidRPr="000010D0" w:rsidRDefault="00923A37" w:rsidP="00BA109D">
            <w:pPr>
              <w:rPr>
                <w:sz w:val="20"/>
                <w:szCs w:val="20"/>
                <w:lang w:val="en-US"/>
              </w:rPr>
            </w:pPr>
            <w:r w:rsidRPr="000010D0">
              <w:rPr>
                <w:sz w:val="20"/>
                <w:szCs w:val="20"/>
                <w:lang w:val="en-US"/>
              </w:rPr>
              <w:t>Lemnaceae</w:t>
            </w:r>
          </w:p>
        </w:tc>
        <w:tc>
          <w:tcPr>
            <w:tcW w:w="1826" w:type="dxa"/>
          </w:tcPr>
          <w:p w:rsidR="00923A37" w:rsidRPr="000010D0" w:rsidRDefault="00923A37" w:rsidP="00BA109D">
            <w:pPr>
              <w:rPr>
                <w:sz w:val="20"/>
                <w:szCs w:val="20"/>
                <w:lang w:val="en-US"/>
              </w:rPr>
            </w:pPr>
            <w:r w:rsidRPr="000010D0">
              <w:rPr>
                <w:sz w:val="20"/>
                <w:szCs w:val="20"/>
                <w:lang w:val="en-US"/>
              </w:rPr>
              <w:t>60</w:t>
            </w:r>
          </w:p>
        </w:tc>
        <w:tc>
          <w:tcPr>
            <w:tcW w:w="1871" w:type="dxa"/>
          </w:tcPr>
          <w:p w:rsidR="00923A37" w:rsidRPr="000010D0" w:rsidRDefault="00923A37" w:rsidP="00BA109D">
            <w:pPr>
              <w:rPr>
                <w:sz w:val="20"/>
                <w:szCs w:val="20"/>
                <w:lang w:val="en-US"/>
              </w:rPr>
            </w:pPr>
            <w:r w:rsidRPr="000010D0">
              <w:rPr>
                <w:sz w:val="20"/>
                <w:szCs w:val="20"/>
                <w:lang w:val="en-US"/>
              </w:rPr>
              <w:t>39%</w:t>
            </w:r>
          </w:p>
        </w:tc>
      </w:tr>
      <w:tr w:rsidR="00923A37" w:rsidRPr="000010D0" w:rsidTr="00536352">
        <w:tc>
          <w:tcPr>
            <w:tcW w:w="1713"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TOTAL</w:t>
            </w:r>
          </w:p>
        </w:tc>
        <w:tc>
          <w:tcPr>
            <w:tcW w:w="2247" w:type="dxa"/>
            <w:gridSpan w:val="2"/>
            <w:shd w:val="clear" w:color="auto" w:fill="C6D9F1" w:themeFill="text2" w:themeFillTint="33"/>
          </w:tcPr>
          <w:p w:rsidR="00923A37" w:rsidRPr="000010D0" w:rsidRDefault="00923A37" w:rsidP="00BA109D">
            <w:pPr>
              <w:rPr>
                <w:i/>
                <w:sz w:val="20"/>
                <w:szCs w:val="20"/>
                <w:lang w:val="en-US"/>
              </w:rPr>
            </w:pPr>
          </w:p>
        </w:tc>
        <w:tc>
          <w:tcPr>
            <w:tcW w:w="1811" w:type="dxa"/>
            <w:shd w:val="clear" w:color="auto" w:fill="C6D9F1" w:themeFill="text2" w:themeFillTint="33"/>
          </w:tcPr>
          <w:p w:rsidR="00923A37" w:rsidRPr="000010D0" w:rsidRDefault="00923A37" w:rsidP="00BA109D">
            <w:pPr>
              <w:rPr>
                <w:sz w:val="20"/>
                <w:szCs w:val="20"/>
                <w:lang w:val="en-US"/>
              </w:rPr>
            </w:pPr>
          </w:p>
        </w:tc>
        <w:tc>
          <w:tcPr>
            <w:tcW w:w="1826"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155</w:t>
            </w:r>
          </w:p>
        </w:tc>
        <w:tc>
          <w:tcPr>
            <w:tcW w:w="1871"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100</w:t>
            </w:r>
          </w:p>
        </w:tc>
      </w:tr>
      <w:tr w:rsidR="00923A37" w:rsidRPr="00F16E33" w:rsidTr="00536352">
        <w:tc>
          <w:tcPr>
            <w:tcW w:w="9468" w:type="dxa"/>
            <w:gridSpan w:val="6"/>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Terrestrial habitat of Study site M</w:t>
            </w:r>
          </w:p>
        </w:tc>
      </w:tr>
      <w:tr w:rsidR="00923A37" w:rsidRPr="000010D0" w:rsidTr="003B60F5">
        <w:tc>
          <w:tcPr>
            <w:tcW w:w="1713" w:type="dxa"/>
          </w:tcPr>
          <w:p w:rsidR="00923A37" w:rsidRPr="000010D0" w:rsidRDefault="00923A37" w:rsidP="00BA109D">
            <w:pPr>
              <w:rPr>
                <w:sz w:val="20"/>
                <w:szCs w:val="20"/>
                <w:lang w:val="en-US"/>
              </w:rPr>
            </w:pPr>
            <w:r w:rsidRPr="000010D0">
              <w:rPr>
                <w:sz w:val="20"/>
                <w:szCs w:val="20"/>
                <w:lang w:val="en-US"/>
              </w:rPr>
              <w:t>razor grass</w:t>
            </w:r>
          </w:p>
        </w:tc>
        <w:tc>
          <w:tcPr>
            <w:tcW w:w="2247" w:type="dxa"/>
            <w:gridSpan w:val="2"/>
          </w:tcPr>
          <w:p w:rsidR="00923A37" w:rsidRPr="000010D0" w:rsidRDefault="00923A37" w:rsidP="00BA109D">
            <w:pPr>
              <w:rPr>
                <w:i/>
                <w:sz w:val="20"/>
                <w:szCs w:val="20"/>
                <w:lang w:val="en-US"/>
              </w:rPr>
            </w:pPr>
            <w:r w:rsidRPr="000010D0">
              <w:rPr>
                <w:i/>
                <w:sz w:val="20"/>
                <w:szCs w:val="20"/>
                <w:lang w:val="en-US"/>
              </w:rPr>
              <w:t>Paspalum virgatum</w:t>
            </w:r>
          </w:p>
        </w:tc>
        <w:tc>
          <w:tcPr>
            <w:tcW w:w="1811" w:type="dxa"/>
          </w:tcPr>
          <w:p w:rsidR="00923A37" w:rsidRPr="000010D0" w:rsidRDefault="00923A37" w:rsidP="00BA109D">
            <w:pPr>
              <w:rPr>
                <w:sz w:val="20"/>
                <w:szCs w:val="20"/>
                <w:lang w:val="en-US"/>
              </w:rPr>
            </w:pPr>
            <w:r w:rsidRPr="000010D0">
              <w:rPr>
                <w:sz w:val="20"/>
                <w:szCs w:val="20"/>
                <w:lang w:val="en-US"/>
              </w:rPr>
              <w:t>Poaceae</w:t>
            </w:r>
          </w:p>
        </w:tc>
        <w:tc>
          <w:tcPr>
            <w:tcW w:w="1826" w:type="dxa"/>
          </w:tcPr>
          <w:p w:rsidR="00923A37" w:rsidRPr="000010D0" w:rsidRDefault="00923A37" w:rsidP="00BA109D">
            <w:pPr>
              <w:rPr>
                <w:sz w:val="20"/>
                <w:szCs w:val="20"/>
                <w:lang w:val="en-US"/>
              </w:rPr>
            </w:pPr>
            <w:r w:rsidRPr="000010D0">
              <w:rPr>
                <w:sz w:val="20"/>
                <w:szCs w:val="20"/>
                <w:lang w:val="en-US"/>
              </w:rPr>
              <w:t>105</w:t>
            </w:r>
          </w:p>
        </w:tc>
        <w:tc>
          <w:tcPr>
            <w:tcW w:w="1871" w:type="dxa"/>
          </w:tcPr>
          <w:p w:rsidR="00923A37" w:rsidRPr="000010D0" w:rsidRDefault="00923A37" w:rsidP="00BA109D">
            <w:pPr>
              <w:rPr>
                <w:sz w:val="20"/>
                <w:szCs w:val="20"/>
                <w:lang w:val="en-US"/>
              </w:rPr>
            </w:pPr>
            <w:r w:rsidRPr="000010D0">
              <w:rPr>
                <w:sz w:val="20"/>
                <w:szCs w:val="20"/>
                <w:lang w:val="en-US"/>
              </w:rPr>
              <w:t>12.9%</w:t>
            </w:r>
          </w:p>
        </w:tc>
      </w:tr>
      <w:tr w:rsidR="00923A37" w:rsidRPr="000010D0" w:rsidTr="003B60F5">
        <w:tc>
          <w:tcPr>
            <w:tcW w:w="1713" w:type="dxa"/>
          </w:tcPr>
          <w:p w:rsidR="00923A37" w:rsidRPr="000010D0" w:rsidRDefault="00923A37" w:rsidP="00BA109D">
            <w:pPr>
              <w:rPr>
                <w:sz w:val="20"/>
                <w:szCs w:val="20"/>
                <w:lang w:val="en-US"/>
              </w:rPr>
            </w:pPr>
            <w:r w:rsidRPr="000010D0">
              <w:rPr>
                <w:sz w:val="20"/>
                <w:szCs w:val="20"/>
                <w:lang w:val="en-US"/>
              </w:rPr>
              <w:t xml:space="preserve">para grass </w:t>
            </w:r>
          </w:p>
        </w:tc>
        <w:tc>
          <w:tcPr>
            <w:tcW w:w="2247" w:type="dxa"/>
            <w:gridSpan w:val="2"/>
          </w:tcPr>
          <w:p w:rsidR="00923A37" w:rsidRPr="000010D0" w:rsidRDefault="00923A37" w:rsidP="00BA109D">
            <w:pPr>
              <w:rPr>
                <w:i/>
                <w:sz w:val="20"/>
                <w:szCs w:val="20"/>
                <w:lang w:val="en-US"/>
              </w:rPr>
            </w:pPr>
            <w:r w:rsidRPr="000010D0">
              <w:rPr>
                <w:i/>
                <w:sz w:val="20"/>
                <w:szCs w:val="20"/>
                <w:lang w:val="en-US"/>
              </w:rPr>
              <w:t>Brachiaria mutica</w:t>
            </w:r>
          </w:p>
        </w:tc>
        <w:tc>
          <w:tcPr>
            <w:tcW w:w="1811" w:type="dxa"/>
          </w:tcPr>
          <w:p w:rsidR="00923A37" w:rsidRPr="000010D0" w:rsidRDefault="00923A37" w:rsidP="00BA109D">
            <w:pPr>
              <w:rPr>
                <w:sz w:val="20"/>
                <w:szCs w:val="20"/>
                <w:lang w:val="en-US"/>
              </w:rPr>
            </w:pPr>
            <w:r w:rsidRPr="000010D0">
              <w:rPr>
                <w:sz w:val="20"/>
                <w:szCs w:val="20"/>
                <w:lang w:val="en-US"/>
              </w:rPr>
              <w:t>Poaceae</w:t>
            </w:r>
          </w:p>
        </w:tc>
        <w:tc>
          <w:tcPr>
            <w:tcW w:w="1826" w:type="dxa"/>
          </w:tcPr>
          <w:p w:rsidR="00923A37" w:rsidRPr="000010D0" w:rsidRDefault="00923A37" w:rsidP="00BA109D">
            <w:pPr>
              <w:rPr>
                <w:sz w:val="20"/>
                <w:szCs w:val="20"/>
                <w:lang w:val="en-US"/>
              </w:rPr>
            </w:pPr>
            <w:r w:rsidRPr="000010D0">
              <w:rPr>
                <w:sz w:val="20"/>
                <w:szCs w:val="20"/>
                <w:lang w:val="en-US"/>
              </w:rPr>
              <w:t>120</w:t>
            </w:r>
          </w:p>
        </w:tc>
        <w:tc>
          <w:tcPr>
            <w:tcW w:w="1871" w:type="dxa"/>
          </w:tcPr>
          <w:p w:rsidR="00923A37" w:rsidRPr="000010D0" w:rsidRDefault="00923A37" w:rsidP="00BA109D">
            <w:pPr>
              <w:rPr>
                <w:sz w:val="20"/>
                <w:szCs w:val="20"/>
                <w:lang w:val="en-US"/>
              </w:rPr>
            </w:pPr>
            <w:r w:rsidRPr="000010D0">
              <w:rPr>
                <w:sz w:val="20"/>
                <w:szCs w:val="20"/>
                <w:lang w:val="en-US"/>
              </w:rPr>
              <w:t>14.72%</w:t>
            </w:r>
          </w:p>
        </w:tc>
      </w:tr>
      <w:tr w:rsidR="00923A37" w:rsidRPr="000010D0" w:rsidTr="003B60F5">
        <w:tc>
          <w:tcPr>
            <w:tcW w:w="1713" w:type="dxa"/>
          </w:tcPr>
          <w:p w:rsidR="00923A37" w:rsidRPr="000010D0" w:rsidRDefault="00923A37" w:rsidP="00BA109D">
            <w:pPr>
              <w:rPr>
                <w:sz w:val="20"/>
                <w:szCs w:val="20"/>
                <w:lang w:val="en-US"/>
              </w:rPr>
            </w:pPr>
            <w:r w:rsidRPr="000010D0">
              <w:rPr>
                <w:sz w:val="20"/>
                <w:szCs w:val="20"/>
                <w:lang w:val="en-US"/>
              </w:rPr>
              <w:t>tanner grass</w:t>
            </w:r>
          </w:p>
        </w:tc>
        <w:tc>
          <w:tcPr>
            <w:tcW w:w="2247" w:type="dxa"/>
            <w:gridSpan w:val="2"/>
          </w:tcPr>
          <w:p w:rsidR="00923A37" w:rsidRPr="000010D0" w:rsidRDefault="00923A37" w:rsidP="00BA109D">
            <w:pPr>
              <w:rPr>
                <w:i/>
                <w:sz w:val="20"/>
                <w:szCs w:val="20"/>
                <w:lang w:val="en-US"/>
              </w:rPr>
            </w:pPr>
            <w:r w:rsidRPr="000010D0">
              <w:rPr>
                <w:i/>
                <w:sz w:val="20"/>
                <w:szCs w:val="20"/>
                <w:lang w:val="en-US"/>
              </w:rPr>
              <w:t>Brachiaria radicans</w:t>
            </w:r>
          </w:p>
        </w:tc>
        <w:tc>
          <w:tcPr>
            <w:tcW w:w="1811" w:type="dxa"/>
          </w:tcPr>
          <w:p w:rsidR="00923A37" w:rsidRPr="000010D0" w:rsidRDefault="00923A37" w:rsidP="00BA109D">
            <w:pPr>
              <w:rPr>
                <w:sz w:val="20"/>
                <w:szCs w:val="20"/>
                <w:lang w:val="en-US"/>
              </w:rPr>
            </w:pPr>
            <w:r w:rsidRPr="000010D0">
              <w:rPr>
                <w:sz w:val="20"/>
                <w:szCs w:val="20"/>
                <w:lang w:val="en-US"/>
              </w:rPr>
              <w:t>Poaceae</w:t>
            </w:r>
          </w:p>
        </w:tc>
        <w:tc>
          <w:tcPr>
            <w:tcW w:w="1826" w:type="dxa"/>
          </w:tcPr>
          <w:p w:rsidR="00923A37" w:rsidRPr="000010D0" w:rsidRDefault="00923A37" w:rsidP="00BA109D">
            <w:pPr>
              <w:rPr>
                <w:sz w:val="20"/>
                <w:szCs w:val="20"/>
                <w:lang w:val="en-US"/>
              </w:rPr>
            </w:pPr>
            <w:r w:rsidRPr="000010D0">
              <w:rPr>
                <w:sz w:val="20"/>
                <w:szCs w:val="20"/>
                <w:lang w:val="en-US"/>
              </w:rPr>
              <w:t>125</w:t>
            </w:r>
          </w:p>
        </w:tc>
        <w:tc>
          <w:tcPr>
            <w:tcW w:w="1871" w:type="dxa"/>
          </w:tcPr>
          <w:p w:rsidR="00923A37" w:rsidRPr="000010D0" w:rsidRDefault="00923A37" w:rsidP="00BA109D">
            <w:pPr>
              <w:rPr>
                <w:sz w:val="20"/>
                <w:szCs w:val="20"/>
                <w:lang w:val="en-US"/>
              </w:rPr>
            </w:pPr>
            <w:r w:rsidRPr="000010D0">
              <w:rPr>
                <w:sz w:val="20"/>
                <w:szCs w:val="20"/>
                <w:lang w:val="en-US"/>
              </w:rPr>
              <w:t>15.33%</w:t>
            </w:r>
          </w:p>
        </w:tc>
      </w:tr>
      <w:tr w:rsidR="00923A37" w:rsidRPr="000010D0" w:rsidTr="003B60F5">
        <w:tc>
          <w:tcPr>
            <w:tcW w:w="1713" w:type="dxa"/>
          </w:tcPr>
          <w:p w:rsidR="00923A37" w:rsidRPr="000010D0" w:rsidRDefault="00923A37" w:rsidP="00BA109D">
            <w:pPr>
              <w:rPr>
                <w:sz w:val="20"/>
                <w:szCs w:val="20"/>
                <w:lang w:val="en-US"/>
              </w:rPr>
            </w:pPr>
            <w:r w:rsidRPr="000010D0">
              <w:rPr>
                <w:sz w:val="20"/>
                <w:szCs w:val="20"/>
                <w:lang w:val="en-US"/>
              </w:rPr>
              <w:t>bahama grass</w:t>
            </w:r>
          </w:p>
        </w:tc>
        <w:tc>
          <w:tcPr>
            <w:tcW w:w="2247" w:type="dxa"/>
            <w:gridSpan w:val="2"/>
          </w:tcPr>
          <w:p w:rsidR="00923A37" w:rsidRPr="000010D0" w:rsidRDefault="00923A37" w:rsidP="00BA109D">
            <w:pPr>
              <w:rPr>
                <w:i/>
                <w:sz w:val="20"/>
                <w:szCs w:val="20"/>
                <w:lang w:val="en-US"/>
              </w:rPr>
            </w:pPr>
            <w:r w:rsidRPr="000010D0">
              <w:rPr>
                <w:i/>
                <w:sz w:val="20"/>
                <w:szCs w:val="20"/>
                <w:lang w:val="en-US"/>
              </w:rPr>
              <w:t>Cynodon dactylon</w:t>
            </w:r>
          </w:p>
        </w:tc>
        <w:tc>
          <w:tcPr>
            <w:tcW w:w="1811" w:type="dxa"/>
          </w:tcPr>
          <w:p w:rsidR="00923A37" w:rsidRPr="000010D0" w:rsidRDefault="00923A37" w:rsidP="00BA109D">
            <w:pPr>
              <w:rPr>
                <w:sz w:val="20"/>
                <w:szCs w:val="20"/>
                <w:lang w:val="en-US"/>
              </w:rPr>
            </w:pPr>
            <w:r w:rsidRPr="000010D0">
              <w:rPr>
                <w:sz w:val="20"/>
                <w:szCs w:val="20"/>
                <w:lang w:val="en-US"/>
              </w:rPr>
              <w:t>Poaceae</w:t>
            </w:r>
          </w:p>
        </w:tc>
        <w:tc>
          <w:tcPr>
            <w:tcW w:w="1826" w:type="dxa"/>
          </w:tcPr>
          <w:p w:rsidR="00923A37" w:rsidRPr="000010D0" w:rsidRDefault="00923A37" w:rsidP="00BA109D">
            <w:pPr>
              <w:rPr>
                <w:sz w:val="20"/>
                <w:szCs w:val="20"/>
                <w:lang w:val="en-US"/>
              </w:rPr>
            </w:pPr>
            <w:r w:rsidRPr="000010D0">
              <w:rPr>
                <w:sz w:val="20"/>
                <w:szCs w:val="20"/>
                <w:lang w:val="en-US"/>
              </w:rPr>
              <w:t>75</w:t>
            </w:r>
          </w:p>
        </w:tc>
        <w:tc>
          <w:tcPr>
            <w:tcW w:w="1871" w:type="dxa"/>
          </w:tcPr>
          <w:p w:rsidR="00923A37" w:rsidRPr="000010D0" w:rsidRDefault="00923A37" w:rsidP="00BA109D">
            <w:pPr>
              <w:rPr>
                <w:sz w:val="20"/>
                <w:szCs w:val="20"/>
                <w:lang w:val="en-US"/>
              </w:rPr>
            </w:pPr>
            <w:r w:rsidRPr="000010D0">
              <w:rPr>
                <w:sz w:val="20"/>
                <w:szCs w:val="20"/>
                <w:lang w:val="en-US"/>
              </w:rPr>
              <w:t>9.2 %</w:t>
            </w:r>
          </w:p>
        </w:tc>
      </w:tr>
      <w:tr w:rsidR="00923A37" w:rsidRPr="000010D0" w:rsidTr="003B60F5">
        <w:tc>
          <w:tcPr>
            <w:tcW w:w="1713" w:type="dxa"/>
          </w:tcPr>
          <w:p w:rsidR="00923A37" w:rsidRPr="000010D0" w:rsidRDefault="00923A37" w:rsidP="00BA109D">
            <w:pPr>
              <w:rPr>
                <w:sz w:val="20"/>
                <w:szCs w:val="20"/>
                <w:lang w:val="en-US"/>
              </w:rPr>
            </w:pPr>
            <w:r w:rsidRPr="000010D0">
              <w:rPr>
                <w:sz w:val="20"/>
                <w:szCs w:val="20"/>
                <w:lang w:val="en-US"/>
              </w:rPr>
              <w:t>carpet grass</w:t>
            </w:r>
          </w:p>
        </w:tc>
        <w:tc>
          <w:tcPr>
            <w:tcW w:w="2247" w:type="dxa"/>
            <w:gridSpan w:val="2"/>
          </w:tcPr>
          <w:p w:rsidR="00923A37" w:rsidRPr="000010D0" w:rsidRDefault="00923A37" w:rsidP="00BA109D">
            <w:pPr>
              <w:rPr>
                <w:i/>
                <w:sz w:val="20"/>
                <w:szCs w:val="20"/>
                <w:lang w:val="en-US"/>
              </w:rPr>
            </w:pPr>
            <w:r w:rsidRPr="000010D0">
              <w:rPr>
                <w:i/>
                <w:sz w:val="20"/>
                <w:szCs w:val="20"/>
                <w:lang w:val="en-US"/>
              </w:rPr>
              <w:t>Axonopus affinis</w:t>
            </w:r>
          </w:p>
        </w:tc>
        <w:tc>
          <w:tcPr>
            <w:tcW w:w="1811" w:type="dxa"/>
          </w:tcPr>
          <w:p w:rsidR="00923A37" w:rsidRPr="000010D0" w:rsidRDefault="00923A37" w:rsidP="00BA109D">
            <w:pPr>
              <w:rPr>
                <w:sz w:val="20"/>
                <w:szCs w:val="20"/>
                <w:lang w:val="en-US"/>
              </w:rPr>
            </w:pPr>
            <w:r w:rsidRPr="000010D0">
              <w:rPr>
                <w:sz w:val="20"/>
                <w:szCs w:val="20"/>
                <w:lang w:val="en-US"/>
              </w:rPr>
              <w:t>Poaceae</w:t>
            </w:r>
          </w:p>
        </w:tc>
        <w:tc>
          <w:tcPr>
            <w:tcW w:w="1826" w:type="dxa"/>
          </w:tcPr>
          <w:p w:rsidR="00923A37" w:rsidRPr="000010D0" w:rsidRDefault="00923A37" w:rsidP="00BA109D">
            <w:pPr>
              <w:rPr>
                <w:sz w:val="20"/>
                <w:szCs w:val="20"/>
                <w:lang w:val="en-US"/>
              </w:rPr>
            </w:pPr>
            <w:r w:rsidRPr="000010D0">
              <w:rPr>
                <w:sz w:val="20"/>
                <w:szCs w:val="20"/>
                <w:lang w:val="en-US"/>
              </w:rPr>
              <w:t>80</w:t>
            </w:r>
          </w:p>
        </w:tc>
        <w:tc>
          <w:tcPr>
            <w:tcW w:w="1871" w:type="dxa"/>
          </w:tcPr>
          <w:p w:rsidR="00923A37" w:rsidRPr="000010D0" w:rsidRDefault="00923A37" w:rsidP="00BA109D">
            <w:pPr>
              <w:rPr>
                <w:sz w:val="20"/>
                <w:szCs w:val="20"/>
                <w:lang w:val="en-US"/>
              </w:rPr>
            </w:pPr>
            <w:r w:rsidRPr="000010D0">
              <w:rPr>
                <w:sz w:val="20"/>
                <w:szCs w:val="20"/>
                <w:lang w:val="en-US"/>
              </w:rPr>
              <w:t>9.81 %</w:t>
            </w:r>
          </w:p>
        </w:tc>
      </w:tr>
      <w:tr w:rsidR="00923A37" w:rsidRPr="000010D0" w:rsidTr="003B60F5">
        <w:tc>
          <w:tcPr>
            <w:tcW w:w="1713" w:type="dxa"/>
          </w:tcPr>
          <w:p w:rsidR="00923A37" w:rsidRPr="000010D0" w:rsidRDefault="00923A37" w:rsidP="00BA109D">
            <w:pPr>
              <w:rPr>
                <w:sz w:val="20"/>
                <w:szCs w:val="20"/>
                <w:lang w:val="en-US"/>
              </w:rPr>
            </w:pPr>
            <w:r w:rsidRPr="000010D0">
              <w:rPr>
                <w:sz w:val="20"/>
                <w:szCs w:val="20"/>
                <w:lang w:val="en-US"/>
              </w:rPr>
              <w:t>zebra grass</w:t>
            </w:r>
          </w:p>
        </w:tc>
        <w:tc>
          <w:tcPr>
            <w:tcW w:w="2247" w:type="dxa"/>
            <w:gridSpan w:val="2"/>
          </w:tcPr>
          <w:p w:rsidR="00923A37" w:rsidRPr="000010D0" w:rsidRDefault="00923A37" w:rsidP="00BA109D">
            <w:pPr>
              <w:rPr>
                <w:i/>
                <w:sz w:val="20"/>
                <w:szCs w:val="20"/>
                <w:lang w:val="en-US"/>
              </w:rPr>
            </w:pPr>
            <w:r w:rsidRPr="000010D0">
              <w:rPr>
                <w:i/>
                <w:sz w:val="20"/>
                <w:szCs w:val="20"/>
                <w:lang w:val="en-US"/>
              </w:rPr>
              <w:t>Miscanthus sinensis</w:t>
            </w:r>
          </w:p>
        </w:tc>
        <w:tc>
          <w:tcPr>
            <w:tcW w:w="1811" w:type="dxa"/>
          </w:tcPr>
          <w:p w:rsidR="00923A37" w:rsidRPr="000010D0" w:rsidRDefault="00923A37" w:rsidP="00BA109D">
            <w:pPr>
              <w:rPr>
                <w:sz w:val="20"/>
                <w:szCs w:val="20"/>
                <w:lang w:val="en-US"/>
              </w:rPr>
            </w:pPr>
            <w:r w:rsidRPr="000010D0">
              <w:rPr>
                <w:sz w:val="20"/>
                <w:szCs w:val="20"/>
                <w:lang w:val="en-US"/>
              </w:rPr>
              <w:t>Poaceae</w:t>
            </w:r>
          </w:p>
        </w:tc>
        <w:tc>
          <w:tcPr>
            <w:tcW w:w="1826" w:type="dxa"/>
          </w:tcPr>
          <w:p w:rsidR="00923A37" w:rsidRPr="000010D0" w:rsidRDefault="00923A37" w:rsidP="00BA109D">
            <w:pPr>
              <w:rPr>
                <w:sz w:val="20"/>
                <w:szCs w:val="20"/>
                <w:lang w:val="en-US"/>
              </w:rPr>
            </w:pPr>
            <w:r w:rsidRPr="000010D0">
              <w:rPr>
                <w:sz w:val="20"/>
                <w:szCs w:val="20"/>
                <w:lang w:val="en-US"/>
              </w:rPr>
              <w:t>35</w:t>
            </w:r>
          </w:p>
        </w:tc>
        <w:tc>
          <w:tcPr>
            <w:tcW w:w="1871" w:type="dxa"/>
          </w:tcPr>
          <w:p w:rsidR="00923A37" w:rsidRPr="000010D0" w:rsidRDefault="00923A37" w:rsidP="00BA109D">
            <w:pPr>
              <w:rPr>
                <w:sz w:val="20"/>
                <w:szCs w:val="20"/>
                <w:lang w:val="en-US"/>
              </w:rPr>
            </w:pPr>
            <w:r w:rsidRPr="000010D0">
              <w:rPr>
                <w:sz w:val="20"/>
                <w:szCs w:val="20"/>
                <w:lang w:val="en-US"/>
              </w:rPr>
              <w:t>4.29%</w:t>
            </w:r>
          </w:p>
        </w:tc>
      </w:tr>
      <w:tr w:rsidR="00923A37" w:rsidRPr="000010D0" w:rsidTr="003B60F5">
        <w:tc>
          <w:tcPr>
            <w:tcW w:w="1713" w:type="dxa"/>
          </w:tcPr>
          <w:p w:rsidR="00923A37" w:rsidRPr="000010D0" w:rsidRDefault="00923A37" w:rsidP="00BA109D">
            <w:pPr>
              <w:rPr>
                <w:sz w:val="20"/>
                <w:szCs w:val="20"/>
                <w:lang w:val="en-US"/>
              </w:rPr>
            </w:pPr>
            <w:r w:rsidRPr="000010D0">
              <w:rPr>
                <w:sz w:val="20"/>
                <w:szCs w:val="20"/>
                <w:lang w:val="en-US"/>
              </w:rPr>
              <w:t>pig weed</w:t>
            </w:r>
          </w:p>
        </w:tc>
        <w:tc>
          <w:tcPr>
            <w:tcW w:w="2247" w:type="dxa"/>
            <w:gridSpan w:val="2"/>
          </w:tcPr>
          <w:p w:rsidR="00923A37" w:rsidRPr="000010D0" w:rsidRDefault="00923A37" w:rsidP="00BA109D">
            <w:pPr>
              <w:rPr>
                <w:i/>
                <w:sz w:val="20"/>
                <w:szCs w:val="20"/>
                <w:lang w:val="en-US"/>
              </w:rPr>
            </w:pPr>
            <w:r w:rsidRPr="000010D0">
              <w:rPr>
                <w:i/>
                <w:sz w:val="20"/>
                <w:szCs w:val="20"/>
                <w:lang w:val="en-US"/>
              </w:rPr>
              <w:t>Amaranthus blitoides</w:t>
            </w:r>
          </w:p>
        </w:tc>
        <w:tc>
          <w:tcPr>
            <w:tcW w:w="1811" w:type="dxa"/>
          </w:tcPr>
          <w:p w:rsidR="00923A37" w:rsidRPr="000010D0" w:rsidRDefault="00923A37" w:rsidP="00BA109D">
            <w:pPr>
              <w:rPr>
                <w:sz w:val="20"/>
                <w:szCs w:val="20"/>
                <w:lang w:val="en-US"/>
              </w:rPr>
            </w:pPr>
            <w:r w:rsidRPr="000010D0">
              <w:rPr>
                <w:sz w:val="20"/>
                <w:szCs w:val="20"/>
                <w:lang w:val="en-US"/>
              </w:rPr>
              <w:t>Amaranthaceae</w:t>
            </w:r>
          </w:p>
        </w:tc>
        <w:tc>
          <w:tcPr>
            <w:tcW w:w="1826" w:type="dxa"/>
          </w:tcPr>
          <w:p w:rsidR="00923A37" w:rsidRPr="000010D0" w:rsidRDefault="00923A37" w:rsidP="00BA109D">
            <w:pPr>
              <w:rPr>
                <w:sz w:val="20"/>
                <w:szCs w:val="20"/>
                <w:lang w:val="en-US"/>
              </w:rPr>
            </w:pPr>
            <w:r w:rsidRPr="000010D0">
              <w:rPr>
                <w:sz w:val="20"/>
                <w:szCs w:val="20"/>
                <w:lang w:val="en-US"/>
              </w:rPr>
              <w:t>45</w:t>
            </w:r>
          </w:p>
        </w:tc>
        <w:tc>
          <w:tcPr>
            <w:tcW w:w="1871" w:type="dxa"/>
          </w:tcPr>
          <w:p w:rsidR="00923A37" w:rsidRPr="000010D0" w:rsidRDefault="00923A37" w:rsidP="00BA109D">
            <w:pPr>
              <w:rPr>
                <w:sz w:val="20"/>
                <w:szCs w:val="20"/>
                <w:lang w:val="en-US"/>
              </w:rPr>
            </w:pPr>
            <w:r w:rsidRPr="000010D0">
              <w:rPr>
                <w:sz w:val="20"/>
                <w:szCs w:val="20"/>
                <w:lang w:val="en-US"/>
              </w:rPr>
              <w:t>5.52%</w:t>
            </w:r>
          </w:p>
        </w:tc>
      </w:tr>
      <w:tr w:rsidR="00923A37" w:rsidRPr="000010D0" w:rsidTr="003B60F5">
        <w:tc>
          <w:tcPr>
            <w:tcW w:w="1713" w:type="dxa"/>
          </w:tcPr>
          <w:p w:rsidR="00923A37" w:rsidRPr="000010D0" w:rsidRDefault="00923A37" w:rsidP="00BA109D">
            <w:pPr>
              <w:rPr>
                <w:sz w:val="20"/>
                <w:szCs w:val="20"/>
                <w:lang w:val="en-US"/>
              </w:rPr>
            </w:pPr>
            <w:r w:rsidRPr="000010D0">
              <w:rPr>
                <w:sz w:val="20"/>
                <w:szCs w:val="20"/>
                <w:lang w:val="en-US"/>
              </w:rPr>
              <w:t>black sage</w:t>
            </w:r>
          </w:p>
        </w:tc>
        <w:tc>
          <w:tcPr>
            <w:tcW w:w="2247" w:type="dxa"/>
            <w:gridSpan w:val="2"/>
          </w:tcPr>
          <w:p w:rsidR="00923A37" w:rsidRPr="000010D0" w:rsidRDefault="00923A37" w:rsidP="00BA109D">
            <w:pPr>
              <w:rPr>
                <w:i/>
                <w:sz w:val="20"/>
                <w:szCs w:val="20"/>
                <w:lang w:val="en-US"/>
              </w:rPr>
            </w:pPr>
            <w:r w:rsidRPr="000010D0">
              <w:rPr>
                <w:i/>
                <w:sz w:val="20"/>
                <w:szCs w:val="20"/>
                <w:lang w:val="en-US"/>
              </w:rPr>
              <w:t>Salvia mellifera</w:t>
            </w:r>
          </w:p>
        </w:tc>
        <w:tc>
          <w:tcPr>
            <w:tcW w:w="1811" w:type="dxa"/>
          </w:tcPr>
          <w:p w:rsidR="00923A37" w:rsidRPr="000010D0" w:rsidRDefault="00923A37" w:rsidP="00BA109D">
            <w:pPr>
              <w:rPr>
                <w:sz w:val="20"/>
                <w:szCs w:val="20"/>
                <w:lang w:val="en-US"/>
              </w:rPr>
            </w:pPr>
            <w:r w:rsidRPr="000010D0">
              <w:rPr>
                <w:sz w:val="20"/>
                <w:szCs w:val="20"/>
                <w:lang w:val="en-US"/>
              </w:rPr>
              <w:t>Lamiaceae</w:t>
            </w:r>
          </w:p>
        </w:tc>
        <w:tc>
          <w:tcPr>
            <w:tcW w:w="1826" w:type="dxa"/>
          </w:tcPr>
          <w:p w:rsidR="00923A37" w:rsidRPr="000010D0" w:rsidRDefault="00923A37" w:rsidP="00BA109D">
            <w:pPr>
              <w:rPr>
                <w:sz w:val="20"/>
                <w:szCs w:val="20"/>
                <w:lang w:val="en-US"/>
              </w:rPr>
            </w:pPr>
            <w:r w:rsidRPr="000010D0">
              <w:rPr>
                <w:sz w:val="20"/>
                <w:szCs w:val="20"/>
                <w:lang w:val="en-US"/>
              </w:rPr>
              <w:t>30</w:t>
            </w:r>
          </w:p>
        </w:tc>
        <w:tc>
          <w:tcPr>
            <w:tcW w:w="1871" w:type="dxa"/>
          </w:tcPr>
          <w:p w:rsidR="00923A37" w:rsidRPr="000010D0" w:rsidRDefault="00923A37" w:rsidP="00BA109D">
            <w:pPr>
              <w:rPr>
                <w:sz w:val="20"/>
                <w:szCs w:val="20"/>
                <w:lang w:val="en-US"/>
              </w:rPr>
            </w:pPr>
            <w:r w:rsidRPr="000010D0">
              <w:rPr>
                <w:sz w:val="20"/>
                <w:szCs w:val="20"/>
                <w:lang w:val="en-US"/>
              </w:rPr>
              <w:t>3.7%</w:t>
            </w:r>
          </w:p>
        </w:tc>
      </w:tr>
      <w:tr w:rsidR="00923A37" w:rsidRPr="000010D0" w:rsidTr="003B60F5">
        <w:tc>
          <w:tcPr>
            <w:tcW w:w="1713" w:type="dxa"/>
          </w:tcPr>
          <w:p w:rsidR="00923A37" w:rsidRPr="000010D0" w:rsidRDefault="00923A37" w:rsidP="00BA109D">
            <w:pPr>
              <w:rPr>
                <w:sz w:val="20"/>
                <w:szCs w:val="20"/>
                <w:lang w:val="en-US"/>
              </w:rPr>
            </w:pPr>
            <w:r w:rsidRPr="000010D0">
              <w:rPr>
                <w:sz w:val="20"/>
                <w:szCs w:val="20"/>
                <w:lang w:val="en-US"/>
              </w:rPr>
              <w:t>nut grass</w:t>
            </w:r>
          </w:p>
        </w:tc>
        <w:tc>
          <w:tcPr>
            <w:tcW w:w="2247" w:type="dxa"/>
            <w:gridSpan w:val="2"/>
          </w:tcPr>
          <w:p w:rsidR="00923A37" w:rsidRPr="000010D0" w:rsidRDefault="00923A37" w:rsidP="00BA109D">
            <w:pPr>
              <w:rPr>
                <w:i/>
                <w:sz w:val="20"/>
                <w:szCs w:val="20"/>
                <w:lang w:val="en-US"/>
              </w:rPr>
            </w:pPr>
            <w:r w:rsidRPr="000010D0">
              <w:rPr>
                <w:i/>
                <w:sz w:val="20"/>
                <w:szCs w:val="20"/>
                <w:lang w:val="en-US"/>
              </w:rPr>
              <w:t>Cyperus rotundus</w:t>
            </w:r>
          </w:p>
        </w:tc>
        <w:tc>
          <w:tcPr>
            <w:tcW w:w="1811" w:type="dxa"/>
          </w:tcPr>
          <w:p w:rsidR="00923A37" w:rsidRPr="000010D0" w:rsidRDefault="00923A37" w:rsidP="00BA109D">
            <w:pPr>
              <w:rPr>
                <w:sz w:val="20"/>
                <w:szCs w:val="20"/>
                <w:lang w:val="en-US"/>
              </w:rPr>
            </w:pPr>
            <w:r w:rsidRPr="000010D0">
              <w:rPr>
                <w:sz w:val="20"/>
                <w:szCs w:val="20"/>
                <w:lang w:val="en-US"/>
              </w:rPr>
              <w:t>Cyperaceae</w:t>
            </w:r>
          </w:p>
        </w:tc>
        <w:tc>
          <w:tcPr>
            <w:tcW w:w="1826" w:type="dxa"/>
          </w:tcPr>
          <w:p w:rsidR="00923A37" w:rsidRPr="000010D0" w:rsidRDefault="00923A37" w:rsidP="00BA109D">
            <w:pPr>
              <w:rPr>
                <w:sz w:val="20"/>
                <w:szCs w:val="20"/>
                <w:lang w:val="en-US"/>
              </w:rPr>
            </w:pPr>
            <w:r w:rsidRPr="000010D0">
              <w:rPr>
                <w:sz w:val="20"/>
                <w:szCs w:val="20"/>
                <w:lang w:val="en-US"/>
              </w:rPr>
              <w:t>60</w:t>
            </w:r>
          </w:p>
        </w:tc>
        <w:tc>
          <w:tcPr>
            <w:tcW w:w="1871" w:type="dxa"/>
          </w:tcPr>
          <w:p w:rsidR="00923A37" w:rsidRPr="000010D0" w:rsidRDefault="00923A37" w:rsidP="00BA109D">
            <w:pPr>
              <w:rPr>
                <w:sz w:val="20"/>
                <w:szCs w:val="20"/>
                <w:lang w:val="en-US"/>
              </w:rPr>
            </w:pPr>
            <w:r w:rsidRPr="000010D0">
              <w:rPr>
                <w:sz w:val="20"/>
                <w:szCs w:val="20"/>
                <w:lang w:val="en-US"/>
              </w:rPr>
              <w:t>7.36%</w:t>
            </w:r>
          </w:p>
        </w:tc>
      </w:tr>
      <w:tr w:rsidR="00923A37" w:rsidRPr="000010D0" w:rsidTr="003B60F5">
        <w:tc>
          <w:tcPr>
            <w:tcW w:w="1713" w:type="dxa"/>
          </w:tcPr>
          <w:p w:rsidR="00923A37" w:rsidRPr="000010D0" w:rsidRDefault="00923A37" w:rsidP="00BA109D">
            <w:pPr>
              <w:rPr>
                <w:sz w:val="20"/>
                <w:szCs w:val="20"/>
                <w:lang w:val="en-US"/>
              </w:rPr>
            </w:pPr>
            <w:r w:rsidRPr="000010D0">
              <w:rPr>
                <w:sz w:val="20"/>
                <w:szCs w:val="20"/>
                <w:lang w:val="en-US"/>
              </w:rPr>
              <w:t>nut grass</w:t>
            </w:r>
          </w:p>
        </w:tc>
        <w:tc>
          <w:tcPr>
            <w:tcW w:w="2247" w:type="dxa"/>
            <w:gridSpan w:val="2"/>
          </w:tcPr>
          <w:p w:rsidR="00923A37" w:rsidRPr="000010D0" w:rsidRDefault="00923A37" w:rsidP="00BA109D">
            <w:pPr>
              <w:rPr>
                <w:i/>
                <w:sz w:val="20"/>
                <w:szCs w:val="20"/>
                <w:lang w:val="en-US"/>
              </w:rPr>
            </w:pPr>
            <w:r w:rsidRPr="000010D0">
              <w:rPr>
                <w:i/>
                <w:sz w:val="20"/>
                <w:szCs w:val="20"/>
                <w:lang w:val="en-US"/>
              </w:rPr>
              <w:t>Cyperus digitatus</w:t>
            </w:r>
          </w:p>
        </w:tc>
        <w:tc>
          <w:tcPr>
            <w:tcW w:w="1811" w:type="dxa"/>
          </w:tcPr>
          <w:p w:rsidR="00923A37" w:rsidRPr="000010D0" w:rsidRDefault="00923A37" w:rsidP="00BA109D">
            <w:pPr>
              <w:rPr>
                <w:sz w:val="20"/>
                <w:szCs w:val="20"/>
                <w:lang w:val="en-US"/>
              </w:rPr>
            </w:pPr>
            <w:r w:rsidRPr="000010D0">
              <w:rPr>
                <w:sz w:val="20"/>
                <w:szCs w:val="20"/>
                <w:lang w:val="en-US"/>
              </w:rPr>
              <w:t>Cyperaceae</w:t>
            </w:r>
          </w:p>
        </w:tc>
        <w:tc>
          <w:tcPr>
            <w:tcW w:w="1826" w:type="dxa"/>
          </w:tcPr>
          <w:p w:rsidR="00923A37" w:rsidRPr="000010D0" w:rsidRDefault="00923A37" w:rsidP="00BA109D">
            <w:pPr>
              <w:rPr>
                <w:sz w:val="20"/>
                <w:szCs w:val="20"/>
                <w:lang w:val="en-US"/>
              </w:rPr>
            </w:pPr>
            <w:r w:rsidRPr="000010D0">
              <w:rPr>
                <w:sz w:val="20"/>
                <w:szCs w:val="20"/>
                <w:lang w:val="en-US"/>
              </w:rPr>
              <w:t>65</w:t>
            </w:r>
          </w:p>
        </w:tc>
        <w:tc>
          <w:tcPr>
            <w:tcW w:w="1871" w:type="dxa"/>
          </w:tcPr>
          <w:p w:rsidR="00923A37" w:rsidRPr="000010D0" w:rsidRDefault="00923A37" w:rsidP="00BA109D">
            <w:pPr>
              <w:rPr>
                <w:sz w:val="20"/>
                <w:szCs w:val="20"/>
                <w:lang w:val="en-US"/>
              </w:rPr>
            </w:pPr>
            <w:r w:rsidRPr="000010D0">
              <w:rPr>
                <w:sz w:val="20"/>
                <w:szCs w:val="20"/>
                <w:lang w:val="en-US"/>
              </w:rPr>
              <w:t>7.97%</w:t>
            </w:r>
          </w:p>
        </w:tc>
      </w:tr>
      <w:tr w:rsidR="00923A37" w:rsidRPr="000010D0" w:rsidTr="003B60F5">
        <w:tc>
          <w:tcPr>
            <w:tcW w:w="1713" w:type="dxa"/>
          </w:tcPr>
          <w:p w:rsidR="00923A37" w:rsidRPr="000010D0" w:rsidRDefault="00923A37" w:rsidP="00BA109D">
            <w:pPr>
              <w:rPr>
                <w:sz w:val="20"/>
                <w:szCs w:val="20"/>
                <w:lang w:val="en-US"/>
              </w:rPr>
            </w:pPr>
            <w:r w:rsidRPr="000010D0">
              <w:rPr>
                <w:sz w:val="20"/>
                <w:szCs w:val="20"/>
                <w:lang w:val="en-US"/>
              </w:rPr>
              <w:t>daisy</w:t>
            </w:r>
          </w:p>
        </w:tc>
        <w:tc>
          <w:tcPr>
            <w:tcW w:w="2247" w:type="dxa"/>
            <w:gridSpan w:val="2"/>
          </w:tcPr>
          <w:p w:rsidR="00923A37" w:rsidRPr="000010D0" w:rsidRDefault="00923A37" w:rsidP="00BA109D">
            <w:pPr>
              <w:rPr>
                <w:i/>
                <w:sz w:val="20"/>
                <w:szCs w:val="20"/>
                <w:lang w:val="en-US"/>
              </w:rPr>
            </w:pPr>
            <w:r w:rsidRPr="000010D0">
              <w:rPr>
                <w:i/>
                <w:sz w:val="20"/>
                <w:szCs w:val="20"/>
                <w:lang w:val="en-US"/>
              </w:rPr>
              <w:t>Bellis perennis</w:t>
            </w:r>
          </w:p>
        </w:tc>
        <w:tc>
          <w:tcPr>
            <w:tcW w:w="1811" w:type="dxa"/>
          </w:tcPr>
          <w:p w:rsidR="00923A37" w:rsidRPr="000010D0" w:rsidRDefault="00923A37" w:rsidP="00BA109D">
            <w:pPr>
              <w:rPr>
                <w:sz w:val="20"/>
                <w:szCs w:val="20"/>
                <w:lang w:val="en-US"/>
              </w:rPr>
            </w:pPr>
            <w:r w:rsidRPr="000010D0">
              <w:rPr>
                <w:sz w:val="20"/>
                <w:szCs w:val="20"/>
                <w:lang w:val="en-US"/>
              </w:rPr>
              <w:t>Asteraceae</w:t>
            </w:r>
          </w:p>
        </w:tc>
        <w:tc>
          <w:tcPr>
            <w:tcW w:w="1826" w:type="dxa"/>
          </w:tcPr>
          <w:p w:rsidR="00923A37" w:rsidRPr="000010D0" w:rsidRDefault="00923A37" w:rsidP="00BA109D">
            <w:pPr>
              <w:rPr>
                <w:sz w:val="20"/>
                <w:szCs w:val="20"/>
                <w:lang w:val="en-US"/>
              </w:rPr>
            </w:pPr>
            <w:r w:rsidRPr="000010D0">
              <w:rPr>
                <w:sz w:val="20"/>
                <w:szCs w:val="20"/>
                <w:lang w:val="en-US"/>
              </w:rPr>
              <w:t>70</w:t>
            </w:r>
          </w:p>
        </w:tc>
        <w:tc>
          <w:tcPr>
            <w:tcW w:w="1871" w:type="dxa"/>
          </w:tcPr>
          <w:p w:rsidR="00923A37" w:rsidRPr="000010D0" w:rsidRDefault="00923A37" w:rsidP="00BA109D">
            <w:pPr>
              <w:rPr>
                <w:sz w:val="20"/>
                <w:szCs w:val="20"/>
                <w:lang w:val="en-US"/>
              </w:rPr>
            </w:pPr>
            <w:r w:rsidRPr="000010D0">
              <w:rPr>
                <w:sz w:val="20"/>
                <w:szCs w:val="20"/>
                <w:lang w:val="en-US"/>
              </w:rPr>
              <w:t>8.59%</w:t>
            </w:r>
          </w:p>
        </w:tc>
      </w:tr>
      <w:tr w:rsidR="00923A37" w:rsidRPr="000010D0" w:rsidTr="003B60F5">
        <w:tc>
          <w:tcPr>
            <w:tcW w:w="1713" w:type="dxa"/>
          </w:tcPr>
          <w:p w:rsidR="00923A37" w:rsidRPr="000010D0" w:rsidRDefault="00923A37" w:rsidP="00BA109D">
            <w:pPr>
              <w:rPr>
                <w:sz w:val="20"/>
                <w:szCs w:val="20"/>
                <w:lang w:val="en-US"/>
              </w:rPr>
            </w:pPr>
            <w:r w:rsidRPr="000010D0">
              <w:rPr>
                <w:sz w:val="20"/>
                <w:szCs w:val="20"/>
                <w:lang w:val="en-US"/>
              </w:rPr>
              <w:t>tamarind</w:t>
            </w:r>
          </w:p>
        </w:tc>
        <w:tc>
          <w:tcPr>
            <w:tcW w:w="2247" w:type="dxa"/>
            <w:gridSpan w:val="2"/>
          </w:tcPr>
          <w:p w:rsidR="00923A37" w:rsidRPr="000010D0" w:rsidRDefault="00923A37" w:rsidP="00BA109D">
            <w:pPr>
              <w:rPr>
                <w:i/>
                <w:sz w:val="20"/>
                <w:szCs w:val="20"/>
                <w:lang w:val="en-US"/>
              </w:rPr>
            </w:pPr>
            <w:r w:rsidRPr="000010D0">
              <w:rPr>
                <w:i/>
                <w:sz w:val="20"/>
                <w:szCs w:val="20"/>
                <w:lang w:val="en-US"/>
              </w:rPr>
              <w:t>Tamarindus indica</w:t>
            </w:r>
          </w:p>
        </w:tc>
        <w:tc>
          <w:tcPr>
            <w:tcW w:w="1811" w:type="dxa"/>
          </w:tcPr>
          <w:p w:rsidR="00923A37" w:rsidRPr="000010D0" w:rsidRDefault="00923A37" w:rsidP="00BA109D">
            <w:pPr>
              <w:rPr>
                <w:sz w:val="20"/>
                <w:szCs w:val="20"/>
                <w:lang w:val="en-US"/>
              </w:rPr>
            </w:pPr>
            <w:r w:rsidRPr="000010D0">
              <w:rPr>
                <w:sz w:val="20"/>
                <w:szCs w:val="20"/>
                <w:lang w:val="en-US"/>
              </w:rPr>
              <w:t>Fabaceae</w:t>
            </w:r>
          </w:p>
        </w:tc>
        <w:tc>
          <w:tcPr>
            <w:tcW w:w="1826" w:type="dxa"/>
          </w:tcPr>
          <w:p w:rsidR="00923A37" w:rsidRPr="000010D0" w:rsidRDefault="00923A37" w:rsidP="00BA109D">
            <w:pPr>
              <w:rPr>
                <w:sz w:val="20"/>
                <w:szCs w:val="20"/>
                <w:lang w:val="en-US"/>
              </w:rPr>
            </w:pPr>
            <w:r w:rsidRPr="000010D0">
              <w:rPr>
                <w:sz w:val="20"/>
                <w:szCs w:val="20"/>
                <w:lang w:val="en-US"/>
              </w:rPr>
              <w:t>3</w:t>
            </w:r>
          </w:p>
        </w:tc>
        <w:tc>
          <w:tcPr>
            <w:tcW w:w="1871" w:type="dxa"/>
          </w:tcPr>
          <w:p w:rsidR="00923A37" w:rsidRPr="000010D0" w:rsidRDefault="00923A37" w:rsidP="00BA109D">
            <w:pPr>
              <w:rPr>
                <w:sz w:val="20"/>
                <w:szCs w:val="20"/>
                <w:lang w:val="en-US"/>
              </w:rPr>
            </w:pPr>
            <w:r w:rsidRPr="000010D0">
              <w:rPr>
                <w:sz w:val="20"/>
                <w:szCs w:val="20"/>
                <w:lang w:val="en-US"/>
              </w:rPr>
              <w:t>0.37%</w:t>
            </w:r>
          </w:p>
        </w:tc>
      </w:tr>
      <w:tr w:rsidR="00923A37" w:rsidRPr="000010D0" w:rsidTr="003B60F5">
        <w:tc>
          <w:tcPr>
            <w:tcW w:w="1713" w:type="dxa"/>
          </w:tcPr>
          <w:p w:rsidR="00923A37" w:rsidRPr="000010D0" w:rsidRDefault="00923A37" w:rsidP="00BA109D">
            <w:pPr>
              <w:rPr>
                <w:sz w:val="20"/>
                <w:szCs w:val="20"/>
                <w:lang w:val="en-US"/>
              </w:rPr>
            </w:pPr>
            <w:r w:rsidRPr="000010D0">
              <w:rPr>
                <w:sz w:val="20"/>
                <w:szCs w:val="20"/>
                <w:lang w:val="en-US"/>
              </w:rPr>
              <w:t>rain tree</w:t>
            </w:r>
          </w:p>
        </w:tc>
        <w:tc>
          <w:tcPr>
            <w:tcW w:w="2247" w:type="dxa"/>
            <w:gridSpan w:val="2"/>
          </w:tcPr>
          <w:p w:rsidR="00923A37" w:rsidRPr="000010D0" w:rsidRDefault="00923A37" w:rsidP="00BA109D">
            <w:pPr>
              <w:rPr>
                <w:i/>
                <w:sz w:val="20"/>
                <w:szCs w:val="20"/>
                <w:lang w:val="en-US"/>
              </w:rPr>
            </w:pPr>
            <w:r w:rsidRPr="000010D0">
              <w:rPr>
                <w:i/>
                <w:sz w:val="20"/>
                <w:szCs w:val="20"/>
                <w:lang w:val="en-US"/>
              </w:rPr>
              <w:t>Samanea saman</w:t>
            </w:r>
          </w:p>
        </w:tc>
        <w:tc>
          <w:tcPr>
            <w:tcW w:w="1811" w:type="dxa"/>
          </w:tcPr>
          <w:p w:rsidR="00923A37" w:rsidRPr="000010D0" w:rsidRDefault="00923A37" w:rsidP="00BA109D">
            <w:pPr>
              <w:rPr>
                <w:sz w:val="20"/>
                <w:szCs w:val="20"/>
                <w:lang w:val="en-US"/>
              </w:rPr>
            </w:pPr>
            <w:r w:rsidRPr="000010D0">
              <w:rPr>
                <w:sz w:val="20"/>
                <w:szCs w:val="20"/>
                <w:lang w:val="en-US"/>
              </w:rPr>
              <w:t>Fabaceae</w:t>
            </w:r>
          </w:p>
        </w:tc>
        <w:tc>
          <w:tcPr>
            <w:tcW w:w="1826" w:type="dxa"/>
          </w:tcPr>
          <w:p w:rsidR="00923A37" w:rsidRPr="000010D0" w:rsidRDefault="00923A37" w:rsidP="00BA109D">
            <w:pPr>
              <w:rPr>
                <w:sz w:val="20"/>
                <w:szCs w:val="20"/>
                <w:lang w:val="en-US"/>
              </w:rPr>
            </w:pPr>
            <w:r w:rsidRPr="000010D0">
              <w:rPr>
                <w:sz w:val="20"/>
                <w:szCs w:val="20"/>
                <w:lang w:val="en-US"/>
              </w:rPr>
              <w:t>2</w:t>
            </w:r>
          </w:p>
        </w:tc>
        <w:tc>
          <w:tcPr>
            <w:tcW w:w="1871" w:type="dxa"/>
          </w:tcPr>
          <w:p w:rsidR="00923A37" w:rsidRPr="000010D0" w:rsidRDefault="00923A37" w:rsidP="00BA109D">
            <w:pPr>
              <w:rPr>
                <w:sz w:val="20"/>
                <w:szCs w:val="20"/>
                <w:lang w:val="en-US"/>
              </w:rPr>
            </w:pPr>
            <w:r w:rsidRPr="000010D0">
              <w:rPr>
                <w:sz w:val="20"/>
                <w:szCs w:val="20"/>
                <w:lang w:val="en-US"/>
              </w:rPr>
              <w:t>0.24%</w:t>
            </w:r>
          </w:p>
        </w:tc>
      </w:tr>
      <w:tr w:rsidR="00923A37" w:rsidRPr="000010D0" w:rsidTr="00536352">
        <w:tc>
          <w:tcPr>
            <w:tcW w:w="1713"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 xml:space="preserve">TOTAL </w:t>
            </w:r>
          </w:p>
        </w:tc>
        <w:tc>
          <w:tcPr>
            <w:tcW w:w="2247" w:type="dxa"/>
            <w:gridSpan w:val="2"/>
            <w:shd w:val="clear" w:color="auto" w:fill="C6D9F1" w:themeFill="text2" w:themeFillTint="33"/>
          </w:tcPr>
          <w:p w:rsidR="00923A37" w:rsidRPr="000010D0" w:rsidRDefault="00923A37" w:rsidP="00BA109D">
            <w:pPr>
              <w:rPr>
                <w:i/>
                <w:sz w:val="20"/>
                <w:szCs w:val="20"/>
                <w:lang w:val="en-US"/>
              </w:rPr>
            </w:pPr>
          </w:p>
        </w:tc>
        <w:tc>
          <w:tcPr>
            <w:tcW w:w="1811" w:type="dxa"/>
            <w:shd w:val="clear" w:color="auto" w:fill="C6D9F1" w:themeFill="text2" w:themeFillTint="33"/>
          </w:tcPr>
          <w:p w:rsidR="00923A37" w:rsidRPr="000010D0" w:rsidRDefault="00923A37" w:rsidP="00BA109D">
            <w:pPr>
              <w:rPr>
                <w:sz w:val="20"/>
                <w:szCs w:val="20"/>
                <w:lang w:val="en-US"/>
              </w:rPr>
            </w:pPr>
          </w:p>
        </w:tc>
        <w:tc>
          <w:tcPr>
            <w:tcW w:w="1826"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815</w:t>
            </w:r>
          </w:p>
        </w:tc>
        <w:tc>
          <w:tcPr>
            <w:tcW w:w="1871" w:type="dxa"/>
            <w:shd w:val="clear" w:color="auto" w:fill="C6D9F1" w:themeFill="text2" w:themeFillTint="33"/>
          </w:tcPr>
          <w:p w:rsidR="00923A37" w:rsidRPr="000010D0" w:rsidRDefault="00923A37" w:rsidP="00BA109D">
            <w:pPr>
              <w:rPr>
                <w:sz w:val="20"/>
                <w:szCs w:val="20"/>
                <w:lang w:val="en-US"/>
              </w:rPr>
            </w:pPr>
            <w:r w:rsidRPr="000010D0">
              <w:rPr>
                <w:sz w:val="20"/>
                <w:szCs w:val="20"/>
                <w:lang w:val="en-US"/>
              </w:rPr>
              <w:t>100</w:t>
            </w:r>
          </w:p>
        </w:tc>
      </w:tr>
    </w:tbl>
    <w:p w:rsidR="00923A37" w:rsidRPr="000010D0" w:rsidRDefault="00923A37" w:rsidP="00BA109D">
      <w:pPr>
        <w:rPr>
          <w:sz w:val="20"/>
          <w:szCs w:val="20"/>
          <w:lang w:val="en-US"/>
        </w:rPr>
      </w:pPr>
    </w:p>
    <w:p w:rsidR="00923A37" w:rsidRPr="000010D0" w:rsidRDefault="00923A37" w:rsidP="00BA109D">
      <w:pPr>
        <w:rPr>
          <w:sz w:val="20"/>
          <w:szCs w:val="20"/>
          <w:lang w:val="en-US"/>
        </w:rPr>
      </w:pPr>
    </w:p>
    <w:p w:rsidR="00923A37" w:rsidRPr="000010D0" w:rsidRDefault="00923A37" w:rsidP="00BA109D">
      <w:pPr>
        <w:rPr>
          <w:sz w:val="20"/>
          <w:szCs w:val="20"/>
          <w:lang w:val="en-US"/>
        </w:rPr>
      </w:pPr>
    </w:p>
    <w:p w:rsidR="00923A37" w:rsidRPr="000010D0" w:rsidRDefault="00923A37" w:rsidP="00BA109D">
      <w:pPr>
        <w:rPr>
          <w:b/>
          <w:sz w:val="20"/>
          <w:szCs w:val="20"/>
          <w:lang w:val="en-US"/>
        </w:rPr>
        <w:sectPr w:rsidR="00923A37" w:rsidRPr="000010D0" w:rsidSect="00B23D21">
          <w:pgSz w:w="12242" w:h="15842" w:code="1"/>
          <w:pgMar w:top="1350" w:right="1440" w:bottom="1440" w:left="1440" w:header="630" w:footer="461" w:gutter="0"/>
          <w:cols w:space="720"/>
          <w:docGrid w:linePitch="360"/>
        </w:sectPr>
      </w:pPr>
    </w:p>
    <w:p w:rsidR="00536352" w:rsidRPr="00604DE9" w:rsidRDefault="00536352" w:rsidP="00536352">
      <w:pPr>
        <w:rPr>
          <w:b/>
          <w:color w:val="000000"/>
          <w:sz w:val="26"/>
          <w:szCs w:val="26"/>
          <w:lang w:val="en-US"/>
        </w:rPr>
      </w:pPr>
      <w:r w:rsidRPr="00604DE9">
        <w:rPr>
          <w:b/>
          <w:color w:val="000000"/>
          <w:sz w:val="26"/>
          <w:szCs w:val="26"/>
          <w:lang w:val="en-US"/>
        </w:rPr>
        <w:t xml:space="preserve">ANNEX 5. Environmental Specialist profile. </w:t>
      </w:r>
    </w:p>
    <w:p w:rsidR="00536352" w:rsidRDefault="00536352" w:rsidP="00536352">
      <w:pPr>
        <w:rPr>
          <w:b/>
          <w:color w:val="000000"/>
          <w:lang w:val="en-US"/>
        </w:rPr>
      </w:pPr>
    </w:p>
    <w:p w:rsidR="00536352" w:rsidRDefault="00536352" w:rsidP="00536352">
      <w:pPr>
        <w:rPr>
          <w:b/>
          <w:color w:val="000000"/>
          <w:lang w:val="en-US"/>
        </w:rPr>
      </w:pPr>
    </w:p>
    <w:p w:rsidR="00536352" w:rsidRPr="00536352" w:rsidRDefault="00536352" w:rsidP="00536352">
      <w:pPr>
        <w:jc w:val="both"/>
        <w:rPr>
          <w:color w:val="000000"/>
          <w:lang w:val="en-US"/>
        </w:rPr>
      </w:pPr>
      <w:r w:rsidRPr="00536352">
        <w:rPr>
          <w:color w:val="000000"/>
          <w:lang w:val="en-US"/>
        </w:rPr>
        <w:t>The PIU will contract an expert on environmental management to be responsible of the overall environmental and social management of the project.  This person will be selected by an open competition and the position make public</w:t>
      </w:r>
      <w:r>
        <w:rPr>
          <w:color w:val="000000"/>
          <w:lang w:val="en-US"/>
        </w:rPr>
        <w:t xml:space="preserve"> in the UG, MOE websites</w:t>
      </w:r>
      <w:r w:rsidRPr="00536352">
        <w:rPr>
          <w:color w:val="000000"/>
          <w:lang w:val="en-US"/>
        </w:rPr>
        <w:t xml:space="preserve"> to increase the chances of selecting the appropriate consultant for this position. </w:t>
      </w:r>
    </w:p>
    <w:p w:rsidR="0029192A" w:rsidRPr="0029192A" w:rsidRDefault="0029192A" w:rsidP="00166337">
      <w:pPr>
        <w:tabs>
          <w:tab w:val="left" w:pos="720"/>
        </w:tabs>
        <w:rPr>
          <w:lang w:val="en-US"/>
        </w:rPr>
      </w:pPr>
    </w:p>
    <w:p w:rsidR="0029192A" w:rsidRPr="0029192A" w:rsidRDefault="0029192A" w:rsidP="0029192A">
      <w:pPr>
        <w:rPr>
          <w:lang w:val="en-US"/>
        </w:rPr>
      </w:pPr>
      <w:r>
        <w:rPr>
          <w:lang w:val="en-US"/>
        </w:rPr>
        <w:t>The Environmental</w:t>
      </w:r>
      <w:r w:rsidRPr="0029192A">
        <w:rPr>
          <w:lang w:val="en-US"/>
        </w:rPr>
        <w:t xml:space="preserve"> Specialist will report to the </w:t>
      </w:r>
      <w:r>
        <w:rPr>
          <w:lang w:val="en-US"/>
        </w:rPr>
        <w:t xml:space="preserve">UG </w:t>
      </w:r>
      <w:r w:rsidRPr="0029192A">
        <w:rPr>
          <w:lang w:val="en-US"/>
        </w:rPr>
        <w:t xml:space="preserve">Project Coordinator. </w:t>
      </w:r>
    </w:p>
    <w:p w:rsidR="0029192A" w:rsidRPr="0029192A" w:rsidRDefault="0029192A" w:rsidP="0029192A">
      <w:pPr>
        <w:rPr>
          <w:lang w:val="en-US"/>
        </w:rPr>
      </w:pPr>
    </w:p>
    <w:p w:rsidR="0029192A" w:rsidRPr="0029192A" w:rsidRDefault="0029192A" w:rsidP="0029192A">
      <w:pPr>
        <w:rPr>
          <w:lang w:val="en-US"/>
        </w:rPr>
      </w:pPr>
      <w:r w:rsidRPr="0029192A">
        <w:rPr>
          <w:b/>
          <w:lang w:val="en-US"/>
        </w:rPr>
        <w:t>Specific Tasks</w:t>
      </w:r>
      <w:r w:rsidRPr="0029192A">
        <w:rPr>
          <w:lang w:val="en-US"/>
        </w:rPr>
        <w:t xml:space="preserve">  </w:t>
      </w:r>
    </w:p>
    <w:p w:rsidR="0029192A" w:rsidRDefault="0029192A" w:rsidP="0029192A">
      <w:pPr>
        <w:pStyle w:val="Paragraph"/>
        <w:tabs>
          <w:tab w:val="left" w:pos="1440"/>
          <w:tab w:val="left" w:pos="2160"/>
          <w:tab w:val="left" w:pos="2880"/>
          <w:tab w:val="left" w:pos="3600"/>
        </w:tabs>
        <w:rPr>
          <w:b/>
          <w:sz w:val="22"/>
        </w:rPr>
      </w:pPr>
      <w:r>
        <w:t xml:space="preserve">The specific tasks of the Environmental Specialist are: </w:t>
      </w:r>
    </w:p>
    <w:p w:rsidR="00321E1B" w:rsidRPr="00321E1B" w:rsidRDefault="00321E1B" w:rsidP="00321E1B">
      <w:pPr>
        <w:pStyle w:val="Paragraph"/>
        <w:numPr>
          <w:ilvl w:val="0"/>
          <w:numId w:val="71"/>
        </w:numPr>
      </w:pPr>
      <w:r w:rsidRPr="00321E1B">
        <w:t>Supervise the overall environmental and social management of the project and its subcomponents.  Provide guidance</w:t>
      </w:r>
      <w:r w:rsidR="00155BF1">
        <w:t>, support</w:t>
      </w:r>
      <w:r w:rsidRPr="00321E1B">
        <w:t xml:space="preserve"> and orientation to increase environmental and social good practice and improve UG Environmental Management. </w:t>
      </w:r>
    </w:p>
    <w:p w:rsidR="00321E1B" w:rsidRDefault="00321E1B" w:rsidP="000324EF">
      <w:pPr>
        <w:pStyle w:val="Paragraph"/>
        <w:numPr>
          <w:ilvl w:val="0"/>
          <w:numId w:val="71"/>
        </w:numPr>
      </w:pPr>
      <w:r>
        <w:t xml:space="preserve">Coordinate closely with the UG Technical –coordination Unit </w:t>
      </w:r>
      <w:r w:rsidR="00155BF1">
        <w:t xml:space="preserve">and the PIU at MOE </w:t>
      </w:r>
      <w:r>
        <w:t xml:space="preserve">anything related to the </w:t>
      </w:r>
      <w:r w:rsidR="008C70B5">
        <w:t>environmental, social aspects of the project, super</w:t>
      </w:r>
      <w:r w:rsidR="00155BF1">
        <w:t xml:space="preserve">vision, </w:t>
      </w:r>
      <w:r w:rsidR="008C70B5">
        <w:t xml:space="preserve">monitoring, consultations, stakeholders involvement, participation in project development in order to reduce </w:t>
      </w:r>
      <w:r w:rsidR="00155BF1">
        <w:t xml:space="preserve">environmental and social </w:t>
      </w:r>
      <w:r w:rsidR="008C70B5">
        <w:t xml:space="preserve">impacts. </w:t>
      </w:r>
    </w:p>
    <w:p w:rsidR="008C70B5" w:rsidRDefault="008C70B5" w:rsidP="008C70B5">
      <w:pPr>
        <w:pStyle w:val="Paragraph"/>
        <w:numPr>
          <w:ilvl w:val="0"/>
          <w:numId w:val="71"/>
        </w:numPr>
      </w:pPr>
      <w:r w:rsidRPr="008C70B5">
        <w:t>Interact with UG representatives</w:t>
      </w:r>
      <w:r w:rsidR="003F3C40">
        <w:t xml:space="preserve">, faculty, students, other stakeholders </w:t>
      </w:r>
      <w:r w:rsidRPr="008C70B5">
        <w:t>to maintain a clear dialogue between the project and the UG stakeholders</w:t>
      </w:r>
      <w:r w:rsidR="003F3C40">
        <w:t>.</w:t>
      </w:r>
      <w:r w:rsidRPr="008C70B5">
        <w:t xml:space="preserve"> </w:t>
      </w:r>
    </w:p>
    <w:p w:rsidR="0029192A" w:rsidRPr="00AE7B1C" w:rsidRDefault="0029192A" w:rsidP="000324EF">
      <w:pPr>
        <w:pStyle w:val="Paragraph"/>
        <w:numPr>
          <w:ilvl w:val="0"/>
          <w:numId w:val="71"/>
        </w:numPr>
      </w:pPr>
      <w:r>
        <w:t xml:space="preserve">Provide support in preparation of the Environmental Section of the Operations Manual based on the Project’s established environmental safeguards instruments (EA, EMP, </w:t>
      </w:r>
      <w:r w:rsidRPr="00AE7B1C">
        <w:t>EMF, IPP) and the World Bank’s Safeguards Policies and guidelines.</w:t>
      </w:r>
    </w:p>
    <w:p w:rsidR="003F3C40" w:rsidRPr="00AE7B1C" w:rsidRDefault="003F3C40" w:rsidP="000324EF">
      <w:pPr>
        <w:pStyle w:val="Paragraph"/>
        <w:numPr>
          <w:ilvl w:val="0"/>
          <w:numId w:val="71"/>
        </w:numPr>
      </w:pPr>
      <w:r w:rsidRPr="00AE7B1C">
        <w:t xml:space="preserve">Prepare and review terms of reference for contracting environmental studies defined in the Project documents to increase UG environmental management </w:t>
      </w:r>
      <w:r w:rsidR="00AE7B1C" w:rsidRPr="00AE7B1C">
        <w:t xml:space="preserve"> and research development (</w:t>
      </w:r>
      <w:r w:rsidRPr="00AE7B1C">
        <w:t>H</w:t>
      </w:r>
      <w:r w:rsidR="00AE7B1C" w:rsidRPr="00AE7B1C">
        <w:t>azard</w:t>
      </w:r>
      <w:r w:rsidRPr="00AE7B1C">
        <w:t xml:space="preserve"> as</w:t>
      </w:r>
      <w:r w:rsidR="00AE7B1C" w:rsidRPr="00AE7B1C">
        <w:t>sessment, Laboratory guidelines, waste management plan and manuals,</w:t>
      </w:r>
      <w:r w:rsidR="00A17C40" w:rsidRPr="00AE7B1C">
        <w:t xml:space="preserve"> </w:t>
      </w:r>
      <w:r w:rsidRPr="00AE7B1C">
        <w:t>Biodiversity</w:t>
      </w:r>
      <w:r w:rsidR="00AE7B1C" w:rsidRPr="00AE7B1C">
        <w:t xml:space="preserve"> Center, feasibility studies,etc).</w:t>
      </w:r>
    </w:p>
    <w:p w:rsidR="0029192A" w:rsidRDefault="0029192A" w:rsidP="000324EF">
      <w:pPr>
        <w:pStyle w:val="Paragraph"/>
        <w:numPr>
          <w:ilvl w:val="0"/>
          <w:numId w:val="71"/>
        </w:numPr>
      </w:pPr>
      <w:r w:rsidRPr="00AE7B1C">
        <w:t>Participate in training workshops for use of Operations Manual</w:t>
      </w:r>
      <w:r>
        <w:t xml:space="preserve"> under the program.</w:t>
      </w:r>
    </w:p>
    <w:p w:rsidR="0029192A" w:rsidRDefault="0029192A" w:rsidP="000324EF">
      <w:pPr>
        <w:pStyle w:val="Paragraph"/>
        <w:numPr>
          <w:ilvl w:val="0"/>
          <w:numId w:val="71"/>
        </w:numPr>
      </w:pPr>
      <w:r>
        <w:t>Provide support in reviewing the Project bidding Documents, Direct Contracts, etc. to ensure the proper environmental and social management of the project</w:t>
      </w:r>
      <w:r w:rsidR="008C70B5">
        <w:t xml:space="preserve"> by contractors</w:t>
      </w:r>
      <w:r>
        <w:t xml:space="preserve">. </w:t>
      </w:r>
    </w:p>
    <w:p w:rsidR="0029192A" w:rsidRDefault="00166337" w:rsidP="000324EF">
      <w:pPr>
        <w:pStyle w:val="Paragraph"/>
        <w:numPr>
          <w:ilvl w:val="0"/>
          <w:numId w:val="71"/>
        </w:numPr>
      </w:pPr>
      <w:r>
        <w:t>Maintain dialogue and report about the project advances and overall development to the UG community, local stakeholders, national agencies, collaborators, etc</w:t>
      </w:r>
      <w:r w:rsidR="0029192A">
        <w:t xml:space="preserve">. </w:t>
      </w:r>
    </w:p>
    <w:p w:rsidR="00166337" w:rsidRDefault="00166337" w:rsidP="000324EF">
      <w:pPr>
        <w:pStyle w:val="Paragraph"/>
        <w:numPr>
          <w:ilvl w:val="0"/>
          <w:numId w:val="71"/>
        </w:numPr>
      </w:pPr>
      <w:r>
        <w:t xml:space="preserve">Supervise contractors during construction and rehabilitation works and monitor compliance to the </w:t>
      </w:r>
      <w:r w:rsidR="00155BF1">
        <w:t xml:space="preserve">EA, EMP and EMF, </w:t>
      </w:r>
      <w:r w:rsidR="003F3C40">
        <w:t>Guyana National L</w:t>
      </w:r>
      <w:r>
        <w:t>egislation and the World Bank Safeguards policies.</w:t>
      </w:r>
    </w:p>
    <w:p w:rsidR="0029192A" w:rsidRDefault="0029192A" w:rsidP="000324EF">
      <w:pPr>
        <w:pStyle w:val="Paragraph"/>
        <w:numPr>
          <w:ilvl w:val="0"/>
          <w:numId w:val="71"/>
        </w:numPr>
      </w:pPr>
      <w:r>
        <w:t xml:space="preserve">Monitor timely </w:t>
      </w:r>
      <w:r w:rsidR="00321E1B">
        <w:t>environmental and social performance of the project, contractors and subcontracts and other parties.</w:t>
      </w:r>
    </w:p>
    <w:p w:rsidR="0029192A" w:rsidRPr="00166337" w:rsidRDefault="00166337" w:rsidP="000324EF">
      <w:pPr>
        <w:pStyle w:val="Paragraph"/>
        <w:numPr>
          <w:ilvl w:val="0"/>
          <w:numId w:val="71"/>
        </w:numPr>
      </w:pPr>
      <w:r>
        <w:t xml:space="preserve">Develop capacity building activities to increase environmental management capacity of contractors and UG </w:t>
      </w:r>
      <w:r w:rsidR="003F3C40">
        <w:t xml:space="preserve">counterparts. </w:t>
      </w:r>
    </w:p>
    <w:p w:rsidR="0029192A" w:rsidRPr="00321E1B" w:rsidRDefault="0029192A" w:rsidP="00D07605">
      <w:pPr>
        <w:pStyle w:val="Heading1"/>
        <w:keepLines/>
        <w:tabs>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font277" w:hAnsi="Times New Roman"/>
          <w:sz w:val="24"/>
          <w:szCs w:val="24"/>
          <w:lang w:val="en-US"/>
        </w:rPr>
      </w:pPr>
      <w:r w:rsidRPr="00321E1B">
        <w:rPr>
          <w:rFonts w:ascii="Times New Roman" w:eastAsia="font277" w:hAnsi="Times New Roman"/>
          <w:sz w:val="24"/>
          <w:szCs w:val="24"/>
          <w:lang w:val="en-US"/>
        </w:rPr>
        <w:t>Qualifications</w:t>
      </w:r>
    </w:p>
    <w:p w:rsidR="00321E1B" w:rsidRDefault="00321E1B" w:rsidP="00D0760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720"/>
        <w:jc w:val="both"/>
        <w:rPr>
          <w:lang w:val="en-US"/>
        </w:rPr>
      </w:pPr>
    </w:p>
    <w:p w:rsidR="0029192A" w:rsidRPr="0029192A" w:rsidRDefault="0029192A" w:rsidP="00D0760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720"/>
        <w:jc w:val="both"/>
        <w:rPr>
          <w:lang w:val="en-US"/>
        </w:rPr>
      </w:pPr>
      <w:r w:rsidRPr="0029192A">
        <w:rPr>
          <w:lang w:val="en-US"/>
        </w:rPr>
        <w:t xml:space="preserve">The </w:t>
      </w:r>
      <w:r w:rsidR="008C70B5">
        <w:rPr>
          <w:bCs/>
          <w:lang w:val="en-US"/>
        </w:rPr>
        <w:t xml:space="preserve">Environmental </w:t>
      </w:r>
      <w:r w:rsidRPr="0029192A">
        <w:rPr>
          <w:bCs/>
          <w:lang w:val="en-US"/>
        </w:rPr>
        <w:t>specialist should</w:t>
      </w:r>
      <w:r w:rsidRPr="0029192A">
        <w:rPr>
          <w:lang w:val="en-US"/>
        </w:rPr>
        <w:t xml:space="preserve"> have</w:t>
      </w:r>
      <w:r w:rsidR="008C70B5">
        <w:rPr>
          <w:lang w:val="en-US"/>
        </w:rPr>
        <w:t xml:space="preserve"> the following qualifications</w:t>
      </w:r>
      <w:r w:rsidRPr="0029192A">
        <w:rPr>
          <w:lang w:val="en-US"/>
        </w:rPr>
        <w:t>:</w:t>
      </w:r>
    </w:p>
    <w:p w:rsidR="0029192A" w:rsidRDefault="0029192A" w:rsidP="00D07605">
      <w:pPr>
        <w:pStyle w:val="Paragraph"/>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after="0"/>
        <w:outlineLvl w:val="9"/>
      </w:pPr>
    </w:p>
    <w:p w:rsidR="0029192A" w:rsidRPr="00D07605" w:rsidRDefault="0029192A" w:rsidP="00D07605">
      <w:pPr>
        <w:numPr>
          <w:ilvl w:val="0"/>
          <w:numId w:val="66"/>
        </w:numPr>
        <w:tabs>
          <w:tab w:val="left" w:pos="720"/>
          <w:tab w:val="left" w:pos="2160"/>
          <w:tab w:val="left" w:pos="2880"/>
          <w:tab w:val="left" w:pos="3600"/>
          <w:tab w:val="left" w:pos="4320"/>
          <w:tab w:val="left" w:pos="5040"/>
          <w:tab w:val="left" w:pos="5760"/>
          <w:tab w:val="left" w:pos="6480"/>
          <w:tab w:val="left" w:pos="7200"/>
          <w:tab w:val="left" w:pos="7920"/>
          <w:tab w:val="left" w:pos="8640"/>
        </w:tabs>
        <w:jc w:val="both"/>
        <w:rPr>
          <w:lang w:val="en-US"/>
        </w:rPr>
      </w:pPr>
      <w:r w:rsidRPr="0029192A">
        <w:rPr>
          <w:rFonts w:eastAsia="font277"/>
          <w:lang w:val="en-US"/>
        </w:rPr>
        <w:t xml:space="preserve">A degree in </w:t>
      </w:r>
      <w:r w:rsidR="008C70B5">
        <w:rPr>
          <w:rFonts w:eastAsia="font277"/>
          <w:lang w:val="en-US"/>
        </w:rPr>
        <w:t xml:space="preserve">Environmental Management, Environmental Engineering, Biology, Ecology </w:t>
      </w:r>
      <w:r w:rsidRPr="0029192A">
        <w:rPr>
          <w:lang w:val="en-US"/>
        </w:rPr>
        <w:t xml:space="preserve">or related field.  </w:t>
      </w:r>
    </w:p>
    <w:p w:rsidR="00604DE9" w:rsidRDefault="0029192A" w:rsidP="00D07605">
      <w:pPr>
        <w:numPr>
          <w:ilvl w:val="0"/>
          <w:numId w:val="66"/>
        </w:numPr>
        <w:tabs>
          <w:tab w:val="left" w:pos="720"/>
          <w:tab w:val="left" w:pos="2160"/>
          <w:tab w:val="left" w:pos="2880"/>
          <w:tab w:val="left" w:pos="3600"/>
          <w:tab w:val="left" w:pos="4320"/>
          <w:tab w:val="left" w:pos="5040"/>
          <w:tab w:val="left" w:pos="5760"/>
          <w:tab w:val="left" w:pos="6480"/>
          <w:tab w:val="left" w:pos="7200"/>
          <w:tab w:val="left" w:pos="7920"/>
          <w:tab w:val="left" w:pos="8640"/>
        </w:tabs>
        <w:jc w:val="both"/>
        <w:rPr>
          <w:lang w:val="en-US"/>
        </w:rPr>
      </w:pPr>
      <w:r w:rsidRPr="0029192A">
        <w:rPr>
          <w:lang w:val="en-US"/>
        </w:rPr>
        <w:t>At least five years of</w:t>
      </w:r>
      <w:r w:rsidR="008C70B5">
        <w:rPr>
          <w:lang w:val="en-US"/>
        </w:rPr>
        <w:t xml:space="preserve"> experience in Environmental impact assessment of </w:t>
      </w:r>
      <w:r w:rsidR="00155BF1">
        <w:rPr>
          <w:lang w:val="en-US"/>
        </w:rPr>
        <w:t xml:space="preserve">civil works and as </w:t>
      </w:r>
      <w:r w:rsidR="00604DE9">
        <w:rPr>
          <w:lang w:val="en-US"/>
        </w:rPr>
        <w:t>environmental inspector and coordinator</w:t>
      </w:r>
      <w:r w:rsidR="008C70B5">
        <w:rPr>
          <w:lang w:val="en-US"/>
        </w:rPr>
        <w:t xml:space="preserve"> of environmental man</w:t>
      </w:r>
      <w:r w:rsidR="00604DE9">
        <w:rPr>
          <w:lang w:val="en-US"/>
        </w:rPr>
        <w:t>agement plan.</w:t>
      </w:r>
    </w:p>
    <w:p w:rsidR="008C70B5" w:rsidRPr="00D07605" w:rsidRDefault="00604DE9" w:rsidP="00D07605">
      <w:pPr>
        <w:numPr>
          <w:ilvl w:val="0"/>
          <w:numId w:val="66"/>
        </w:numPr>
        <w:tabs>
          <w:tab w:val="left" w:pos="720"/>
          <w:tab w:val="left" w:pos="2160"/>
          <w:tab w:val="left" w:pos="2880"/>
          <w:tab w:val="left" w:pos="3600"/>
          <w:tab w:val="left" w:pos="4320"/>
          <w:tab w:val="left" w:pos="5040"/>
          <w:tab w:val="left" w:pos="5760"/>
          <w:tab w:val="left" w:pos="6480"/>
          <w:tab w:val="left" w:pos="7200"/>
          <w:tab w:val="left" w:pos="7920"/>
          <w:tab w:val="left" w:pos="8640"/>
        </w:tabs>
        <w:jc w:val="both"/>
        <w:rPr>
          <w:lang w:val="en-US"/>
        </w:rPr>
      </w:pPr>
      <w:r>
        <w:rPr>
          <w:lang w:val="en-US"/>
        </w:rPr>
        <w:t>The professional should have s</w:t>
      </w:r>
      <w:r w:rsidR="008C70B5">
        <w:rPr>
          <w:lang w:val="en-US"/>
        </w:rPr>
        <w:t xml:space="preserve">trong experience </w:t>
      </w:r>
      <w:r w:rsidR="00155BF1">
        <w:rPr>
          <w:lang w:val="en-US"/>
        </w:rPr>
        <w:t xml:space="preserve">also </w:t>
      </w:r>
      <w:r w:rsidR="008C70B5">
        <w:rPr>
          <w:lang w:val="en-US"/>
        </w:rPr>
        <w:t>as researcher in Guyana.</w:t>
      </w:r>
    </w:p>
    <w:p w:rsidR="008C70B5" w:rsidRPr="00D07605" w:rsidRDefault="008C70B5" w:rsidP="00D07605">
      <w:pPr>
        <w:numPr>
          <w:ilvl w:val="0"/>
          <w:numId w:val="66"/>
        </w:numPr>
        <w:tabs>
          <w:tab w:val="left" w:pos="720"/>
          <w:tab w:val="left" w:pos="2160"/>
          <w:tab w:val="left" w:pos="2880"/>
          <w:tab w:val="left" w:pos="3600"/>
          <w:tab w:val="left" w:pos="4320"/>
          <w:tab w:val="left" w:pos="5040"/>
          <w:tab w:val="left" w:pos="5760"/>
          <w:tab w:val="left" w:pos="6480"/>
          <w:tab w:val="left" w:pos="7200"/>
          <w:tab w:val="left" w:pos="7920"/>
          <w:tab w:val="left" w:pos="8640"/>
        </w:tabs>
        <w:jc w:val="both"/>
        <w:rPr>
          <w:lang w:val="en-US"/>
        </w:rPr>
      </w:pPr>
      <w:r>
        <w:rPr>
          <w:lang w:val="en-US"/>
        </w:rPr>
        <w:t xml:space="preserve">Must have knowledge and experience in the Guyana environmental regulations and permitting </w:t>
      </w:r>
      <w:r w:rsidRPr="008C70B5">
        <w:rPr>
          <w:lang w:val="en-US"/>
        </w:rPr>
        <w:t xml:space="preserve">processes </w:t>
      </w:r>
      <w:r>
        <w:rPr>
          <w:lang w:val="en-US"/>
        </w:rPr>
        <w:t xml:space="preserve">(both civil works, biodiversity research) in different agencies </w:t>
      </w:r>
      <w:r w:rsidR="00D07605">
        <w:rPr>
          <w:lang w:val="en-US"/>
        </w:rPr>
        <w:t>(EPA, Forestry commission, etc).</w:t>
      </w:r>
    </w:p>
    <w:p w:rsidR="0029192A" w:rsidRPr="00D07605" w:rsidRDefault="0029192A" w:rsidP="00D07605">
      <w:pPr>
        <w:numPr>
          <w:ilvl w:val="0"/>
          <w:numId w:val="66"/>
        </w:numPr>
        <w:tabs>
          <w:tab w:val="left" w:pos="720"/>
          <w:tab w:val="left" w:pos="2160"/>
          <w:tab w:val="left" w:pos="2880"/>
          <w:tab w:val="left" w:pos="3600"/>
          <w:tab w:val="left" w:pos="4320"/>
          <w:tab w:val="left" w:pos="5040"/>
          <w:tab w:val="left" w:pos="5760"/>
          <w:tab w:val="left" w:pos="6480"/>
          <w:tab w:val="left" w:pos="7200"/>
          <w:tab w:val="left" w:pos="7920"/>
          <w:tab w:val="left" w:pos="8640"/>
        </w:tabs>
        <w:jc w:val="both"/>
        <w:rPr>
          <w:lang w:val="en-US"/>
        </w:rPr>
      </w:pPr>
      <w:r w:rsidRPr="0029192A">
        <w:rPr>
          <w:lang w:val="en-US"/>
        </w:rPr>
        <w:t>Demons</w:t>
      </w:r>
      <w:r w:rsidR="00155BF1">
        <w:rPr>
          <w:lang w:val="en-US"/>
        </w:rPr>
        <w:t xml:space="preserve">trated ability to work in teams and </w:t>
      </w:r>
      <w:r w:rsidR="00F00D74">
        <w:rPr>
          <w:lang w:val="en-US"/>
        </w:rPr>
        <w:t xml:space="preserve">have leadership skills. </w:t>
      </w:r>
    </w:p>
    <w:p w:rsidR="0029192A" w:rsidRPr="00D07605" w:rsidRDefault="0029192A" w:rsidP="00D07605">
      <w:pPr>
        <w:numPr>
          <w:ilvl w:val="0"/>
          <w:numId w:val="66"/>
        </w:numPr>
        <w:tabs>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eastAsia="font277"/>
          <w:lang w:val="en-US"/>
        </w:rPr>
      </w:pPr>
      <w:r w:rsidRPr="0029192A">
        <w:rPr>
          <w:lang w:val="en-US"/>
        </w:rPr>
        <w:t xml:space="preserve">Fluency in English and good communication </w:t>
      </w:r>
      <w:r w:rsidR="00D07605">
        <w:rPr>
          <w:lang w:val="en-US"/>
        </w:rPr>
        <w:t xml:space="preserve">and writing </w:t>
      </w:r>
      <w:r w:rsidRPr="0029192A">
        <w:rPr>
          <w:lang w:val="en-US"/>
        </w:rPr>
        <w:t xml:space="preserve">skills. </w:t>
      </w:r>
      <w:r w:rsidRPr="0029192A">
        <w:rPr>
          <w:lang w:val="en-US"/>
        </w:rPr>
        <w:tab/>
      </w:r>
      <w:r w:rsidRPr="0029192A">
        <w:rPr>
          <w:lang w:val="en-US"/>
        </w:rPr>
        <w:tab/>
      </w:r>
      <w:r w:rsidRPr="0029192A">
        <w:rPr>
          <w:lang w:val="en-US"/>
        </w:rPr>
        <w:tab/>
      </w:r>
    </w:p>
    <w:p w:rsidR="0029192A" w:rsidRPr="00B001ED" w:rsidRDefault="00D07605" w:rsidP="00D07605">
      <w:pPr>
        <w:numPr>
          <w:ilvl w:val="0"/>
          <w:numId w:val="66"/>
        </w:numPr>
        <w:tabs>
          <w:tab w:val="left" w:pos="720"/>
          <w:tab w:val="left" w:pos="2160"/>
          <w:tab w:val="left" w:pos="2880"/>
          <w:tab w:val="left" w:pos="3600"/>
          <w:tab w:val="left" w:pos="4320"/>
          <w:tab w:val="left" w:pos="5040"/>
          <w:tab w:val="left" w:pos="5760"/>
          <w:tab w:val="left" w:pos="6480"/>
          <w:tab w:val="left" w:pos="7200"/>
          <w:tab w:val="left" w:pos="7920"/>
          <w:tab w:val="left" w:pos="8640"/>
        </w:tabs>
        <w:jc w:val="both"/>
        <w:rPr>
          <w:rFonts w:eastAsia="font277"/>
          <w:lang w:val="en-US"/>
        </w:rPr>
      </w:pPr>
      <w:r>
        <w:rPr>
          <w:lang w:val="en-US"/>
        </w:rPr>
        <w:t xml:space="preserve">Must be an organized person to keep track of different project activities and components. </w:t>
      </w:r>
      <w:r w:rsidR="0029192A" w:rsidRPr="0029192A">
        <w:rPr>
          <w:lang w:val="en-US"/>
        </w:rPr>
        <w:tab/>
      </w:r>
    </w:p>
    <w:p w:rsidR="0029192A" w:rsidRDefault="0029192A" w:rsidP="0029192A">
      <w:pPr>
        <w:rPr>
          <w:lang w:val="en-US"/>
        </w:rPr>
      </w:pPr>
    </w:p>
    <w:p w:rsidR="00B001ED" w:rsidRPr="00B001ED" w:rsidRDefault="00B001ED" w:rsidP="0029192A">
      <w:pPr>
        <w:rPr>
          <w:b/>
          <w:lang w:val="en-US"/>
        </w:rPr>
      </w:pPr>
      <w:r w:rsidRPr="00B001ED">
        <w:rPr>
          <w:b/>
          <w:lang w:val="en-US"/>
        </w:rPr>
        <w:t>Time frame</w:t>
      </w:r>
    </w:p>
    <w:p w:rsidR="00B001ED" w:rsidRPr="00B001ED" w:rsidRDefault="00B001ED" w:rsidP="0029192A">
      <w:pPr>
        <w:rPr>
          <w:lang w:val="en-US"/>
        </w:rPr>
      </w:pPr>
    </w:p>
    <w:p w:rsidR="0029192A" w:rsidRPr="00B001ED" w:rsidRDefault="0029192A" w:rsidP="0029192A">
      <w:pPr>
        <w:pStyle w:val="Paragraph"/>
        <w:spacing w:before="0" w:after="0"/>
        <w:outlineLvl w:val="9"/>
        <w:rPr>
          <w:szCs w:val="24"/>
        </w:rPr>
      </w:pPr>
      <w:r w:rsidRPr="00B001ED">
        <w:rPr>
          <w:rFonts w:eastAsia="font277"/>
          <w:szCs w:val="24"/>
        </w:rPr>
        <w:t xml:space="preserve">The </w:t>
      </w:r>
      <w:r w:rsidR="00B001ED">
        <w:rPr>
          <w:rFonts w:eastAsia="font277"/>
          <w:szCs w:val="24"/>
        </w:rPr>
        <w:t xml:space="preserve">Environmental specialist will be recruited for the total period of the project.  He/she will be hired </w:t>
      </w:r>
      <w:r w:rsidR="00604DE9">
        <w:rPr>
          <w:rFonts w:eastAsia="font277"/>
          <w:szCs w:val="24"/>
        </w:rPr>
        <w:t xml:space="preserve">at least </w:t>
      </w:r>
      <w:r w:rsidR="00B001ED">
        <w:rPr>
          <w:rFonts w:eastAsia="font277"/>
          <w:szCs w:val="24"/>
        </w:rPr>
        <w:t xml:space="preserve">six month before the bidding process is launched. </w:t>
      </w:r>
    </w:p>
    <w:p w:rsidR="00536352" w:rsidRPr="00536352" w:rsidRDefault="00536352" w:rsidP="00536352">
      <w:pPr>
        <w:rPr>
          <w:b/>
          <w:color w:val="000000"/>
          <w:lang w:val="en-US"/>
        </w:rPr>
        <w:sectPr w:rsidR="00536352" w:rsidRPr="00536352" w:rsidSect="00B23D21">
          <w:pgSz w:w="12242" w:h="15842" w:code="1"/>
          <w:pgMar w:top="1350" w:right="1440" w:bottom="1440" w:left="1440" w:header="630" w:footer="461" w:gutter="0"/>
          <w:cols w:space="720"/>
          <w:docGrid w:linePitch="360"/>
        </w:sectPr>
      </w:pPr>
    </w:p>
    <w:p w:rsidR="00536352" w:rsidRDefault="00536352" w:rsidP="00BA109D">
      <w:pPr>
        <w:jc w:val="both"/>
        <w:rPr>
          <w:b/>
          <w:color w:val="000000"/>
          <w:highlight w:val="yellow"/>
          <w:u w:val="single"/>
          <w:lang w:val="en-US"/>
        </w:rPr>
      </w:pPr>
    </w:p>
    <w:p w:rsidR="002F7759" w:rsidRPr="00604DE9" w:rsidRDefault="002429BC" w:rsidP="00BA109D">
      <w:pPr>
        <w:jc w:val="both"/>
        <w:rPr>
          <w:b/>
          <w:color w:val="000000"/>
          <w:sz w:val="26"/>
          <w:szCs w:val="26"/>
          <w:lang w:val="en-US"/>
        </w:rPr>
      </w:pPr>
      <w:r w:rsidRPr="00AE7B1C">
        <w:rPr>
          <w:b/>
          <w:color w:val="000000"/>
          <w:sz w:val="26"/>
          <w:szCs w:val="26"/>
          <w:lang w:val="en-US"/>
        </w:rPr>
        <w:t>A</w:t>
      </w:r>
      <w:r w:rsidR="002D7B0D" w:rsidRPr="00AE7B1C">
        <w:rPr>
          <w:b/>
          <w:color w:val="000000"/>
          <w:sz w:val="26"/>
          <w:szCs w:val="26"/>
          <w:lang w:val="en-US"/>
        </w:rPr>
        <w:t xml:space="preserve">nnex </w:t>
      </w:r>
      <w:r w:rsidR="00984EBB" w:rsidRPr="00AE7B1C">
        <w:rPr>
          <w:b/>
          <w:color w:val="000000"/>
          <w:sz w:val="26"/>
          <w:szCs w:val="26"/>
          <w:lang w:val="en-US"/>
        </w:rPr>
        <w:t>6</w:t>
      </w:r>
      <w:r w:rsidR="002F25CB" w:rsidRPr="00AE7B1C">
        <w:rPr>
          <w:b/>
          <w:color w:val="000000"/>
          <w:sz w:val="26"/>
          <w:szCs w:val="26"/>
          <w:lang w:val="en-US"/>
        </w:rPr>
        <w:t xml:space="preserve">  </w:t>
      </w:r>
      <w:r w:rsidRPr="00AE7B1C">
        <w:rPr>
          <w:b/>
          <w:color w:val="000000"/>
          <w:sz w:val="26"/>
          <w:szCs w:val="26"/>
          <w:lang w:val="en-US"/>
        </w:rPr>
        <w:t xml:space="preserve">EMP – </w:t>
      </w:r>
      <w:r w:rsidR="00604DE9" w:rsidRPr="00AE7B1C">
        <w:rPr>
          <w:b/>
          <w:color w:val="000000"/>
          <w:sz w:val="26"/>
          <w:szCs w:val="26"/>
          <w:lang w:val="en-US"/>
        </w:rPr>
        <w:t>Environmental</w:t>
      </w:r>
      <w:r w:rsidR="002F7759" w:rsidRPr="00604DE9">
        <w:rPr>
          <w:b/>
          <w:color w:val="000000"/>
          <w:sz w:val="26"/>
          <w:szCs w:val="26"/>
          <w:lang w:val="en-US"/>
        </w:rPr>
        <w:t xml:space="preserve"> Supervision </w:t>
      </w:r>
      <w:r w:rsidRPr="00604DE9">
        <w:rPr>
          <w:b/>
          <w:color w:val="000000"/>
          <w:sz w:val="26"/>
          <w:szCs w:val="26"/>
          <w:lang w:val="en-US"/>
        </w:rPr>
        <w:t>Datashee</w:t>
      </w:r>
      <w:r w:rsidR="002F7759" w:rsidRPr="00604DE9">
        <w:rPr>
          <w:b/>
          <w:color w:val="000000"/>
          <w:sz w:val="26"/>
          <w:szCs w:val="26"/>
          <w:lang w:val="en-US"/>
        </w:rPr>
        <w:t>ts (EDS)</w:t>
      </w:r>
    </w:p>
    <w:p w:rsidR="002F7759" w:rsidRPr="000010D0" w:rsidRDefault="002F7759" w:rsidP="00BA109D">
      <w:pPr>
        <w:jc w:val="both"/>
        <w:rPr>
          <w:rFonts w:ascii="Calibri" w:hAnsi="Calibri"/>
          <w:color w:val="000000"/>
          <w:u w:val="single"/>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335"/>
        <w:gridCol w:w="360"/>
        <w:gridCol w:w="1164"/>
        <w:gridCol w:w="1274"/>
      </w:tblGrid>
      <w:tr w:rsidR="002F25CB" w:rsidRPr="00F16E33" w:rsidTr="00333331">
        <w:trPr>
          <w:cantSplit/>
          <w:trHeight w:val="350"/>
          <w:jc w:val="center"/>
        </w:trPr>
        <w:tc>
          <w:tcPr>
            <w:tcW w:w="9069"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2F25CB" w:rsidRPr="000010D0" w:rsidRDefault="002F25CB" w:rsidP="00333331">
            <w:pPr>
              <w:rPr>
                <w:rFonts w:ascii="Arial" w:hAnsi="Arial" w:cs="Arial"/>
                <w:b/>
                <w:sz w:val="20"/>
                <w:szCs w:val="20"/>
                <w:lang w:val="en-US"/>
              </w:rPr>
            </w:pPr>
            <w:r w:rsidRPr="000010D0">
              <w:rPr>
                <w:rFonts w:ascii="Arial" w:hAnsi="Arial" w:cs="Arial"/>
                <w:b/>
                <w:sz w:val="20"/>
                <w:szCs w:val="20"/>
                <w:lang w:val="en-US"/>
              </w:rPr>
              <w:t xml:space="preserve">ENVIRONMENTAL DATA SHEET -                                                   EDS -1- Safety and Prevention </w:t>
            </w:r>
          </w:p>
        </w:tc>
      </w:tr>
      <w:tr w:rsidR="002F25CB" w:rsidRPr="000010D0" w:rsidTr="00333331">
        <w:trPr>
          <w:cantSplit/>
          <w:trHeight w:val="350"/>
          <w:jc w:val="center"/>
        </w:trPr>
        <w:tc>
          <w:tcPr>
            <w:tcW w:w="9069" w:type="dxa"/>
            <w:gridSpan w:val="4"/>
            <w:tcBorders>
              <w:top w:val="single" w:sz="4" w:space="0" w:color="auto"/>
              <w:left w:val="single" w:sz="4" w:space="0" w:color="auto"/>
              <w:bottom w:val="single" w:sz="4" w:space="0" w:color="auto"/>
              <w:right w:val="single" w:sz="4" w:space="0" w:color="auto"/>
            </w:tcBorders>
            <w:vAlign w:val="center"/>
          </w:tcPr>
          <w:p w:rsidR="002F25CB" w:rsidRPr="000010D0" w:rsidRDefault="00537833" w:rsidP="00333331">
            <w:pPr>
              <w:rPr>
                <w:rFonts w:ascii="Arial" w:hAnsi="Arial" w:cs="Arial"/>
                <w:b/>
                <w:sz w:val="20"/>
                <w:szCs w:val="20"/>
                <w:lang w:val="en-US"/>
              </w:rPr>
            </w:pPr>
            <w:r w:rsidRPr="000010D0">
              <w:rPr>
                <w:rFonts w:ascii="Arial" w:hAnsi="Arial" w:cs="Arial"/>
                <w:b/>
                <w:sz w:val="20"/>
                <w:szCs w:val="20"/>
                <w:lang w:val="en-US"/>
              </w:rPr>
              <w:t>Date</w:t>
            </w:r>
            <w:r w:rsidR="002F25CB" w:rsidRPr="000010D0">
              <w:rPr>
                <w:rFonts w:ascii="Arial" w:hAnsi="Arial" w:cs="Arial"/>
                <w:b/>
                <w:sz w:val="20"/>
                <w:szCs w:val="20"/>
                <w:lang w:val="en-US"/>
              </w:rPr>
              <w:t>:</w:t>
            </w:r>
          </w:p>
        </w:tc>
      </w:tr>
      <w:tr w:rsidR="002F25CB" w:rsidRPr="000010D0" w:rsidTr="00333331">
        <w:trPr>
          <w:cantSplit/>
          <w:jc w:val="center"/>
        </w:trPr>
        <w:tc>
          <w:tcPr>
            <w:tcW w:w="9069" w:type="dxa"/>
            <w:gridSpan w:val="4"/>
            <w:tcBorders>
              <w:top w:val="single" w:sz="4" w:space="0" w:color="auto"/>
              <w:left w:val="single" w:sz="4" w:space="0" w:color="auto"/>
              <w:bottom w:val="single" w:sz="4" w:space="0" w:color="auto"/>
              <w:right w:val="single" w:sz="4" w:space="0" w:color="auto"/>
            </w:tcBorders>
            <w:vAlign w:val="center"/>
          </w:tcPr>
          <w:p w:rsidR="002F25CB" w:rsidRPr="000010D0" w:rsidRDefault="002F25CB" w:rsidP="00333331">
            <w:pPr>
              <w:rPr>
                <w:rFonts w:ascii="Arial" w:hAnsi="Arial" w:cs="Arial"/>
                <w:b/>
                <w:sz w:val="20"/>
                <w:szCs w:val="20"/>
                <w:lang w:val="en-US"/>
              </w:rPr>
            </w:pPr>
            <w:r w:rsidRPr="000010D0">
              <w:rPr>
                <w:rFonts w:ascii="Arial" w:hAnsi="Arial" w:cs="Arial"/>
                <w:b/>
                <w:sz w:val="20"/>
                <w:szCs w:val="20"/>
                <w:lang w:val="en-US"/>
              </w:rPr>
              <w:t>Site Inspected:</w:t>
            </w:r>
          </w:p>
        </w:tc>
      </w:tr>
      <w:tr w:rsidR="002F25CB" w:rsidRPr="000010D0" w:rsidTr="00333331">
        <w:trPr>
          <w:cantSplit/>
          <w:trHeight w:val="413"/>
          <w:jc w:val="center"/>
        </w:trPr>
        <w:tc>
          <w:tcPr>
            <w:tcW w:w="6695" w:type="dxa"/>
            <w:gridSpan w:val="2"/>
            <w:tcBorders>
              <w:top w:val="single" w:sz="4" w:space="0" w:color="auto"/>
              <w:left w:val="single" w:sz="4" w:space="0" w:color="auto"/>
              <w:bottom w:val="single" w:sz="4" w:space="0" w:color="auto"/>
              <w:right w:val="single" w:sz="4" w:space="0" w:color="auto"/>
            </w:tcBorders>
            <w:vAlign w:val="center"/>
          </w:tcPr>
          <w:p w:rsidR="002F25CB" w:rsidRPr="000010D0" w:rsidRDefault="002F25CB" w:rsidP="00333331">
            <w:pPr>
              <w:rPr>
                <w:rFonts w:ascii="Arial" w:hAnsi="Arial" w:cs="Arial"/>
                <w:b/>
                <w:sz w:val="20"/>
                <w:szCs w:val="20"/>
                <w:lang w:val="en-US"/>
              </w:rPr>
            </w:pPr>
            <w:r w:rsidRPr="000010D0">
              <w:rPr>
                <w:rFonts w:ascii="Arial" w:hAnsi="Arial" w:cs="Arial"/>
                <w:b/>
                <w:sz w:val="20"/>
                <w:szCs w:val="20"/>
                <w:lang w:val="en-US"/>
              </w:rPr>
              <w:t>Environmental Specialist:</w:t>
            </w:r>
          </w:p>
          <w:p w:rsidR="002F25CB" w:rsidRPr="000010D0" w:rsidRDefault="002F25CB" w:rsidP="00333331">
            <w:pPr>
              <w:rPr>
                <w:rFonts w:ascii="Arial" w:hAnsi="Arial" w:cs="Arial"/>
                <w:b/>
                <w:sz w:val="20"/>
                <w:szCs w:val="20"/>
                <w:lang w:val="en-US"/>
              </w:rPr>
            </w:pPr>
          </w:p>
        </w:tc>
        <w:tc>
          <w:tcPr>
            <w:tcW w:w="2374" w:type="dxa"/>
            <w:gridSpan w:val="2"/>
            <w:tcBorders>
              <w:top w:val="single" w:sz="4" w:space="0" w:color="auto"/>
              <w:left w:val="single" w:sz="4" w:space="0" w:color="auto"/>
              <w:bottom w:val="single" w:sz="4" w:space="0" w:color="auto"/>
              <w:right w:val="single" w:sz="4" w:space="0" w:color="auto"/>
            </w:tcBorders>
            <w:vAlign w:val="center"/>
          </w:tcPr>
          <w:p w:rsidR="002F25CB" w:rsidRPr="000010D0" w:rsidRDefault="002F25CB" w:rsidP="00333331">
            <w:pPr>
              <w:rPr>
                <w:rFonts w:ascii="Arial" w:hAnsi="Arial" w:cs="Arial"/>
                <w:b/>
                <w:sz w:val="20"/>
                <w:szCs w:val="20"/>
                <w:lang w:val="en-US"/>
              </w:rPr>
            </w:pPr>
            <w:r w:rsidRPr="000010D0">
              <w:rPr>
                <w:rFonts w:ascii="Arial" w:hAnsi="Arial" w:cs="Arial"/>
                <w:b/>
                <w:sz w:val="20"/>
                <w:szCs w:val="20"/>
                <w:lang w:val="en-US"/>
              </w:rPr>
              <w:t>Signature:</w:t>
            </w:r>
          </w:p>
          <w:p w:rsidR="002F25CB" w:rsidRPr="000010D0" w:rsidRDefault="002F25CB" w:rsidP="00333331">
            <w:pPr>
              <w:rPr>
                <w:rFonts w:ascii="Arial" w:hAnsi="Arial" w:cs="Arial"/>
                <w:b/>
                <w:sz w:val="20"/>
                <w:szCs w:val="20"/>
                <w:lang w:val="en-US"/>
              </w:rPr>
            </w:pPr>
          </w:p>
        </w:tc>
      </w:tr>
      <w:tr w:rsidR="002F25CB" w:rsidRPr="000010D0" w:rsidTr="00333331">
        <w:trPr>
          <w:cantSplit/>
          <w:jc w:val="center"/>
        </w:trPr>
        <w:tc>
          <w:tcPr>
            <w:tcW w:w="9069"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2F25CB" w:rsidRPr="000010D0" w:rsidRDefault="00AE7B1C" w:rsidP="00333331">
            <w:pPr>
              <w:rPr>
                <w:rFonts w:ascii="Arial" w:hAnsi="Arial" w:cs="Arial"/>
                <w:b/>
                <w:bCs/>
                <w:sz w:val="20"/>
                <w:szCs w:val="20"/>
                <w:lang w:val="en-US"/>
              </w:rPr>
            </w:pPr>
            <w:r w:rsidRPr="000010D0">
              <w:rPr>
                <w:rFonts w:ascii="Arial" w:hAnsi="Arial" w:cs="Arial"/>
                <w:b/>
                <w:bCs/>
                <w:sz w:val="20"/>
                <w:szCs w:val="20"/>
                <w:lang w:val="en-US"/>
              </w:rPr>
              <w:t>Objective</w:t>
            </w:r>
          </w:p>
        </w:tc>
      </w:tr>
      <w:tr w:rsidR="002F25CB" w:rsidRPr="00F16E33" w:rsidTr="00333331">
        <w:trPr>
          <w:cantSplit/>
          <w:jc w:val="center"/>
        </w:trPr>
        <w:tc>
          <w:tcPr>
            <w:tcW w:w="9069" w:type="dxa"/>
            <w:gridSpan w:val="4"/>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r w:rsidRPr="000010D0">
              <w:rPr>
                <w:rFonts w:ascii="Arial" w:hAnsi="Arial" w:cs="Arial"/>
                <w:bCs/>
                <w:sz w:val="20"/>
                <w:szCs w:val="20"/>
                <w:lang w:val="en-US"/>
              </w:rPr>
              <w:t>Avoid conflicts with the population and ensure the safe movement people and vehicles and machinery.</w:t>
            </w:r>
          </w:p>
        </w:tc>
      </w:tr>
      <w:tr w:rsidR="002F25CB" w:rsidRPr="00F16E33" w:rsidTr="00333331">
        <w:trPr>
          <w:cantSplit/>
          <w:jc w:val="center"/>
        </w:trPr>
        <w:tc>
          <w:tcPr>
            <w:tcW w:w="9069"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2F25CB" w:rsidRPr="000010D0" w:rsidRDefault="002F25CB" w:rsidP="00333331">
            <w:pPr>
              <w:rPr>
                <w:rFonts w:ascii="Arial" w:hAnsi="Arial" w:cs="Arial"/>
                <w:b/>
                <w:bCs/>
                <w:sz w:val="20"/>
                <w:szCs w:val="20"/>
                <w:lang w:val="en-US"/>
              </w:rPr>
            </w:pPr>
            <w:r w:rsidRPr="000010D0">
              <w:rPr>
                <w:rFonts w:ascii="Arial" w:hAnsi="Arial" w:cs="Arial"/>
                <w:b/>
                <w:bCs/>
                <w:sz w:val="20"/>
                <w:szCs w:val="20"/>
                <w:lang w:val="en-US"/>
              </w:rPr>
              <w:t>Actions creating impacts in the area</w:t>
            </w:r>
          </w:p>
        </w:tc>
      </w:tr>
      <w:tr w:rsidR="002F25CB" w:rsidRPr="00F16E33" w:rsidTr="00333331">
        <w:trPr>
          <w:cantSplit/>
          <w:jc w:val="center"/>
        </w:trPr>
        <w:tc>
          <w:tcPr>
            <w:tcW w:w="9069" w:type="dxa"/>
            <w:gridSpan w:val="4"/>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sz w:val="20"/>
                <w:szCs w:val="20"/>
                <w:lang w:val="en-US"/>
              </w:rPr>
            </w:pPr>
            <w:r w:rsidRPr="000010D0">
              <w:rPr>
                <w:rFonts w:ascii="Arial" w:hAnsi="Arial" w:cs="Arial"/>
                <w:sz w:val="20"/>
                <w:szCs w:val="20"/>
                <w:lang w:val="en-US"/>
              </w:rPr>
              <w:t>- Traffic control or rerouting .</w:t>
            </w:r>
            <w:r w:rsidRPr="000010D0">
              <w:rPr>
                <w:rFonts w:ascii="Arial" w:hAnsi="Arial" w:cs="Arial"/>
                <w:sz w:val="20"/>
                <w:szCs w:val="20"/>
                <w:lang w:val="en-US"/>
              </w:rPr>
              <w:br/>
              <w:t>- Movement of construction materials and contractor’s vehicles</w:t>
            </w:r>
          </w:p>
        </w:tc>
      </w:tr>
      <w:tr w:rsidR="002F25CB" w:rsidRPr="000010D0" w:rsidTr="00333331">
        <w:trPr>
          <w:cantSplit/>
          <w:jc w:val="center"/>
        </w:trPr>
        <w:tc>
          <w:tcPr>
            <w:tcW w:w="9069"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2F25CB" w:rsidRPr="000010D0" w:rsidRDefault="002F25CB" w:rsidP="00333331">
            <w:pPr>
              <w:rPr>
                <w:rFonts w:ascii="Arial" w:hAnsi="Arial" w:cs="Arial"/>
                <w:b/>
                <w:sz w:val="20"/>
                <w:szCs w:val="20"/>
                <w:lang w:val="en-US"/>
              </w:rPr>
            </w:pPr>
            <w:r w:rsidRPr="000010D0">
              <w:rPr>
                <w:rFonts w:ascii="Arial" w:hAnsi="Arial" w:cs="Arial"/>
                <w:b/>
                <w:sz w:val="20"/>
                <w:szCs w:val="20"/>
                <w:lang w:val="en-US"/>
              </w:rPr>
              <w:t>Impacts to prevent</w:t>
            </w:r>
          </w:p>
        </w:tc>
      </w:tr>
      <w:tr w:rsidR="002F25CB" w:rsidRPr="000010D0" w:rsidTr="00333331">
        <w:trPr>
          <w:cantSplit/>
          <w:jc w:val="center"/>
        </w:trPr>
        <w:tc>
          <w:tcPr>
            <w:tcW w:w="9069" w:type="dxa"/>
            <w:gridSpan w:val="4"/>
            <w:tcBorders>
              <w:top w:val="single" w:sz="4" w:space="0" w:color="auto"/>
              <w:left w:val="single" w:sz="4" w:space="0" w:color="auto"/>
              <w:bottom w:val="single" w:sz="4" w:space="0" w:color="auto"/>
              <w:right w:val="single" w:sz="4" w:space="0" w:color="auto"/>
            </w:tcBorders>
            <w:vAlign w:val="center"/>
          </w:tcPr>
          <w:p w:rsidR="002F25CB" w:rsidRPr="000010D0" w:rsidRDefault="002F25CB" w:rsidP="00333331">
            <w:pPr>
              <w:rPr>
                <w:rFonts w:ascii="Arial" w:hAnsi="Arial" w:cs="Arial"/>
                <w:bCs/>
                <w:sz w:val="20"/>
                <w:szCs w:val="20"/>
                <w:lang w:val="en-US"/>
              </w:rPr>
            </w:pPr>
            <w:r w:rsidRPr="000010D0">
              <w:rPr>
                <w:rFonts w:ascii="Arial" w:hAnsi="Arial" w:cs="Arial"/>
                <w:bCs/>
                <w:sz w:val="20"/>
                <w:szCs w:val="20"/>
                <w:lang w:val="en-US"/>
              </w:rPr>
              <w:t>- car accidents</w:t>
            </w:r>
          </w:p>
          <w:p w:rsidR="002F25CB" w:rsidRPr="000010D0" w:rsidRDefault="002F25CB" w:rsidP="00333331">
            <w:pPr>
              <w:rPr>
                <w:rFonts w:ascii="Arial" w:hAnsi="Arial" w:cs="Arial"/>
                <w:bCs/>
                <w:sz w:val="20"/>
                <w:szCs w:val="20"/>
                <w:lang w:val="en-US"/>
              </w:rPr>
            </w:pPr>
            <w:r w:rsidRPr="000010D0">
              <w:rPr>
                <w:rFonts w:ascii="Arial" w:hAnsi="Arial" w:cs="Arial"/>
                <w:bCs/>
                <w:sz w:val="20"/>
                <w:szCs w:val="20"/>
                <w:lang w:val="en-US"/>
              </w:rPr>
              <w:t>- discomfort with UG population</w:t>
            </w:r>
          </w:p>
          <w:p w:rsidR="002F25CB" w:rsidRPr="000010D0" w:rsidRDefault="002F25CB" w:rsidP="00333331">
            <w:pPr>
              <w:rPr>
                <w:rFonts w:ascii="Arial" w:hAnsi="Arial" w:cs="Arial"/>
                <w:bCs/>
                <w:sz w:val="20"/>
                <w:szCs w:val="20"/>
                <w:lang w:val="en-US"/>
              </w:rPr>
            </w:pPr>
            <w:r w:rsidRPr="000010D0">
              <w:rPr>
                <w:rFonts w:ascii="Arial" w:hAnsi="Arial" w:cs="Arial"/>
                <w:bCs/>
                <w:sz w:val="20"/>
                <w:szCs w:val="20"/>
                <w:lang w:val="en-US"/>
              </w:rPr>
              <w:t>- discomfort with UG neighbors</w:t>
            </w:r>
          </w:p>
        </w:tc>
      </w:tr>
      <w:tr w:rsidR="002F25CB" w:rsidRPr="00F16E33" w:rsidTr="00333331">
        <w:trPr>
          <w:cantSplit/>
          <w:jc w:val="center"/>
        </w:trPr>
        <w:tc>
          <w:tcPr>
            <w:tcW w:w="9069"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2F25CB" w:rsidRPr="000010D0" w:rsidRDefault="002F25CB" w:rsidP="00333331">
            <w:pPr>
              <w:rPr>
                <w:rFonts w:ascii="Arial" w:hAnsi="Arial" w:cs="Arial"/>
                <w:b/>
                <w:sz w:val="20"/>
                <w:szCs w:val="20"/>
                <w:lang w:val="en-US"/>
              </w:rPr>
            </w:pPr>
            <w:r w:rsidRPr="000010D0">
              <w:rPr>
                <w:rFonts w:ascii="Arial" w:hAnsi="Arial" w:cs="Arial"/>
                <w:b/>
                <w:sz w:val="20"/>
                <w:szCs w:val="20"/>
                <w:lang w:val="en-US"/>
              </w:rPr>
              <w:t>Influence area of the impacts</w:t>
            </w:r>
          </w:p>
        </w:tc>
      </w:tr>
      <w:tr w:rsidR="002F25CB" w:rsidRPr="00F16E33" w:rsidTr="00333331">
        <w:trPr>
          <w:cantSplit/>
          <w:trHeight w:val="638"/>
          <w:jc w:val="center"/>
        </w:trPr>
        <w:tc>
          <w:tcPr>
            <w:tcW w:w="9069" w:type="dxa"/>
            <w:gridSpan w:val="4"/>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r w:rsidRPr="000010D0">
              <w:rPr>
                <w:rFonts w:ascii="Arial" w:hAnsi="Arial" w:cs="Arial"/>
                <w:bCs/>
                <w:sz w:val="20"/>
                <w:szCs w:val="20"/>
                <w:lang w:val="en-US"/>
              </w:rPr>
              <w:t>- The UG campus.</w:t>
            </w:r>
          </w:p>
          <w:p w:rsidR="002F25CB" w:rsidRPr="000010D0" w:rsidRDefault="002F25CB" w:rsidP="00333331">
            <w:pPr>
              <w:rPr>
                <w:rFonts w:ascii="Arial" w:hAnsi="Arial" w:cs="Arial"/>
                <w:bCs/>
                <w:sz w:val="20"/>
                <w:szCs w:val="20"/>
                <w:lang w:val="en-US"/>
              </w:rPr>
            </w:pPr>
            <w:r w:rsidRPr="000010D0">
              <w:rPr>
                <w:rFonts w:ascii="Arial" w:hAnsi="Arial" w:cs="Arial"/>
                <w:bCs/>
                <w:sz w:val="20"/>
                <w:szCs w:val="20"/>
                <w:lang w:val="en-US"/>
              </w:rPr>
              <w:t>- Public roads connecting UG campus with Georgetown, disposal sites, material purchase sites,</w:t>
            </w:r>
            <w:r w:rsidR="00AE7B1C">
              <w:rPr>
                <w:rFonts w:ascii="Arial" w:hAnsi="Arial" w:cs="Arial"/>
                <w:bCs/>
                <w:sz w:val="20"/>
                <w:szCs w:val="20"/>
                <w:lang w:val="en-US"/>
              </w:rPr>
              <w:t xml:space="preserve"> </w:t>
            </w:r>
            <w:r w:rsidRPr="000010D0">
              <w:rPr>
                <w:rFonts w:ascii="Arial" w:hAnsi="Arial" w:cs="Arial"/>
                <w:bCs/>
                <w:sz w:val="20"/>
                <w:szCs w:val="20"/>
                <w:lang w:val="en-US"/>
              </w:rPr>
              <w:t>etc.</w:t>
            </w:r>
          </w:p>
        </w:tc>
      </w:tr>
      <w:tr w:rsidR="002F25CB" w:rsidRPr="000010D0"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2F25CB" w:rsidRPr="000010D0" w:rsidRDefault="002F25CB" w:rsidP="00333331">
            <w:pPr>
              <w:rPr>
                <w:rFonts w:ascii="Arial" w:hAnsi="Arial" w:cs="Arial"/>
                <w:b/>
                <w:sz w:val="20"/>
                <w:szCs w:val="20"/>
                <w:lang w:val="en-US"/>
              </w:rPr>
            </w:pPr>
            <w:r w:rsidRPr="000010D0">
              <w:rPr>
                <w:rFonts w:ascii="Arial" w:hAnsi="Arial" w:cs="Arial"/>
                <w:b/>
                <w:sz w:val="20"/>
                <w:szCs w:val="20"/>
                <w:lang w:val="en-US"/>
              </w:rPr>
              <w:t>Measures  to supervise</w:t>
            </w:r>
          </w:p>
        </w:tc>
        <w:tc>
          <w:tcPr>
            <w:tcW w:w="1210"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2F25CB" w:rsidRPr="000010D0" w:rsidRDefault="002F25CB" w:rsidP="00333331">
            <w:pPr>
              <w:rPr>
                <w:rFonts w:ascii="Arial" w:hAnsi="Arial" w:cs="Arial"/>
                <w:b/>
                <w:sz w:val="20"/>
                <w:szCs w:val="20"/>
                <w:lang w:val="en-US"/>
              </w:rPr>
            </w:pPr>
            <w:r w:rsidRPr="000010D0">
              <w:rPr>
                <w:rFonts w:ascii="Arial" w:hAnsi="Arial" w:cs="Arial"/>
                <w:b/>
                <w:sz w:val="20"/>
                <w:szCs w:val="20"/>
                <w:lang w:val="en-US"/>
              </w:rPr>
              <w:t xml:space="preserve">Compliance </w:t>
            </w:r>
          </w:p>
          <w:p w:rsidR="002F25CB" w:rsidRPr="000010D0" w:rsidRDefault="002F25CB" w:rsidP="00333331">
            <w:pPr>
              <w:rPr>
                <w:rFonts w:ascii="Arial" w:hAnsi="Arial" w:cs="Arial"/>
                <w:b/>
                <w:sz w:val="20"/>
                <w:szCs w:val="20"/>
                <w:lang w:val="en-US"/>
              </w:rPr>
            </w:pPr>
            <w:r w:rsidRPr="000010D0">
              <w:rPr>
                <w:rFonts w:ascii="Arial" w:hAnsi="Arial" w:cs="Arial"/>
                <w:b/>
                <w:sz w:val="20"/>
                <w:szCs w:val="20"/>
                <w:lang w:val="en-US"/>
              </w:rPr>
              <w:t>YES - NO</w:t>
            </w:r>
          </w:p>
        </w:tc>
      </w:tr>
      <w:tr w:rsidR="002F25CB" w:rsidRPr="00F16E33" w:rsidTr="00333331">
        <w:trPr>
          <w:cantSplit/>
          <w:trHeight w:val="620"/>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F25CB" w:rsidRPr="000010D0" w:rsidRDefault="002F25CB" w:rsidP="00B311BE">
            <w:pPr>
              <w:pStyle w:val="ListParagraph"/>
              <w:numPr>
                <w:ilvl w:val="0"/>
                <w:numId w:val="59"/>
              </w:numPr>
              <w:ind w:left="325" w:hanging="270"/>
              <w:rPr>
                <w:rFonts w:ascii="Arial" w:hAnsi="Arial" w:cs="Arial"/>
                <w:sz w:val="20"/>
                <w:szCs w:val="20"/>
                <w:lang w:val="en-US"/>
              </w:rPr>
            </w:pPr>
            <w:r w:rsidRPr="000010D0">
              <w:rPr>
                <w:rFonts w:ascii="Arial" w:hAnsi="Arial" w:cs="Arial"/>
                <w:sz w:val="20"/>
                <w:szCs w:val="20"/>
                <w:lang w:val="en-US"/>
              </w:rPr>
              <w:t>Training activities to drivers by the ES of the Contractor about health, safety (speed limits, etc.) and the EMP</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2F25CB" w:rsidRPr="000010D0" w:rsidRDefault="002F25CB" w:rsidP="00333331">
            <w:pPr>
              <w:rPr>
                <w:rFonts w:ascii="Arial" w:hAnsi="Arial" w:cs="Arial"/>
                <w:b/>
                <w:sz w:val="20"/>
                <w:szCs w:val="20"/>
                <w:lang w:val="en-US"/>
              </w:rPr>
            </w:pPr>
          </w:p>
        </w:tc>
      </w:tr>
      <w:tr w:rsidR="002F25CB" w:rsidRPr="00F16E33" w:rsidTr="00333331">
        <w:trPr>
          <w:cantSplit/>
          <w:trHeight w:val="323"/>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F25CB" w:rsidRPr="000010D0" w:rsidRDefault="002F25CB" w:rsidP="00B311BE">
            <w:pPr>
              <w:pStyle w:val="ListParagraph"/>
              <w:numPr>
                <w:ilvl w:val="0"/>
                <w:numId w:val="59"/>
              </w:numPr>
              <w:ind w:left="325" w:hanging="270"/>
              <w:rPr>
                <w:rFonts w:ascii="Arial" w:hAnsi="Arial" w:cs="Arial"/>
                <w:sz w:val="20"/>
                <w:szCs w:val="20"/>
                <w:lang w:val="en-US"/>
              </w:rPr>
            </w:pPr>
            <w:r w:rsidRPr="000010D0">
              <w:rPr>
                <w:rFonts w:ascii="Arial" w:hAnsi="Arial" w:cs="Arial"/>
                <w:sz w:val="20"/>
                <w:szCs w:val="20"/>
                <w:lang w:val="en-US"/>
              </w:rPr>
              <w:t>Parking lots for the contractors vehicles are marked and defined</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2F25CB" w:rsidRPr="000010D0" w:rsidRDefault="002F25CB" w:rsidP="00333331">
            <w:pPr>
              <w:rPr>
                <w:rFonts w:ascii="Arial" w:hAnsi="Arial" w:cs="Arial"/>
                <w:b/>
                <w:sz w:val="20"/>
                <w:szCs w:val="20"/>
                <w:lang w:val="en-US"/>
              </w:rPr>
            </w:pPr>
          </w:p>
        </w:tc>
      </w:tr>
      <w:tr w:rsidR="002F25CB" w:rsidRPr="00F16E33"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F25CB" w:rsidRPr="000010D0" w:rsidRDefault="002F25CB" w:rsidP="00B311BE">
            <w:pPr>
              <w:pStyle w:val="ListParagraph"/>
              <w:numPr>
                <w:ilvl w:val="0"/>
                <w:numId w:val="59"/>
              </w:numPr>
              <w:ind w:left="325" w:hanging="270"/>
              <w:rPr>
                <w:rFonts w:ascii="Arial" w:hAnsi="Arial" w:cs="Arial"/>
                <w:sz w:val="20"/>
                <w:szCs w:val="20"/>
                <w:lang w:val="en-US"/>
              </w:rPr>
            </w:pPr>
            <w:r w:rsidRPr="000010D0">
              <w:rPr>
                <w:rFonts w:ascii="Arial" w:hAnsi="Arial" w:cs="Arial"/>
                <w:sz w:val="20"/>
                <w:szCs w:val="20"/>
                <w:lang w:val="en-US"/>
              </w:rPr>
              <w:t>Place warning signs, according to the National Highway standard. At a minimum:</w:t>
            </w:r>
            <w:r w:rsidRPr="000010D0">
              <w:rPr>
                <w:rFonts w:ascii="Arial" w:hAnsi="Arial" w:cs="Arial"/>
                <w:sz w:val="20"/>
                <w:szCs w:val="20"/>
                <w:lang w:val="en-US"/>
              </w:rPr>
              <w:br/>
              <w:t>- Posters: work in progress (signaling the distance), caution and diversion.</w:t>
            </w:r>
            <w:r w:rsidRPr="000010D0">
              <w:rPr>
                <w:rFonts w:ascii="Arial" w:hAnsi="Arial" w:cs="Arial"/>
                <w:sz w:val="20"/>
                <w:szCs w:val="20"/>
                <w:lang w:val="en-US"/>
              </w:rPr>
              <w:br/>
              <w:t>- Devices Pipeline: fences, cones, drums.</w:t>
            </w:r>
            <w:r w:rsidRPr="000010D0">
              <w:rPr>
                <w:rFonts w:ascii="Arial" w:hAnsi="Arial" w:cs="Arial"/>
                <w:sz w:val="20"/>
                <w:szCs w:val="20"/>
                <w:lang w:val="en-US"/>
              </w:rPr>
              <w:br/>
              <w:t>- Lighting devices, especially at night in the campus and near parked trucks, material storage sites, other to define by the ES</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2F25CB" w:rsidRPr="000010D0" w:rsidRDefault="002F25CB" w:rsidP="00333331">
            <w:pPr>
              <w:rPr>
                <w:rFonts w:ascii="Arial" w:hAnsi="Arial" w:cs="Arial"/>
                <w:b/>
                <w:sz w:val="20"/>
                <w:szCs w:val="20"/>
                <w:lang w:val="en-US"/>
              </w:rPr>
            </w:pPr>
          </w:p>
        </w:tc>
      </w:tr>
      <w:tr w:rsidR="002F25CB" w:rsidRPr="00F16E33"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F25CB" w:rsidRPr="000010D0" w:rsidRDefault="002F25CB" w:rsidP="00B311BE">
            <w:pPr>
              <w:pStyle w:val="ListParagraph"/>
              <w:numPr>
                <w:ilvl w:val="0"/>
                <w:numId w:val="59"/>
              </w:numPr>
              <w:ind w:left="325" w:hanging="270"/>
              <w:rPr>
                <w:rFonts w:ascii="Arial" w:hAnsi="Arial" w:cs="Arial"/>
                <w:sz w:val="20"/>
                <w:szCs w:val="20"/>
                <w:lang w:val="en-US"/>
              </w:rPr>
            </w:pPr>
            <w:r w:rsidRPr="000010D0">
              <w:rPr>
                <w:rFonts w:ascii="Arial" w:hAnsi="Arial" w:cs="Arial"/>
                <w:sz w:val="20"/>
                <w:szCs w:val="20"/>
                <w:lang w:val="en-US"/>
              </w:rPr>
              <w:t>Speed limits signs are place within the campus.</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2F25CB" w:rsidRPr="000010D0" w:rsidRDefault="002F25CB" w:rsidP="00333331">
            <w:pPr>
              <w:rPr>
                <w:rFonts w:ascii="Arial" w:hAnsi="Arial" w:cs="Arial"/>
                <w:b/>
                <w:sz w:val="20"/>
                <w:szCs w:val="20"/>
                <w:lang w:val="en-US"/>
              </w:rPr>
            </w:pPr>
          </w:p>
        </w:tc>
      </w:tr>
      <w:tr w:rsidR="002F25CB" w:rsidRPr="00F16E33"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F25CB" w:rsidRPr="000010D0" w:rsidRDefault="002F25CB" w:rsidP="00B311BE">
            <w:pPr>
              <w:pStyle w:val="ListParagraph"/>
              <w:numPr>
                <w:ilvl w:val="0"/>
                <w:numId w:val="59"/>
              </w:numPr>
              <w:ind w:left="325" w:hanging="270"/>
              <w:rPr>
                <w:rFonts w:ascii="Arial" w:hAnsi="Arial" w:cs="Arial"/>
                <w:sz w:val="20"/>
                <w:szCs w:val="20"/>
                <w:lang w:val="en-US"/>
              </w:rPr>
            </w:pPr>
            <w:r w:rsidRPr="000010D0">
              <w:rPr>
                <w:rFonts w:ascii="Arial" w:hAnsi="Arial" w:cs="Arial"/>
                <w:sz w:val="20"/>
                <w:szCs w:val="20"/>
                <w:lang w:val="en-US"/>
              </w:rPr>
              <w:t xml:space="preserve">Traffic control at the entrance and other points of the UG is according to plan </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2F25CB" w:rsidRPr="000010D0" w:rsidRDefault="002F25CB" w:rsidP="00333331">
            <w:pPr>
              <w:rPr>
                <w:rFonts w:ascii="Arial" w:hAnsi="Arial" w:cs="Arial"/>
                <w:b/>
                <w:sz w:val="20"/>
                <w:szCs w:val="20"/>
                <w:lang w:val="en-US"/>
              </w:rPr>
            </w:pPr>
          </w:p>
        </w:tc>
      </w:tr>
      <w:tr w:rsidR="002F25CB" w:rsidRPr="00F16E33"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F25CB" w:rsidRPr="000010D0" w:rsidRDefault="002F25CB" w:rsidP="00B311BE">
            <w:pPr>
              <w:pStyle w:val="ListParagraph"/>
              <w:numPr>
                <w:ilvl w:val="0"/>
                <w:numId w:val="59"/>
              </w:numPr>
              <w:ind w:left="325" w:hanging="270"/>
              <w:rPr>
                <w:rFonts w:ascii="Arial" w:hAnsi="Arial" w:cs="Arial"/>
                <w:sz w:val="20"/>
                <w:szCs w:val="20"/>
                <w:lang w:val="en-US"/>
              </w:rPr>
            </w:pPr>
            <w:r w:rsidRPr="000010D0">
              <w:rPr>
                <w:rFonts w:ascii="Arial" w:hAnsi="Arial" w:cs="Arial"/>
                <w:sz w:val="20"/>
                <w:szCs w:val="20"/>
                <w:lang w:val="en-US"/>
              </w:rPr>
              <w:t>All contractors vehicles have all the required permits, accident insurances, etc.</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2F25CB" w:rsidRPr="000010D0" w:rsidRDefault="002F25CB" w:rsidP="00333331">
            <w:pPr>
              <w:rPr>
                <w:rFonts w:ascii="Arial" w:hAnsi="Arial" w:cs="Arial"/>
                <w:b/>
                <w:sz w:val="20"/>
                <w:szCs w:val="20"/>
                <w:lang w:val="en-US"/>
              </w:rPr>
            </w:pPr>
          </w:p>
        </w:tc>
      </w:tr>
      <w:tr w:rsidR="002F25CB" w:rsidRPr="00F16E33"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F25CB" w:rsidRPr="000010D0" w:rsidRDefault="002F25CB" w:rsidP="00B311BE">
            <w:pPr>
              <w:pStyle w:val="ListParagraph"/>
              <w:numPr>
                <w:ilvl w:val="0"/>
                <w:numId w:val="59"/>
              </w:numPr>
              <w:ind w:left="325" w:hanging="270"/>
              <w:rPr>
                <w:rFonts w:ascii="Arial" w:hAnsi="Arial" w:cs="Arial"/>
                <w:sz w:val="20"/>
                <w:szCs w:val="20"/>
                <w:lang w:val="en-US"/>
              </w:rPr>
            </w:pPr>
            <w:r w:rsidRPr="000010D0">
              <w:rPr>
                <w:rFonts w:ascii="Arial" w:hAnsi="Arial" w:cs="Arial"/>
                <w:sz w:val="20"/>
                <w:szCs w:val="20"/>
                <w:lang w:val="en-US"/>
              </w:rPr>
              <w:t>All contractor vehicles have carbon emissions reduction filters</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2F25CB" w:rsidRPr="000010D0" w:rsidRDefault="002F25CB" w:rsidP="00333331">
            <w:pPr>
              <w:rPr>
                <w:rFonts w:ascii="Arial" w:hAnsi="Arial" w:cs="Arial"/>
                <w:b/>
                <w:sz w:val="20"/>
                <w:szCs w:val="20"/>
                <w:lang w:val="en-US"/>
              </w:rPr>
            </w:pPr>
          </w:p>
        </w:tc>
      </w:tr>
      <w:tr w:rsidR="002F25CB" w:rsidRPr="00F16E33"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F25CB" w:rsidRPr="000010D0" w:rsidRDefault="002F25CB" w:rsidP="00B311BE">
            <w:pPr>
              <w:pStyle w:val="ListParagraph"/>
              <w:numPr>
                <w:ilvl w:val="0"/>
                <w:numId w:val="59"/>
              </w:numPr>
              <w:ind w:left="325" w:hanging="270"/>
              <w:rPr>
                <w:rFonts w:ascii="Arial" w:hAnsi="Arial" w:cs="Arial"/>
                <w:sz w:val="20"/>
                <w:szCs w:val="20"/>
                <w:lang w:val="en-US"/>
              </w:rPr>
            </w:pPr>
            <w:r w:rsidRPr="000010D0">
              <w:rPr>
                <w:rFonts w:ascii="Arial" w:hAnsi="Arial" w:cs="Arial"/>
                <w:sz w:val="20"/>
                <w:szCs w:val="20"/>
                <w:lang w:val="en-US"/>
              </w:rPr>
              <w:t>All contractors trucks carry plastic, vinyl, or any other type of covers for covering the loads and avoid spills in the roads and potential accidents</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2F25CB" w:rsidRPr="000010D0" w:rsidRDefault="002F25CB" w:rsidP="00333331">
            <w:pPr>
              <w:rPr>
                <w:rFonts w:ascii="Arial" w:hAnsi="Arial" w:cs="Arial"/>
                <w:b/>
                <w:sz w:val="20"/>
                <w:szCs w:val="20"/>
                <w:lang w:val="en-US"/>
              </w:rPr>
            </w:pPr>
          </w:p>
        </w:tc>
      </w:tr>
      <w:tr w:rsidR="002F25CB" w:rsidRPr="00F16E33"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F25CB" w:rsidRPr="000010D0" w:rsidRDefault="002F25CB" w:rsidP="00B311BE">
            <w:pPr>
              <w:pStyle w:val="ListParagraph"/>
              <w:numPr>
                <w:ilvl w:val="0"/>
                <w:numId w:val="59"/>
              </w:numPr>
              <w:ind w:left="325" w:hanging="270"/>
              <w:rPr>
                <w:rFonts w:ascii="Arial" w:hAnsi="Arial" w:cs="Arial"/>
                <w:sz w:val="20"/>
                <w:szCs w:val="20"/>
                <w:lang w:val="en-US"/>
              </w:rPr>
            </w:pPr>
            <w:r w:rsidRPr="000010D0">
              <w:rPr>
                <w:rFonts w:ascii="Arial" w:hAnsi="Arial" w:cs="Arial"/>
                <w:sz w:val="20"/>
                <w:szCs w:val="20"/>
                <w:lang w:val="en-US"/>
              </w:rPr>
              <w:t>All personnel performing tasks in the roads (flagmen) will have reflective vests and ponchos.</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2F25CB" w:rsidRPr="000010D0" w:rsidRDefault="002F25CB" w:rsidP="00333331">
            <w:pPr>
              <w:rPr>
                <w:rFonts w:ascii="Arial" w:hAnsi="Arial" w:cs="Arial"/>
                <w:b/>
                <w:sz w:val="20"/>
                <w:szCs w:val="20"/>
                <w:lang w:val="en-US"/>
              </w:rPr>
            </w:pPr>
          </w:p>
        </w:tc>
      </w:tr>
      <w:tr w:rsidR="002F25CB" w:rsidRPr="00F16E33"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F25CB" w:rsidRPr="000010D0" w:rsidRDefault="002F25CB" w:rsidP="00B311BE">
            <w:pPr>
              <w:pStyle w:val="ListParagraph"/>
              <w:numPr>
                <w:ilvl w:val="0"/>
                <w:numId w:val="59"/>
              </w:numPr>
              <w:ind w:left="325" w:hanging="270"/>
              <w:rPr>
                <w:rFonts w:ascii="Arial" w:hAnsi="Arial" w:cs="Arial"/>
                <w:sz w:val="20"/>
                <w:szCs w:val="20"/>
                <w:lang w:val="en-US"/>
              </w:rPr>
            </w:pPr>
            <w:r w:rsidRPr="000010D0">
              <w:rPr>
                <w:rFonts w:ascii="Arial" w:hAnsi="Arial" w:cs="Arial"/>
                <w:sz w:val="20"/>
                <w:szCs w:val="20"/>
                <w:lang w:val="en-US"/>
              </w:rPr>
              <w:t xml:space="preserve">No open ditch, channel in the roads or shoulders will be maintained for more than 4 hours without proper safety signs to avoid any accidents. </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2F25CB" w:rsidRPr="000010D0" w:rsidRDefault="002F25CB" w:rsidP="00333331">
            <w:pPr>
              <w:rPr>
                <w:rFonts w:ascii="Arial" w:hAnsi="Arial" w:cs="Arial"/>
                <w:b/>
                <w:sz w:val="20"/>
                <w:szCs w:val="20"/>
                <w:lang w:val="en-US"/>
              </w:rPr>
            </w:pPr>
          </w:p>
        </w:tc>
      </w:tr>
      <w:tr w:rsidR="002F25CB" w:rsidRPr="000010D0"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F25CB" w:rsidRPr="000010D0" w:rsidRDefault="002F25CB" w:rsidP="00B311BE">
            <w:pPr>
              <w:pStyle w:val="ListParagraph"/>
              <w:numPr>
                <w:ilvl w:val="0"/>
                <w:numId w:val="59"/>
              </w:numPr>
              <w:ind w:left="325" w:hanging="270"/>
              <w:rPr>
                <w:rFonts w:ascii="Arial" w:hAnsi="Arial" w:cs="Arial"/>
                <w:sz w:val="20"/>
                <w:szCs w:val="20"/>
                <w:lang w:val="en-US"/>
              </w:rPr>
            </w:pPr>
            <w:r w:rsidRPr="000010D0">
              <w:rPr>
                <w:rFonts w:ascii="Arial" w:hAnsi="Arial" w:cs="Arial"/>
                <w:sz w:val="20"/>
                <w:szCs w:val="20"/>
                <w:lang w:val="en-US"/>
              </w:rPr>
              <w:t>Other</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2F25CB" w:rsidRPr="000010D0" w:rsidRDefault="002F25CB" w:rsidP="00333331">
            <w:pPr>
              <w:rPr>
                <w:rFonts w:ascii="Arial" w:hAnsi="Arial" w:cs="Arial"/>
                <w:b/>
                <w:sz w:val="20"/>
                <w:szCs w:val="20"/>
                <w:lang w:val="en-US"/>
              </w:rPr>
            </w:pPr>
          </w:p>
        </w:tc>
      </w:tr>
      <w:tr w:rsidR="002F25CB" w:rsidRPr="000010D0"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F25CB" w:rsidRPr="000010D0" w:rsidRDefault="002F25CB" w:rsidP="00B311BE">
            <w:pPr>
              <w:pStyle w:val="ListParagraph"/>
              <w:numPr>
                <w:ilvl w:val="0"/>
                <w:numId w:val="59"/>
              </w:numPr>
              <w:ind w:left="325" w:hanging="270"/>
              <w:rPr>
                <w:rFonts w:ascii="Arial" w:hAnsi="Arial" w:cs="Arial"/>
                <w:sz w:val="20"/>
                <w:szCs w:val="20"/>
                <w:lang w:val="en-US"/>
              </w:rPr>
            </w:pPr>
            <w:r w:rsidRPr="000010D0">
              <w:rPr>
                <w:rFonts w:ascii="Arial" w:hAnsi="Arial" w:cs="Arial"/>
                <w:sz w:val="20"/>
                <w:szCs w:val="20"/>
                <w:lang w:val="en-US"/>
              </w:rPr>
              <w:t>Other</w:t>
            </w:r>
          </w:p>
        </w:tc>
        <w:tc>
          <w:tcPr>
            <w:tcW w:w="1210" w:type="dxa"/>
            <w:tcBorders>
              <w:top w:val="single" w:sz="4" w:space="0" w:color="auto"/>
              <w:left w:val="single" w:sz="4" w:space="0" w:color="auto"/>
              <w:bottom w:val="single" w:sz="4" w:space="0" w:color="auto"/>
              <w:right w:val="single" w:sz="4" w:space="0" w:color="auto"/>
            </w:tcBorders>
            <w:shd w:val="clear" w:color="auto" w:fill="FFFFFF" w:themeFill="background1"/>
          </w:tcPr>
          <w:p w:rsidR="002F25CB" w:rsidRPr="000010D0" w:rsidRDefault="002F25CB" w:rsidP="00333331">
            <w:pPr>
              <w:rPr>
                <w:rFonts w:ascii="Arial" w:hAnsi="Arial" w:cs="Arial"/>
                <w:b/>
                <w:sz w:val="20"/>
                <w:szCs w:val="20"/>
                <w:lang w:val="en-US"/>
              </w:rPr>
            </w:pPr>
          </w:p>
        </w:tc>
      </w:tr>
      <w:tr w:rsidR="002F25CB" w:rsidRPr="000010D0"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2F25CB" w:rsidRPr="000010D0" w:rsidRDefault="002F25CB" w:rsidP="00333331">
            <w:pPr>
              <w:rPr>
                <w:rFonts w:ascii="Arial" w:hAnsi="Arial" w:cs="Arial"/>
                <w:b/>
                <w:sz w:val="20"/>
                <w:szCs w:val="20"/>
                <w:lang w:val="en-US"/>
              </w:rPr>
            </w:pPr>
            <w:r w:rsidRPr="000010D0">
              <w:rPr>
                <w:rFonts w:ascii="Arial" w:hAnsi="Arial" w:cs="Arial"/>
                <w:b/>
                <w:sz w:val="20"/>
                <w:szCs w:val="20"/>
                <w:lang w:val="en-US"/>
              </w:rPr>
              <w:t xml:space="preserve">Sites of compliance </w:t>
            </w:r>
          </w:p>
        </w:tc>
        <w:tc>
          <w:tcPr>
            <w:tcW w:w="1210"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2F25CB" w:rsidRPr="000010D0" w:rsidRDefault="002F25CB" w:rsidP="00333331">
            <w:pPr>
              <w:rPr>
                <w:rFonts w:ascii="Arial" w:hAnsi="Arial" w:cs="Arial"/>
                <w:b/>
                <w:sz w:val="20"/>
                <w:szCs w:val="20"/>
                <w:lang w:val="en-US"/>
              </w:rPr>
            </w:pPr>
          </w:p>
        </w:tc>
      </w:tr>
      <w:tr w:rsidR="002F25CB" w:rsidRPr="00F16E33"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r w:rsidRPr="000010D0">
              <w:rPr>
                <w:rFonts w:ascii="Arial" w:hAnsi="Arial" w:cs="Arial"/>
                <w:bCs/>
                <w:sz w:val="20"/>
                <w:szCs w:val="20"/>
                <w:lang w:val="en-US"/>
              </w:rPr>
              <w:t>UG campus</w:t>
            </w:r>
          </w:p>
          <w:p w:rsidR="002F25CB" w:rsidRPr="000010D0" w:rsidRDefault="002F25CB" w:rsidP="00333331">
            <w:pPr>
              <w:rPr>
                <w:rFonts w:ascii="Arial" w:hAnsi="Arial" w:cs="Arial"/>
                <w:bCs/>
                <w:sz w:val="20"/>
                <w:szCs w:val="20"/>
                <w:lang w:val="en-US"/>
              </w:rPr>
            </w:pPr>
            <w:r w:rsidRPr="000010D0">
              <w:rPr>
                <w:rFonts w:ascii="Arial" w:hAnsi="Arial" w:cs="Arial"/>
                <w:bCs/>
                <w:sz w:val="20"/>
                <w:szCs w:val="20"/>
                <w:lang w:val="en-US"/>
              </w:rPr>
              <w:t>All sites connected to the construction works</w:t>
            </w:r>
          </w:p>
        </w:tc>
        <w:tc>
          <w:tcPr>
            <w:tcW w:w="1210" w:type="dxa"/>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p>
        </w:tc>
      </w:tr>
      <w:tr w:rsidR="002F25CB" w:rsidRPr="000010D0"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2F25CB" w:rsidRPr="000010D0" w:rsidRDefault="002F25CB" w:rsidP="00333331">
            <w:pPr>
              <w:rPr>
                <w:rFonts w:ascii="Arial" w:hAnsi="Arial" w:cs="Arial"/>
                <w:b/>
                <w:sz w:val="20"/>
                <w:szCs w:val="20"/>
                <w:lang w:val="en-US"/>
              </w:rPr>
            </w:pPr>
            <w:r w:rsidRPr="000010D0">
              <w:rPr>
                <w:rFonts w:ascii="Arial" w:hAnsi="Arial" w:cs="Arial"/>
                <w:b/>
                <w:sz w:val="20"/>
                <w:szCs w:val="20"/>
                <w:lang w:val="en-US"/>
              </w:rPr>
              <w:t xml:space="preserve">Stage for supervisión </w:t>
            </w:r>
          </w:p>
        </w:tc>
        <w:tc>
          <w:tcPr>
            <w:tcW w:w="1210"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2F25CB" w:rsidRPr="000010D0" w:rsidRDefault="002F25CB" w:rsidP="00333331">
            <w:pPr>
              <w:rPr>
                <w:rFonts w:ascii="Arial" w:hAnsi="Arial" w:cs="Arial"/>
                <w:b/>
                <w:sz w:val="20"/>
                <w:szCs w:val="20"/>
                <w:lang w:val="en-US"/>
              </w:rPr>
            </w:pPr>
          </w:p>
        </w:tc>
      </w:tr>
      <w:tr w:rsidR="002F25CB" w:rsidRPr="000010D0"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r w:rsidRPr="000010D0">
              <w:rPr>
                <w:rFonts w:ascii="Arial" w:hAnsi="Arial" w:cs="Arial"/>
                <w:bCs/>
                <w:sz w:val="20"/>
                <w:szCs w:val="20"/>
                <w:lang w:val="en-US"/>
              </w:rPr>
              <w:t>All construction period</w:t>
            </w:r>
          </w:p>
        </w:tc>
        <w:tc>
          <w:tcPr>
            <w:tcW w:w="1210" w:type="dxa"/>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p>
        </w:tc>
      </w:tr>
      <w:tr w:rsidR="002F25CB" w:rsidRPr="000010D0"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2F25CB" w:rsidRPr="000010D0" w:rsidRDefault="002F25CB" w:rsidP="00333331">
            <w:pPr>
              <w:rPr>
                <w:rFonts w:ascii="Arial" w:hAnsi="Arial" w:cs="Arial"/>
                <w:b/>
                <w:sz w:val="20"/>
                <w:szCs w:val="20"/>
                <w:lang w:val="en-US"/>
              </w:rPr>
            </w:pPr>
            <w:r w:rsidRPr="000010D0">
              <w:rPr>
                <w:rFonts w:ascii="Arial" w:hAnsi="Arial" w:cs="Arial"/>
                <w:b/>
                <w:sz w:val="20"/>
                <w:szCs w:val="20"/>
                <w:lang w:val="en-US"/>
              </w:rPr>
              <w:t>Staff Responsible to supervise</w:t>
            </w:r>
          </w:p>
        </w:tc>
        <w:tc>
          <w:tcPr>
            <w:tcW w:w="1210"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2F25CB" w:rsidRPr="000010D0" w:rsidRDefault="002F25CB" w:rsidP="00333331">
            <w:pPr>
              <w:rPr>
                <w:rFonts w:ascii="Arial" w:hAnsi="Arial" w:cs="Arial"/>
                <w:b/>
                <w:sz w:val="20"/>
                <w:szCs w:val="20"/>
                <w:lang w:val="en-US"/>
              </w:rPr>
            </w:pPr>
          </w:p>
        </w:tc>
      </w:tr>
      <w:tr w:rsidR="002F25CB" w:rsidRPr="00F16E33"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r w:rsidRPr="000010D0">
              <w:rPr>
                <w:rFonts w:ascii="Arial" w:hAnsi="Arial" w:cs="Arial"/>
                <w:bCs/>
                <w:sz w:val="20"/>
                <w:szCs w:val="20"/>
                <w:lang w:val="en-US"/>
              </w:rPr>
              <w:t xml:space="preserve">The PIU Environmental Specialist </w:t>
            </w:r>
            <w:r w:rsidR="00AE7B1C" w:rsidRPr="000010D0">
              <w:rPr>
                <w:rFonts w:ascii="Arial" w:hAnsi="Arial" w:cs="Arial"/>
                <w:bCs/>
                <w:sz w:val="20"/>
                <w:szCs w:val="20"/>
                <w:lang w:val="en-US"/>
              </w:rPr>
              <w:t>responsible</w:t>
            </w:r>
            <w:r w:rsidRPr="000010D0">
              <w:rPr>
                <w:rFonts w:ascii="Arial" w:hAnsi="Arial" w:cs="Arial"/>
                <w:bCs/>
                <w:sz w:val="20"/>
                <w:szCs w:val="20"/>
                <w:lang w:val="en-US"/>
              </w:rPr>
              <w:t xml:space="preserve"> of the environmental and social </w:t>
            </w:r>
            <w:r w:rsidR="00AE7B1C" w:rsidRPr="000010D0">
              <w:rPr>
                <w:rFonts w:ascii="Arial" w:hAnsi="Arial" w:cs="Arial"/>
                <w:bCs/>
                <w:sz w:val="20"/>
                <w:szCs w:val="20"/>
                <w:lang w:val="en-US"/>
              </w:rPr>
              <w:t>supervision</w:t>
            </w:r>
            <w:r w:rsidRPr="000010D0">
              <w:rPr>
                <w:rFonts w:ascii="Arial" w:hAnsi="Arial" w:cs="Arial"/>
                <w:bCs/>
                <w:sz w:val="20"/>
                <w:szCs w:val="20"/>
                <w:lang w:val="en-US"/>
              </w:rPr>
              <w:t xml:space="preserve"> of the Project</w:t>
            </w:r>
          </w:p>
        </w:tc>
        <w:tc>
          <w:tcPr>
            <w:tcW w:w="1210" w:type="dxa"/>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p>
        </w:tc>
      </w:tr>
      <w:tr w:rsidR="002F25CB" w:rsidRPr="000010D0"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2F25CB" w:rsidRPr="000010D0" w:rsidRDefault="002F25CB" w:rsidP="00333331">
            <w:pPr>
              <w:rPr>
                <w:rFonts w:ascii="Arial" w:hAnsi="Arial" w:cs="Arial"/>
                <w:b/>
                <w:sz w:val="20"/>
                <w:szCs w:val="20"/>
                <w:lang w:val="en-US"/>
              </w:rPr>
            </w:pPr>
            <w:r w:rsidRPr="000010D0">
              <w:rPr>
                <w:rFonts w:ascii="Arial" w:hAnsi="Arial" w:cs="Arial"/>
                <w:b/>
                <w:sz w:val="20"/>
                <w:szCs w:val="20"/>
                <w:lang w:val="en-US"/>
              </w:rPr>
              <w:t xml:space="preserve">Monitoring </w:t>
            </w:r>
          </w:p>
        </w:tc>
        <w:tc>
          <w:tcPr>
            <w:tcW w:w="1210"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2F25CB" w:rsidRPr="000010D0" w:rsidRDefault="002F25CB" w:rsidP="00333331">
            <w:pPr>
              <w:rPr>
                <w:rFonts w:ascii="Arial" w:hAnsi="Arial" w:cs="Arial"/>
                <w:b/>
                <w:sz w:val="20"/>
                <w:szCs w:val="20"/>
                <w:lang w:val="en-US"/>
              </w:rPr>
            </w:pPr>
          </w:p>
        </w:tc>
      </w:tr>
      <w:tr w:rsidR="002F25CB" w:rsidRPr="00F16E33"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r w:rsidRPr="000010D0">
              <w:rPr>
                <w:rFonts w:ascii="Arial" w:hAnsi="Arial" w:cs="Arial"/>
                <w:bCs/>
                <w:sz w:val="20"/>
                <w:szCs w:val="20"/>
                <w:lang w:val="en-US"/>
              </w:rPr>
              <w:t xml:space="preserve">Every week the ES will fill this datasheet and report any incident associated with the traffic safety and prevention measure associated with the works. </w:t>
            </w:r>
          </w:p>
        </w:tc>
        <w:tc>
          <w:tcPr>
            <w:tcW w:w="1210" w:type="dxa"/>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p>
        </w:tc>
      </w:tr>
      <w:tr w:rsidR="002F25CB" w:rsidRPr="000010D0"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2F25CB" w:rsidRPr="000010D0" w:rsidRDefault="002F25CB" w:rsidP="00333331">
            <w:pPr>
              <w:rPr>
                <w:rFonts w:ascii="Arial" w:hAnsi="Arial" w:cs="Arial"/>
                <w:b/>
                <w:sz w:val="20"/>
                <w:szCs w:val="20"/>
                <w:lang w:val="en-US"/>
              </w:rPr>
            </w:pPr>
            <w:r w:rsidRPr="000010D0">
              <w:rPr>
                <w:rFonts w:ascii="Arial" w:hAnsi="Arial" w:cs="Arial"/>
                <w:b/>
                <w:sz w:val="20"/>
                <w:szCs w:val="20"/>
                <w:lang w:val="en-US"/>
              </w:rPr>
              <w:t>Compliance Indicators</w:t>
            </w:r>
          </w:p>
        </w:tc>
        <w:tc>
          <w:tcPr>
            <w:tcW w:w="1210"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2F25CB" w:rsidRPr="000010D0" w:rsidRDefault="002F25CB" w:rsidP="00333331">
            <w:pPr>
              <w:rPr>
                <w:rFonts w:ascii="Arial" w:hAnsi="Arial" w:cs="Arial"/>
                <w:b/>
                <w:sz w:val="20"/>
                <w:szCs w:val="20"/>
                <w:lang w:val="en-US"/>
              </w:rPr>
            </w:pPr>
          </w:p>
        </w:tc>
      </w:tr>
      <w:tr w:rsidR="002F25CB" w:rsidRPr="00F16E33"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r w:rsidRPr="000010D0">
              <w:rPr>
                <w:rFonts w:ascii="Arial" w:hAnsi="Arial" w:cs="Arial"/>
                <w:bCs/>
                <w:sz w:val="20"/>
                <w:szCs w:val="20"/>
                <w:lang w:val="en-US"/>
              </w:rPr>
              <w:t xml:space="preserve">Numbers of car-vehicle accidents associated with the construction Works within UG campus </w:t>
            </w:r>
          </w:p>
        </w:tc>
        <w:tc>
          <w:tcPr>
            <w:tcW w:w="1210" w:type="dxa"/>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p>
        </w:tc>
      </w:tr>
      <w:tr w:rsidR="002F25CB" w:rsidRPr="00F16E33"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r w:rsidRPr="000010D0">
              <w:rPr>
                <w:rFonts w:ascii="Arial" w:hAnsi="Arial" w:cs="Arial"/>
                <w:bCs/>
                <w:sz w:val="20"/>
                <w:szCs w:val="20"/>
                <w:lang w:val="en-US"/>
              </w:rPr>
              <w:t xml:space="preserve">Number of  car- vehicle accidents associated with the construction Works outside the UG campus </w:t>
            </w:r>
          </w:p>
        </w:tc>
        <w:tc>
          <w:tcPr>
            <w:tcW w:w="1210" w:type="dxa"/>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p>
        </w:tc>
      </w:tr>
      <w:tr w:rsidR="002F25CB" w:rsidRPr="00F16E33"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r w:rsidRPr="000010D0">
              <w:rPr>
                <w:rFonts w:ascii="Arial" w:hAnsi="Arial" w:cs="Arial"/>
                <w:bCs/>
                <w:sz w:val="20"/>
                <w:szCs w:val="20"/>
                <w:lang w:val="en-US"/>
              </w:rPr>
              <w:t xml:space="preserve">Number of complaints  received by any stakeholder </w:t>
            </w:r>
          </w:p>
        </w:tc>
        <w:tc>
          <w:tcPr>
            <w:tcW w:w="1210" w:type="dxa"/>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p>
        </w:tc>
      </w:tr>
      <w:tr w:rsidR="002F25CB" w:rsidRPr="000010D0"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r w:rsidRPr="000010D0">
              <w:rPr>
                <w:rFonts w:ascii="Arial" w:hAnsi="Arial" w:cs="Arial"/>
                <w:bCs/>
                <w:sz w:val="20"/>
                <w:szCs w:val="20"/>
                <w:lang w:val="en-US"/>
              </w:rPr>
              <w:t>Other:</w:t>
            </w:r>
          </w:p>
        </w:tc>
        <w:tc>
          <w:tcPr>
            <w:tcW w:w="1210" w:type="dxa"/>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Cs/>
                <w:sz w:val="20"/>
                <w:szCs w:val="20"/>
                <w:lang w:val="en-US"/>
              </w:rPr>
            </w:pPr>
          </w:p>
        </w:tc>
      </w:tr>
      <w:tr w:rsidR="002F25CB" w:rsidRPr="000010D0" w:rsidTr="00333331">
        <w:trPr>
          <w:cantSplit/>
          <w:jc w:val="center"/>
        </w:trPr>
        <w:tc>
          <w:tcPr>
            <w:tcW w:w="7859" w:type="dxa"/>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2F25CB" w:rsidRPr="000010D0" w:rsidRDefault="002F25CB" w:rsidP="00333331">
            <w:pPr>
              <w:rPr>
                <w:rFonts w:ascii="Arial" w:hAnsi="Arial" w:cs="Arial"/>
                <w:bCs/>
                <w:sz w:val="20"/>
                <w:szCs w:val="20"/>
                <w:lang w:val="en-US"/>
              </w:rPr>
            </w:pPr>
          </w:p>
        </w:tc>
        <w:tc>
          <w:tcPr>
            <w:tcW w:w="1210"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2F25CB" w:rsidRPr="000010D0" w:rsidRDefault="002F25CB" w:rsidP="00333331">
            <w:pPr>
              <w:rPr>
                <w:rFonts w:ascii="Arial" w:hAnsi="Arial" w:cs="Arial"/>
                <w:bCs/>
                <w:sz w:val="20"/>
                <w:szCs w:val="20"/>
                <w:lang w:val="en-US"/>
              </w:rPr>
            </w:pPr>
          </w:p>
        </w:tc>
      </w:tr>
      <w:tr w:rsidR="002F25CB" w:rsidRPr="000010D0" w:rsidTr="00333331">
        <w:trPr>
          <w:cantSplit/>
          <w:trHeight w:val="332"/>
          <w:jc w:val="center"/>
        </w:trPr>
        <w:tc>
          <w:tcPr>
            <w:tcW w:w="9069" w:type="dxa"/>
            <w:gridSpan w:val="4"/>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
                <w:bCs/>
                <w:sz w:val="20"/>
                <w:szCs w:val="20"/>
                <w:lang w:val="en-US"/>
              </w:rPr>
            </w:pPr>
            <w:r w:rsidRPr="000010D0">
              <w:rPr>
                <w:rFonts w:ascii="Arial" w:hAnsi="Arial" w:cs="Arial"/>
                <w:b/>
                <w:bCs/>
                <w:sz w:val="20"/>
                <w:szCs w:val="20"/>
                <w:lang w:val="en-US"/>
              </w:rPr>
              <w:t>Contractor’s Name:</w:t>
            </w:r>
          </w:p>
        </w:tc>
      </w:tr>
      <w:tr w:rsidR="002F25CB" w:rsidRPr="000010D0" w:rsidTr="00333331">
        <w:trPr>
          <w:cantSplit/>
          <w:trHeight w:val="512"/>
          <w:jc w:val="center"/>
        </w:trPr>
        <w:tc>
          <w:tcPr>
            <w:tcW w:w="6335" w:type="dxa"/>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
                <w:bCs/>
                <w:sz w:val="20"/>
                <w:szCs w:val="20"/>
                <w:lang w:val="en-US"/>
              </w:rPr>
            </w:pPr>
            <w:r w:rsidRPr="000010D0">
              <w:rPr>
                <w:rFonts w:ascii="Arial" w:hAnsi="Arial" w:cs="Arial"/>
                <w:b/>
                <w:bCs/>
                <w:sz w:val="20"/>
                <w:szCs w:val="20"/>
                <w:lang w:val="en-US"/>
              </w:rPr>
              <w:t xml:space="preserve">Contractor’s Environmental Inspector: </w:t>
            </w:r>
          </w:p>
        </w:tc>
        <w:tc>
          <w:tcPr>
            <w:tcW w:w="2734" w:type="dxa"/>
            <w:gridSpan w:val="3"/>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
                <w:bCs/>
                <w:sz w:val="20"/>
                <w:szCs w:val="20"/>
                <w:lang w:val="en-US"/>
              </w:rPr>
            </w:pPr>
            <w:r w:rsidRPr="000010D0">
              <w:rPr>
                <w:rFonts w:ascii="Arial" w:hAnsi="Arial" w:cs="Arial"/>
                <w:b/>
                <w:bCs/>
                <w:sz w:val="20"/>
                <w:szCs w:val="20"/>
                <w:lang w:val="en-US"/>
              </w:rPr>
              <w:t xml:space="preserve">Signature of </w:t>
            </w:r>
            <w:r w:rsidR="00AE7B1C" w:rsidRPr="000010D0">
              <w:rPr>
                <w:rFonts w:ascii="Arial" w:hAnsi="Arial" w:cs="Arial"/>
                <w:b/>
                <w:bCs/>
                <w:sz w:val="20"/>
                <w:szCs w:val="20"/>
                <w:lang w:val="en-US"/>
              </w:rPr>
              <w:t>receiving</w:t>
            </w:r>
            <w:r w:rsidRPr="000010D0">
              <w:rPr>
                <w:rFonts w:ascii="Arial" w:hAnsi="Arial" w:cs="Arial"/>
                <w:b/>
                <w:bCs/>
                <w:sz w:val="20"/>
                <w:szCs w:val="20"/>
                <w:lang w:val="en-US"/>
              </w:rPr>
              <w:t xml:space="preserve"> copy:</w:t>
            </w:r>
          </w:p>
          <w:p w:rsidR="002F25CB" w:rsidRPr="000010D0" w:rsidRDefault="002F25CB" w:rsidP="00333331">
            <w:pPr>
              <w:rPr>
                <w:rFonts w:ascii="Arial" w:hAnsi="Arial" w:cs="Arial"/>
                <w:b/>
                <w:bCs/>
                <w:sz w:val="20"/>
                <w:szCs w:val="20"/>
                <w:lang w:val="en-US"/>
              </w:rPr>
            </w:pPr>
          </w:p>
        </w:tc>
      </w:tr>
      <w:tr w:rsidR="002F25CB" w:rsidRPr="000010D0" w:rsidTr="00333331">
        <w:trPr>
          <w:cantSplit/>
          <w:trHeight w:val="512"/>
          <w:jc w:val="center"/>
        </w:trPr>
        <w:tc>
          <w:tcPr>
            <w:tcW w:w="6335" w:type="dxa"/>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
                <w:bCs/>
                <w:sz w:val="20"/>
                <w:szCs w:val="20"/>
                <w:lang w:val="en-US"/>
              </w:rPr>
            </w:pPr>
            <w:r w:rsidRPr="000010D0">
              <w:rPr>
                <w:rFonts w:ascii="Arial" w:hAnsi="Arial" w:cs="Arial"/>
                <w:b/>
                <w:bCs/>
                <w:sz w:val="20"/>
                <w:szCs w:val="20"/>
                <w:lang w:val="en-US"/>
              </w:rPr>
              <w:t>Engineer in charge to inform of this EDS:</w:t>
            </w:r>
          </w:p>
        </w:tc>
        <w:tc>
          <w:tcPr>
            <w:tcW w:w="2734" w:type="dxa"/>
            <w:gridSpan w:val="3"/>
            <w:tcBorders>
              <w:top w:val="single" w:sz="4" w:space="0" w:color="auto"/>
              <w:left w:val="single" w:sz="4" w:space="0" w:color="auto"/>
              <w:bottom w:val="single" w:sz="4" w:space="0" w:color="auto"/>
              <w:right w:val="single" w:sz="4" w:space="0" w:color="auto"/>
            </w:tcBorders>
          </w:tcPr>
          <w:p w:rsidR="002F25CB" w:rsidRPr="000010D0" w:rsidRDefault="002F25CB" w:rsidP="00333331">
            <w:pPr>
              <w:rPr>
                <w:rFonts w:ascii="Arial" w:hAnsi="Arial" w:cs="Arial"/>
                <w:b/>
                <w:bCs/>
                <w:sz w:val="20"/>
                <w:szCs w:val="20"/>
                <w:lang w:val="en-US"/>
              </w:rPr>
            </w:pPr>
            <w:r w:rsidRPr="000010D0">
              <w:rPr>
                <w:rFonts w:ascii="Arial" w:hAnsi="Arial" w:cs="Arial"/>
                <w:b/>
                <w:bCs/>
                <w:sz w:val="20"/>
                <w:szCs w:val="20"/>
                <w:lang w:val="en-US"/>
              </w:rPr>
              <w:t xml:space="preserve">Signature of </w:t>
            </w:r>
            <w:r w:rsidR="00AE7B1C" w:rsidRPr="000010D0">
              <w:rPr>
                <w:rFonts w:ascii="Arial" w:hAnsi="Arial" w:cs="Arial"/>
                <w:b/>
                <w:bCs/>
                <w:sz w:val="20"/>
                <w:szCs w:val="20"/>
                <w:lang w:val="en-US"/>
              </w:rPr>
              <w:t>receiving</w:t>
            </w:r>
            <w:r w:rsidRPr="000010D0">
              <w:rPr>
                <w:rFonts w:ascii="Arial" w:hAnsi="Arial" w:cs="Arial"/>
                <w:b/>
                <w:bCs/>
                <w:sz w:val="20"/>
                <w:szCs w:val="20"/>
                <w:lang w:val="en-US"/>
              </w:rPr>
              <w:t xml:space="preserve"> copy:</w:t>
            </w:r>
          </w:p>
        </w:tc>
      </w:tr>
    </w:tbl>
    <w:p w:rsidR="0068715A" w:rsidRPr="000010D0" w:rsidRDefault="002F25CB" w:rsidP="00BA109D">
      <w:pPr>
        <w:jc w:val="both"/>
        <w:rPr>
          <w:rFonts w:ascii="Calibri" w:hAnsi="Calibri"/>
          <w:color w:val="000000"/>
          <w:u w:val="single"/>
          <w:lang w:val="en-US"/>
        </w:rPr>
      </w:pPr>
      <w:r w:rsidRPr="000010D0">
        <w:rPr>
          <w:rFonts w:ascii="Calibri" w:hAnsi="Calibri"/>
          <w:color w:val="000000"/>
          <w:u w:val="single"/>
          <w:lang w:val="en-US"/>
        </w:rPr>
        <w:t xml:space="preserve"> </w:t>
      </w:r>
    </w:p>
    <w:p w:rsidR="0068715A" w:rsidRPr="000010D0" w:rsidRDefault="0068715A" w:rsidP="00BA109D">
      <w:pPr>
        <w:jc w:val="both"/>
        <w:rPr>
          <w:rFonts w:ascii="Calibri" w:hAnsi="Calibri"/>
          <w:color w:val="000000"/>
          <w:u w:val="single"/>
          <w:lang w:val="en-US"/>
        </w:rPr>
      </w:pPr>
    </w:p>
    <w:p w:rsidR="0068715A" w:rsidRPr="000010D0" w:rsidRDefault="0068715A" w:rsidP="00BA109D">
      <w:pPr>
        <w:jc w:val="both"/>
        <w:rPr>
          <w:rFonts w:ascii="Calibri" w:hAnsi="Calibri"/>
          <w:color w:val="000000"/>
          <w:u w:val="single"/>
          <w:lang w:val="en-US"/>
        </w:rPr>
        <w:sectPr w:rsidR="0068715A" w:rsidRPr="000010D0" w:rsidSect="00B23D21">
          <w:pgSz w:w="12242" w:h="15842" w:code="1"/>
          <w:pgMar w:top="1350" w:right="1440" w:bottom="1440" w:left="1440" w:header="630" w:footer="461" w:gutter="0"/>
          <w:cols w:space="720"/>
          <w:docGrid w:linePitch="36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335"/>
        <w:gridCol w:w="360"/>
        <w:gridCol w:w="1021"/>
        <w:gridCol w:w="1417"/>
      </w:tblGrid>
      <w:tr w:rsidR="0066399E" w:rsidRPr="000010D0" w:rsidTr="0039375D">
        <w:trPr>
          <w:cantSplit/>
          <w:trHeight w:val="350"/>
          <w:jc w:val="center"/>
        </w:trPr>
        <w:tc>
          <w:tcPr>
            <w:tcW w:w="9133"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66399E" w:rsidRPr="000010D0" w:rsidRDefault="0066399E" w:rsidP="0066399E">
            <w:pPr>
              <w:rPr>
                <w:rFonts w:ascii="Arial" w:hAnsi="Arial" w:cs="Arial"/>
                <w:b/>
                <w:sz w:val="20"/>
                <w:szCs w:val="20"/>
                <w:lang w:val="en-US"/>
              </w:rPr>
            </w:pPr>
            <w:r w:rsidRPr="000010D0">
              <w:rPr>
                <w:rFonts w:ascii="Arial" w:hAnsi="Arial" w:cs="Arial"/>
                <w:b/>
                <w:sz w:val="20"/>
                <w:szCs w:val="20"/>
                <w:lang w:val="en-US"/>
              </w:rPr>
              <w:t xml:space="preserve">ENVIRONMENTAL DATA SHEET -                                EDS -2- </w:t>
            </w:r>
            <w:r w:rsidR="00AE7B1C" w:rsidRPr="000010D0">
              <w:rPr>
                <w:rFonts w:ascii="Arial" w:hAnsi="Arial" w:cs="Arial"/>
                <w:b/>
                <w:sz w:val="20"/>
                <w:szCs w:val="20"/>
                <w:lang w:val="en-US"/>
              </w:rPr>
              <w:t>Communication</w:t>
            </w:r>
            <w:r w:rsidRPr="000010D0">
              <w:rPr>
                <w:rFonts w:ascii="Arial" w:hAnsi="Arial" w:cs="Arial"/>
                <w:b/>
                <w:sz w:val="20"/>
                <w:szCs w:val="20"/>
                <w:lang w:val="en-US"/>
              </w:rPr>
              <w:t xml:space="preserve"> and participation</w:t>
            </w:r>
          </w:p>
        </w:tc>
      </w:tr>
      <w:tr w:rsidR="0066399E" w:rsidRPr="000010D0" w:rsidTr="0039375D">
        <w:trPr>
          <w:cantSplit/>
          <w:trHeight w:val="350"/>
          <w:jc w:val="center"/>
        </w:trPr>
        <w:tc>
          <w:tcPr>
            <w:tcW w:w="9133" w:type="dxa"/>
            <w:gridSpan w:val="4"/>
            <w:tcBorders>
              <w:top w:val="single" w:sz="4" w:space="0" w:color="auto"/>
              <w:left w:val="single" w:sz="4" w:space="0" w:color="auto"/>
              <w:bottom w:val="single" w:sz="4" w:space="0" w:color="auto"/>
              <w:right w:val="single" w:sz="4" w:space="0" w:color="auto"/>
            </w:tcBorders>
            <w:vAlign w:val="center"/>
          </w:tcPr>
          <w:p w:rsidR="0066399E" w:rsidRPr="000010D0" w:rsidRDefault="0066399E" w:rsidP="0066399E">
            <w:pPr>
              <w:rPr>
                <w:rFonts w:ascii="Arial" w:hAnsi="Arial" w:cs="Arial"/>
                <w:b/>
                <w:sz w:val="20"/>
                <w:szCs w:val="20"/>
                <w:lang w:val="en-US"/>
              </w:rPr>
            </w:pPr>
            <w:r w:rsidRPr="000010D0">
              <w:rPr>
                <w:rFonts w:ascii="Arial" w:hAnsi="Arial" w:cs="Arial"/>
                <w:b/>
                <w:sz w:val="20"/>
                <w:szCs w:val="20"/>
                <w:lang w:val="en-US"/>
              </w:rPr>
              <w:t>D</w:t>
            </w:r>
            <w:r w:rsidR="00537833" w:rsidRPr="000010D0">
              <w:rPr>
                <w:rFonts w:ascii="Arial" w:hAnsi="Arial" w:cs="Arial"/>
                <w:b/>
                <w:sz w:val="20"/>
                <w:szCs w:val="20"/>
                <w:lang w:val="en-US"/>
              </w:rPr>
              <w:t>ate:</w:t>
            </w:r>
          </w:p>
        </w:tc>
      </w:tr>
      <w:tr w:rsidR="0066399E" w:rsidRPr="000010D0" w:rsidTr="0039375D">
        <w:trPr>
          <w:cantSplit/>
          <w:jc w:val="center"/>
        </w:trPr>
        <w:tc>
          <w:tcPr>
            <w:tcW w:w="9133" w:type="dxa"/>
            <w:gridSpan w:val="4"/>
            <w:tcBorders>
              <w:top w:val="single" w:sz="4" w:space="0" w:color="auto"/>
              <w:left w:val="single" w:sz="4" w:space="0" w:color="auto"/>
              <w:bottom w:val="single" w:sz="4" w:space="0" w:color="auto"/>
              <w:right w:val="single" w:sz="4" w:space="0" w:color="auto"/>
            </w:tcBorders>
            <w:vAlign w:val="center"/>
          </w:tcPr>
          <w:p w:rsidR="0066399E" w:rsidRPr="000010D0" w:rsidRDefault="00EC3EE4" w:rsidP="0066399E">
            <w:pPr>
              <w:rPr>
                <w:rFonts w:ascii="Arial" w:hAnsi="Arial" w:cs="Arial"/>
                <w:b/>
                <w:sz w:val="20"/>
                <w:szCs w:val="20"/>
                <w:lang w:val="en-US"/>
              </w:rPr>
            </w:pPr>
            <w:r w:rsidRPr="000010D0">
              <w:rPr>
                <w:rFonts w:ascii="Arial" w:hAnsi="Arial" w:cs="Arial"/>
                <w:b/>
                <w:sz w:val="20"/>
                <w:szCs w:val="20"/>
                <w:lang w:val="en-US"/>
              </w:rPr>
              <w:t>Place:</w:t>
            </w:r>
          </w:p>
        </w:tc>
      </w:tr>
      <w:tr w:rsidR="00EC3EE4" w:rsidRPr="000010D0" w:rsidTr="0039375D">
        <w:trPr>
          <w:cantSplit/>
          <w:jc w:val="center"/>
        </w:trPr>
        <w:tc>
          <w:tcPr>
            <w:tcW w:w="9133" w:type="dxa"/>
            <w:gridSpan w:val="4"/>
            <w:tcBorders>
              <w:top w:val="single" w:sz="4" w:space="0" w:color="auto"/>
              <w:left w:val="single" w:sz="4" w:space="0" w:color="auto"/>
              <w:bottom w:val="single" w:sz="4" w:space="0" w:color="auto"/>
              <w:right w:val="single" w:sz="4" w:space="0" w:color="auto"/>
            </w:tcBorders>
            <w:vAlign w:val="center"/>
          </w:tcPr>
          <w:p w:rsidR="00EC3EE4" w:rsidRPr="000010D0" w:rsidRDefault="00EC3EE4" w:rsidP="0066399E">
            <w:pPr>
              <w:rPr>
                <w:rFonts w:ascii="Arial" w:hAnsi="Arial" w:cs="Arial"/>
                <w:b/>
                <w:sz w:val="20"/>
                <w:szCs w:val="20"/>
                <w:lang w:val="en-US"/>
              </w:rPr>
            </w:pPr>
            <w:r w:rsidRPr="000010D0">
              <w:rPr>
                <w:rFonts w:ascii="Arial" w:hAnsi="Arial" w:cs="Arial"/>
                <w:b/>
                <w:sz w:val="20"/>
                <w:szCs w:val="20"/>
                <w:lang w:val="en-US"/>
              </w:rPr>
              <w:t>Name of the activity:</w:t>
            </w:r>
          </w:p>
        </w:tc>
      </w:tr>
      <w:tr w:rsidR="0066399E" w:rsidRPr="000010D0" w:rsidTr="0039375D">
        <w:trPr>
          <w:cantSplit/>
          <w:trHeight w:val="413"/>
          <w:jc w:val="center"/>
        </w:trPr>
        <w:tc>
          <w:tcPr>
            <w:tcW w:w="6695" w:type="dxa"/>
            <w:gridSpan w:val="2"/>
            <w:tcBorders>
              <w:top w:val="single" w:sz="4" w:space="0" w:color="auto"/>
              <w:left w:val="single" w:sz="4" w:space="0" w:color="auto"/>
              <w:bottom w:val="single" w:sz="4" w:space="0" w:color="auto"/>
              <w:right w:val="single" w:sz="4" w:space="0" w:color="auto"/>
            </w:tcBorders>
            <w:vAlign w:val="center"/>
          </w:tcPr>
          <w:p w:rsidR="0066399E" w:rsidRPr="000010D0" w:rsidRDefault="0066399E" w:rsidP="0066399E">
            <w:pPr>
              <w:rPr>
                <w:rFonts w:ascii="Arial" w:hAnsi="Arial" w:cs="Arial"/>
                <w:b/>
                <w:sz w:val="20"/>
                <w:szCs w:val="20"/>
                <w:lang w:val="en-US"/>
              </w:rPr>
            </w:pPr>
            <w:r w:rsidRPr="000010D0">
              <w:rPr>
                <w:rFonts w:ascii="Arial" w:hAnsi="Arial" w:cs="Arial"/>
                <w:b/>
                <w:sz w:val="20"/>
                <w:szCs w:val="20"/>
                <w:lang w:val="en-US"/>
              </w:rPr>
              <w:t>Environmental Specialist:</w:t>
            </w:r>
          </w:p>
          <w:p w:rsidR="0066399E" w:rsidRPr="000010D0" w:rsidRDefault="0066399E" w:rsidP="0066399E">
            <w:pPr>
              <w:rPr>
                <w:rFonts w:ascii="Arial" w:hAnsi="Arial" w:cs="Arial"/>
                <w:b/>
                <w:sz w:val="20"/>
                <w:szCs w:val="20"/>
                <w:lang w:val="en-US"/>
              </w:rPr>
            </w:pPr>
          </w:p>
        </w:tc>
        <w:tc>
          <w:tcPr>
            <w:tcW w:w="2438" w:type="dxa"/>
            <w:gridSpan w:val="2"/>
            <w:tcBorders>
              <w:top w:val="single" w:sz="4" w:space="0" w:color="auto"/>
              <w:left w:val="single" w:sz="4" w:space="0" w:color="auto"/>
              <w:bottom w:val="single" w:sz="4" w:space="0" w:color="auto"/>
              <w:right w:val="single" w:sz="4" w:space="0" w:color="auto"/>
            </w:tcBorders>
            <w:vAlign w:val="center"/>
          </w:tcPr>
          <w:p w:rsidR="0066399E" w:rsidRPr="000010D0" w:rsidRDefault="0066399E" w:rsidP="0066399E">
            <w:pPr>
              <w:rPr>
                <w:rFonts w:ascii="Arial" w:hAnsi="Arial" w:cs="Arial"/>
                <w:b/>
                <w:sz w:val="20"/>
                <w:szCs w:val="20"/>
                <w:lang w:val="en-US"/>
              </w:rPr>
            </w:pPr>
            <w:r w:rsidRPr="000010D0">
              <w:rPr>
                <w:rFonts w:ascii="Arial" w:hAnsi="Arial" w:cs="Arial"/>
                <w:b/>
                <w:sz w:val="20"/>
                <w:szCs w:val="20"/>
                <w:lang w:val="en-US"/>
              </w:rPr>
              <w:t>Signature:</w:t>
            </w:r>
          </w:p>
          <w:p w:rsidR="0066399E" w:rsidRPr="000010D0" w:rsidRDefault="0066399E" w:rsidP="0066399E">
            <w:pPr>
              <w:rPr>
                <w:rFonts w:ascii="Arial" w:hAnsi="Arial" w:cs="Arial"/>
                <w:b/>
                <w:sz w:val="20"/>
                <w:szCs w:val="20"/>
                <w:lang w:val="en-US"/>
              </w:rPr>
            </w:pPr>
          </w:p>
        </w:tc>
      </w:tr>
      <w:tr w:rsidR="0066399E" w:rsidRPr="000010D0" w:rsidTr="0039375D">
        <w:trPr>
          <w:cantSplit/>
          <w:jc w:val="center"/>
        </w:trPr>
        <w:tc>
          <w:tcPr>
            <w:tcW w:w="9133"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66399E" w:rsidRPr="000010D0" w:rsidRDefault="00AE7B1C" w:rsidP="0066399E">
            <w:pPr>
              <w:rPr>
                <w:rFonts w:ascii="Arial" w:hAnsi="Arial" w:cs="Arial"/>
                <w:b/>
                <w:bCs/>
                <w:sz w:val="20"/>
                <w:szCs w:val="20"/>
                <w:lang w:val="en-US"/>
              </w:rPr>
            </w:pPr>
            <w:r w:rsidRPr="000010D0">
              <w:rPr>
                <w:rFonts w:ascii="Arial" w:hAnsi="Arial" w:cs="Arial"/>
                <w:b/>
                <w:bCs/>
                <w:sz w:val="20"/>
                <w:szCs w:val="20"/>
                <w:lang w:val="en-US"/>
              </w:rPr>
              <w:t>Objective</w:t>
            </w:r>
          </w:p>
        </w:tc>
      </w:tr>
      <w:tr w:rsidR="0066399E" w:rsidRPr="00F16E33" w:rsidTr="0039375D">
        <w:trPr>
          <w:cantSplit/>
          <w:jc w:val="center"/>
        </w:trPr>
        <w:tc>
          <w:tcPr>
            <w:tcW w:w="9133" w:type="dxa"/>
            <w:gridSpan w:val="4"/>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r w:rsidRPr="000010D0">
              <w:rPr>
                <w:rFonts w:ascii="Arial" w:hAnsi="Arial" w:cs="Arial"/>
                <w:bCs/>
                <w:sz w:val="20"/>
                <w:szCs w:val="20"/>
                <w:lang w:val="en-US"/>
              </w:rPr>
              <w:t>To communicate the UG population and neighbors about the construction work plan and avoid potential impacts.</w:t>
            </w:r>
          </w:p>
        </w:tc>
      </w:tr>
      <w:tr w:rsidR="0066399E" w:rsidRPr="00F16E33" w:rsidTr="0039375D">
        <w:trPr>
          <w:cantSplit/>
          <w:jc w:val="center"/>
        </w:trPr>
        <w:tc>
          <w:tcPr>
            <w:tcW w:w="9133"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66399E" w:rsidRPr="000010D0" w:rsidRDefault="0066399E" w:rsidP="0066399E">
            <w:pPr>
              <w:rPr>
                <w:rFonts w:ascii="Arial" w:hAnsi="Arial" w:cs="Arial"/>
                <w:b/>
                <w:bCs/>
                <w:sz w:val="20"/>
                <w:szCs w:val="20"/>
                <w:lang w:val="en-US"/>
              </w:rPr>
            </w:pPr>
            <w:r w:rsidRPr="000010D0">
              <w:rPr>
                <w:rFonts w:ascii="Arial" w:hAnsi="Arial" w:cs="Arial"/>
                <w:b/>
                <w:bCs/>
                <w:sz w:val="20"/>
                <w:szCs w:val="20"/>
                <w:lang w:val="en-US"/>
              </w:rPr>
              <w:t>Actions creating impacts in the area</w:t>
            </w:r>
          </w:p>
        </w:tc>
      </w:tr>
      <w:tr w:rsidR="0066399E" w:rsidRPr="00F16E33" w:rsidTr="0039375D">
        <w:trPr>
          <w:cantSplit/>
          <w:jc w:val="center"/>
        </w:trPr>
        <w:tc>
          <w:tcPr>
            <w:tcW w:w="9133" w:type="dxa"/>
            <w:gridSpan w:val="4"/>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sz w:val="20"/>
                <w:szCs w:val="20"/>
                <w:lang w:val="en-US"/>
              </w:rPr>
            </w:pPr>
            <w:r w:rsidRPr="000010D0">
              <w:rPr>
                <w:rFonts w:ascii="Arial" w:hAnsi="Arial" w:cs="Arial"/>
                <w:sz w:val="20"/>
                <w:szCs w:val="20"/>
                <w:lang w:val="en-US"/>
              </w:rPr>
              <w:t>-overall construction and rehabilitation Works</w:t>
            </w:r>
          </w:p>
          <w:p w:rsidR="0066399E" w:rsidRPr="000010D0" w:rsidRDefault="0066399E" w:rsidP="0066399E">
            <w:pPr>
              <w:rPr>
                <w:rFonts w:ascii="Arial" w:hAnsi="Arial" w:cs="Arial"/>
                <w:sz w:val="20"/>
                <w:szCs w:val="20"/>
                <w:lang w:val="en-US"/>
              </w:rPr>
            </w:pPr>
            <w:r w:rsidRPr="000010D0">
              <w:rPr>
                <w:rFonts w:ascii="Arial" w:hAnsi="Arial" w:cs="Arial"/>
                <w:sz w:val="20"/>
                <w:szCs w:val="20"/>
                <w:lang w:val="en-US"/>
              </w:rPr>
              <w:t>-demolition and removal activities of old materials, walls, ceilings, windows, pipelines, ventilation, electrical systems, etc.</w:t>
            </w:r>
          </w:p>
        </w:tc>
      </w:tr>
      <w:tr w:rsidR="0066399E" w:rsidRPr="000010D0" w:rsidTr="0039375D">
        <w:trPr>
          <w:cantSplit/>
          <w:jc w:val="center"/>
        </w:trPr>
        <w:tc>
          <w:tcPr>
            <w:tcW w:w="9133"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66399E" w:rsidRPr="000010D0" w:rsidRDefault="0066399E" w:rsidP="0066399E">
            <w:pPr>
              <w:rPr>
                <w:rFonts w:ascii="Arial" w:hAnsi="Arial" w:cs="Arial"/>
                <w:b/>
                <w:sz w:val="20"/>
                <w:szCs w:val="20"/>
                <w:lang w:val="en-US"/>
              </w:rPr>
            </w:pPr>
            <w:r w:rsidRPr="000010D0">
              <w:rPr>
                <w:rFonts w:ascii="Arial" w:hAnsi="Arial" w:cs="Arial"/>
                <w:b/>
                <w:sz w:val="20"/>
                <w:szCs w:val="20"/>
                <w:lang w:val="en-US"/>
              </w:rPr>
              <w:t>Impacts to prevent</w:t>
            </w:r>
          </w:p>
        </w:tc>
      </w:tr>
      <w:tr w:rsidR="0066399E" w:rsidRPr="00F16E33" w:rsidTr="0039375D">
        <w:trPr>
          <w:cantSplit/>
          <w:jc w:val="center"/>
        </w:trPr>
        <w:tc>
          <w:tcPr>
            <w:tcW w:w="9133" w:type="dxa"/>
            <w:gridSpan w:val="4"/>
            <w:tcBorders>
              <w:top w:val="single" w:sz="4" w:space="0" w:color="auto"/>
              <w:left w:val="single" w:sz="4" w:space="0" w:color="auto"/>
              <w:bottom w:val="single" w:sz="4" w:space="0" w:color="auto"/>
              <w:right w:val="single" w:sz="4" w:space="0" w:color="auto"/>
            </w:tcBorders>
            <w:vAlign w:val="center"/>
          </w:tcPr>
          <w:p w:rsidR="0066399E" w:rsidRPr="000010D0" w:rsidRDefault="0066399E" w:rsidP="0066399E">
            <w:pPr>
              <w:rPr>
                <w:rFonts w:ascii="Arial" w:hAnsi="Arial" w:cs="Arial"/>
                <w:bCs/>
                <w:sz w:val="20"/>
                <w:szCs w:val="20"/>
                <w:lang w:val="en-US"/>
              </w:rPr>
            </w:pPr>
            <w:r w:rsidRPr="000010D0">
              <w:rPr>
                <w:rFonts w:ascii="Arial" w:hAnsi="Arial" w:cs="Arial"/>
                <w:bCs/>
                <w:sz w:val="20"/>
                <w:szCs w:val="20"/>
                <w:lang w:val="en-US"/>
              </w:rPr>
              <w:t>-lack of information</w:t>
            </w:r>
          </w:p>
          <w:p w:rsidR="0066399E" w:rsidRPr="000010D0" w:rsidRDefault="0066399E" w:rsidP="0066399E">
            <w:pPr>
              <w:rPr>
                <w:rFonts w:ascii="Arial" w:hAnsi="Arial" w:cs="Arial"/>
                <w:bCs/>
                <w:sz w:val="20"/>
                <w:szCs w:val="20"/>
                <w:lang w:val="en-US"/>
              </w:rPr>
            </w:pPr>
            <w:r w:rsidRPr="000010D0">
              <w:rPr>
                <w:rFonts w:ascii="Arial" w:hAnsi="Arial" w:cs="Arial"/>
                <w:bCs/>
                <w:sz w:val="20"/>
                <w:szCs w:val="20"/>
                <w:lang w:val="en-US"/>
              </w:rPr>
              <w:t>-un-comfort and potential accidents</w:t>
            </w:r>
          </w:p>
          <w:p w:rsidR="0066399E" w:rsidRPr="000010D0" w:rsidRDefault="0066399E" w:rsidP="0066399E">
            <w:pPr>
              <w:rPr>
                <w:rFonts w:ascii="Arial" w:hAnsi="Arial" w:cs="Arial"/>
                <w:bCs/>
                <w:sz w:val="20"/>
                <w:szCs w:val="20"/>
                <w:lang w:val="en-US"/>
              </w:rPr>
            </w:pPr>
            <w:r w:rsidRPr="000010D0">
              <w:rPr>
                <w:rFonts w:ascii="Arial" w:hAnsi="Arial" w:cs="Arial"/>
                <w:bCs/>
                <w:sz w:val="20"/>
                <w:szCs w:val="20"/>
                <w:lang w:val="en-US"/>
              </w:rPr>
              <w:t>- disruption of academic program and negative effects on university campus life</w:t>
            </w:r>
          </w:p>
        </w:tc>
      </w:tr>
      <w:tr w:rsidR="0066399E" w:rsidRPr="00F16E33" w:rsidTr="0039375D">
        <w:trPr>
          <w:cantSplit/>
          <w:jc w:val="center"/>
        </w:trPr>
        <w:tc>
          <w:tcPr>
            <w:tcW w:w="9133"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66399E" w:rsidRPr="000010D0" w:rsidRDefault="0066399E" w:rsidP="0066399E">
            <w:pPr>
              <w:rPr>
                <w:rFonts w:ascii="Arial" w:hAnsi="Arial" w:cs="Arial"/>
                <w:b/>
                <w:sz w:val="20"/>
                <w:szCs w:val="20"/>
                <w:lang w:val="en-US"/>
              </w:rPr>
            </w:pPr>
            <w:r w:rsidRPr="000010D0">
              <w:rPr>
                <w:rFonts w:ascii="Arial" w:hAnsi="Arial" w:cs="Arial"/>
                <w:b/>
                <w:sz w:val="20"/>
                <w:szCs w:val="20"/>
                <w:lang w:val="en-US"/>
              </w:rPr>
              <w:t>Influence area of the impacts</w:t>
            </w:r>
          </w:p>
        </w:tc>
      </w:tr>
      <w:tr w:rsidR="0066399E" w:rsidRPr="00F16E33" w:rsidTr="0039375D">
        <w:trPr>
          <w:cantSplit/>
          <w:trHeight w:val="638"/>
          <w:jc w:val="center"/>
        </w:trPr>
        <w:tc>
          <w:tcPr>
            <w:tcW w:w="9133" w:type="dxa"/>
            <w:gridSpan w:val="4"/>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r w:rsidRPr="000010D0">
              <w:rPr>
                <w:rFonts w:ascii="Arial" w:hAnsi="Arial" w:cs="Arial"/>
                <w:bCs/>
                <w:sz w:val="20"/>
                <w:szCs w:val="20"/>
                <w:lang w:val="en-US"/>
              </w:rPr>
              <w:t>- The UG campus.</w:t>
            </w:r>
          </w:p>
          <w:p w:rsidR="0066399E" w:rsidRPr="000010D0" w:rsidRDefault="0066399E" w:rsidP="0066399E">
            <w:pPr>
              <w:rPr>
                <w:rFonts w:ascii="Arial" w:hAnsi="Arial" w:cs="Arial"/>
                <w:bCs/>
                <w:sz w:val="20"/>
                <w:szCs w:val="20"/>
                <w:lang w:val="en-US"/>
              </w:rPr>
            </w:pPr>
            <w:r w:rsidRPr="000010D0">
              <w:rPr>
                <w:rFonts w:ascii="Arial" w:hAnsi="Arial" w:cs="Arial"/>
                <w:bCs/>
                <w:sz w:val="20"/>
                <w:szCs w:val="20"/>
                <w:lang w:val="en-US"/>
              </w:rPr>
              <w:t>- Surrounding areas around the UG campus.</w:t>
            </w:r>
          </w:p>
        </w:tc>
      </w:tr>
      <w:tr w:rsidR="0066399E"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66399E" w:rsidRPr="000010D0" w:rsidRDefault="0066399E" w:rsidP="0066399E">
            <w:pPr>
              <w:rPr>
                <w:rFonts w:ascii="Arial" w:hAnsi="Arial" w:cs="Arial"/>
                <w:b/>
                <w:sz w:val="20"/>
                <w:szCs w:val="20"/>
                <w:lang w:val="en-US"/>
              </w:rPr>
            </w:pPr>
            <w:r w:rsidRPr="000010D0">
              <w:rPr>
                <w:rFonts w:ascii="Arial" w:hAnsi="Arial" w:cs="Arial"/>
                <w:b/>
                <w:sz w:val="20"/>
                <w:szCs w:val="20"/>
                <w:lang w:val="en-US"/>
              </w:rPr>
              <w:t>Measures  to supervise</w:t>
            </w:r>
          </w:p>
        </w:tc>
        <w:tc>
          <w:tcPr>
            <w:tcW w:w="141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66399E" w:rsidRPr="000010D0" w:rsidRDefault="0066399E" w:rsidP="0066399E">
            <w:pPr>
              <w:rPr>
                <w:rFonts w:ascii="Arial" w:hAnsi="Arial" w:cs="Arial"/>
                <w:b/>
                <w:sz w:val="20"/>
                <w:szCs w:val="20"/>
                <w:lang w:val="en-US"/>
              </w:rPr>
            </w:pPr>
            <w:r w:rsidRPr="000010D0">
              <w:rPr>
                <w:rFonts w:ascii="Arial" w:hAnsi="Arial" w:cs="Arial"/>
                <w:b/>
                <w:sz w:val="20"/>
                <w:szCs w:val="20"/>
                <w:lang w:val="en-US"/>
              </w:rPr>
              <w:t xml:space="preserve">Compliance </w:t>
            </w:r>
          </w:p>
          <w:p w:rsidR="0066399E" w:rsidRPr="000010D0" w:rsidRDefault="0066399E" w:rsidP="0066399E">
            <w:pPr>
              <w:rPr>
                <w:rFonts w:ascii="Arial" w:hAnsi="Arial" w:cs="Arial"/>
                <w:b/>
                <w:sz w:val="20"/>
                <w:szCs w:val="20"/>
                <w:lang w:val="en-US"/>
              </w:rPr>
            </w:pPr>
            <w:r w:rsidRPr="000010D0">
              <w:rPr>
                <w:rFonts w:ascii="Arial" w:hAnsi="Arial" w:cs="Arial"/>
                <w:b/>
                <w:sz w:val="20"/>
                <w:szCs w:val="20"/>
                <w:lang w:val="en-US"/>
              </w:rPr>
              <w:t>YES - NO</w:t>
            </w:r>
          </w:p>
        </w:tc>
      </w:tr>
      <w:tr w:rsidR="0066399E" w:rsidRPr="00F16E33" w:rsidTr="0039375D">
        <w:trPr>
          <w:cantSplit/>
          <w:trHeight w:val="620"/>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6399E" w:rsidRPr="000010D0" w:rsidRDefault="0066399E" w:rsidP="00B311BE">
            <w:pPr>
              <w:numPr>
                <w:ilvl w:val="0"/>
                <w:numId w:val="59"/>
              </w:numPr>
              <w:rPr>
                <w:rFonts w:ascii="Arial" w:hAnsi="Arial" w:cs="Arial"/>
                <w:sz w:val="20"/>
                <w:szCs w:val="20"/>
                <w:lang w:val="en-US"/>
              </w:rPr>
            </w:pPr>
            <w:r w:rsidRPr="000010D0">
              <w:rPr>
                <w:rFonts w:ascii="Arial" w:hAnsi="Arial" w:cs="Arial"/>
                <w:sz w:val="20"/>
                <w:szCs w:val="20"/>
                <w:lang w:val="en-US"/>
              </w:rPr>
              <w:t xml:space="preserve">Date and place for the Communication event is informed at least 1 weeks before. </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6399E" w:rsidRPr="000010D0" w:rsidRDefault="0066399E" w:rsidP="0066399E">
            <w:pPr>
              <w:rPr>
                <w:rFonts w:ascii="Arial" w:hAnsi="Arial" w:cs="Arial"/>
                <w:b/>
                <w:sz w:val="20"/>
                <w:szCs w:val="20"/>
                <w:lang w:val="en-US"/>
              </w:rPr>
            </w:pPr>
          </w:p>
        </w:tc>
      </w:tr>
      <w:tr w:rsidR="0066399E" w:rsidRPr="00F16E33" w:rsidTr="0039375D">
        <w:trPr>
          <w:cantSplit/>
          <w:trHeight w:val="323"/>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6399E" w:rsidRPr="000010D0" w:rsidRDefault="0066399E" w:rsidP="00B311BE">
            <w:pPr>
              <w:numPr>
                <w:ilvl w:val="0"/>
                <w:numId w:val="59"/>
              </w:numPr>
              <w:rPr>
                <w:rFonts w:ascii="Arial" w:hAnsi="Arial" w:cs="Arial"/>
                <w:sz w:val="20"/>
                <w:szCs w:val="20"/>
                <w:lang w:val="en-US"/>
              </w:rPr>
            </w:pPr>
            <w:r w:rsidRPr="000010D0">
              <w:rPr>
                <w:rFonts w:ascii="Arial" w:hAnsi="Arial" w:cs="Arial"/>
                <w:sz w:val="20"/>
                <w:szCs w:val="20"/>
                <w:lang w:val="en-US"/>
              </w:rPr>
              <w:t>Communication material is  prepared (powerpoint presentations, brochures, posters, etc) for the event</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6399E" w:rsidRPr="000010D0" w:rsidRDefault="0066399E" w:rsidP="0066399E">
            <w:pPr>
              <w:rPr>
                <w:rFonts w:ascii="Arial" w:hAnsi="Arial" w:cs="Arial"/>
                <w:b/>
                <w:sz w:val="20"/>
                <w:szCs w:val="20"/>
                <w:lang w:val="en-US"/>
              </w:rPr>
            </w:pPr>
          </w:p>
        </w:tc>
      </w:tr>
      <w:tr w:rsidR="0066399E" w:rsidRPr="00F16E33"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6399E" w:rsidRPr="000010D0" w:rsidRDefault="0066399E" w:rsidP="00B311BE">
            <w:pPr>
              <w:numPr>
                <w:ilvl w:val="0"/>
                <w:numId w:val="59"/>
              </w:numPr>
              <w:rPr>
                <w:rFonts w:ascii="Arial" w:hAnsi="Arial" w:cs="Arial"/>
                <w:sz w:val="20"/>
                <w:szCs w:val="20"/>
                <w:lang w:val="en-US"/>
              </w:rPr>
            </w:pPr>
            <w:r w:rsidRPr="000010D0">
              <w:rPr>
                <w:rFonts w:ascii="Arial" w:hAnsi="Arial" w:cs="Arial"/>
                <w:sz w:val="20"/>
                <w:szCs w:val="20"/>
                <w:lang w:val="en-US"/>
              </w:rPr>
              <w:t>Representatives from the PIU, Engineers Supervisors, contractors (if already contracted) are present</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6399E" w:rsidRPr="000010D0" w:rsidRDefault="0066399E" w:rsidP="0066399E">
            <w:pPr>
              <w:rPr>
                <w:rFonts w:ascii="Arial" w:hAnsi="Arial" w:cs="Arial"/>
                <w:b/>
                <w:sz w:val="20"/>
                <w:szCs w:val="20"/>
                <w:lang w:val="en-US"/>
              </w:rPr>
            </w:pPr>
          </w:p>
        </w:tc>
      </w:tr>
      <w:tr w:rsidR="0066399E" w:rsidRPr="00F16E33"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6399E" w:rsidRPr="000010D0" w:rsidRDefault="0066399E" w:rsidP="00B311BE">
            <w:pPr>
              <w:numPr>
                <w:ilvl w:val="0"/>
                <w:numId w:val="59"/>
              </w:numPr>
              <w:rPr>
                <w:rFonts w:ascii="Arial" w:hAnsi="Arial" w:cs="Arial"/>
                <w:sz w:val="20"/>
                <w:szCs w:val="20"/>
                <w:lang w:val="en-US"/>
              </w:rPr>
            </w:pPr>
            <w:r w:rsidRPr="000010D0">
              <w:rPr>
                <w:rFonts w:ascii="Arial" w:hAnsi="Arial" w:cs="Arial"/>
                <w:sz w:val="20"/>
                <w:szCs w:val="20"/>
                <w:lang w:val="en-US"/>
              </w:rPr>
              <w:t xml:space="preserve">Participants have opportunity to ask, present recommendations and make any claim to the organizations and representatives of the PIU. </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6399E" w:rsidRPr="000010D0" w:rsidRDefault="0066399E" w:rsidP="0066399E">
            <w:pPr>
              <w:rPr>
                <w:rFonts w:ascii="Arial" w:hAnsi="Arial" w:cs="Arial"/>
                <w:b/>
                <w:sz w:val="20"/>
                <w:szCs w:val="20"/>
                <w:lang w:val="en-US"/>
              </w:rPr>
            </w:pPr>
          </w:p>
        </w:tc>
      </w:tr>
      <w:tr w:rsidR="0066399E" w:rsidRPr="00F16E33"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6399E" w:rsidRPr="000010D0" w:rsidRDefault="0066399E" w:rsidP="00B311BE">
            <w:pPr>
              <w:numPr>
                <w:ilvl w:val="0"/>
                <w:numId w:val="59"/>
              </w:numPr>
              <w:rPr>
                <w:rFonts w:ascii="Arial" w:hAnsi="Arial" w:cs="Arial"/>
                <w:sz w:val="20"/>
                <w:szCs w:val="20"/>
                <w:lang w:val="en-US"/>
              </w:rPr>
            </w:pPr>
            <w:r w:rsidRPr="000010D0">
              <w:rPr>
                <w:rFonts w:ascii="Arial" w:hAnsi="Arial" w:cs="Arial"/>
                <w:sz w:val="20"/>
                <w:szCs w:val="20"/>
                <w:lang w:val="en-US"/>
              </w:rPr>
              <w:t>Registry of participants (attendees list, photos, etc)</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6399E" w:rsidRPr="000010D0" w:rsidRDefault="0066399E" w:rsidP="0066399E">
            <w:pPr>
              <w:rPr>
                <w:rFonts w:ascii="Arial" w:hAnsi="Arial" w:cs="Arial"/>
                <w:b/>
                <w:sz w:val="20"/>
                <w:szCs w:val="20"/>
                <w:lang w:val="en-US"/>
              </w:rPr>
            </w:pPr>
          </w:p>
        </w:tc>
      </w:tr>
      <w:tr w:rsidR="0066399E" w:rsidRPr="00F16E33"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6399E" w:rsidRPr="000010D0" w:rsidRDefault="0066399E" w:rsidP="00B311BE">
            <w:pPr>
              <w:numPr>
                <w:ilvl w:val="0"/>
                <w:numId w:val="59"/>
              </w:numPr>
              <w:rPr>
                <w:rFonts w:ascii="Arial" w:hAnsi="Arial" w:cs="Arial"/>
                <w:sz w:val="20"/>
                <w:szCs w:val="20"/>
                <w:lang w:val="en-US"/>
              </w:rPr>
            </w:pPr>
            <w:r w:rsidRPr="000010D0">
              <w:rPr>
                <w:rFonts w:ascii="Arial" w:hAnsi="Arial" w:cs="Arial"/>
                <w:sz w:val="20"/>
                <w:szCs w:val="20"/>
                <w:lang w:val="en-US"/>
              </w:rPr>
              <w:t xml:space="preserve">During each event agreements, claims, recommendations given, are registered and there is a clear definition who will be responsible to do the follow up and resolve any issue. </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6399E" w:rsidRPr="000010D0" w:rsidRDefault="0066399E" w:rsidP="0066399E">
            <w:pPr>
              <w:rPr>
                <w:rFonts w:ascii="Arial" w:hAnsi="Arial" w:cs="Arial"/>
                <w:b/>
                <w:sz w:val="20"/>
                <w:szCs w:val="20"/>
                <w:lang w:val="en-US"/>
              </w:rPr>
            </w:pPr>
          </w:p>
        </w:tc>
      </w:tr>
      <w:tr w:rsidR="0066399E" w:rsidRPr="00F16E33"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6399E" w:rsidRPr="000010D0" w:rsidRDefault="0066399E" w:rsidP="00B311BE">
            <w:pPr>
              <w:numPr>
                <w:ilvl w:val="0"/>
                <w:numId w:val="59"/>
              </w:numPr>
              <w:rPr>
                <w:rFonts w:ascii="Arial" w:hAnsi="Arial" w:cs="Arial"/>
                <w:sz w:val="20"/>
                <w:szCs w:val="20"/>
                <w:lang w:val="en-US"/>
              </w:rPr>
            </w:pPr>
            <w:r w:rsidRPr="000010D0">
              <w:rPr>
                <w:rFonts w:ascii="Arial" w:hAnsi="Arial" w:cs="Arial"/>
                <w:sz w:val="20"/>
                <w:szCs w:val="20"/>
                <w:lang w:val="en-US"/>
              </w:rPr>
              <w:t>Registries are posted in the project web site at the UG web site</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6399E" w:rsidRPr="000010D0" w:rsidRDefault="0066399E" w:rsidP="0066399E">
            <w:pPr>
              <w:rPr>
                <w:rFonts w:ascii="Arial" w:hAnsi="Arial" w:cs="Arial"/>
                <w:b/>
                <w:sz w:val="20"/>
                <w:szCs w:val="20"/>
                <w:lang w:val="en-US"/>
              </w:rPr>
            </w:pPr>
          </w:p>
        </w:tc>
      </w:tr>
      <w:tr w:rsidR="0066399E"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6399E" w:rsidRPr="000010D0" w:rsidRDefault="0066399E" w:rsidP="00B311BE">
            <w:pPr>
              <w:numPr>
                <w:ilvl w:val="0"/>
                <w:numId w:val="59"/>
              </w:numPr>
              <w:rPr>
                <w:rFonts w:ascii="Arial" w:hAnsi="Arial" w:cs="Arial"/>
                <w:sz w:val="20"/>
                <w:szCs w:val="20"/>
                <w:lang w:val="en-US"/>
              </w:rPr>
            </w:pPr>
            <w:r w:rsidRPr="000010D0">
              <w:rPr>
                <w:rFonts w:ascii="Arial" w:hAnsi="Arial" w:cs="Arial"/>
                <w:sz w:val="20"/>
                <w:szCs w:val="20"/>
                <w:lang w:val="en-US"/>
              </w:rPr>
              <w:t>Other</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6399E" w:rsidRPr="000010D0" w:rsidRDefault="0066399E" w:rsidP="0066399E">
            <w:pPr>
              <w:rPr>
                <w:rFonts w:ascii="Arial" w:hAnsi="Arial" w:cs="Arial"/>
                <w:b/>
                <w:sz w:val="20"/>
                <w:szCs w:val="20"/>
                <w:lang w:val="en-US"/>
              </w:rPr>
            </w:pPr>
          </w:p>
        </w:tc>
      </w:tr>
      <w:tr w:rsidR="0066399E"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6399E" w:rsidRPr="000010D0" w:rsidRDefault="0066399E" w:rsidP="00B311BE">
            <w:pPr>
              <w:numPr>
                <w:ilvl w:val="0"/>
                <w:numId w:val="59"/>
              </w:numPr>
              <w:rPr>
                <w:rFonts w:ascii="Arial" w:hAnsi="Arial" w:cs="Arial"/>
                <w:sz w:val="20"/>
                <w:szCs w:val="20"/>
                <w:lang w:val="en-US"/>
              </w:rPr>
            </w:pPr>
            <w:r w:rsidRPr="000010D0">
              <w:rPr>
                <w:rFonts w:ascii="Arial" w:hAnsi="Arial" w:cs="Arial"/>
                <w:sz w:val="20"/>
                <w:szCs w:val="20"/>
                <w:lang w:val="en-US"/>
              </w:rPr>
              <w:t>Other</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66399E" w:rsidRPr="000010D0" w:rsidRDefault="0066399E" w:rsidP="0066399E">
            <w:pPr>
              <w:rPr>
                <w:rFonts w:ascii="Arial" w:hAnsi="Arial" w:cs="Arial"/>
                <w:b/>
                <w:sz w:val="20"/>
                <w:szCs w:val="20"/>
                <w:lang w:val="en-US"/>
              </w:rPr>
            </w:pPr>
          </w:p>
        </w:tc>
      </w:tr>
      <w:tr w:rsidR="0066399E"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66399E" w:rsidRPr="000010D0" w:rsidRDefault="0066399E" w:rsidP="0066399E">
            <w:pPr>
              <w:rPr>
                <w:rFonts w:ascii="Arial" w:hAnsi="Arial" w:cs="Arial"/>
                <w:b/>
                <w:sz w:val="20"/>
                <w:szCs w:val="20"/>
                <w:lang w:val="en-US"/>
              </w:rPr>
            </w:pPr>
            <w:r w:rsidRPr="000010D0">
              <w:rPr>
                <w:rFonts w:ascii="Arial" w:hAnsi="Arial" w:cs="Arial"/>
                <w:b/>
                <w:sz w:val="20"/>
                <w:szCs w:val="20"/>
                <w:lang w:val="en-US"/>
              </w:rPr>
              <w:t xml:space="preserve">Sites of compliance </w:t>
            </w:r>
          </w:p>
        </w:tc>
        <w:tc>
          <w:tcPr>
            <w:tcW w:w="141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66399E" w:rsidRPr="000010D0" w:rsidRDefault="0066399E" w:rsidP="0066399E">
            <w:pPr>
              <w:rPr>
                <w:rFonts w:ascii="Arial" w:hAnsi="Arial" w:cs="Arial"/>
                <w:b/>
                <w:sz w:val="20"/>
                <w:szCs w:val="20"/>
                <w:lang w:val="en-US"/>
              </w:rPr>
            </w:pPr>
          </w:p>
        </w:tc>
      </w:tr>
      <w:tr w:rsidR="0066399E" w:rsidRPr="00F16E33"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r w:rsidRPr="000010D0">
              <w:rPr>
                <w:rFonts w:ascii="Arial" w:hAnsi="Arial" w:cs="Arial"/>
                <w:bCs/>
                <w:sz w:val="20"/>
                <w:szCs w:val="20"/>
                <w:lang w:val="en-US"/>
              </w:rPr>
              <w:t>UG campus</w:t>
            </w:r>
          </w:p>
          <w:p w:rsidR="0066399E" w:rsidRPr="000010D0" w:rsidRDefault="0066399E" w:rsidP="0066399E">
            <w:pPr>
              <w:rPr>
                <w:rFonts w:ascii="Arial" w:hAnsi="Arial" w:cs="Arial"/>
                <w:bCs/>
                <w:sz w:val="20"/>
                <w:szCs w:val="20"/>
                <w:lang w:val="en-US"/>
              </w:rPr>
            </w:pPr>
            <w:r w:rsidRPr="000010D0">
              <w:rPr>
                <w:rFonts w:ascii="Arial" w:hAnsi="Arial" w:cs="Arial"/>
                <w:bCs/>
                <w:sz w:val="20"/>
                <w:szCs w:val="20"/>
                <w:lang w:val="en-US"/>
              </w:rPr>
              <w:t>All sites connected to the construction works</w:t>
            </w:r>
          </w:p>
        </w:tc>
        <w:tc>
          <w:tcPr>
            <w:tcW w:w="1417" w:type="dxa"/>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p>
        </w:tc>
      </w:tr>
      <w:tr w:rsidR="0066399E"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66399E" w:rsidRPr="000010D0" w:rsidRDefault="0066399E" w:rsidP="0066399E">
            <w:pPr>
              <w:rPr>
                <w:rFonts w:ascii="Arial" w:hAnsi="Arial" w:cs="Arial"/>
                <w:b/>
                <w:sz w:val="20"/>
                <w:szCs w:val="20"/>
                <w:lang w:val="en-US"/>
              </w:rPr>
            </w:pPr>
            <w:r w:rsidRPr="000010D0">
              <w:rPr>
                <w:rFonts w:ascii="Arial" w:hAnsi="Arial" w:cs="Arial"/>
                <w:b/>
                <w:sz w:val="20"/>
                <w:szCs w:val="20"/>
                <w:lang w:val="en-US"/>
              </w:rPr>
              <w:t xml:space="preserve">Stage for supervision </w:t>
            </w:r>
          </w:p>
        </w:tc>
        <w:tc>
          <w:tcPr>
            <w:tcW w:w="141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66399E" w:rsidRPr="000010D0" w:rsidRDefault="0066399E" w:rsidP="0066399E">
            <w:pPr>
              <w:rPr>
                <w:rFonts w:ascii="Arial" w:hAnsi="Arial" w:cs="Arial"/>
                <w:b/>
                <w:sz w:val="20"/>
                <w:szCs w:val="20"/>
                <w:lang w:val="en-US"/>
              </w:rPr>
            </w:pPr>
          </w:p>
        </w:tc>
      </w:tr>
      <w:tr w:rsidR="0066399E" w:rsidRPr="00F16E33"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r w:rsidRPr="000010D0">
              <w:rPr>
                <w:rFonts w:ascii="Arial" w:hAnsi="Arial" w:cs="Arial"/>
                <w:bCs/>
                <w:sz w:val="20"/>
                <w:szCs w:val="20"/>
                <w:lang w:val="en-US"/>
              </w:rPr>
              <w:t xml:space="preserve">I-Planning and organization, 2-Construction </w:t>
            </w:r>
          </w:p>
        </w:tc>
        <w:tc>
          <w:tcPr>
            <w:tcW w:w="1417" w:type="dxa"/>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p>
        </w:tc>
      </w:tr>
      <w:tr w:rsidR="0066399E" w:rsidRPr="000010D0" w:rsidTr="0039375D">
        <w:trPr>
          <w:cantSplit/>
          <w:trHeight w:val="404"/>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66399E" w:rsidRPr="000010D0" w:rsidRDefault="0066399E" w:rsidP="0066399E">
            <w:pPr>
              <w:rPr>
                <w:rFonts w:ascii="Arial" w:hAnsi="Arial" w:cs="Arial"/>
                <w:b/>
                <w:sz w:val="20"/>
                <w:szCs w:val="20"/>
                <w:lang w:val="en-US"/>
              </w:rPr>
            </w:pPr>
            <w:r w:rsidRPr="000010D0">
              <w:rPr>
                <w:rFonts w:ascii="Arial" w:hAnsi="Arial" w:cs="Arial"/>
                <w:b/>
                <w:sz w:val="20"/>
                <w:szCs w:val="20"/>
                <w:lang w:val="en-US"/>
              </w:rPr>
              <w:t>Staff Responsible to supervise</w:t>
            </w:r>
          </w:p>
        </w:tc>
        <w:tc>
          <w:tcPr>
            <w:tcW w:w="141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66399E" w:rsidRPr="000010D0" w:rsidRDefault="0066399E" w:rsidP="0066399E">
            <w:pPr>
              <w:rPr>
                <w:rFonts w:ascii="Arial" w:hAnsi="Arial" w:cs="Arial"/>
                <w:b/>
                <w:sz w:val="20"/>
                <w:szCs w:val="20"/>
                <w:lang w:val="en-US"/>
              </w:rPr>
            </w:pPr>
          </w:p>
        </w:tc>
      </w:tr>
      <w:tr w:rsidR="0066399E" w:rsidRPr="00F16E33"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r w:rsidRPr="000010D0">
              <w:rPr>
                <w:rFonts w:ascii="Arial" w:hAnsi="Arial" w:cs="Arial"/>
                <w:bCs/>
                <w:sz w:val="20"/>
                <w:szCs w:val="20"/>
                <w:lang w:val="en-US"/>
              </w:rPr>
              <w:t>The PIU Environmental Specialist responsible of the environmental and social supervision of the Project</w:t>
            </w:r>
          </w:p>
        </w:tc>
        <w:tc>
          <w:tcPr>
            <w:tcW w:w="1417" w:type="dxa"/>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p>
        </w:tc>
      </w:tr>
      <w:tr w:rsidR="0066399E"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66399E" w:rsidRPr="000010D0" w:rsidRDefault="0066399E" w:rsidP="0066399E">
            <w:pPr>
              <w:rPr>
                <w:rFonts w:ascii="Arial" w:hAnsi="Arial" w:cs="Arial"/>
                <w:b/>
                <w:sz w:val="20"/>
                <w:szCs w:val="20"/>
                <w:lang w:val="en-US"/>
              </w:rPr>
            </w:pPr>
            <w:r w:rsidRPr="000010D0">
              <w:rPr>
                <w:rFonts w:ascii="Arial" w:hAnsi="Arial" w:cs="Arial"/>
                <w:b/>
                <w:sz w:val="20"/>
                <w:szCs w:val="20"/>
                <w:lang w:val="en-US"/>
              </w:rPr>
              <w:t xml:space="preserve">Monitoring </w:t>
            </w:r>
          </w:p>
        </w:tc>
        <w:tc>
          <w:tcPr>
            <w:tcW w:w="141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66399E" w:rsidRPr="000010D0" w:rsidRDefault="0066399E" w:rsidP="0066399E">
            <w:pPr>
              <w:rPr>
                <w:rFonts w:ascii="Arial" w:hAnsi="Arial" w:cs="Arial"/>
                <w:b/>
                <w:sz w:val="20"/>
                <w:szCs w:val="20"/>
                <w:lang w:val="en-US"/>
              </w:rPr>
            </w:pPr>
          </w:p>
        </w:tc>
      </w:tr>
      <w:tr w:rsidR="0066399E" w:rsidRPr="00F16E33"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r w:rsidRPr="000010D0">
              <w:rPr>
                <w:rFonts w:ascii="Arial" w:hAnsi="Arial" w:cs="Arial"/>
                <w:bCs/>
                <w:sz w:val="20"/>
                <w:szCs w:val="20"/>
                <w:lang w:val="en-US"/>
              </w:rPr>
              <w:t>Every month the ES will fill this datasheet and report communication and participation activities developed by him/her, the PIU, contractors and others entities associated with the development of this project</w:t>
            </w:r>
          </w:p>
        </w:tc>
        <w:tc>
          <w:tcPr>
            <w:tcW w:w="1417" w:type="dxa"/>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p>
        </w:tc>
      </w:tr>
      <w:tr w:rsidR="0066399E"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66399E" w:rsidRPr="000010D0" w:rsidRDefault="0066399E" w:rsidP="0066399E">
            <w:pPr>
              <w:rPr>
                <w:rFonts w:ascii="Arial" w:hAnsi="Arial" w:cs="Arial"/>
                <w:b/>
                <w:sz w:val="20"/>
                <w:szCs w:val="20"/>
                <w:lang w:val="en-US"/>
              </w:rPr>
            </w:pPr>
            <w:r w:rsidRPr="000010D0">
              <w:rPr>
                <w:rFonts w:ascii="Arial" w:hAnsi="Arial" w:cs="Arial"/>
                <w:b/>
                <w:sz w:val="20"/>
                <w:szCs w:val="20"/>
                <w:lang w:val="en-US"/>
              </w:rPr>
              <w:t>Compliance Indicators</w:t>
            </w:r>
          </w:p>
        </w:tc>
        <w:tc>
          <w:tcPr>
            <w:tcW w:w="141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66399E" w:rsidRPr="000010D0" w:rsidRDefault="0066399E" w:rsidP="0066399E">
            <w:pPr>
              <w:rPr>
                <w:rFonts w:ascii="Arial" w:hAnsi="Arial" w:cs="Arial"/>
                <w:b/>
                <w:sz w:val="20"/>
                <w:szCs w:val="20"/>
                <w:lang w:val="en-US"/>
              </w:rPr>
            </w:pPr>
          </w:p>
        </w:tc>
      </w:tr>
      <w:tr w:rsidR="0066399E" w:rsidRPr="00F16E33"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r w:rsidRPr="000010D0">
              <w:rPr>
                <w:rFonts w:ascii="Arial" w:hAnsi="Arial" w:cs="Arial"/>
                <w:bCs/>
                <w:sz w:val="20"/>
                <w:szCs w:val="20"/>
                <w:lang w:val="en-US"/>
              </w:rPr>
              <w:t>Numbers of meetings, assemblies, workshops developed</w:t>
            </w:r>
          </w:p>
        </w:tc>
        <w:tc>
          <w:tcPr>
            <w:tcW w:w="1417" w:type="dxa"/>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p>
        </w:tc>
      </w:tr>
      <w:tr w:rsidR="0066399E" w:rsidRPr="00F16E33"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r w:rsidRPr="000010D0">
              <w:rPr>
                <w:rFonts w:ascii="Arial" w:hAnsi="Arial" w:cs="Arial"/>
                <w:bCs/>
                <w:sz w:val="20"/>
                <w:szCs w:val="20"/>
                <w:lang w:val="en-US"/>
              </w:rPr>
              <w:t>Number and type  of material prepared per each session</w:t>
            </w:r>
          </w:p>
        </w:tc>
        <w:tc>
          <w:tcPr>
            <w:tcW w:w="1417" w:type="dxa"/>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p>
        </w:tc>
      </w:tr>
      <w:tr w:rsidR="0066399E" w:rsidRPr="00F16E33"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r w:rsidRPr="000010D0">
              <w:rPr>
                <w:rFonts w:ascii="Arial" w:hAnsi="Arial" w:cs="Arial"/>
                <w:bCs/>
                <w:sz w:val="20"/>
                <w:szCs w:val="20"/>
                <w:lang w:val="en-US"/>
              </w:rPr>
              <w:t>Number of people who attended the activity</w:t>
            </w:r>
          </w:p>
        </w:tc>
        <w:tc>
          <w:tcPr>
            <w:tcW w:w="1417" w:type="dxa"/>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p>
        </w:tc>
      </w:tr>
      <w:tr w:rsidR="0066399E"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r w:rsidRPr="000010D0">
              <w:rPr>
                <w:rFonts w:ascii="Arial" w:hAnsi="Arial" w:cs="Arial"/>
                <w:bCs/>
                <w:sz w:val="20"/>
                <w:szCs w:val="20"/>
                <w:lang w:val="en-US"/>
              </w:rPr>
              <w:t>Other:</w:t>
            </w:r>
          </w:p>
        </w:tc>
        <w:tc>
          <w:tcPr>
            <w:tcW w:w="1417" w:type="dxa"/>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Cs/>
                <w:sz w:val="20"/>
                <w:szCs w:val="20"/>
                <w:lang w:val="en-US"/>
              </w:rPr>
            </w:pPr>
          </w:p>
        </w:tc>
      </w:tr>
      <w:tr w:rsidR="0039375D"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39375D" w:rsidRPr="000010D0" w:rsidRDefault="0039375D" w:rsidP="0039375D">
            <w:pPr>
              <w:rPr>
                <w:rFonts w:ascii="Arial" w:hAnsi="Arial" w:cs="Arial"/>
                <w:b/>
                <w:bCs/>
                <w:sz w:val="20"/>
                <w:szCs w:val="20"/>
                <w:lang w:val="en-US"/>
              </w:rPr>
            </w:pPr>
            <w:r w:rsidRPr="000010D0">
              <w:rPr>
                <w:rFonts w:ascii="Arial" w:hAnsi="Arial" w:cs="Arial"/>
                <w:b/>
                <w:bCs/>
                <w:sz w:val="20"/>
                <w:szCs w:val="20"/>
                <w:lang w:val="en-US"/>
              </w:rPr>
              <w:t>Registry of comments, recommendations, questions, claims, rise during the event</w:t>
            </w:r>
          </w:p>
        </w:tc>
        <w:tc>
          <w:tcPr>
            <w:tcW w:w="141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39375D" w:rsidRPr="000010D0" w:rsidRDefault="0039375D" w:rsidP="0066399E">
            <w:pPr>
              <w:rPr>
                <w:rFonts w:ascii="Arial" w:hAnsi="Arial" w:cs="Arial"/>
                <w:b/>
                <w:bCs/>
                <w:sz w:val="20"/>
                <w:szCs w:val="20"/>
                <w:lang w:val="en-US"/>
              </w:rPr>
            </w:pPr>
            <w:r w:rsidRPr="000010D0">
              <w:rPr>
                <w:rFonts w:ascii="Arial" w:hAnsi="Arial" w:cs="Arial"/>
                <w:b/>
                <w:bCs/>
                <w:sz w:val="20"/>
                <w:szCs w:val="20"/>
                <w:lang w:val="en-US"/>
              </w:rPr>
              <w:t>Notes</w:t>
            </w:r>
          </w:p>
        </w:tc>
      </w:tr>
      <w:tr w:rsidR="0039375D"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39375D" w:rsidRPr="000010D0" w:rsidRDefault="0039375D" w:rsidP="00B311BE">
            <w:pPr>
              <w:pStyle w:val="ListParagraph"/>
              <w:numPr>
                <w:ilvl w:val="0"/>
                <w:numId w:val="60"/>
              </w:numPr>
              <w:rPr>
                <w:rFonts w:ascii="Arial" w:hAnsi="Arial" w:cs="Arial"/>
                <w:bCs/>
                <w:sz w:val="20"/>
                <w:szCs w:val="20"/>
                <w:lang w:val="en-US"/>
              </w:rPr>
            </w:pPr>
          </w:p>
        </w:tc>
        <w:tc>
          <w:tcPr>
            <w:tcW w:w="1417" w:type="dxa"/>
            <w:tcBorders>
              <w:top w:val="single" w:sz="4" w:space="0" w:color="auto"/>
              <w:left w:val="single" w:sz="4" w:space="0" w:color="auto"/>
              <w:bottom w:val="single" w:sz="4" w:space="0" w:color="auto"/>
              <w:right w:val="single" w:sz="4" w:space="0" w:color="auto"/>
            </w:tcBorders>
          </w:tcPr>
          <w:p w:rsidR="0039375D" w:rsidRPr="000010D0" w:rsidRDefault="0039375D" w:rsidP="0066399E">
            <w:pPr>
              <w:rPr>
                <w:rFonts w:ascii="Arial" w:hAnsi="Arial" w:cs="Arial"/>
                <w:bCs/>
                <w:sz w:val="20"/>
                <w:szCs w:val="20"/>
                <w:lang w:val="en-US"/>
              </w:rPr>
            </w:pPr>
          </w:p>
        </w:tc>
      </w:tr>
      <w:tr w:rsidR="0039375D"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39375D" w:rsidRPr="000010D0" w:rsidRDefault="0039375D" w:rsidP="00B311BE">
            <w:pPr>
              <w:pStyle w:val="ListParagraph"/>
              <w:numPr>
                <w:ilvl w:val="0"/>
                <w:numId w:val="60"/>
              </w:numPr>
              <w:rPr>
                <w:rFonts w:ascii="Arial" w:hAnsi="Arial" w:cs="Arial"/>
                <w:bCs/>
                <w:sz w:val="20"/>
                <w:szCs w:val="20"/>
                <w:lang w:val="en-US"/>
              </w:rPr>
            </w:pPr>
          </w:p>
        </w:tc>
        <w:tc>
          <w:tcPr>
            <w:tcW w:w="1417" w:type="dxa"/>
            <w:tcBorders>
              <w:top w:val="single" w:sz="4" w:space="0" w:color="auto"/>
              <w:left w:val="single" w:sz="4" w:space="0" w:color="auto"/>
              <w:bottom w:val="single" w:sz="4" w:space="0" w:color="auto"/>
              <w:right w:val="single" w:sz="4" w:space="0" w:color="auto"/>
            </w:tcBorders>
          </w:tcPr>
          <w:p w:rsidR="0039375D" w:rsidRPr="000010D0" w:rsidRDefault="0039375D" w:rsidP="0066399E">
            <w:pPr>
              <w:rPr>
                <w:rFonts w:ascii="Arial" w:hAnsi="Arial" w:cs="Arial"/>
                <w:bCs/>
                <w:sz w:val="20"/>
                <w:szCs w:val="20"/>
                <w:lang w:val="en-US"/>
              </w:rPr>
            </w:pPr>
          </w:p>
        </w:tc>
      </w:tr>
      <w:tr w:rsidR="0039375D"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39375D" w:rsidRPr="000010D0" w:rsidRDefault="0039375D" w:rsidP="00B311BE">
            <w:pPr>
              <w:pStyle w:val="ListParagraph"/>
              <w:numPr>
                <w:ilvl w:val="0"/>
                <w:numId w:val="60"/>
              </w:numPr>
              <w:rPr>
                <w:rFonts w:ascii="Arial" w:hAnsi="Arial" w:cs="Arial"/>
                <w:bCs/>
                <w:sz w:val="20"/>
                <w:szCs w:val="20"/>
                <w:lang w:val="en-US"/>
              </w:rPr>
            </w:pPr>
          </w:p>
        </w:tc>
        <w:tc>
          <w:tcPr>
            <w:tcW w:w="1417" w:type="dxa"/>
            <w:tcBorders>
              <w:top w:val="single" w:sz="4" w:space="0" w:color="auto"/>
              <w:left w:val="single" w:sz="4" w:space="0" w:color="auto"/>
              <w:bottom w:val="single" w:sz="4" w:space="0" w:color="auto"/>
              <w:right w:val="single" w:sz="4" w:space="0" w:color="auto"/>
            </w:tcBorders>
          </w:tcPr>
          <w:p w:rsidR="0039375D" w:rsidRPr="000010D0" w:rsidRDefault="0039375D" w:rsidP="0066399E">
            <w:pPr>
              <w:rPr>
                <w:rFonts w:ascii="Arial" w:hAnsi="Arial" w:cs="Arial"/>
                <w:bCs/>
                <w:sz w:val="20"/>
                <w:szCs w:val="20"/>
                <w:lang w:val="en-US"/>
              </w:rPr>
            </w:pPr>
          </w:p>
        </w:tc>
      </w:tr>
      <w:tr w:rsidR="0039375D"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39375D" w:rsidRPr="000010D0" w:rsidRDefault="0039375D" w:rsidP="00B311BE">
            <w:pPr>
              <w:pStyle w:val="ListParagraph"/>
              <w:numPr>
                <w:ilvl w:val="0"/>
                <w:numId w:val="60"/>
              </w:numPr>
              <w:rPr>
                <w:rFonts w:ascii="Arial" w:hAnsi="Arial" w:cs="Arial"/>
                <w:bCs/>
                <w:sz w:val="20"/>
                <w:szCs w:val="20"/>
                <w:lang w:val="en-US"/>
              </w:rPr>
            </w:pPr>
          </w:p>
        </w:tc>
        <w:tc>
          <w:tcPr>
            <w:tcW w:w="1417" w:type="dxa"/>
            <w:tcBorders>
              <w:top w:val="single" w:sz="4" w:space="0" w:color="auto"/>
              <w:left w:val="single" w:sz="4" w:space="0" w:color="auto"/>
              <w:bottom w:val="single" w:sz="4" w:space="0" w:color="auto"/>
              <w:right w:val="single" w:sz="4" w:space="0" w:color="auto"/>
            </w:tcBorders>
          </w:tcPr>
          <w:p w:rsidR="0039375D" w:rsidRPr="000010D0" w:rsidRDefault="0039375D" w:rsidP="0066399E">
            <w:pPr>
              <w:rPr>
                <w:rFonts w:ascii="Arial" w:hAnsi="Arial" w:cs="Arial"/>
                <w:bCs/>
                <w:sz w:val="20"/>
                <w:szCs w:val="20"/>
                <w:lang w:val="en-US"/>
              </w:rPr>
            </w:pPr>
          </w:p>
        </w:tc>
      </w:tr>
      <w:tr w:rsidR="0039375D"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39375D" w:rsidRPr="000010D0" w:rsidRDefault="0039375D" w:rsidP="00B311BE">
            <w:pPr>
              <w:pStyle w:val="ListParagraph"/>
              <w:numPr>
                <w:ilvl w:val="0"/>
                <w:numId w:val="60"/>
              </w:numPr>
              <w:rPr>
                <w:rFonts w:ascii="Arial" w:hAnsi="Arial" w:cs="Arial"/>
                <w:bCs/>
                <w:sz w:val="20"/>
                <w:szCs w:val="20"/>
                <w:lang w:val="en-US"/>
              </w:rPr>
            </w:pPr>
          </w:p>
        </w:tc>
        <w:tc>
          <w:tcPr>
            <w:tcW w:w="1417" w:type="dxa"/>
            <w:tcBorders>
              <w:top w:val="single" w:sz="4" w:space="0" w:color="auto"/>
              <w:left w:val="single" w:sz="4" w:space="0" w:color="auto"/>
              <w:bottom w:val="single" w:sz="4" w:space="0" w:color="auto"/>
              <w:right w:val="single" w:sz="4" w:space="0" w:color="auto"/>
            </w:tcBorders>
          </w:tcPr>
          <w:p w:rsidR="0039375D" w:rsidRPr="000010D0" w:rsidRDefault="0039375D" w:rsidP="0066399E">
            <w:pPr>
              <w:rPr>
                <w:rFonts w:ascii="Arial" w:hAnsi="Arial" w:cs="Arial"/>
                <w:bCs/>
                <w:sz w:val="20"/>
                <w:szCs w:val="20"/>
                <w:lang w:val="en-US"/>
              </w:rPr>
            </w:pPr>
          </w:p>
        </w:tc>
      </w:tr>
      <w:tr w:rsidR="0039375D"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39375D" w:rsidRPr="000010D0" w:rsidRDefault="0039375D" w:rsidP="00B311BE">
            <w:pPr>
              <w:pStyle w:val="ListParagraph"/>
              <w:numPr>
                <w:ilvl w:val="0"/>
                <w:numId w:val="60"/>
              </w:numPr>
              <w:rPr>
                <w:rFonts w:ascii="Arial" w:hAnsi="Arial" w:cs="Arial"/>
                <w:bCs/>
                <w:sz w:val="20"/>
                <w:szCs w:val="20"/>
                <w:lang w:val="en-US"/>
              </w:rPr>
            </w:pPr>
          </w:p>
        </w:tc>
        <w:tc>
          <w:tcPr>
            <w:tcW w:w="1417" w:type="dxa"/>
            <w:tcBorders>
              <w:top w:val="single" w:sz="4" w:space="0" w:color="auto"/>
              <w:left w:val="single" w:sz="4" w:space="0" w:color="auto"/>
              <w:bottom w:val="single" w:sz="4" w:space="0" w:color="auto"/>
              <w:right w:val="single" w:sz="4" w:space="0" w:color="auto"/>
            </w:tcBorders>
          </w:tcPr>
          <w:p w:rsidR="0039375D" w:rsidRPr="000010D0" w:rsidRDefault="0039375D" w:rsidP="0066399E">
            <w:pPr>
              <w:rPr>
                <w:rFonts w:ascii="Arial" w:hAnsi="Arial" w:cs="Arial"/>
                <w:bCs/>
                <w:sz w:val="20"/>
                <w:szCs w:val="20"/>
                <w:lang w:val="en-US"/>
              </w:rPr>
            </w:pPr>
          </w:p>
        </w:tc>
      </w:tr>
      <w:tr w:rsidR="0039375D"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39375D" w:rsidRPr="000010D0" w:rsidRDefault="0039375D" w:rsidP="00B311BE">
            <w:pPr>
              <w:pStyle w:val="ListParagraph"/>
              <w:numPr>
                <w:ilvl w:val="0"/>
                <w:numId w:val="60"/>
              </w:numPr>
              <w:rPr>
                <w:rFonts w:ascii="Arial" w:hAnsi="Arial" w:cs="Arial"/>
                <w:bCs/>
                <w:sz w:val="20"/>
                <w:szCs w:val="20"/>
                <w:lang w:val="en-US"/>
              </w:rPr>
            </w:pPr>
          </w:p>
        </w:tc>
        <w:tc>
          <w:tcPr>
            <w:tcW w:w="1417" w:type="dxa"/>
            <w:tcBorders>
              <w:top w:val="single" w:sz="4" w:space="0" w:color="auto"/>
              <w:left w:val="single" w:sz="4" w:space="0" w:color="auto"/>
              <w:bottom w:val="single" w:sz="4" w:space="0" w:color="auto"/>
              <w:right w:val="single" w:sz="4" w:space="0" w:color="auto"/>
            </w:tcBorders>
          </w:tcPr>
          <w:p w:rsidR="0039375D" w:rsidRPr="000010D0" w:rsidRDefault="0039375D" w:rsidP="0066399E">
            <w:pPr>
              <w:rPr>
                <w:rFonts w:ascii="Arial" w:hAnsi="Arial" w:cs="Arial"/>
                <w:bCs/>
                <w:sz w:val="20"/>
                <w:szCs w:val="20"/>
                <w:lang w:val="en-US"/>
              </w:rPr>
            </w:pPr>
          </w:p>
        </w:tc>
      </w:tr>
      <w:tr w:rsidR="0039375D"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39375D" w:rsidRPr="000010D0" w:rsidRDefault="0039375D" w:rsidP="00B311BE">
            <w:pPr>
              <w:pStyle w:val="ListParagraph"/>
              <w:numPr>
                <w:ilvl w:val="0"/>
                <w:numId w:val="60"/>
              </w:numPr>
              <w:rPr>
                <w:rFonts w:ascii="Arial" w:hAnsi="Arial" w:cs="Arial"/>
                <w:bCs/>
                <w:sz w:val="20"/>
                <w:szCs w:val="20"/>
                <w:lang w:val="en-US"/>
              </w:rPr>
            </w:pPr>
          </w:p>
        </w:tc>
        <w:tc>
          <w:tcPr>
            <w:tcW w:w="1417" w:type="dxa"/>
            <w:tcBorders>
              <w:top w:val="single" w:sz="4" w:space="0" w:color="auto"/>
              <w:left w:val="single" w:sz="4" w:space="0" w:color="auto"/>
              <w:bottom w:val="single" w:sz="4" w:space="0" w:color="auto"/>
              <w:right w:val="single" w:sz="4" w:space="0" w:color="auto"/>
            </w:tcBorders>
          </w:tcPr>
          <w:p w:rsidR="0039375D" w:rsidRPr="000010D0" w:rsidRDefault="0039375D" w:rsidP="0066399E">
            <w:pPr>
              <w:rPr>
                <w:rFonts w:ascii="Arial" w:hAnsi="Arial" w:cs="Arial"/>
                <w:bCs/>
                <w:sz w:val="20"/>
                <w:szCs w:val="20"/>
                <w:lang w:val="en-US"/>
              </w:rPr>
            </w:pPr>
          </w:p>
        </w:tc>
      </w:tr>
      <w:tr w:rsidR="0039375D"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39375D" w:rsidRPr="000010D0" w:rsidRDefault="0039375D" w:rsidP="00B311BE">
            <w:pPr>
              <w:pStyle w:val="ListParagraph"/>
              <w:numPr>
                <w:ilvl w:val="0"/>
                <w:numId w:val="60"/>
              </w:numPr>
              <w:rPr>
                <w:rFonts w:ascii="Arial" w:hAnsi="Arial" w:cs="Arial"/>
                <w:bCs/>
                <w:sz w:val="20"/>
                <w:szCs w:val="20"/>
                <w:lang w:val="en-US"/>
              </w:rPr>
            </w:pPr>
          </w:p>
        </w:tc>
        <w:tc>
          <w:tcPr>
            <w:tcW w:w="1417" w:type="dxa"/>
            <w:tcBorders>
              <w:top w:val="single" w:sz="4" w:space="0" w:color="auto"/>
              <w:left w:val="single" w:sz="4" w:space="0" w:color="auto"/>
              <w:bottom w:val="single" w:sz="4" w:space="0" w:color="auto"/>
              <w:right w:val="single" w:sz="4" w:space="0" w:color="auto"/>
            </w:tcBorders>
          </w:tcPr>
          <w:p w:rsidR="0039375D" w:rsidRPr="000010D0" w:rsidRDefault="0039375D" w:rsidP="0066399E">
            <w:pPr>
              <w:rPr>
                <w:rFonts w:ascii="Arial" w:hAnsi="Arial" w:cs="Arial"/>
                <w:bCs/>
                <w:sz w:val="20"/>
                <w:szCs w:val="20"/>
                <w:lang w:val="en-US"/>
              </w:rPr>
            </w:pPr>
          </w:p>
        </w:tc>
      </w:tr>
      <w:tr w:rsidR="0039375D"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39375D" w:rsidRPr="000010D0" w:rsidRDefault="0039375D" w:rsidP="00B311BE">
            <w:pPr>
              <w:pStyle w:val="ListParagraph"/>
              <w:numPr>
                <w:ilvl w:val="0"/>
                <w:numId w:val="60"/>
              </w:numPr>
              <w:rPr>
                <w:rFonts w:ascii="Arial" w:hAnsi="Arial" w:cs="Arial"/>
                <w:bCs/>
                <w:sz w:val="20"/>
                <w:szCs w:val="20"/>
                <w:lang w:val="en-US"/>
              </w:rPr>
            </w:pPr>
          </w:p>
        </w:tc>
        <w:tc>
          <w:tcPr>
            <w:tcW w:w="1417" w:type="dxa"/>
            <w:tcBorders>
              <w:top w:val="single" w:sz="4" w:space="0" w:color="auto"/>
              <w:left w:val="single" w:sz="4" w:space="0" w:color="auto"/>
              <w:bottom w:val="single" w:sz="4" w:space="0" w:color="auto"/>
              <w:right w:val="single" w:sz="4" w:space="0" w:color="auto"/>
            </w:tcBorders>
          </w:tcPr>
          <w:p w:rsidR="0039375D" w:rsidRPr="000010D0" w:rsidRDefault="0039375D" w:rsidP="0066399E">
            <w:pPr>
              <w:rPr>
                <w:rFonts w:ascii="Arial" w:hAnsi="Arial" w:cs="Arial"/>
                <w:bCs/>
                <w:sz w:val="20"/>
                <w:szCs w:val="20"/>
                <w:lang w:val="en-US"/>
              </w:rPr>
            </w:pPr>
          </w:p>
        </w:tc>
      </w:tr>
      <w:tr w:rsidR="0039375D"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39375D" w:rsidRPr="000010D0" w:rsidRDefault="0039375D" w:rsidP="00B311BE">
            <w:pPr>
              <w:pStyle w:val="ListParagraph"/>
              <w:numPr>
                <w:ilvl w:val="0"/>
                <w:numId w:val="60"/>
              </w:numPr>
              <w:rPr>
                <w:rFonts w:ascii="Arial" w:hAnsi="Arial" w:cs="Arial"/>
                <w:bCs/>
                <w:sz w:val="20"/>
                <w:szCs w:val="20"/>
                <w:lang w:val="en-US"/>
              </w:rPr>
            </w:pPr>
          </w:p>
        </w:tc>
        <w:tc>
          <w:tcPr>
            <w:tcW w:w="1417" w:type="dxa"/>
            <w:tcBorders>
              <w:top w:val="single" w:sz="4" w:space="0" w:color="auto"/>
              <w:left w:val="single" w:sz="4" w:space="0" w:color="auto"/>
              <w:bottom w:val="single" w:sz="4" w:space="0" w:color="auto"/>
              <w:right w:val="single" w:sz="4" w:space="0" w:color="auto"/>
            </w:tcBorders>
          </w:tcPr>
          <w:p w:rsidR="0039375D" w:rsidRPr="000010D0" w:rsidRDefault="0039375D" w:rsidP="0066399E">
            <w:pPr>
              <w:rPr>
                <w:rFonts w:ascii="Arial" w:hAnsi="Arial" w:cs="Arial"/>
                <w:bCs/>
                <w:sz w:val="20"/>
                <w:szCs w:val="20"/>
                <w:lang w:val="en-US"/>
              </w:rPr>
            </w:pPr>
          </w:p>
        </w:tc>
      </w:tr>
      <w:tr w:rsidR="0039375D"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39375D" w:rsidRPr="000010D0" w:rsidRDefault="0039375D" w:rsidP="00B311BE">
            <w:pPr>
              <w:pStyle w:val="ListParagraph"/>
              <w:numPr>
                <w:ilvl w:val="0"/>
                <w:numId w:val="60"/>
              </w:numPr>
              <w:rPr>
                <w:rFonts w:ascii="Arial" w:hAnsi="Arial" w:cs="Arial"/>
                <w:bCs/>
                <w:sz w:val="20"/>
                <w:szCs w:val="20"/>
                <w:lang w:val="en-US"/>
              </w:rPr>
            </w:pPr>
          </w:p>
        </w:tc>
        <w:tc>
          <w:tcPr>
            <w:tcW w:w="1417" w:type="dxa"/>
            <w:tcBorders>
              <w:top w:val="single" w:sz="4" w:space="0" w:color="auto"/>
              <w:left w:val="single" w:sz="4" w:space="0" w:color="auto"/>
              <w:bottom w:val="single" w:sz="4" w:space="0" w:color="auto"/>
              <w:right w:val="single" w:sz="4" w:space="0" w:color="auto"/>
            </w:tcBorders>
          </w:tcPr>
          <w:p w:rsidR="0039375D" w:rsidRPr="000010D0" w:rsidRDefault="0039375D" w:rsidP="0066399E">
            <w:pPr>
              <w:rPr>
                <w:rFonts w:ascii="Arial" w:hAnsi="Arial" w:cs="Arial"/>
                <w:bCs/>
                <w:sz w:val="20"/>
                <w:szCs w:val="20"/>
                <w:lang w:val="en-US"/>
              </w:rPr>
            </w:pPr>
          </w:p>
        </w:tc>
      </w:tr>
      <w:tr w:rsidR="0039375D" w:rsidRPr="000010D0" w:rsidTr="0039375D">
        <w:trPr>
          <w:cantSplit/>
          <w:jc w:val="center"/>
        </w:trPr>
        <w:tc>
          <w:tcPr>
            <w:tcW w:w="7716" w:type="dxa"/>
            <w:gridSpan w:val="3"/>
            <w:tcBorders>
              <w:top w:val="single" w:sz="4" w:space="0" w:color="auto"/>
              <w:left w:val="single" w:sz="4" w:space="0" w:color="auto"/>
              <w:bottom w:val="single" w:sz="4" w:space="0" w:color="auto"/>
              <w:right w:val="single" w:sz="4" w:space="0" w:color="auto"/>
            </w:tcBorders>
          </w:tcPr>
          <w:p w:rsidR="0039375D" w:rsidRPr="000010D0" w:rsidRDefault="0039375D" w:rsidP="00B311BE">
            <w:pPr>
              <w:pStyle w:val="ListParagraph"/>
              <w:numPr>
                <w:ilvl w:val="0"/>
                <w:numId w:val="60"/>
              </w:numPr>
              <w:rPr>
                <w:rFonts w:ascii="Arial" w:hAnsi="Arial" w:cs="Arial"/>
                <w:bCs/>
                <w:sz w:val="20"/>
                <w:szCs w:val="20"/>
                <w:lang w:val="en-US"/>
              </w:rPr>
            </w:pPr>
          </w:p>
        </w:tc>
        <w:tc>
          <w:tcPr>
            <w:tcW w:w="1417" w:type="dxa"/>
            <w:tcBorders>
              <w:top w:val="single" w:sz="4" w:space="0" w:color="auto"/>
              <w:left w:val="single" w:sz="4" w:space="0" w:color="auto"/>
              <w:bottom w:val="single" w:sz="4" w:space="0" w:color="auto"/>
              <w:right w:val="single" w:sz="4" w:space="0" w:color="auto"/>
            </w:tcBorders>
          </w:tcPr>
          <w:p w:rsidR="0039375D" w:rsidRPr="000010D0" w:rsidRDefault="0039375D" w:rsidP="0066399E">
            <w:pPr>
              <w:rPr>
                <w:rFonts w:ascii="Arial" w:hAnsi="Arial" w:cs="Arial"/>
                <w:bCs/>
                <w:sz w:val="20"/>
                <w:szCs w:val="20"/>
                <w:lang w:val="en-US"/>
              </w:rPr>
            </w:pPr>
          </w:p>
        </w:tc>
      </w:tr>
      <w:tr w:rsidR="0066399E" w:rsidRPr="00F16E33" w:rsidTr="0039375D">
        <w:trPr>
          <w:cantSplit/>
          <w:trHeight w:val="395"/>
          <w:jc w:val="center"/>
        </w:trPr>
        <w:tc>
          <w:tcPr>
            <w:tcW w:w="7716" w:type="dxa"/>
            <w:gridSpan w:val="3"/>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66399E" w:rsidRPr="000010D0" w:rsidRDefault="0066399E" w:rsidP="0066399E">
            <w:pPr>
              <w:rPr>
                <w:rFonts w:ascii="Arial" w:hAnsi="Arial" w:cs="Arial"/>
                <w:b/>
                <w:bCs/>
                <w:sz w:val="20"/>
                <w:szCs w:val="20"/>
                <w:lang w:val="en-US"/>
              </w:rPr>
            </w:pPr>
            <w:r w:rsidRPr="000010D0">
              <w:rPr>
                <w:rFonts w:ascii="Arial" w:hAnsi="Arial" w:cs="Arial"/>
                <w:b/>
                <w:bCs/>
                <w:sz w:val="20"/>
                <w:szCs w:val="20"/>
                <w:lang w:val="en-US"/>
              </w:rPr>
              <w:t>Fill this section if activity is developed before or during construction:</w:t>
            </w:r>
          </w:p>
        </w:tc>
        <w:tc>
          <w:tcPr>
            <w:tcW w:w="141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66399E" w:rsidRPr="000010D0" w:rsidRDefault="0066399E" w:rsidP="0066399E">
            <w:pPr>
              <w:rPr>
                <w:rFonts w:ascii="Arial" w:hAnsi="Arial" w:cs="Arial"/>
                <w:bCs/>
                <w:sz w:val="20"/>
                <w:szCs w:val="20"/>
                <w:lang w:val="en-US"/>
              </w:rPr>
            </w:pPr>
          </w:p>
        </w:tc>
      </w:tr>
      <w:tr w:rsidR="0066399E" w:rsidRPr="000010D0" w:rsidTr="0039375D">
        <w:trPr>
          <w:cantSplit/>
          <w:trHeight w:val="431"/>
          <w:jc w:val="center"/>
        </w:trPr>
        <w:tc>
          <w:tcPr>
            <w:tcW w:w="9133" w:type="dxa"/>
            <w:gridSpan w:val="4"/>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
                <w:bCs/>
                <w:sz w:val="20"/>
                <w:szCs w:val="20"/>
                <w:lang w:val="en-US"/>
              </w:rPr>
            </w:pPr>
            <w:r w:rsidRPr="000010D0">
              <w:rPr>
                <w:rFonts w:ascii="Arial" w:hAnsi="Arial" w:cs="Arial"/>
                <w:b/>
                <w:bCs/>
                <w:sz w:val="20"/>
                <w:szCs w:val="20"/>
                <w:lang w:val="en-US"/>
              </w:rPr>
              <w:t>Contractor’s Name:</w:t>
            </w:r>
          </w:p>
        </w:tc>
      </w:tr>
      <w:tr w:rsidR="0066399E" w:rsidRPr="000010D0" w:rsidTr="0039375D">
        <w:trPr>
          <w:cantSplit/>
          <w:trHeight w:val="512"/>
          <w:jc w:val="center"/>
        </w:trPr>
        <w:tc>
          <w:tcPr>
            <w:tcW w:w="6335" w:type="dxa"/>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
                <w:bCs/>
                <w:sz w:val="20"/>
                <w:szCs w:val="20"/>
                <w:lang w:val="en-US"/>
              </w:rPr>
            </w:pPr>
            <w:r w:rsidRPr="000010D0">
              <w:rPr>
                <w:rFonts w:ascii="Arial" w:hAnsi="Arial" w:cs="Arial"/>
                <w:b/>
                <w:bCs/>
                <w:sz w:val="20"/>
                <w:szCs w:val="20"/>
                <w:lang w:val="en-US"/>
              </w:rPr>
              <w:t xml:space="preserve">Contractor’s Environmental Inspector: </w:t>
            </w:r>
          </w:p>
        </w:tc>
        <w:tc>
          <w:tcPr>
            <w:tcW w:w="2798" w:type="dxa"/>
            <w:gridSpan w:val="3"/>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
                <w:bCs/>
                <w:sz w:val="20"/>
                <w:szCs w:val="20"/>
                <w:lang w:val="en-US"/>
              </w:rPr>
            </w:pPr>
            <w:r w:rsidRPr="000010D0">
              <w:rPr>
                <w:rFonts w:ascii="Arial" w:hAnsi="Arial" w:cs="Arial"/>
                <w:b/>
                <w:bCs/>
                <w:sz w:val="20"/>
                <w:szCs w:val="20"/>
                <w:lang w:val="en-US"/>
              </w:rPr>
              <w:t>Signature of reciving copy:</w:t>
            </w:r>
          </w:p>
          <w:p w:rsidR="0066399E" w:rsidRPr="000010D0" w:rsidRDefault="0066399E" w:rsidP="0066399E">
            <w:pPr>
              <w:rPr>
                <w:rFonts w:ascii="Arial" w:hAnsi="Arial" w:cs="Arial"/>
                <w:b/>
                <w:bCs/>
                <w:sz w:val="20"/>
                <w:szCs w:val="20"/>
                <w:lang w:val="en-US"/>
              </w:rPr>
            </w:pPr>
          </w:p>
        </w:tc>
      </w:tr>
      <w:tr w:rsidR="0066399E" w:rsidRPr="000010D0" w:rsidTr="0039375D">
        <w:trPr>
          <w:cantSplit/>
          <w:trHeight w:val="512"/>
          <w:jc w:val="center"/>
        </w:trPr>
        <w:tc>
          <w:tcPr>
            <w:tcW w:w="6335" w:type="dxa"/>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
                <w:bCs/>
                <w:sz w:val="20"/>
                <w:szCs w:val="20"/>
                <w:lang w:val="en-US"/>
              </w:rPr>
            </w:pPr>
            <w:r w:rsidRPr="000010D0">
              <w:rPr>
                <w:rFonts w:ascii="Arial" w:hAnsi="Arial" w:cs="Arial"/>
                <w:b/>
                <w:bCs/>
                <w:sz w:val="20"/>
                <w:szCs w:val="20"/>
                <w:lang w:val="en-US"/>
              </w:rPr>
              <w:t>Engineer in charge to inform of this EDS:</w:t>
            </w:r>
          </w:p>
        </w:tc>
        <w:tc>
          <w:tcPr>
            <w:tcW w:w="2798" w:type="dxa"/>
            <w:gridSpan w:val="3"/>
            <w:tcBorders>
              <w:top w:val="single" w:sz="4" w:space="0" w:color="auto"/>
              <w:left w:val="single" w:sz="4" w:space="0" w:color="auto"/>
              <w:bottom w:val="single" w:sz="4" w:space="0" w:color="auto"/>
              <w:right w:val="single" w:sz="4" w:space="0" w:color="auto"/>
            </w:tcBorders>
          </w:tcPr>
          <w:p w:rsidR="0066399E" w:rsidRPr="000010D0" w:rsidRDefault="0066399E" w:rsidP="0066399E">
            <w:pPr>
              <w:rPr>
                <w:rFonts w:ascii="Arial" w:hAnsi="Arial" w:cs="Arial"/>
                <w:b/>
                <w:bCs/>
                <w:sz w:val="20"/>
                <w:szCs w:val="20"/>
                <w:lang w:val="en-US"/>
              </w:rPr>
            </w:pPr>
            <w:r w:rsidRPr="000010D0">
              <w:rPr>
                <w:rFonts w:ascii="Arial" w:hAnsi="Arial" w:cs="Arial"/>
                <w:b/>
                <w:bCs/>
                <w:sz w:val="20"/>
                <w:szCs w:val="20"/>
                <w:lang w:val="en-US"/>
              </w:rPr>
              <w:t>Signature of reciving copy:</w:t>
            </w:r>
          </w:p>
        </w:tc>
      </w:tr>
    </w:tbl>
    <w:p w:rsidR="00EF25B5" w:rsidRPr="000010D0" w:rsidRDefault="0098305B" w:rsidP="00BA109D">
      <w:pPr>
        <w:jc w:val="both"/>
        <w:rPr>
          <w:rFonts w:ascii="Calibri" w:hAnsi="Calibri"/>
          <w:color w:val="000000"/>
          <w:u w:val="single"/>
          <w:lang w:val="en-US"/>
        </w:rPr>
        <w:sectPr w:rsidR="00EF25B5" w:rsidRPr="000010D0" w:rsidSect="00B23D21">
          <w:pgSz w:w="12242" w:h="15842" w:code="1"/>
          <w:pgMar w:top="1350" w:right="1440" w:bottom="1440" w:left="1440" w:header="630" w:footer="461" w:gutter="0"/>
          <w:cols w:space="720"/>
          <w:docGrid w:linePitch="360"/>
        </w:sectPr>
      </w:pPr>
      <w:r w:rsidRPr="000010D0">
        <w:rPr>
          <w:rFonts w:ascii="Calibri" w:hAnsi="Calibri"/>
          <w:color w:val="000000"/>
          <w:u w:val="single"/>
          <w:lang w:val="en-US"/>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88"/>
        <w:gridCol w:w="1007"/>
        <w:gridCol w:w="31"/>
        <w:gridCol w:w="1080"/>
        <w:gridCol w:w="1327"/>
      </w:tblGrid>
      <w:tr w:rsidR="00EF25B5" w:rsidRPr="00F16E33" w:rsidTr="00001DE5">
        <w:trPr>
          <w:cantSplit/>
          <w:trHeight w:val="350"/>
          <w:jc w:val="center"/>
        </w:trPr>
        <w:tc>
          <w:tcPr>
            <w:tcW w:w="9133" w:type="dxa"/>
            <w:gridSpan w:val="5"/>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EF25B5" w:rsidRPr="000010D0" w:rsidRDefault="00EF25B5" w:rsidP="00EF25B5">
            <w:pPr>
              <w:rPr>
                <w:rFonts w:ascii="Arial" w:hAnsi="Arial" w:cs="Arial"/>
                <w:b/>
                <w:sz w:val="20"/>
                <w:szCs w:val="20"/>
                <w:lang w:val="en-US"/>
              </w:rPr>
            </w:pPr>
            <w:r w:rsidRPr="000010D0">
              <w:rPr>
                <w:rFonts w:ascii="Arial" w:hAnsi="Arial" w:cs="Arial"/>
                <w:b/>
                <w:sz w:val="20"/>
                <w:szCs w:val="20"/>
                <w:lang w:val="en-US"/>
              </w:rPr>
              <w:t>ENVIRONMENTAL DATA SHEET -                                     EDS -3- SOLID WASTE MANAGEMENT</w:t>
            </w:r>
          </w:p>
        </w:tc>
      </w:tr>
      <w:tr w:rsidR="00CC2DE8" w:rsidRPr="000010D0" w:rsidTr="00CC2DE8">
        <w:trPr>
          <w:cantSplit/>
          <w:trHeight w:val="350"/>
          <w:jc w:val="center"/>
        </w:trPr>
        <w:tc>
          <w:tcPr>
            <w:tcW w:w="6726" w:type="dxa"/>
            <w:gridSpan w:val="3"/>
            <w:tcBorders>
              <w:top w:val="single" w:sz="4" w:space="0" w:color="auto"/>
              <w:left w:val="single" w:sz="4" w:space="0" w:color="auto"/>
              <w:bottom w:val="single" w:sz="4" w:space="0" w:color="auto"/>
              <w:right w:val="single" w:sz="4" w:space="0" w:color="auto"/>
            </w:tcBorders>
            <w:vAlign w:val="center"/>
          </w:tcPr>
          <w:p w:rsidR="00CC2DE8" w:rsidRPr="000010D0" w:rsidRDefault="00CC2DE8" w:rsidP="00EF25B5">
            <w:pPr>
              <w:rPr>
                <w:rFonts w:ascii="Arial" w:hAnsi="Arial" w:cs="Arial"/>
                <w:b/>
                <w:sz w:val="20"/>
                <w:szCs w:val="20"/>
                <w:lang w:val="en-US"/>
              </w:rPr>
            </w:pPr>
            <w:r w:rsidRPr="000010D0">
              <w:rPr>
                <w:rFonts w:ascii="Arial" w:hAnsi="Arial" w:cs="Arial"/>
                <w:b/>
                <w:sz w:val="20"/>
                <w:szCs w:val="20"/>
                <w:lang w:val="en-US"/>
              </w:rPr>
              <w:t>Date:</w:t>
            </w:r>
          </w:p>
        </w:tc>
        <w:tc>
          <w:tcPr>
            <w:tcW w:w="2407" w:type="dxa"/>
            <w:gridSpan w:val="2"/>
            <w:tcBorders>
              <w:top w:val="single" w:sz="4" w:space="0" w:color="auto"/>
              <w:left w:val="single" w:sz="4" w:space="0" w:color="auto"/>
              <w:bottom w:val="single" w:sz="4" w:space="0" w:color="auto"/>
              <w:right w:val="single" w:sz="4" w:space="0" w:color="auto"/>
            </w:tcBorders>
            <w:vAlign w:val="center"/>
          </w:tcPr>
          <w:p w:rsidR="00CC2DE8" w:rsidRPr="000010D0" w:rsidRDefault="00CC2DE8" w:rsidP="00EF25B5">
            <w:pPr>
              <w:rPr>
                <w:rFonts w:ascii="Arial" w:hAnsi="Arial" w:cs="Arial"/>
                <w:b/>
                <w:sz w:val="20"/>
                <w:szCs w:val="20"/>
                <w:lang w:val="en-US"/>
              </w:rPr>
            </w:pPr>
            <w:r w:rsidRPr="000010D0">
              <w:rPr>
                <w:rFonts w:ascii="Arial" w:hAnsi="Arial" w:cs="Arial"/>
                <w:b/>
                <w:sz w:val="20"/>
                <w:szCs w:val="20"/>
                <w:lang w:val="en-US"/>
              </w:rPr>
              <w:t>Number:</w:t>
            </w:r>
          </w:p>
        </w:tc>
      </w:tr>
      <w:tr w:rsidR="00EF25B5" w:rsidRPr="000010D0" w:rsidTr="00001DE5">
        <w:trPr>
          <w:cantSplit/>
          <w:jc w:val="center"/>
        </w:trPr>
        <w:tc>
          <w:tcPr>
            <w:tcW w:w="9133" w:type="dxa"/>
            <w:gridSpan w:val="5"/>
            <w:tcBorders>
              <w:top w:val="single" w:sz="4" w:space="0" w:color="auto"/>
              <w:left w:val="single" w:sz="4" w:space="0" w:color="auto"/>
              <w:bottom w:val="single" w:sz="4" w:space="0" w:color="auto"/>
              <w:right w:val="single" w:sz="4" w:space="0" w:color="auto"/>
            </w:tcBorders>
            <w:vAlign w:val="center"/>
          </w:tcPr>
          <w:p w:rsidR="00EF25B5" w:rsidRPr="000010D0" w:rsidRDefault="00EF25B5" w:rsidP="00EF25B5">
            <w:pPr>
              <w:rPr>
                <w:rFonts w:ascii="Arial" w:hAnsi="Arial" w:cs="Arial"/>
                <w:b/>
                <w:sz w:val="20"/>
                <w:szCs w:val="20"/>
                <w:lang w:val="en-US"/>
              </w:rPr>
            </w:pPr>
            <w:r w:rsidRPr="000010D0">
              <w:rPr>
                <w:rFonts w:ascii="Arial" w:hAnsi="Arial" w:cs="Arial"/>
                <w:b/>
                <w:sz w:val="20"/>
                <w:szCs w:val="20"/>
                <w:lang w:val="en-US"/>
              </w:rPr>
              <w:t>Site:</w:t>
            </w:r>
          </w:p>
        </w:tc>
      </w:tr>
      <w:tr w:rsidR="00EF25B5" w:rsidRPr="000010D0" w:rsidTr="00001DE5">
        <w:trPr>
          <w:cantSplit/>
          <w:trHeight w:val="413"/>
          <w:jc w:val="center"/>
        </w:trPr>
        <w:tc>
          <w:tcPr>
            <w:tcW w:w="6695" w:type="dxa"/>
            <w:gridSpan w:val="2"/>
            <w:tcBorders>
              <w:top w:val="single" w:sz="4" w:space="0" w:color="auto"/>
              <w:left w:val="single" w:sz="4" w:space="0" w:color="auto"/>
              <w:bottom w:val="single" w:sz="4" w:space="0" w:color="auto"/>
              <w:right w:val="single" w:sz="4" w:space="0" w:color="auto"/>
            </w:tcBorders>
            <w:vAlign w:val="center"/>
          </w:tcPr>
          <w:p w:rsidR="00EF25B5" w:rsidRPr="000010D0" w:rsidRDefault="00EF25B5" w:rsidP="00EF25B5">
            <w:pPr>
              <w:rPr>
                <w:rFonts w:ascii="Arial" w:hAnsi="Arial" w:cs="Arial"/>
                <w:b/>
                <w:sz w:val="20"/>
                <w:szCs w:val="20"/>
                <w:lang w:val="en-US"/>
              </w:rPr>
            </w:pPr>
            <w:r w:rsidRPr="000010D0">
              <w:rPr>
                <w:rFonts w:ascii="Arial" w:hAnsi="Arial" w:cs="Arial"/>
                <w:b/>
                <w:sz w:val="20"/>
                <w:szCs w:val="20"/>
                <w:lang w:val="en-US"/>
              </w:rPr>
              <w:t>Environmental Specialist:</w:t>
            </w:r>
          </w:p>
          <w:p w:rsidR="00EF25B5" w:rsidRPr="000010D0" w:rsidRDefault="00EF25B5" w:rsidP="00EF25B5">
            <w:pPr>
              <w:rPr>
                <w:rFonts w:ascii="Arial" w:hAnsi="Arial" w:cs="Arial"/>
                <w:b/>
                <w:sz w:val="20"/>
                <w:szCs w:val="20"/>
                <w:lang w:val="en-US"/>
              </w:rPr>
            </w:pPr>
          </w:p>
        </w:tc>
        <w:tc>
          <w:tcPr>
            <w:tcW w:w="2438" w:type="dxa"/>
            <w:gridSpan w:val="3"/>
            <w:tcBorders>
              <w:top w:val="single" w:sz="4" w:space="0" w:color="auto"/>
              <w:left w:val="single" w:sz="4" w:space="0" w:color="auto"/>
              <w:bottom w:val="single" w:sz="4" w:space="0" w:color="auto"/>
              <w:right w:val="single" w:sz="4" w:space="0" w:color="auto"/>
            </w:tcBorders>
            <w:vAlign w:val="center"/>
          </w:tcPr>
          <w:p w:rsidR="00EF25B5" w:rsidRPr="000010D0" w:rsidRDefault="00EF25B5" w:rsidP="00EF25B5">
            <w:pPr>
              <w:rPr>
                <w:rFonts w:ascii="Arial" w:hAnsi="Arial" w:cs="Arial"/>
                <w:b/>
                <w:sz w:val="20"/>
                <w:szCs w:val="20"/>
                <w:lang w:val="en-US"/>
              </w:rPr>
            </w:pPr>
            <w:r w:rsidRPr="000010D0">
              <w:rPr>
                <w:rFonts w:ascii="Arial" w:hAnsi="Arial" w:cs="Arial"/>
                <w:b/>
                <w:sz w:val="20"/>
                <w:szCs w:val="20"/>
                <w:lang w:val="en-US"/>
              </w:rPr>
              <w:t>Signature:</w:t>
            </w:r>
          </w:p>
          <w:p w:rsidR="00EF25B5" w:rsidRPr="000010D0" w:rsidRDefault="00EF25B5" w:rsidP="00EF25B5">
            <w:pPr>
              <w:rPr>
                <w:rFonts w:ascii="Arial" w:hAnsi="Arial" w:cs="Arial"/>
                <w:b/>
                <w:sz w:val="20"/>
                <w:szCs w:val="20"/>
                <w:lang w:val="en-US"/>
              </w:rPr>
            </w:pPr>
          </w:p>
        </w:tc>
      </w:tr>
      <w:tr w:rsidR="00EF25B5" w:rsidRPr="000010D0" w:rsidTr="00001DE5">
        <w:trPr>
          <w:cantSplit/>
          <w:jc w:val="center"/>
        </w:trPr>
        <w:tc>
          <w:tcPr>
            <w:tcW w:w="9133" w:type="dxa"/>
            <w:gridSpan w:val="5"/>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EF25B5" w:rsidRPr="000010D0" w:rsidRDefault="00AE7B1C" w:rsidP="00EF25B5">
            <w:pPr>
              <w:rPr>
                <w:rFonts w:ascii="Arial" w:hAnsi="Arial" w:cs="Arial"/>
                <w:b/>
                <w:bCs/>
                <w:sz w:val="20"/>
                <w:szCs w:val="20"/>
                <w:lang w:val="en-US"/>
              </w:rPr>
            </w:pPr>
            <w:r w:rsidRPr="000010D0">
              <w:rPr>
                <w:rFonts w:ascii="Arial" w:hAnsi="Arial" w:cs="Arial"/>
                <w:b/>
                <w:bCs/>
                <w:sz w:val="20"/>
                <w:szCs w:val="20"/>
                <w:lang w:val="en-US"/>
              </w:rPr>
              <w:t>Objective</w:t>
            </w:r>
          </w:p>
        </w:tc>
      </w:tr>
      <w:tr w:rsidR="00EF25B5" w:rsidRPr="00F16E33" w:rsidTr="00001DE5">
        <w:trPr>
          <w:cantSplit/>
          <w:jc w:val="center"/>
        </w:trPr>
        <w:tc>
          <w:tcPr>
            <w:tcW w:w="9133" w:type="dxa"/>
            <w:gridSpan w:val="5"/>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Cs/>
                <w:sz w:val="20"/>
                <w:szCs w:val="20"/>
                <w:lang w:val="en-US"/>
              </w:rPr>
            </w:pPr>
            <w:r w:rsidRPr="000010D0">
              <w:rPr>
                <w:rFonts w:ascii="Arial" w:hAnsi="Arial" w:cs="Arial"/>
                <w:bCs/>
                <w:sz w:val="20"/>
                <w:szCs w:val="20"/>
                <w:lang w:val="en-US"/>
              </w:rPr>
              <w:t>To manage waste generated by the constructions and rehabilitation works at the UG campus</w:t>
            </w:r>
          </w:p>
        </w:tc>
      </w:tr>
      <w:tr w:rsidR="00EF25B5" w:rsidRPr="00F16E33" w:rsidTr="00001DE5">
        <w:trPr>
          <w:cantSplit/>
          <w:jc w:val="center"/>
        </w:trPr>
        <w:tc>
          <w:tcPr>
            <w:tcW w:w="9133" w:type="dxa"/>
            <w:gridSpan w:val="5"/>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EF25B5" w:rsidRPr="000010D0" w:rsidRDefault="00EF25B5" w:rsidP="00EF25B5">
            <w:pPr>
              <w:rPr>
                <w:rFonts w:ascii="Arial" w:hAnsi="Arial" w:cs="Arial"/>
                <w:b/>
                <w:bCs/>
                <w:sz w:val="20"/>
                <w:szCs w:val="20"/>
                <w:lang w:val="en-US"/>
              </w:rPr>
            </w:pPr>
            <w:r w:rsidRPr="000010D0">
              <w:rPr>
                <w:rFonts w:ascii="Arial" w:hAnsi="Arial" w:cs="Arial"/>
                <w:b/>
                <w:bCs/>
                <w:sz w:val="20"/>
                <w:szCs w:val="20"/>
                <w:lang w:val="en-US"/>
              </w:rPr>
              <w:t>Actions creating impacts in the area</w:t>
            </w:r>
          </w:p>
        </w:tc>
      </w:tr>
      <w:tr w:rsidR="00EF25B5" w:rsidRPr="00F16E33" w:rsidTr="00001DE5">
        <w:trPr>
          <w:cantSplit/>
          <w:jc w:val="center"/>
        </w:trPr>
        <w:tc>
          <w:tcPr>
            <w:tcW w:w="9133" w:type="dxa"/>
            <w:gridSpan w:val="5"/>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sz w:val="20"/>
                <w:szCs w:val="20"/>
                <w:lang w:val="en-US"/>
              </w:rPr>
            </w:pPr>
            <w:r w:rsidRPr="000010D0">
              <w:rPr>
                <w:rFonts w:ascii="Arial" w:hAnsi="Arial" w:cs="Arial"/>
                <w:sz w:val="20"/>
                <w:szCs w:val="20"/>
                <w:lang w:val="en-US"/>
              </w:rPr>
              <w:t>-overall construction and rehabilitation Works</w:t>
            </w:r>
          </w:p>
          <w:p w:rsidR="00EF25B5" w:rsidRPr="000010D0" w:rsidRDefault="00EF25B5" w:rsidP="00EF25B5">
            <w:pPr>
              <w:rPr>
                <w:rFonts w:ascii="Arial" w:hAnsi="Arial" w:cs="Arial"/>
                <w:sz w:val="20"/>
                <w:szCs w:val="20"/>
                <w:lang w:val="en-US"/>
              </w:rPr>
            </w:pPr>
            <w:r w:rsidRPr="000010D0">
              <w:rPr>
                <w:rFonts w:ascii="Arial" w:hAnsi="Arial" w:cs="Arial"/>
                <w:sz w:val="20"/>
                <w:szCs w:val="20"/>
                <w:lang w:val="en-US"/>
              </w:rPr>
              <w:t>-demolition and removal activities of old materials, walls, ceilings, windows, pipelines, ventilation, electrical systems, etc.</w:t>
            </w:r>
          </w:p>
        </w:tc>
      </w:tr>
      <w:tr w:rsidR="00EF25B5" w:rsidRPr="000010D0" w:rsidTr="00001DE5">
        <w:trPr>
          <w:cantSplit/>
          <w:jc w:val="center"/>
        </w:trPr>
        <w:tc>
          <w:tcPr>
            <w:tcW w:w="9133" w:type="dxa"/>
            <w:gridSpan w:val="5"/>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EF25B5" w:rsidRPr="000010D0" w:rsidRDefault="00EF25B5" w:rsidP="00EF25B5">
            <w:pPr>
              <w:rPr>
                <w:rFonts w:ascii="Arial" w:hAnsi="Arial" w:cs="Arial"/>
                <w:b/>
                <w:sz w:val="20"/>
                <w:szCs w:val="20"/>
                <w:lang w:val="en-US"/>
              </w:rPr>
            </w:pPr>
            <w:r w:rsidRPr="000010D0">
              <w:rPr>
                <w:rFonts w:ascii="Arial" w:hAnsi="Arial" w:cs="Arial"/>
                <w:b/>
                <w:sz w:val="20"/>
                <w:szCs w:val="20"/>
                <w:lang w:val="en-US"/>
              </w:rPr>
              <w:t>Impacts to prevent</w:t>
            </w:r>
          </w:p>
        </w:tc>
      </w:tr>
      <w:tr w:rsidR="00EF25B5" w:rsidRPr="00F16E33" w:rsidTr="00001DE5">
        <w:trPr>
          <w:cantSplit/>
          <w:jc w:val="center"/>
        </w:trPr>
        <w:tc>
          <w:tcPr>
            <w:tcW w:w="9133" w:type="dxa"/>
            <w:gridSpan w:val="5"/>
            <w:tcBorders>
              <w:top w:val="single" w:sz="4" w:space="0" w:color="auto"/>
              <w:left w:val="single" w:sz="4" w:space="0" w:color="auto"/>
              <w:bottom w:val="single" w:sz="4" w:space="0" w:color="auto"/>
              <w:right w:val="single" w:sz="4" w:space="0" w:color="auto"/>
            </w:tcBorders>
            <w:vAlign w:val="center"/>
          </w:tcPr>
          <w:p w:rsidR="00EF25B5" w:rsidRPr="000010D0" w:rsidRDefault="00EF25B5" w:rsidP="00EF25B5">
            <w:pPr>
              <w:rPr>
                <w:rFonts w:ascii="Arial" w:hAnsi="Arial" w:cs="Arial"/>
                <w:bCs/>
                <w:sz w:val="20"/>
                <w:szCs w:val="20"/>
                <w:lang w:val="en-US"/>
              </w:rPr>
            </w:pPr>
            <w:r w:rsidRPr="000010D0">
              <w:rPr>
                <w:rFonts w:ascii="Arial" w:hAnsi="Arial" w:cs="Arial"/>
                <w:bCs/>
                <w:sz w:val="20"/>
                <w:szCs w:val="20"/>
                <w:lang w:val="en-US"/>
              </w:rPr>
              <w:t>-un-comfort and potential accidents</w:t>
            </w:r>
          </w:p>
          <w:p w:rsidR="00EF25B5" w:rsidRPr="000010D0" w:rsidRDefault="00EF25B5" w:rsidP="00EF25B5">
            <w:pPr>
              <w:rPr>
                <w:rFonts w:ascii="Arial" w:hAnsi="Arial" w:cs="Arial"/>
                <w:bCs/>
                <w:sz w:val="20"/>
                <w:szCs w:val="20"/>
                <w:lang w:val="en-US"/>
              </w:rPr>
            </w:pPr>
            <w:r w:rsidRPr="000010D0">
              <w:rPr>
                <w:rFonts w:ascii="Arial" w:hAnsi="Arial" w:cs="Arial"/>
                <w:bCs/>
                <w:sz w:val="20"/>
                <w:szCs w:val="20"/>
                <w:lang w:val="en-US"/>
              </w:rPr>
              <w:t>-improver management and disposition of solid wastes</w:t>
            </w:r>
          </w:p>
          <w:p w:rsidR="00EF25B5" w:rsidRPr="000010D0" w:rsidRDefault="00EF25B5" w:rsidP="00EF25B5">
            <w:pPr>
              <w:rPr>
                <w:rFonts w:ascii="Arial" w:hAnsi="Arial" w:cs="Arial"/>
                <w:bCs/>
                <w:sz w:val="20"/>
                <w:szCs w:val="20"/>
                <w:lang w:val="en-US"/>
              </w:rPr>
            </w:pPr>
            <w:r w:rsidRPr="000010D0">
              <w:rPr>
                <w:rFonts w:ascii="Arial" w:hAnsi="Arial" w:cs="Arial"/>
                <w:bCs/>
                <w:sz w:val="20"/>
                <w:szCs w:val="20"/>
                <w:lang w:val="en-US"/>
              </w:rPr>
              <w:t>-generations of odors, fumes, dust which can affect workers and UG population</w:t>
            </w:r>
          </w:p>
        </w:tc>
      </w:tr>
      <w:tr w:rsidR="00EF25B5" w:rsidRPr="00F16E33" w:rsidTr="00001DE5">
        <w:trPr>
          <w:cantSplit/>
          <w:jc w:val="center"/>
        </w:trPr>
        <w:tc>
          <w:tcPr>
            <w:tcW w:w="9133" w:type="dxa"/>
            <w:gridSpan w:val="5"/>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tcPr>
          <w:p w:rsidR="00EF25B5" w:rsidRPr="000010D0" w:rsidRDefault="00EF25B5" w:rsidP="00EF25B5">
            <w:pPr>
              <w:rPr>
                <w:rFonts w:ascii="Arial" w:hAnsi="Arial" w:cs="Arial"/>
                <w:b/>
                <w:sz w:val="20"/>
                <w:szCs w:val="20"/>
                <w:lang w:val="en-US"/>
              </w:rPr>
            </w:pPr>
            <w:r w:rsidRPr="000010D0">
              <w:rPr>
                <w:rFonts w:ascii="Arial" w:hAnsi="Arial" w:cs="Arial"/>
                <w:b/>
                <w:sz w:val="20"/>
                <w:szCs w:val="20"/>
                <w:lang w:val="en-US"/>
              </w:rPr>
              <w:t>Influence area of the impacts</w:t>
            </w:r>
          </w:p>
        </w:tc>
      </w:tr>
      <w:tr w:rsidR="00EF25B5" w:rsidRPr="00F16E33" w:rsidTr="00CC2DE8">
        <w:trPr>
          <w:cantSplit/>
          <w:trHeight w:val="458"/>
          <w:jc w:val="center"/>
        </w:trPr>
        <w:tc>
          <w:tcPr>
            <w:tcW w:w="9133" w:type="dxa"/>
            <w:gridSpan w:val="5"/>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Cs/>
                <w:sz w:val="20"/>
                <w:szCs w:val="20"/>
                <w:lang w:val="en-US"/>
              </w:rPr>
            </w:pPr>
            <w:r w:rsidRPr="000010D0">
              <w:rPr>
                <w:rFonts w:ascii="Arial" w:hAnsi="Arial" w:cs="Arial"/>
                <w:bCs/>
                <w:sz w:val="20"/>
                <w:szCs w:val="20"/>
                <w:lang w:val="en-US"/>
              </w:rPr>
              <w:t>- The UG campus.</w:t>
            </w:r>
          </w:p>
          <w:p w:rsidR="00EF25B5" w:rsidRPr="000010D0" w:rsidRDefault="00EF25B5" w:rsidP="00EF25B5">
            <w:pPr>
              <w:rPr>
                <w:rFonts w:ascii="Arial" w:hAnsi="Arial" w:cs="Arial"/>
                <w:bCs/>
                <w:sz w:val="20"/>
                <w:szCs w:val="20"/>
                <w:lang w:val="en-US"/>
              </w:rPr>
            </w:pPr>
            <w:r w:rsidRPr="000010D0">
              <w:rPr>
                <w:rFonts w:ascii="Arial" w:hAnsi="Arial" w:cs="Arial"/>
                <w:bCs/>
                <w:sz w:val="20"/>
                <w:szCs w:val="20"/>
                <w:lang w:val="en-US"/>
              </w:rPr>
              <w:t>- Surrounding areas around the UG campus, disposal sites.</w:t>
            </w:r>
          </w:p>
        </w:tc>
      </w:tr>
      <w:tr w:rsidR="00EF25B5" w:rsidRPr="000010D0"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EF25B5" w:rsidRPr="000010D0" w:rsidRDefault="00EF25B5" w:rsidP="00EF25B5">
            <w:pPr>
              <w:rPr>
                <w:rFonts w:ascii="Arial" w:hAnsi="Arial" w:cs="Arial"/>
                <w:b/>
                <w:sz w:val="20"/>
                <w:szCs w:val="20"/>
                <w:lang w:val="en-US"/>
              </w:rPr>
            </w:pPr>
            <w:r w:rsidRPr="000010D0">
              <w:rPr>
                <w:rFonts w:ascii="Arial" w:hAnsi="Arial" w:cs="Arial"/>
                <w:b/>
                <w:sz w:val="20"/>
                <w:szCs w:val="20"/>
                <w:lang w:val="en-US"/>
              </w:rPr>
              <w:t>Measures  to supervise</w:t>
            </w:r>
          </w:p>
        </w:tc>
        <w:tc>
          <w:tcPr>
            <w:tcW w:w="132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EF25B5" w:rsidRPr="000010D0" w:rsidRDefault="00EF25B5" w:rsidP="00EF25B5">
            <w:pPr>
              <w:rPr>
                <w:rFonts w:ascii="Arial" w:hAnsi="Arial" w:cs="Arial"/>
                <w:b/>
                <w:sz w:val="20"/>
                <w:szCs w:val="20"/>
                <w:lang w:val="en-US"/>
              </w:rPr>
            </w:pPr>
            <w:r w:rsidRPr="000010D0">
              <w:rPr>
                <w:rFonts w:ascii="Arial" w:hAnsi="Arial" w:cs="Arial"/>
                <w:b/>
                <w:sz w:val="20"/>
                <w:szCs w:val="20"/>
                <w:lang w:val="en-US"/>
              </w:rPr>
              <w:t xml:space="preserve">Compliance </w:t>
            </w:r>
          </w:p>
          <w:p w:rsidR="00EF25B5" w:rsidRPr="000010D0" w:rsidRDefault="00EF25B5" w:rsidP="00EF25B5">
            <w:pPr>
              <w:rPr>
                <w:rFonts w:ascii="Arial" w:hAnsi="Arial" w:cs="Arial"/>
                <w:b/>
                <w:sz w:val="20"/>
                <w:szCs w:val="20"/>
                <w:lang w:val="en-US"/>
              </w:rPr>
            </w:pPr>
            <w:r w:rsidRPr="000010D0">
              <w:rPr>
                <w:rFonts w:ascii="Arial" w:hAnsi="Arial" w:cs="Arial"/>
                <w:b/>
                <w:sz w:val="20"/>
                <w:szCs w:val="20"/>
                <w:lang w:val="en-US"/>
              </w:rPr>
              <w:t>YES - NO</w:t>
            </w:r>
          </w:p>
        </w:tc>
      </w:tr>
      <w:tr w:rsidR="00EF25B5" w:rsidRPr="000010D0" w:rsidTr="00AD6000">
        <w:trPr>
          <w:cantSplit/>
          <w:trHeight w:val="620"/>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F25B5" w:rsidRPr="000010D0" w:rsidRDefault="00EF25B5" w:rsidP="00EF25B5">
            <w:pPr>
              <w:numPr>
                <w:ilvl w:val="0"/>
                <w:numId w:val="59"/>
              </w:numPr>
              <w:rPr>
                <w:rFonts w:ascii="Arial" w:hAnsi="Arial" w:cs="Arial"/>
                <w:sz w:val="20"/>
                <w:szCs w:val="20"/>
                <w:lang w:val="en-US"/>
              </w:rPr>
            </w:pPr>
            <w:r w:rsidRPr="000010D0">
              <w:rPr>
                <w:rFonts w:ascii="Arial" w:hAnsi="Arial" w:cs="Arial"/>
                <w:sz w:val="20"/>
                <w:szCs w:val="20"/>
                <w:lang w:val="en-US"/>
              </w:rPr>
              <w:t>Waste containers are properly labeled and placed in agree sites. All containers have lids which will not fall.</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tcPr>
          <w:p w:rsidR="00EF25B5" w:rsidRPr="000010D0" w:rsidRDefault="00EF25B5" w:rsidP="00EF25B5">
            <w:pPr>
              <w:rPr>
                <w:rFonts w:ascii="Arial" w:hAnsi="Arial" w:cs="Arial"/>
                <w:b/>
                <w:sz w:val="20"/>
                <w:szCs w:val="20"/>
                <w:lang w:val="en-US"/>
              </w:rPr>
            </w:pPr>
          </w:p>
        </w:tc>
      </w:tr>
      <w:tr w:rsidR="00EF25B5" w:rsidRPr="00F16E33" w:rsidTr="00AD6000">
        <w:trPr>
          <w:cantSplit/>
          <w:trHeight w:val="323"/>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F25B5" w:rsidRPr="000010D0" w:rsidRDefault="00EF25B5" w:rsidP="00EF25B5">
            <w:pPr>
              <w:numPr>
                <w:ilvl w:val="0"/>
                <w:numId w:val="59"/>
              </w:numPr>
              <w:rPr>
                <w:rFonts w:ascii="Arial" w:hAnsi="Arial" w:cs="Arial"/>
                <w:sz w:val="20"/>
                <w:szCs w:val="20"/>
                <w:lang w:val="en-US"/>
              </w:rPr>
            </w:pPr>
            <w:r w:rsidRPr="000010D0">
              <w:rPr>
                <w:rFonts w:ascii="Arial" w:hAnsi="Arial" w:cs="Arial"/>
                <w:sz w:val="20"/>
                <w:szCs w:val="20"/>
                <w:lang w:val="en-US"/>
              </w:rPr>
              <w:t xml:space="preserve">Each type of waste is properly managed as agreed with contractors, reuse and recycling of materials are according to work plan (for example: cement wastes are placed in defined areas to dry, for later disposal in agreed sites, electrical wires are collected in specific bins to proper recycling, </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tcPr>
          <w:p w:rsidR="00EF25B5" w:rsidRPr="000010D0" w:rsidRDefault="00EF25B5" w:rsidP="00EF25B5">
            <w:pPr>
              <w:rPr>
                <w:rFonts w:ascii="Arial" w:hAnsi="Arial" w:cs="Arial"/>
                <w:b/>
                <w:sz w:val="20"/>
                <w:szCs w:val="20"/>
                <w:lang w:val="en-US"/>
              </w:rPr>
            </w:pPr>
          </w:p>
        </w:tc>
      </w:tr>
      <w:tr w:rsidR="00EF25B5" w:rsidRPr="00AE7B1C"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F25B5" w:rsidRPr="000010D0" w:rsidRDefault="00EF25B5" w:rsidP="00EF25B5">
            <w:pPr>
              <w:numPr>
                <w:ilvl w:val="0"/>
                <w:numId w:val="59"/>
              </w:numPr>
              <w:rPr>
                <w:rFonts w:ascii="Arial" w:hAnsi="Arial" w:cs="Arial"/>
                <w:sz w:val="20"/>
                <w:szCs w:val="20"/>
                <w:lang w:val="en-US"/>
              </w:rPr>
            </w:pPr>
            <w:r w:rsidRPr="000010D0">
              <w:rPr>
                <w:rFonts w:ascii="Arial" w:hAnsi="Arial" w:cs="Arial"/>
                <w:sz w:val="20"/>
                <w:szCs w:val="20"/>
                <w:lang w:val="en-US"/>
              </w:rPr>
              <w:t>Hazardous wastes are plac</w:t>
            </w:r>
            <w:r w:rsidR="00AE7B1C">
              <w:rPr>
                <w:rFonts w:ascii="Arial" w:hAnsi="Arial" w:cs="Arial"/>
                <w:sz w:val="20"/>
                <w:szCs w:val="20"/>
                <w:lang w:val="en-US"/>
              </w:rPr>
              <w:t>ed in proper ventilated sites a</w:t>
            </w:r>
            <w:r w:rsidRPr="000010D0">
              <w:rPr>
                <w:rFonts w:ascii="Arial" w:hAnsi="Arial" w:cs="Arial"/>
                <w:sz w:val="20"/>
                <w:szCs w:val="20"/>
                <w:lang w:val="en-US"/>
              </w:rPr>
              <w:t xml:space="preserve">nd with impermeable floors.  Hazardous wastes are transported to agreed sites. </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tcPr>
          <w:p w:rsidR="00EF25B5" w:rsidRPr="000010D0" w:rsidRDefault="00EF25B5" w:rsidP="00EF25B5">
            <w:pPr>
              <w:rPr>
                <w:rFonts w:ascii="Arial" w:hAnsi="Arial" w:cs="Arial"/>
                <w:b/>
                <w:sz w:val="20"/>
                <w:szCs w:val="20"/>
                <w:lang w:val="en-US"/>
              </w:rPr>
            </w:pPr>
          </w:p>
        </w:tc>
      </w:tr>
      <w:tr w:rsidR="00EF25B5" w:rsidRPr="00F16E33"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F25B5" w:rsidRPr="000010D0" w:rsidRDefault="00D91645" w:rsidP="00EF25B5">
            <w:pPr>
              <w:numPr>
                <w:ilvl w:val="0"/>
                <w:numId w:val="59"/>
              </w:numPr>
              <w:rPr>
                <w:rFonts w:ascii="Arial" w:hAnsi="Arial" w:cs="Arial"/>
                <w:sz w:val="20"/>
                <w:szCs w:val="20"/>
                <w:lang w:val="en-US"/>
              </w:rPr>
            </w:pPr>
            <w:r w:rsidRPr="000010D0">
              <w:rPr>
                <w:rFonts w:ascii="Arial" w:hAnsi="Arial" w:cs="Arial"/>
                <w:sz w:val="20"/>
                <w:szCs w:val="20"/>
                <w:lang w:val="en-US"/>
              </w:rPr>
              <w:t>Final wastes are disposed in the agreed sites</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tcPr>
          <w:p w:rsidR="00EF25B5" w:rsidRPr="000010D0" w:rsidRDefault="00EF25B5" w:rsidP="00EF25B5">
            <w:pPr>
              <w:rPr>
                <w:rFonts w:ascii="Arial" w:hAnsi="Arial" w:cs="Arial"/>
                <w:b/>
                <w:sz w:val="20"/>
                <w:szCs w:val="20"/>
                <w:lang w:val="en-US"/>
              </w:rPr>
            </w:pPr>
          </w:p>
        </w:tc>
      </w:tr>
      <w:tr w:rsidR="00EF25B5" w:rsidRPr="00F16E33"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F25B5" w:rsidRPr="000010D0" w:rsidRDefault="00AE7B1C" w:rsidP="00D91645">
            <w:pPr>
              <w:numPr>
                <w:ilvl w:val="0"/>
                <w:numId w:val="59"/>
              </w:numPr>
              <w:rPr>
                <w:rFonts w:ascii="Arial" w:hAnsi="Arial" w:cs="Arial"/>
                <w:sz w:val="20"/>
                <w:szCs w:val="20"/>
                <w:lang w:val="en-US"/>
              </w:rPr>
            </w:pPr>
            <w:r w:rsidRPr="000010D0">
              <w:rPr>
                <w:rFonts w:ascii="Arial" w:hAnsi="Arial" w:cs="Arial"/>
                <w:sz w:val="20"/>
                <w:szCs w:val="20"/>
                <w:lang w:val="en-US"/>
              </w:rPr>
              <w:t>Recycled</w:t>
            </w:r>
            <w:r w:rsidR="00D91645" w:rsidRPr="000010D0">
              <w:rPr>
                <w:rFonts w:ascii="Arial" w:hAnsi="Arial" w:cs="Arial"/>
                <w:sz w:val="20"/>
                <w:szCs w:val="20"/>
                <w:lang w:val="en-US"/>
              </w:rPr>
              <w:t xml:space="preserve"> materials are properly classified and donated to interested stakeholders</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tcPr>
          <w:p w:rsidR="00EF25B5" w:rsidRPr="000010D0" w:rsidRDefault="00EF25B5" w:rsidP="00EF25B5">
            <w:pPr>
              <w:rPr>
                <w:rFonts w:ascii="Arial" w:hAnsi="Arial" w:cs="Arial"/>
                <w:b/>
                <w:sz w:val="20"/>
                <w:szCs w:val="20"/>
                <w:lang w:val="en-US"/>
              </w:rPr>
            </w:pPr>
          </w:p>
        </w:tc>
      </w:tr>
      <w:tr w:rsidR="00EF25B5" w:rsidRPr="00F16E33"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F25B5" w:rsidRPr="000010D0" w:rsidRDefault="00AD6000" w:rsidP="00EF25B5">
            <w:pPr>
              <w:numPr>
                <w:ilvl w:val="0"/>
                <w:numId w:val="59"/>
              </w:numPr>
              <w:rPr>
                <w:rFonts w:ascii="Arial" w:hAnsi="Arial" w:cs="Arial"/>
                <w:sz w:val="20"/>
                <w:szCs w:val="20"/>
                <w:lang w:val="en-US"/>
              </w:rPr>
            </w:pPr>
            <w:r w:rsidRPr="000010D0">
              <w:rPr>
                <w:rFonts w:ascii="Arial" w:hAnsi="Arial" w:cs="Arial"/>
                <w:sz w:val="20"/>
                <w:szCs w:val="20"/>
                <w:lang w:val="en-US"/>
              </w:rPr>
              <w:t>No isolated clumps of wastes materials are left on roads, ditches or near sidewalks for more than 24 hours.</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tcPr>
          <w:p w:rsidR="00EF25B5" w:rsidRPr="000010D0" w:rsidRDefault="00EF25B5" w:rsidP="00EF25B5">
            <w:pPr>
              <w:rPr>
                <w:rFonts w:ascii="Arial" w:hAnsi="Arial" w:cs="Arial"/>
                <w:b/>
                <w:sz w:val="20"/>
                <w:szCs w:val="20"/>
                <w:lang w:val="en-US"/>
              </w:rPr>
            </w:pPr>
          </w:p>
        </w:tc>
      </w:tr>
      <w:tr w:rsidR="00EF25B5" w:rsidRPr="00F16E33"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F25B5" w:rsidRPr="000010D0" w:rsidRDefault="00AD6000" w:rsidP="00EF25B5">
            <w:pPr>
              <w:numPr>
                <w:ilvl w:val="0"/>
                <w:numId w:val="59"/>
              </w:numPr>
              <w:rPr>
                <w:rFonts w:ascii="Arial" w:hAnsi="Arial" w:cs="Arial"/>
                <w:sz w:val="20"/>
                <w:szCs w:val="20"/>
                <w:lang w:val="en-US"/>
              </w:rPr>
            </w:pPr>
            <w:r w:rsidRPr="000010D0">
              <w:rPr>
                <w:rFonts w:ascii="Arial" w:hAnsi="Arial" w:cs="Arial"/>
                <w:sz w:val="20"/>
                <w:szCs w:val="20"/>
                <w:lang w:val="en-US"/>
              </w:rPr>
              <w:t xml:space="preserve">Workers use protective gear to </w:t>
            </w:r>
            <w:r w:rsidR="00AE7B1C" w:rsidRPr="000010D0">
              <w:rPr>
                <w:rFonts w:ascii="Arial" w:hAnsi="Arial" w:cs="Arial"/>
                <w:sz w:val="20"/>
                <w:szCs w:val="20"/>
                <w:lang w:val="en-US"/>
              </w:rPr>
              <w:t>handle</w:t>
            </w:r>
            <w:r w:rsidRPr="000010D0">
              <w:rPr>
                <w:rFonts w:ascii="Arial" w:hAnsi="Arial" w:cs="Arial"/>
                <w:sz w:val="20"/>
                <w:szCs w:val="20"/>
                <w:lang w:val="en-US"/>
              </w:rPr>
              <w:t xml:space="preserve"> wastes (gloves,masks, etc).  Remember some wastes may contain PCBs, asbestos and fine particulate matter which can affect UG community and workers. </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tcPr>
          <w:p w:rsidR="00EF25B5" w:rsidRPr="000010D0" w:rsidRDefault="00EF25B5" w:rsidP="00EF25B5">
            <w:pPr>
              <w:rPr>
                <w:rFonts w:ascii="Arial" w:hAnsi="Arial" w:cs="Arial"/>
                <w:b/>
                <w:sz w:val="20"/>
                <w:szCs w:val="20"/>
                <w:lang w:val="en-US"/>
              </w:rPr>
            </w:pPr>
          </w:p>
        </w:tc>
      </w:tr>
      <w:tr w:rsidR="00EF25B5" w:rsidRPr="00F16E33"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F25B5" w:rsidRPr="000010D0" w:rsidRDefault="00AD6000" w:rsidP="00AD6000">
            <w:pPr>
              <w:numPr>
                <w:ilvl w:val="0"/>
                <w:numId w:val="59"/>
              </w:numPr>
              <w:rPr>
                <w:rFonts w:ascii="Arial" w:hAnsi="Arial" w:cs="Arial"/>
                <w:sz w:val="20"/>
                <w:szCs w:val="20"/>
                <w:lang w:val="en-US"/>
              </w:rPr>
            </w:pPr>
            <w:r w:rsidRPr="000010D0">
              <w:rPr>
                <w:rFonts w:ascii="Arial" w:hAnsi="Arial" w:cs="Arial"/>
                <w:sz w:val="20"/>
                <w:szCs w:val="20"/>
                <w:lang w:val="en-US"/>
              </w:rPr>
              <w:t xml:space="preserve">CEI has provided periodically training to workers in waste </w:t>
            </w:r>
            <w:r w:rsidR="00AE7B1C" w:rsidRPr="000010D0">
              <w:rPr>
                <w:rFonts w:ascii="Arial" w:hAnsi="Arial" w:cs="Arial"/>
                <w:sz w:val="20"/>
                <w:szCs w:val="20"/>
                <w:lang w:val="en-US"/>
              </w:rPr>
              <w:t>management</w:t>
            </w:r>
            <w:r w:rsidRPr="000010D0">
              <w:rPr>
                <w:rFonts w:ascii="Arial" w:hAnsi="Arial" w:cs="Arial"/>
                <w:sz w:val="20"/>
                <w:szCs w:val="20"/>
                <w:lang w:val="en-US"/>
              </w:rPr>
              <w:t xml:space="preserve"> and Health and safety matters. </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tcPr>
          <w:p w:rsidR="00EF25B5" w:rsidRPr="000010D0" w:rsidRDefault="00EF25B5" w:rsidP="00EF25B5">
            <w:pPr>
              <w:rPr>
                <w:rFonts w:ascii="Arial" w:hAnsi="Arial" w:cs="Arial"/>
                <w:b/>
                <w:sz w:val="20"/>
                <w:szCs w:val="20"/>
                <w:lang w:val="en-US"/>
              </w:rPr>
            </w:pPr>
          </w:p>
        </w:tc>
      </w:tr>
      <w:tr w:rsidR="00AD6000" w:rsidRPr="00F16E33"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D6000" w:rsidRPr="000010D0" w:rsidRDefault="00AD6000" w:rsidP="00AD6000">
            <w:pPr>
              <w:numPr>
                <w:ilvl w:val="0"/>
                <w:numId w:val="59"/>
              </w:numPr>
              <w:rPr>
                <w:rFonts w:ascii="Arial" w:hAnsi="Arial" w:cs="Arial"/>
                <w:sz w:val="20"/>
                <w:szCs w:val="20"/>
                <w:lang w:val="en-US"/>
              </w:rPr>
            </w:pPr>
            <w:r w:rsidRPr="000010D0">
              <w:rPr>
                <w:rFonts w:ascii="Arial" w:hAnsi="Arial" w:cs="Arial"/>
                <w:sz w:val="20"/>
                <w:szCs w:val="20"/>
                <w:lang w:val="en-US"/>
              </w:rPr>
              <w:t xml:space="preserve">Truck drivers carry covert waste materials with a heavy tart cover.  </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tcPr>
          <w:p w:rsidR="00AD6000" w:rsidRPr="000010D0" w:rsidRDefault="00AD6000" w:rsidP="00EF25B5">
            <w:pPr>
              <w:rPr>
                <w:rFonts w:ascii="Arial" w:hAnsi="Arial" w:cs="Arial"/>
                <w:b/>
                <w:sz w:val="20"/>
                <w:szCs w:val="20"/>
                <w:lang w:val="en-US"/>
              </w:rPr>
            </w:pPr>
          </w:p>
        </w:tc>
      </w:tr>
      <w:tr w:rsidR="00EF25B5" w:rsidRPr="000010D0"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F25B5" w:rsidRPr="000010D0" w:rsidRDefault="00EF25B5" w:rsidP="00EF25B5">
            <w:pPr>
              <w:numPr>
                <w:ilvl w:val="0"/>
                <w:numId w:val="59"/>
              </w:numPr>
              <w:rPr>
                <w:rFonts w:ascii="Arial" w:hAnsi="Arial" w:cs="Arial"/>
                <w:sz w:val="20"/>
                <w:szCs w:val="20"/>
                <w:lang w:val="en-US"/>
              </w:rPr>
            </w:pPr>
            <w:r w:rsidRPr="000010D0">
              <w:rPr>
                <w:rFonts w:ascii="Arial" w:hAnsi="Arial" w:cs="Arial"/>
                <w:sz w:val="20"/>
                <w:szCs w:val="20"/>
                <w:lang w:val="en-US"/>
              </w:rPr>
              <w:t>Other</w:t>
            </w:r>
          </w:p>
        </w:tc>
        <w:tc>
          <w:tcPr>
            <w:tcW w:w="1327" w:type="dxa"/>
            <w:tcBorders>
              <w:top w:val="single" w:sz="4" w:space="0" w:color="auto"/>
              <w:left w:val="single" w:sz="4" w:space="0" w:color="auto"/>
              <w:bottom w:val="single" w:sz="4" w:space="0" w:color="auto"/>
              <w:right w:val="single" w:sz="4" w:space="0" w:color="auto"/>
            </w:tcBorders>
            <w:shd w:val="clear" w:color="auto" w:fill="FFFFFF" w:themeFill="background1"/>
          </w:tcPr>
          <w:p w:rsidR="00EF25B5" w:rsidRPr="000010D0" w:rsidRDefault="00EF25B5" w:rsidP="00EF25B5">
            <w:pPr>
              <w:rPr>
                <w:rFonts w:ascii="Arial" w:hAnsi="Arial" w:cs="Arial"/>
                <w:b/>
                <w:sz w:val="20"/>
                <w:szCs w:val="20"/>
                <w:lang w:val="en-US"/>
              </w:rPr>
            </w:pPr>
          </w:p>
        </w:tc>
      </w:tr>
      <w:tr w:rsidR="00EF25B5" w:rsidRPr="00F16E33" w:rsidTr="00AD6000">
        <w:trPr>
          <w:cantSplit/>
          <w:trHeight w:val="350"/>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rsidR="00EF25B5" w:rsidRPr="000010D0" w:rsidRDefault="00D91645" w:rsidP="00EF25B5">
            <w:pPr>
              <w:ind w:left="720"/>
              <w:jc w:val="right"/>
              <w:rPr>
                <w:rFonts w:ascii="Arial" w:hAnsi="Arial" w:cs="Arial"/>
                <w:b/>
                <w:sz w:val="20"/>
                <w:szCs w:val="20"/>
                <w:lang w:val="en-US"/>
              </w:rPr>
            </w:pPr>
            <w:r w:rsidRPr="000010D0">
              <w:rPr>
                <w:rFonts w:ascii="Arial" w:hAnsi="Arial" w:cs="Arial"/>
                <w:b/>
                <w:sz w:val="20"/>
                <w:szCs w:val="20"/>
                <w:lang w:val="en-US"/>
              </w:rPr>
              <w:t xml:space="preserve">Total  of Non </w:t>
            </w:r>
            <w:r w:rsidR="00AD6000" w:rsidRPr="000010D0">
              <w:rPr>
                <w:rFonts w:ascii="Arial" w:hAnsi="Arial" w:cs="Arial"/>
                <w:b/>
                <w:sz w:val="20"/>
                <w:szCs w:val="20"/>
                <w:lang w:val="en-US"/>
              </w:rPr>
              <w:t>–</w:t>
            </w:r>
            <w:r w:rsidRPr="000010D0">
              <w:rPr>
                <w:rFonts w:ascii="Arial" w:hAnsi="Arial" w:cs="Arial"/>
                <w:b/>
                <w:sz w:val="20"/>
                <w:szCs w:val="20"/>
                <w:lang w:val="en-US"/>
              </w:rPr>
              <w:t xml:space="preserve"> C</w:t>
            </w:r>
            <w:r w:rsidR="00EF25B5" w:rsidRPr="000010D0">
              <w:rPr>
                <w:rFonts w:ascii="Arial" w:hAnsi="Arial" w:cs="Arial"/>
                <w:b/>
                <w:sz w:val="20"/>
                <w:szCs w:val="20"/>
                <w:lang w:val="en-US"/>
              </w:rPr>
              <w:t>ompliance activities</w:t>
            </w:r>
          </w:p>
        </w:tc>
        <w:tc>
          <w:tcPr>
            <w:tcW w:w="1327"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rsidR="00EF25B5" w:rsidRPr="000010D0" w:rsidRDefault="00EF25B5" w:rsidP="00EF25B5">
            <w:pPr>
              <w:rPr>
                <w:rFonts w:ascii="Arial" w:hAnsi="Arial" w:cs="Arial"/>
                <w:b/>
                <w:sz w:val="20"/>
                <w:szCs w:val="20"/>
                <w:lang w:val="en-US"/>
              </w:rPr>
            </w:pPr>
          </w:p>
        </w:tc>
      </w:tr>
      <w:tr w:rsidR="00EF25B5" w:rsidRPr="000010D0"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EF25B5" w:rsidRPr="000010D0" w:rsidRDefault="00EF25B5" w:rsidP="00EF25B5">
            <w:pPr>
              <w:rPr>
                <w:rFonts w:ascii="Arial" w:hAnsi="Arial" w:cs="Arial"/>
                <w:b/>
                <w:sz w:val="20"/>
                <w:szCs w:val="20"/>
                <w:lang w:val="en-US"/>
              </w:rPr>
            </w:pPr>
            <w:r w:rsidRPr="000010D0">
              <w:rPr>
                <w:rFonts w:ascii="Arial" w:hAnsi="Arial" w:cs="Arial"/>
                <w:b/>
                <w:sz w:val="20"/>
                <w:szCs w:val="20"/>
                <w:lang w:val="en-US"/>
              </w:rPr>
              <w:t xml:space="preserve">Sites of compliance </w:t>
            </w:r>
          </w:p>
        </w:tc>
        <w:tc>
          <w:tcPr>
            <w:tcW w:w="132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EF25B5" w:rsidRPr="000010D0" w:rsidRDefault="00EF25B5" w:rsidP="00EF25B5">
            <w:pPr>
              <w:rPr>
                <w:rFonts w:ascii="Arial" w:hAnsi="Arial" w:cs="Arial"/>
                <w:b/>
                <w:sz w:val="20"/>
                <w:szCs w:val="20"/>
                <w:lang w:val="en-US"/>
              </w:rPr>
            </w:pPr>
          </w:p>
        </w:tc>
      </w:tr>
      <w:tr w:rsidR="00EF25B5" w:rsidRPr="00F16E33"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Cs/>
                <w:sz w:val="20"/>
                <w:szCs w:val="20"/>
                <w:lang w:val="en-US"/>
              </w:rPr>
            </w:pPr>
            <w:r w:rsidRPr="000010D0">
              <w:rPr>
                <w:rFonts w:ascii="Arial" w:hAnsi="Arial" w:cs="Arial"/>
                <w:bCs/>
                <w:sz w:val="20"/>
                <w:szCs w:val="20"/>
                <w:lang w:val="en-US"/>
              </w:rPr>
              <w:t>UG campus</w:t>
            </w:r>
          </w:p>
          <w:p w:rsidR="00EF25B5" w:rsidRPr="000010D0" w:rsidRDefault="00EF25B5" w:rsidP="00EF25B5">
            <w:pPr>
              <w:rPr>
                <w:rFonts w:ascii="Arial" w:hAnsi="Arial" w:cs="Arial"/>
                <w:bCs/>
                <w:sz w:val="20"/>
                <w:szCs w:val="20"/>
                <w:lang w:val="en-US"/>
              </w:rPr>
            </w:pPr>
            <w:r w:rsidRPr="000010D0">
              <w:rPr>
                <w:rFonts w:ascii="Arial" w:hAnsi="Arial" w:cs="Arial"/>
                <w:bCs/>
                <w:sz w:val="20"/>
                <w:szCs w:val="20"/>
                <w:lang w:val="en-US"/>
              </w:rPr>
              <w:t>All sites connected to the construction works</w:t>
            </w:r>
          </w:p>
        </w:tc>
        <w:tc>
          <w:tcPr>
            <w:tcW w:w="1327" w:type="dxa"/>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Cs/>
                <w:sz w:val="20"/>
                <w:szCs w:val="20"/>
                <w:lang w:val="en-US"/>
              </w:rPr>
            </w:pPr>
          </w:p>
        </w:tc>
      </w:tr>
      <w:tr w:rsidR="00EF25B5" w:rsidRPr="000010D0"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EF25B5" w:rsidRPr="000010D0" w:rsidRDefault="00EF25B5" w:rsidP="00AE7B1C">
            <w:pPr>
              <w:rPr>
                <w:rFonts w:ascii="Arial" w:hAnsi="Arial" w:cs="Arial"/>
                <w:b/>
                <w:sz w:val="20"/>
                <w:szCs w:val="20"/>
                <w:lang w:val="en-US"/>
              </w:rPr>
            </w:pPr>
            <w:r w:rsidRPr="000010D0">
              <w:rPr>
                <w:rFonts w:ascii="Arial" w:hAnsi="Arial" w:cs="Arial"/>
                <w:b/>
                <w:sz w:val="20"/>
                <w:szCs w:val="20"/>
                <w:lang w:val="en-US"/>
              </w:rPr>
              <w:t xml:space="preserve">Stage for </w:t>
            </w:r>
            <w:r w:rsidR="00AE7B1C" w:rsidRPr="000010D0">
              <w:rPr>
                <w:rFonts w:ascii="Arial" w:hAnsi="Arial" w:cs="Arial"/>
                <w:b/>
                <w:sz w:val="20"/>
                <w:szCs w:val="20"/>
                <w:lang w:val="en-US"/>
              </w:rPr>
              <w:t>supervision</w:t>
            </w:r>
            <w:r w:rsidRPr="000010D0">
              <w:rPr>
                <w:rFonts w:ascii="Arial" w:hAnsi="Arial" w:cs="Arial"/>
                <w:b/>
                <w:sz w:val="20"/>
                <w:szCs w:val="20"/>
                <w:lang w:val="en-US"/>
              </w:rPr>
              <w:t xml:space="preserve"> </w:t>
            </w:r>
          </w:p>
        </w:tc>
        <w:tc>
          <w:tcPr>
            <w:tcW w:w="132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EF25B5" w:rsidRPr="000010D0" w:rsidRDefault="00EF25B5" w:rsidP="00EF25B5">
            <w:pPr>
              <w:rPr>
                <w:rFonts w:ascii="Arial" w:hAnsi="Arial" w:cs="Arial"/>
                <w:b/>
                <w:sz w:val="20"/>
                <w:szCs w:val="20"/>
                <w:lang w:val="en-US"/>
              </w:rPr>
            </w:pPr>
          </w:p>
        </w:tc>
      </w:tr>
      <w:tr w:rsidR="00EF25B5" w:rsidRPr="00F16E33"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Cs/>
                <w:sz w:val="20"/>
                <w:szCs w:val="20"/>
                <w:lang w:val="en-US"/>
              </w:rPr>
            </w:pPr>
            <w:r w:rsidRPr="000010D0">
              <w:rPr>
                <w:rFonts w:ascii="Arial" w:hAnsi="Arial" w:cs="Arial"/>
                <w:bCs/>
                <w:sz w:val="20"/>
                <w:szCs w:val="20"/>
                <w:lang w:val="en-US"/>
              </w:rPr>
              <w:t xml:space="preserve">I-Planning and organization, 2-Construction </w:t>
            </w:r>
          </w:p>
        </w:tc>
        <w:tc>
          <w:tcPr>
            <w:tcW w:w="1327" w:type="dxa"/>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Cs/>
                <w:sz w:val="20"/>
                <w:szCs w:val="20"/>
                <w:lang w:val="en-US"/>
              </w:rPr>
            </w:pPr>
          </w:p>
        </w:tc>
      </w:tr>
      <w:tr w:rsidR="00EF25B5" w:rsidRPr="000010D0" w:rsidTr="00AD6000">
        <w:trPr>
          <w:cantSplit/>
          <w:trHeight w:val="404"/>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EF25B5" w:rsidRPr="000010D0" w:rsidRDefault="00EF25B5" w:rsidP="00EF25B5">
            <w:pPr>
              <w:rPr>
                <w:rFonts w:ascii="Arial" w:hAnsi="Arial" w:cs="Arial"/>
                <w:b/>
                <w:sz w:val="20"/>
                <w:szCs w:val="20"/>
                <w:lang w:val="en-US"/>
              </w:rPr>
            </w:pPr>
            <w:r w:rsidRPr="000010D0">
              <w:rPr>
                <w:rFonts w:ascii="Arial" w:hAnsi="Arial" w:cs="Arial"/>
                <w:b/>
                <w:sz w:val="20"/>
                <w:szCs w:val="20"/>
                <w:lang w:val="en-US"/>
              </w:rPr>
              <w:t>Staff Responsible to supervise</w:t>
            </w:r>
          </w:p>
        </w:tc>
        <w:tc>
          <w:tcPr>
            <w:tcW w:w="132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EF25B5" w:rsidRPr="000010D0" w:rsidRDefault="00EF25B5" w:rsidP="00EF25B5">
            <w:pPr>
              <w:rPr>
                <w:rFonts w:ascii="Arial" w:hAnsi="Arial" w:cs="Arial"/>
                <w:b/>
                <w:sz w:val="20"/>
                <w:szCs w:val="20"/>
                <w:lang w:val="en-US"/>
              </w:rPr>
            </w:pPr>
          </w:p>
        </w:tc>
      </w:tr>
      <w:tr w:rsidR="00EF25B5" w:rsidRPr="00F16E33"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Cs/>
                <w:sz w:val="20"/>
                <w:szCs w:val="20"/>
                <w:lang w:val="en-US"/>
              </w:rPr>
            </w:pPr>
            <w:r w:rsidRPr="000010D0">
              <w:rPr>
                <w:rFonts w:ascii="Arial" w:hAnsi="Arial" w:cs="Arial"/>
                <w:bCs/>
                <w:sz w:val="20"/>
                <w:szCs w:val="20"/>
                <w:lang w:val="en-US"/>
              </w:rPr>
              <w:t>The PIU Environmental Specialist responsible of the environmental and social supervision of the Project</w:t>
            </w:r>
          </w:p>
        </w:tc>
        <w:tc>
          <w:tcPr>
            <w:tcW w:w="1327" w:type="dxa"/>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Cs/>
                <w:sz w:val="20"/>
                <w:szCs w:val="20"/>
                <w:lang w:val="en-US"/>
              </w:rPr>
            </w:pPr>
          </w:p>
        </w:tc>
      </w:tr>
      <w:tr w:rsidR="00AD6000" w:rsidRPr="000010D0" w:rsidTr="00CC2DE8">
        <w:trPr>
          <w:cantSplit/>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AD6000" w:rsidRPr="000010D0" w:rsidRDefault="00AD6000" w:rsidP="00EF25B5">
            <w:pPr>
              <w:rPr>
                <w:rFonts w:ascii="Arial" w:hAnsi="Arial" w:cs="Arial"/>
                <w:b/>
                <w:bCs/>
                <w:sz w:val="20"/>
                <w:szCs w:val="20"/>
                <w:lang w:val="en-US"/>
              </w:rPr>
            </w:pPr>
            <w:r w:rsidRPr="000010D0">
              <w:rPr>
                <w:rFonts w:ascii="Arial" w:hAnsi="Arial" w:cs="Arial"/>
                <w:b/>
                <w:bCs/>
                <w:sz w:val="20"/>
                <w:szCs w:val="20"/>
                <w:lang w:val="en-US"/>
              </w:rPr>
              <w:t>Staff responsible to comply</w:t>
            </w:r>
          </w:p>
        </w:tc>
        <w:tc>
          <w:tcPr>
            <w:tcW w:w="132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AD6000" w:rsidRPr="000010D0" w:rsidRDefault="00AD6000" w:rsidP="00EF25B5">
            <w:pPr>
              <w:rPr>
                <w:rFonts w:ascii="Arial" w:hAnsi="Arial" w:cs="Arial"/>
                <w:bCs/>
                <w:sz w:val="20"/>
                <w:szCs w:val="20"/>
                <w:lang w:val="en-US"/>
              </w:rPr>
            </w:pPr>
          </w:p>
        </w:tc>
      </w:tr>
      <w:tr w:rsidR="00AD6000" w:rsidRPr="00F16E33"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tcPr>
          <w:p w:rsidR="00AD6000" w:rsidRPr="000010D0" w:rsidRDefault="00AD6000" w:rsidP="00CC2DE8">
            <w:pPr>
              <w:rPr>
                <w:rFonts w:ascii="Arial" w:hAnsi="Arial" w:cs="Arial"/>
                <w:bCs/>
                <w:sz w:val="20"/>
                <w:szCs w:val="20"/>
                <w:lang w:val="en-US"/>
              </w:rPr>
            </w:pPr>
            <w:r w:rsidRPr="000010D0">
              <w:rPr>
                <w:rFonts w:ascii="Arial" w:hAnsi="Arial" w:cs="Arial"/>
                <w:bCs/>
                <w:sz w:val="20"/>
                <w:szCs w:val="20"/>
                <w:lang w:val="en-US"/>
              </w:rPr>
              <w:t>Contractors and their personnel.  CEI must supervise compliance</w:t>
            </w:r>
            <w:r w:rsidR="00CC2DE8" w:rsidRPr="000010D0">
              <w:rPr>
                <w:rFonts w:ascii="Arial" w:hAnsi="Arial" w:cs="Arial"/>
                <w:bCs/>
                <w:sz w:val="20"/>
                <w:szCs w:val="20"/>
                <w:lang w:val="en-US"/>
              </w:rPr>
              <w:t xml:space="preserve"> by contractor and coordinate with ES any non-compliance issue</w:t>
            </w:r>
            <w:r w:rsidRPr="000010D0">
              <w:rPr>
                <w:rFonts w:ascii="Arial" w:hAnsi="Arial" w:cs="Arial"/>
                <w:bCs/>
                <w:sz w:val="20"/>
                <w:szCs w:val="20"/>
                <w:lang w:val="en-US"/>
              </w:rPr>
              <w:t>.</w:t>
            </w:r>
          </w:p>
        </w:tc>
        <w:tc>
          <w:tcPr>
            <w:tcW w:w="1327" w:type="dxa"/>
            <w:tcBorders>
              <w:top w:val="single" w:sz="4" w:space="0" w:color="auto"/>
              <w:left w:val="single" w:sz="4" w:space="0" w:color="auto"/>
              <w:bottom w:val="single" w:sz="4" w:space="0" w:color="auto"/>
              <w:right w:val="single" w:sz="4" w:space="0" w:color="auto"/>
            </w:tcBorders>
          </w:tcPr>
          <w:p w:rsidR="00AD6000" w:rsidRPr="000010D0" w:rsidRDefault="00AD6000" w:rsidP="00EF25B5">
            <w:pPr>
              <w:rPr>
                <w:rFonts w:ascii="Arial" w:hAnsi="Arial" w:cs="Arial"/>
                <w:bCs/>
                <w:sz w:val="20"/>
                <w:szCs w:val="20"/>
                <w:lang w:val="en-US"/>
              </w:rPr>
            </w:pPr>
          </w:p>
        </w:tc>
      </w:tr>
      <w:tr w:rsidR="00EF25B5" w:rsidRPr="000010D0"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EF25B5" w:rsidRPr="000010D0" w:rsidRDefault="00EF25B5" w:rsidP="00EF25B5">
            <w:pPr>
              <w:rPr>
                <w:rFonts w:ascii="Arial" w:hAnsi="Arial" w:cs="Arial"/>
                <w:b/>
                <w:sz w:val="20"/>
                <w:szCs w:val="20"/>
                <w:lang w:val="en-US"/>
              </w:rPr>
            </w:pPr>
            <w:r w:rsidRPr="000010D0">
              <w:rPr>
                <w:rFonts w:ascii="Arial" w:hAnsi="Arial" w:cs="Arial"/>
                <w:b/>
                <w:sz w:val="20"/>
                <w:szCs w:val="20"/>
                <w:lang w:val="en-US"/>
              </w:rPr>
              <w:t xml:space="preserve">Monitoring </w:t>
            </w:r>
          </w:p>
        </w:tc>
        <w:tc>
          <w:tcPr>
            <w:tcW w:w="132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EF25B5" w:rsidRPr="000010D0" w:rsidRDefault="00EF25B5" w:rsidP="00EF25B5">
            <w:pPr>
              <w:rPr>
                <w:rFonts w:ascii="Arial" w:hAnsi="Arial" w:cs="Arial"/>
                <w:b/>
                <w:sz w:val="20"/>
                <w:szCs w:val="20"/>
                <w:lang w:val="en-US"/>
              </w:rPr>
            </w:pPr>
          </w:p>
        </w:tc>
      </w:tr>
      <w:tr w:rsidR="00EF25B5" w:rsidRPr="00F16E33"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tcPr>
          <w:p w:rsidR="00EF25B5" w:rsidRPr="000010D0" w:rsidRDefault="00EF25B5" w:rsidP="00AD6000">
            <w:pPr>
              <w:rPr>
                <w:rFonts w:ascii="Arial" w:hAnsi="Arial" w:cs="Arial"/>
                <w:bCs/>
                <w:sz w:val="20"/>
                <w:szCs w:val="20"/>
                <w:lang w:val="en-US"/>
              </w:rPr>
            </w:pPr>
            <w:r w:rsidRPr="000010D0">
              <w:rPr>
                <w:rFonts w:ascii="Arial" w:hAnsi="Arial" w:cs="Arial"/>
                <w:bCs/>
                <w:sz w:val="20"/>
                <w:szCs w:val="20"/>
                <w:lang w:val="en-US"/>
              </w:rPr>
              <w:t>Every month the ES will fill this datasheet and report</w:t>
            </w:r>
            <w:r w:rsidR="00AD6000" w:rsidRPr="000010D0">
              <w:rPr>
                <w:rFonts w:ascii="Arial" w:hAnsi="Arial" w:cs="Arial"/>
                <w:bCs/>
                <w:sz w:val="20"/>
                <w:szCs w:val="20"/>
                <w:lang w:val="en-US"/>
              </w:rPr>
              <w:t xml:space="preserve"> compliance and non- compliance issues to the </w:t>
            </w:r>
            <w:r w:rsidRPr="000010D0">
              <w:rPr>
                <w:rFonts w:ascii="Arial" w:hAnsi="Arial" w:cs="Arial"/>
                <w:bCs/>
                <w:sz w:val="20"/>
                <w:szCs w:val="20"/>
                <w:lang w:val="en-US"/>
              </w:rPr>
              <w:t>contractors</w:t>
            </w:r>
            <w:r w:rsidR="00AD6000" w:rsidRPr="000010D0">
              <w:rPr>
                <w:rFonts w:ascii="Arial" w:hAnsi="Arial" w:cs="Arial"/>
                <w:bCs/>
                <w:sz w:val="20"/>
                <w:szCs w:val="20"/>
                <w:lang w:val="en-US"/>
              </w:rPr>
              <w:t xml:space="preserve">, CEI and the Engineert Supervisor of the Works by the PIU. </w:t>
            </w:r>
          </w:p>
        </w:tc>
        <w:tc>
          <w:tcPr>
            <w:tcW w:w="1327" w:type="dxa"/>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Cs/>
                <w:sz w:val="20"/>
                <w:szCs w:val="20"/>
                <w:lang w:val="en-US"/>
              </w:rPr>
            </w:pPr>
          </w:p>
        </w:tc>
      </w:tr>
      <w:tr w:rsidR="00EF25B5" w:rsidRPr="000010D0"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EF25B5" w:rsidRPr="000010D0" w:rsidRDefault="00EF25B5" w:rsidP="00EF25B5">
            <w:pPr>
              <w:rPr>
                <w:rFonts w:ascii="Arial" w:hAnsi="Arial" w:cs="Arial"/>
                <w:b/>
                <w:sz w:val="20"/>
                <w:szCs w:val="20"/>
                <w:lang w:val="en-US"/>
              </w:rPr>
            </w:pPr>
            <w:r w:rsidRPr="000010D0">
              <w:rPr>
                <w:rFonts w:ascii="Arial" w:hAnsi="Arial" w:cs="Arial"/>
                <w:b/>
                <w:sz w:val="20"/>
                <w:szCs w:val="20"/>
                <w:lang w:val="en-US"/>
              </w:rPr>
              <w:t>Compliance Indicators</w:t>
            </w:r>
          </w:p>
        </w:tc>
        <w:tc>
          <w:tcPr>
            <w:tcW w:w="132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EF25B5" w:rsidRPr="000010D0" w:rsidRDefault="00EF25B5" w:rsidP="00EF25B5">
            <w:pPr>
              <w:rPr>
                <w:rFonts w:ascii="Arial" w:hAnsi="Arial" w:cs="Arial"/>
                <w:b/>
                <w:sz w:val="20"/>
                <w:szCs w:val="20"/>
                <w:lang w:val="en-US"/>
              </w:rPr>
            </w:pPr>
          </w:p>
        </w:tc>
      </w:tr>
      <w:tr w:rsidR="00EF25B5" w:rsidRPr="00F16E33"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tcPr>
          <w:p w:rsidR="00EF25B5" w:rsidRPr="000010D0" w:rsidRDefault="00EF25B5" w:rsidP="00AD6000">
            <w:pPr>
              <w:rPr>
                <w:rFonts w:ascii="Arial" w:hAnsi="Arial" w:cs="Arial"/>
                <w:bCs/>
                <w:sz w:val="20"/>
                <w:szCs w:val="20"/>
                <w:lang w:val="en-US"/>
              </w:rPr>
            </w:pPr>
            <w:r w:rsidRPr="000010D0">
              <w:rPr>
                <w:rFonts w:ascii="Arial" w:hAnsi="Arial" w:cs="Arial"/>
                <w:bCs/>
                <w:sz w:val="20"/>
                <w:szCs w:val="20"/>
                <w:lang w:val="en-US"/>
              </w:rPr>
              <w:t xml:space="preserve">Numbers of </w:t>
            </w:r>
            <w:r w:rsidR="00AD6000" w:rsidRPr="000010D0">
              <w:rPr>
                <w:rFonts w:ascii="Arial" w:hAnsi="Arial" w:cs="Arial"/>
                <w:bCs/>
                <w:sz w:val="20"/>
                <w:szCs w:val="20"/>
                <w:lang w:val="en-US"/>
              </w:rPr>
              <w:t>trucks per month carrying wastes to agreed disposal sites</w:t>
            </w:r>
          </w:p>
        </w:tc>
        <w:tc>
          <w:tcPr>
            <w:tcW w:w="1327" w:type="dxa"/>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Cs/>
                <w:sz w:val="20"/>
                <w:szCs w:val="20"/>
                <w:lang w:val="en-US"/>
              </w:rPr>
            </w:pPr>
          </w:p>
        </w:tc>
      </w:tr>
      <w:tr w:rsidR="00EF25B5" w:rsidRPr="00F16E33"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tcPr>
          <w:p w:rsidR="00EF25B5" w:rsidRPr="000010D0" w:rsidRDefault="00CC2DE8" w:rsidP="00AD6000">
            <w:pPr>
              <w:rPr>
                <w:rFonts w:ascii="Arial" w:hAnsi="Arial" w:cs="Arial"/>
                <w:bCs/>
                <w:sz w:val="20"/>
                <w:szCs w:val="20"/>
                <w:lang w:val="en-US"/>
              </w:rPr>
            </w:pPr>
            <w:r w:rsidRPr="000010D0">
              <w:rPr>
                <w:rFonts w:ascii="Arial" w:hAnsi="Arial" w:cs="Arial"/>
                <w:bCs/>
                <w:sz w:val="20"/>
                <w:szCs w:val="20"/>
                <w:lang w:val="en-US"/>
              </w:rPr>
              <w:t xml:space="preserve">Estimated </w:t>
            </w:r>
            <w:r w:rsidR="00AE7B1C" w:rsidRPr="000010D0">
              <w:rPr>
                <w:rFonts w:ascii="Arial" w:hAnsi="Arial" w:cs="Arial"/>
                <w:bCs/>
                <w:sz w:val="20"/>
                <w:szCs w:val="20"/>
                <w:lang w:val="en-US"/>
              </w:rPr>
              <w:t>Volume</w:t>
            </w:r>
            <w:r w:rsidR="00AD6000" w:rsidRPr="000010D0">
              <w:rPr>
                <w:rFonts w:ascii="Arial" w:hAnsi="Arial" w:cs="Arial"/>
                <w:bCs/>
                <w:sz w:val="20"/>
                <w:szCs w:val="20"/>
                <w:lang w:val="en-US"/>
              </w:rPr>
              <w:t xml:space="preserve"> of recycled material donated to interested stakeholders </w:t>
            </w:r>
          </w:p>
        </w:tc>
        <w:tc>
          <w:tcPr>
            <w:tcW w:w="1327" w:type="dxa"/>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Cs/>
                <w:sz w:val="20"/>
                <w:szCs w:val="20"/>
                <w:lang w:val="en-US"/>
              </w:rPr>
            </w:pPr>
          </w:p>
        </w:tc>
      </w:tr>
      <w:tr w:rsidR="00EF25B5" w:rsidRPr="00F16E33"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tcPr>
          <w:p w:rsidR="00EF25B5" w:rsidRPr="000010D0" w:rsidRDefault="00CC2DE8" w:rsidP="00AD6000">
            <w:pPr>
              <w:rPr>
                <w:rFonts w:ascii="Arial" w:hAnsi="Arial" w:cs="Arial"/>
                <w:bCs/>
                <w:sz w:val="20"/>
                <w:szCs w:val="20"/>
                <w:lang w:val="en-US"/>
              </w:rPr>
            </w:pPr>
            <w:r w:rsidRPr="000010D0">
              <w:rPr>
                <w:rFonts w:ascii="Arial" w:hAnsi="Arial" w:cs="Arial"/>
                <w:bCs/>
                <w:sz w:val="20"/>
                <w:szCs w:val="20"/>
                <w:lang w:val="en-US"/>
              </w:rPr>
              <w:t xml:space="preserve">Estimated </w:t>
            </w:r>
            <w:r w:rsidR="00AE7B1C" w:rsidRPr="000010D0">
              <w:rPr>
                <w:rFonts w:ascii="Arial" w:hAnsi="Arial" w:cs="Arial"/>
                <w:bCs/>
                <w:sz w:val="20"/>
                <w:szCs w:val="20"/>
                <w:lang w:val="en-US"/>
              </w:rPr>
              <w:t>Volume</w:t>
            </w:r>
            <w:r w:rsidRPr="000010D0">
              <w:rPr>
                <w:rFonts w:ascii="Arial" w:hAnsi="Arial" w:cs="Arial"/>
                <w:bCs/>
                <w:sz w:val="20"/>
                <w:szCs w:val="20"/>
                <w:lang w:val="en-US"/>
              </w:rPr>
              <w:t xml:space="preserve"> of hazardous waste material properly managed and disposed. </w:t>
            </w:r>
          </w:p>
        </w:tc>
        <w:tc>
          <w:tcPr>
            <w:tcW w:w="1327" w:type="dxa"/>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Cs/>
                <w:sz w:val="20"/>
                <w:szCs w:val="20"/>
                <w:lang w:val="en-US"/>
              </w:rPr>
            </w:pPr>
          </w:p>
        </w:tc>
      </w:tr>
      <w:tr w:rsidR="00EF25B5" w:rsidRPr="00F16E33"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tcPr>
          <w:p w:rsidR="00EF25B5" w:rsidRPr="000010D0" w:rsidRDefault="00CC2DE8" w:rsidP="00EF25B5">
            <w:pPr>
              <w:rPr>
                <w:rFonts w:ascii="Arial" w:hAnsi="Arial" w:cs="Arial"/>
                <w:bCs/>
                <w:sz w:val="20"/>
                <w:szCs w:val="20"/>
                <w:lang w:val="en-US"/>
              </w:rPr>
            </w:pPr>
            <w:r w:rsidRPr="000010D0">
              <w:rPr>
                <w:rFonts w:ascii="Arial" w:hAnsi="Arial" w:cs="Arial"/>
                <w:bCs/>
                <w:sz w:val="20"/>
                <w:szCs w:val="20"/>
                <w:lang w:val="en-US"/>
              </w:rPr>
              <w:t>Number of workers trained to properly handled demolished waste materials</w:t>
            </w:r>
          </w:p>
        </w:tc>
        <w:tc>
          <w:tcPr>
            <w:tcW w:w="1327" w:type="dxa"/>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Cs/>
                <w:sz w:val="20"/>
                <w:szCs w:val="20"/>
                <w:lang w:val="en-US"/>
              </w:rPr>
            </w:pPr>
          </w:p>
        </w:tc>
      </w:tr>
      <w:tr w:rsidR="00EF25B5" w:rsidRPr="00F16E33" w:rsidTr="00AD6000">
        <w:trPr>
          <w:cantSplit/>
          <w:jc w:val="center"/>
        </w:trPr>
        <w:tc>
          <w:tcPr>
            <w:tcW w:w="7806" w:type="dxa"/>
            <w:gridSpan w:val="4"/>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Cs/>
                <w:sz w:val="20"/>
                <w:szCs w:val="20"/>
                <w:lang w:val="en-US"/>
              </w:rPr>
            </w:pPr>
          </w:p>
        </w:tc>
        <w:tc>
          <w:tcPr>
            <w:tcW w:w="1327" w:type="dxa"/>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Cs/>
                <w:sz w:val="20"/>
                <w:szCs w:val="20"/>
                <w:lang w:val="en-US"/>
              </w:rPr>
            </w:pPr>
          </w:p>
        </w:tc>
      </w:tr>
      <w:tr w:rsidR="00EF25B5" w:rsidRPr="000010D0" w:rsidTr="00AD6000">
        <w:trPr>
          <w:cantSplit/>
          <w:trHeight w:val="395"/>
          <w:jc w:val="center"/>
        </w:trPr>
        <w:tc>
          <w:tcPr>
            <w:tcW w:w="7806" w:type="dxa"/>
            <w:gridSpan w:val="4"/>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EF25B5" w:rsidRPr="000010D0" w:rsidRDefault="00CC2DE8" w:rsidP="00EF25B5">
            <w:pPr>
              <w:rPr>
                <w:rFonts w:ascii="Arial" w:hAnsi="Arial" w:cs="Arial"/>
                <w:b/>
                <w:bCs/>
                <w:sz w:val="20"/>
                <w:szCs w:val="20"/>
                <w:lang w:val="en-US"/>
              </w:rPr>
            </w:pPr>
            <w:r w:rsidRPr="000010D0">
              <w:rPr>
                <w:rFonts w:ascii="Arial" w:hAnsi="Arial" w:cs="Arial"/>
                <w:b/>
                <w:bCs/>
                <w:sz w:val="20"/>
                <w:szCs w:val="20"/>
                <w:lang w:val="en-US"/>
              </w:rPr>
              <w:t>Informed Parties:</w:t>
            </w:r>
          </w:p>
        </w:tc>
        <w:tc>
          <w:tcPr>
            <w:tcW w:w="132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EF25B5" w:rsidRPr="000010D0" w:rsidRDefault="00EF25B5" w:rsidP="00EF25B5">
            <w:pPr>
              <w:rPr>
                <w:rFonts w:ascii="Arial" w:hAnsi="Arial" w:cs="Arial"/>
                <w:bCs/>
                <w:sz w:val="20"/>
                <w:szCs w:val="20"/>
                <w:lang w:val="en-US"/>
              </w:rPr>
            </w:pPr>
          </w:p>
        </w:tc>
      </w:tr>
      <w:tr w:rsidR="00EF25B5" w:rsidRPr="000010D0" w:rsidTr="00001DE5">
        <w:trPr>
          <w:cantSplit/>
          <w:trHeight w:val="431"/>
          <w:jc w:val="center"/>
        </w:trPr>
        <w:tc>
          <w:tcPr>
            <w:tcW w:w="9133" w:type="dxa"/>
            <w:gridSpan w:val="5"/>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
                <w:bCs/>
                <w:sz w:val="20"/>
                <w:szCs w:val="20"/>
                <w:lang w:val="en-US"/>
              </w:rPr>
            </w:pPr>
            <w:r w:rsidRPr="000010D0">
              <w:rPr>
                <w:rFonts w:ascii="Arial" w:hAnsi="Arial" w:cs="Arial"/>
                <w:b/>
                <w:bCs/>
                <w:sz w:val="20"/>
                <w:szCs w:val="20"/>
                <w:lang w:val="en-US"/>
              </w:rPr>
              <w:t>Contractor’s Name:</w:t>
            </w:r>
          </w:p>
        </w:tc>
      </w:tr>
      <w:tr w:rsidR="00EF25B5" w:rsidRPr="000010D0" w:rsidTr="00AE7B1C">
        <w:trPr>
          <w:cantSplit/>
          <w:trHeight w:val="512"/>
          <w:jc w:val="center"/>
        </w:trPr>
        <w:tc>
          <w:tcPr>
            <w:tcW w:w="5688" w:type="dxa"/>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
                <w:bCs/>
                <w:sz w:val="20"/>
                <w:szCs w:val="20"/>
                <w:lang w:val="en-US"/>
              </w:rPr>
            </w:pPr>
            <w:r w:rsidRPr="000010D0">
              <w:rPr>
                <w:rFonts w:ascii="Arial" w:hAnsi="Arial" w:cs="Arial"/>
                <w:b/>
                <w:bCs/>
                <w:sz w:val="20"/>
                <w:szCs w:val="20"/>
                <w:lang w:val="en-US"/>
              </w:rPr>
              <w:t xml:space="preserve">Contractor’s Environmental Inspector (CEI): </w:t>
            </w:r>
          </w:p>
        </w:tc>
        <w:tc>
          <w:tcPr>
            <w:tcW w:w="3445" w:type="dxa"/>
            <w:gridSpan w:val="4"/>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
                <w:bCs/>
                <w:sz w:val="20"/>
                <w:szCs w:val="20"/>
                <w:lang w:val="en-US"/>
              </w:rPr>
            </w:pPr>
            <w:r w:rsidRPr="000010D0">
              <w:rPr>
                <w:rFonts w:ascii="Arial" w:hAnsi="Arial" w:cs="Arial"/>
                <w:b/>
                <w:bCs/>
                <w:sz w:val="20"/>
                <w:szCs w:val="20"/>
                <w:lang w:val="en-US"/>
              </w:rPr>
              <w:t xml:space="preserve">Signature of </w:t>
            </w:r>
            <w:r w:rsidR="00AE7B1C" w:rsidRPr="000010D0">
              <w:rPr>
                <w:rFonts w:ascii="Arial" w:hAnsi="Arial" w:cs="Arial"/>
                <w:b/>
                <w:bCs/>
                <w:sz w:val="20"/>
                <w:szCs w:val="20"/>
                <w:lang w:val="en-US"/>
              </w:rPr>
              <w:t>receiving</w:t>
            </w:r>
            <w:r w:rsidRPr="000010D0">
              <w:rPr>
                <w:rFonts w:ascii="Arial" w:hAnsi="Arial" w:cs="Arial"/>
                <w:b/>
                <w:bCs/>
                <w:sz w:val="20"/>
                <w:szCs w:val="20"/>
                <w:lang w:val="en-US"/>
              </w:rPr>
              <w:t xml:space="preserve"> copy:</w:t>
            </w:r>
          </w:p>
          <w:p w:rsidR="00EF25B5" w:rsidRPr="000010D0" w:rsidRDefault="00EF25B5" w:rsidP="00EF25B5">
            <w:pPr>
              <w:rPr>
                <w:rFonts w:ascii="Arial" w:hAnsi="Arial" w:cs="Arial"/>
                <w:b/>
                <w:bCs/>
                <w:sz w:val="20"/>
                <w:szCs w:val="20"/>
                <w:lang w:val="en-US"/>
              </w:rPr>
            </w:pPr>
          </w:p>
        </w:tc>
      </w:tr>
      <w:tr w:rsidR="00EF25B5" w:rsidRPr="000010D0" w:rsidTr="00AE7B1C">
        <w:trPr>
          <w:cantSplit/>
          <w:trHeight w:val="512"/>
          <w:jc w:val="center"/>
        </w:trPr>
        <w:tc>
          <w:tcPr>
            <w:tcW w:w="5688" w:type="dxa"/>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
                <w:bCs/>
                <w:sz w:val="20"/>
                <w:szCs w:val="20"/>
                <w:lang w:val="en-US"/>
              </w:rPr>
            </w:pPr>
            <w:r w:rsidRPr="000010D0">
              <w:rPr>
                <w:rFonts w:ascii="Arial" w:hAnsi="Arial" w:cs="Arial"/>
                <w:b/>
                <w:bCs/>
                <w:sz w:val="20"/>
                <w:szCs w:val="20"/>
                <w:lang w:val="en-US"/>
              </w:rPr>
              <w:t>Engineer in charge to inform of this EDS:</w:t>
            </w:r>
          </w:p>
        </w:tc>
        <w:tc>
          <w:tcPr>
            <w:tcW w:w="3445" w:type="dxa"/>
            <w:gridSpan w:val="4"/>
            <w:tcBorders>
              <w:top w:val="single" w:sz="4" w:space="0" w:color="auto"/>
              <w:left w:val="single" w:sz="4" w:space="0" w:color="auto"/>
              <w:bottom w:val="single" w:sz="4" w:space="0" w:color="auto"/>
              <w:right w:val="single" w:sz="4" w:space="0" w:color="auto"/>
            </w:tcBorders>
          </w:tcPr>
          <w:p w:rsidR="00EF25B5" w:rsidRPr="000010D0" w:rsidRDefault="00EF25B5" w:rsidP="00EF25B5">
            <w:pPr>
              <w:rPr>
                <w:rFonts w:ascii="Arial" w:hAnsi="Arial" w:cs="Arial"/>
                <w:b/>
                <w:bCs/>
                <w:sz w:val="20"/>
                <w:szCs w:val="20"/>
                <w:lang w:val="en-US"/>
              </w:rPr>
            </w:pPr>
            <w:r w:rsidRPr="000010D0">
              <w:rPr>
                <w:rFonts w:ascii="Arial" w:hAnsi="Arial" w:cs="Arial"/>
                <w:b/>
                <w:bCs/>
                <w:sz w:val="20"/>
                <w:szCs w:val="20"/>
                <w:lang w:val="en-US"/>
              </w:rPr>
              <w:t xml:space="preserve">Signature of </w:t>
            </w:r>
            <w:r w:rsidR="00AE7B1C" w:rsidRPr="000010D0">
              <w:rPr>
                <w:rFonts w:ascii="Arial" w:hAnsi="Arial" w:cs="Arial"/>
                <w:b/>
                <w:bCs/>
                <w:sz w:val="20"/>
                <w:szCs w:val="20"/>
                <w:lang w:val="en-US"/>
              </w:rPr>
              <w:t>receiving</w:t>
            </w:r>
            <w:r w:rsidRPr="000010D0">
              <w:rPr>
                <w:rFonts w:ascii="Arial" w:hAnsi="Arial" w:cs="Arial"/>
                <w:b/>
                <w:bCs/>
                <w:sz w:val="20"/>
                <w:szCs w:val="20"/>
                <w:lang w:val="en-US"/>
              </w:rPr>
              <w:t xml:space="preserve"> copy:</w:t>
            </w:r>
          </w:p>
        </w:tc>
      </w:tr>
    </w:tbl>
    <w:p w:rsidR="009D0882" w:rsidRPr="000010D0" w:rsidRDefault="009D0882" w:rsidP="00BA109D">
      <w:pPr>
        <w:jc w:val="both"/>
        <w:rPr>
          <w:rFonts w:ascii="Calibri" w:hAnsi="Calibri"/>
          <w:color w:val="000000"/>
          <w:u w:val="single"/>
          <w:lang w:val="en-US"/>
        </w:rPr>
      </w:pPr>
    </w:p>
    <w:p w:rsidR="007C310F" w:rsidRPr="000010D0" w:rsidRDefault="007C310F" w:rsidP="00BA109D">
      <w:pPr>
        <w:jc w:val="both"/>
        <w:rPr>
          <w:rFonts w:ascii="Calibri" w:hAnsi="Calibri"/>
          <w:color w:val="000000"/>
          <w:u w:val="single"/>
          <w:lang w:val="en-US"/>
        </w:rPr>
      </w:pPr>
    </w:p>
    <w:p w:rsidR="007C310F" w:rsidRPr="000010D0" w:rsidRDefault="007C310F" w:rsidP="00BA109D">
      <w:pPr>
        <w:jc w:val="both"/>
        <w:rPr>
          <w:rFonts w:ascii="Calibri" w:hAnsi="Calibri"/>
          <w:color w:val="000000"/>
          <w:u w:val="single"/>
          <w:lang w:val="en-US"/>
        </w:rPr>
      </w:pPr>
    </w:p>
    <w:p w:rsidR="007C310F" w:rsidRPr="000010D0" w:rsidRDefault="007C310F"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pPr>
    </w:p>
    <w:p w:rsidR="002D7B0D" w:rsidRPr="000010D0" w:rsidRDefault="002D7B0D" w:rsidP="00BA109D">
      <w:pPr>
        <w:jc w:val="both"/>
        <w:rPr>
          <w:sz w:val="28"/>
          <w:szCs w:val="28"/>
          <w:lang w:val="en-US"/>
        </w:rPr>
        <w:sectPr w:rsidR="002D7B0D" w:rsidRPr="000010D0" w:rsidSect="00B23D21">
          <w:pgSz w:w="12242" w:h="15842" w:code="1"/>
          <w:pgMar w:top="1350" w:right="1440" w:bottom="1440" w:left="1440" w:header="630" w:footer="461" w:gutter="0"/>
          <w:cols w:space="720"/>
          <w:docGrid w:linePitch="360"/>
        </w:sectPr>
      </w:pPr>
    </w:p>
    <w:p w:rsidR="002D7B0D" w:rsidRPr="000010D0" w:rsidRDefault="00984EBB" w:rsidP="002D7B0D">
      <w:pPr>
        <w:jc w:val="both"/>
        <w:rPr>
          <w:b/>
          <w:sz w:val="28"/>
          <w:szCs w:val="28"/>
          <w:lang w:val="en-US"/>
        </w:rPr>
      </w:pPr>
      <w:r w:rsidRPr="00AE7B1C">
        <w:rPr>
          <w:b/>
          <w:sz w:val="28"/>
          <w:szCs w:val="28"/>
          <w:lang w:val="en-US"/>
        </w:rPr>
        <w:t>ANNEX 7</w:t>
      </w:r>
      <w:r w:rsidR="002D7B0D" w:rsidRPr="00AE7B1C">
        <w:rPr>
          <w:b/>
          <w:sz w:val="28"/>
          <w:szCs w:val="28"/>
          <w:lang w:val="en-US"/>
        </w:rPr>
        <w:t>.  LIST OF PARTICIPANTS ON THE DISCLOSURE AND DIVULGATION ACTIVITIES OF THE PROJECT. APRIL 2011.</w:t>
      </w:r>
      <w:r w:rsidR="002D7B0D" w:rsidRPr="000010D0">
        <w:rPr>
          <w:b/>
          <w:sz w:val="28"/>
          <w:szCs w:val="28"/>
          <w:lang w:val="en-US"/>
        </w:rPr>
        <w:t xml:space="preserve"> </w:t>
      </w:r>
    </w:p>
    <w:p w:rsidR="002D7B0D" w:rsidRPr="000010D0" w:rsidRDefault="002D7B0D" w:rsidP="002D7B0D">
      <w:pPr>
        <w:jc w:val="both"/>
        <w:rPr>
          <w:b/>
          <w:sz w:val="28"/>
          <w:szCs w:val="28"/>
          <w:lang w:val="en-US"/>
        </w:rPr>
      </w:pPr>
    </w:p>
    <w:p w:rsidR="002D7B0D" w:rsidRPr="000010D0" w:rsidRDefault="002D7B0D" w:rsidP="002D7B0D">
      <w:pPr>
        <w:jc w:val="both"/>
        <w:rPr>
          <w:b/>
          <w:sz w:val="28"/>
          <w:szCs w:val="28"/>
          <w:lang w:val="en-US"/>
        </w:rPr>
      </w:pPr>
    </w:p>
    <w:p w:rsidR="002D7B0D" w:rsidRPr="000010D0" w:rsidRDefault="002D7B0D" w:rsidP="002D7B0D">
      <w:pPr>
        <w:jc w:val="both"/>
        <w:rPr>
          <w:b/>
          <w:sz w:val="20"/>
          <w:szCs w:val="20"/>
          <w:lang w:val="en-US"/>
        </w:rPr>
      </w:pPr>
      <w:r w:rsidRPr="000010D0">
        <w:rPr>
          <w:b/>
          <w:sz w:val="20"/>
          <w:szCs w:val="20"/>
          <w:lang w:val="en-US"/>
        </w:rPr>
        <w:t>UNIVERSITY OF GUYANA/WORLD BANK</w:t>
      </w:r>
    </w:p>
    <w:p w:rsidR="002D7B0D" w:rsidRPr="000010D0" w:rsidRDefault="002D7B0D" w:rsidP="002D7B0D">
      <w:pPr>
        <w:jc w:val="both"/>
        <w:rPr>
          <w:b/>
          <w:sz w:val="20"/>
          <w:szCs w:val="20"/>
          <w:lang w:val="en-US"/>
        </w:rPr>
      </w:pPr>
      <w:r w:rsidRPr="000010D0">
        <w:rPr>
          <w:b/>
          <w:sz w:val="20"/>
          <w:szCs w:val="20"/>
          <w:lang w:val="en-US"/>
        </w:rPr>
        <w:t>SCIENCE AND TECHNOLOGY</w:t>
      </w:r>
    </w:p>
    <w:p w:rsidR="002D7B0D" w:rsidRPr="000010D0" w:rsidRDefault="002D7B0D" w:rsidP="002D7B0D">
      <w:pPr>
        <w:jc w:val="both"/>
        <w:rPr>
          <w:b/>
          <w:sz w:val="20"/>
          <w:szCs w:val="20"/>
          <w:lang w:val="en-US"/>
        </w:rPr>
      </w:pPr>
      <w:r w:rsidRPr="000010D0">
        <w:rPr>
          <w:b/>
          <w:sz w:val="20"/>
          <w:szCs w:val="20"/>
          <w:lang w:val="en-US"/>
        </w:rPr>
        <w:t>STAKEHOLDERS CONSULTATION</w:t>
      </w:r>
    </w:p>
    <w:p w:rsidR="002D7B0D" w:rsidRPr="000010D0" w:rsidRDefault="002D7B0D" w:rsidP="002D7B0D">
      <w:pPr>
        <w:jc w:val="both"/>
        <w:rPr>
          <w:b/>
          <w:sz w:val="20"/>
          <w:szCs w:val="20"/>
          <w:lang w:val="en-US"/>
        </w:rPr>
      </w:pPr>
      <w:r w:rsidRPr="000010D0">
        <w:rPr>
          <w:b/>
          <w:sz w:val="20"/>
          <w:szCs w:val="20"/>
          <w:lang w:val="en-US"/>
        </w:rPr>
        <w:t>REGISTRATION FORM</w:t>
      </w:r>
    </w:p>
    <w:p w:rsidR="002D7B0D" w:rsidRPr="000010D0" w:rsidRDefault="002D7B0D" w:rsidP="002D7B0D">
      <w:pPr>
        <w:jc w:val="both"/>
        <w:rPr>
          <w:b/>
          <w:sz w:val="20"/>
          <w:szCs w:val="20"/>
          <w:lang w:val="en-US"/>
        </w:rPr>
      </w:pPr>
    </w:p>
    <w:p w:rsidR="002D7B0D" w:rsidRPr="000010D0" w:rsidRDefault="002D7B0D" w:rsidP="002D7B0D">
      <w:pPr>
        <w:jc w:val="both"/>
        <w:rPr>
          <w:sz w:val="20"/>
          <w:szCs w:val="20"/>
          <w:lang w:val="en-US"/>
        </w:rPr>
      </w:pPr>
      <w:r w:rsidRPr="000010D0">
        <w:rPr>
          <w:b/>
          <w:sz w:val="20"/>
          <w:szCs w:val="20"/>
          <w:lang w:val="en-US"/>
        </w:rPr>
        <w:t xml:space="preserve">Cohort Group : </w:t>
      </w:r>
      <w:r w:rsidRPr="000010D0">
        <w:rPr>
          <w:sz w:val="20"/>
          <w:szCs w:val="20"/>
          <w:lang w:val="en-US"/>
        </w:rPr>
        <w:t>University of Guyana Workers’ Union (Staff)</w:t>
      </w:r>
      <w:r w:rsidRPr="000010D0">
        <w:rPr>
          <w:sz w:val="20"/>
          <w:szCs w:val="20"/>
          <w:lang w:val="en-US"/>
        </w:rPr>
        <w:tab/>
      </w:r>
    </w:p>
    <w:p w:rsidR="002D7B0D" w:rsidRPr="000010D0" w:rsidRDefault="002D7B0D" w:rsidP="002D7B0D">
      <w:pPr>
        <w:jc w:val="both"/>
        <w:rPr>
          <w:sz w:val="20"/>
          <w:szCs w:val="20"/>
          <w:lang w:val="en-US"/>
        </w:rPr>
      </w:pPr>
      <w:r w:rsidRPr="000010D0">
        <w:rPr>
          <w:b/>
          <w:sz w:val="20"/>
          <w:szCs w:val="20"/>
          <w:lang w:val="en-US"/>
        </w:rPr>
        <w:t xml:space="preserve">Date:       </w:t>
      </w:r>
      <w:r w:rsidRPr="000010D0">
        <w:rPr>
          <w:sz w:val="20"/>
          <w:szCs w:val="20"/>
          <w:lang w:val="en-US"/>
        </w:rPr>
        <w:t>April 8, 2011</w:t>
      </w:r>
    </w:p>
    <w:p w:rsidR="002D7B0D" w:rsidRPr="000010D0" w:rsidRDefault="002D7B0D" w:rsidP="002D7B0D">
      <w:pPr>
        <w:jc w:val="both"/>
        <w:rPr>
          <w:sz w:val="20"/>
          <w:szCs w:val="20"/>
          <w:lang w:val="en-US"/>
        </w:rPr>
      </w:pPr>
      <w:r w:rsidRPr="000010D0">
        <w:rPr>
          <w:b/>
          <w:sz w:val="20"/>
          <w:szCs w:val="20"/>
          <w:lang w:val="en-US"/>
        </w:rPr>
        <w:t>Venue:</w:t>
      </w:r>
      <w:r w:rsidRPr="000010D0">
        <w:rPr>
          <w:b/>
          <w:sz w:val="20"/>
          <w:szCs w:val="20"/>
          <w:lang w:val="en-US"/>
        </w:rPr>
        <w:tab/>
        <w:t xml:space="preserve">    </w:t>
      </w:r>
      <w:r w:rsidRPr="000010D0">
        <w:rPr>
          <w:sz w:val="20"/>
          <w:szCs w:val="20"/>
          <w:lang w:val="en-US"/>
        </w:rPr>
        <w:t>CBJLR 5</w:t>
      </w:r>
      <w:r w:rsidRPr="000010D0">
        <w:rPr>
          <w:sz w:val="20"/>
          <w:szCs w:val="20"/>
          <w:lang w:val="en-US"/>
        </w:rPr>
        <w:tab/>
      </w:r>
      <w:r w:rsidRPr="000010D0">
        <w:rPr>
          <w:sz w:val="20"/>
          <w:szCs w:val="20"/>
          <w:lang w:val="en-US"/>
        </w:rPr>
        <w:tab/>
      </w:r>
      <w:r w:rsidRPr="000010D0">
        <w:rPr>
          <w:sz w:val="20"/>
          <w:szCs w:val="20"/>
          <w:lang w:val="en-US"/>
        </w:rPr>
        <w:tab/>
      </w:r>
      <w:r w:rsidRPr="000010D0">
        <w:rPr>
          <w:sz w:val="20"/>
          <w:szCs w:val="20"/>
          <w:lang w:val="en-US"/>
        </w:rPr>
        <w:tab/>
      </w:r>
      <w:r w:rsidRPr="000010D0">
        <w:rPr>
          <w:sz w:val="20"/>
          <w:szCs w:val="20"/>
          <w:lang w:val="en-US"/>
        </w:rPr>
        <w:tab/>
      </w:r>
    </w:p>
    <w:p w:rsidR="002D7B0D" w:rsidRPr="000010D0" w:rsidRDefault="002D7B0D" w:rsidP="002D7B0D">
      <w:pPr>
        <w:jc w:val="both"/>
        <w:rPr>
          <w:b/>
          <w:sz w:val="20"/>
          <w:szCs w:val="20"/>
          <w:lang w:val="en-US"/>
        </w:rPr>
      </w:pPr>
      <w:r w:rsidRPr="000010D0">
        <w:rPr>
          <w:b/>
          <w:sz w:val="20"/>
          <w:szCs w:val="20"/>
          <w:lang w:val="en-US"/>
        </w:rPr>
        <w:t>Time:</w:t>
      </w:r>
      <w:r w:rsidRPr="000010D0">
        <w:rPr>
          <w:b/>
          <w:sz w:val="20"/>
          <w:szCs w:val="20"/>
          <w:lang w:val="en-US"/>
        </w:rPr>
        <w:tab/>
        <w:t xml:space="preserve">    </w:t>
      </w:r>
      <w:r w:rsidRPr="000010D0">
        <w:rPr>
          <w:sz w:val="20"/>
          <w:szCs w:val="20"/>
          <w:lang w:val="en-US"/>
        </w:rPr>
        <w:t>10:00 hrs</w:t>
      </w:r>
    </w:p>
    <w:p w:rsidR="002D7B0D" w:rsidRPr="000010D0" w:rsidRDefault="002D7B0D" w:rsidP="002D7B0D">
      <w:pPr>
        <w:jc w:val="both"/>
        <w:rPr>
          <w:b/>
          <w:sz w:val="20"/>
          <w:szCs w:val="20"/>
          <w:lang w:val="en-US"/>
        </w:rPr>
      </w:pPr>
    </w:p>
    <w:tbl>
      <w:tblPr>
        <w:tblW w:w="99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0"/>
        <w:gridCol w:w="2250"/>
        <w:gridCol w:w="2790"/>
        <w:gridCol w:w="1350"/>
        <w:gridCol w:w="2880"/>
      </w:tblGrid>
      <w:tr w:rsidR="002D7B0D" w:rsidRPr="000010D0" w:rsidTr="00E10B12">
        <w:tc>
          <w:tcPr>
            <w:tcW w:w="72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No.</w:t>
            </w:r>
          </w:p>
        </w:tc>
        <w:tc>
          <w:tcPr>
            <w:tcW w:w="225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NAME</w:t>
            </w:r>
          </w:p>
        </w:tc>
        <w:tc>
          <w:tcPr>
            <w:tcW w:w="279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DESIGNATION/ PORTFOLIO</w:t>
            </w:r>
          </w:p>
        </w:tc>
        <w:tc>
          <w:tcPr>
            <w:tcW w:w="135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CONTACT #</w:t>
            </w:r>
          </w:p>
        </w:tc>
        <w:tc>
          <w:tcPr>
            <w:tcW w:w="288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E-MAIL</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1.</w:t>
            </w:r>
          </w:p>
        </w:tc>
        <w:tc>
          <w:tcPr>
            <w:tcW w:w="2250" w:type="dxa"/>
          </w:tcPr>
          <w:p w:rsidR="002D7B0D" w:rsidRPr="000010D0" w:rsidRDefault="002D7B0D" w:rsidP="002D7B0D">
            <w:pPr>
              <w:jc w:val="both"/>
              <w:rPr>
                <w:sz w:val="20"/>
                <w:szCs w:val="20"/>
                <w:lang w:val="en-US"/>
              </w:rPr>
            </w:pPr>
            <w:r w:rsidRPr="000010D0">
              <w:rPr>
                <w:sz w:val="20"/>
                <w:szCs w:val="20"/>
                <w:lang w:val="en-US"/>
              </w:rPr>
              <w:t>Marcia Jacobs</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Laboratory Technician  </w:t>
            </w:r>
          </w:p>
        </w:tc>
        <w:tc>
          <w:tcPr>
            <w:tcW w:w="1350" w:type="dxa"/>
          </w:tcPr>
          <w:p w:rsidR="002D7B0D" w:rsidRPr="000010D0" w:rsidRDefault="002D7B0D" w:rsidP="002D7B0D">
            <w:pPr>
              <w:jc w:val="both"/>
              <w:rPr>
                <w:sz w:val="20"/>
                <w:szCs w:val="20"/>
                <w:lang w:val="en-US"/>
              </w:rPr>
            </w:pPr>
            <w:r w:rsidRPr="000010D0">
              <w:rPr>
                <w:sz w:val="20"/>
                <w:szCs w:val="20"/>
                <w:lang w:val="en-US"/>
              </w:rPr>
              <w:t>644-4188</w:t>
            </w:r>
          </w:p>
        </w:tc>
        <w:tc>
          <w:tcPr>
            <w:tcW w:w="2880" w:type="dxa"/>
          </w:tcPr>
          <w:p w:rsidR="002D7B0D" w:rsidRPr="000010D0" w:rsidRDefault="002D7B0D" w:rsidP="002D7B0D">
            <w:pPr>
              <w:jc w:val="both"/>
              <w:rPr>
                <w:sz w:val="20"/>
                <w:szCs w:val="20"/>
                <w:lang w:val="en-US"/>
              </w:rPr>
            </w:pPr>
            <w:r w:rsidRPr="000010D0">
              <w:rPr>
                <w:sz w:val="20"/>
                <w:szCs w:val="20"/>
                <w:lang w:val="en-US"/>
              </w:rPr>
              <w:t>mj_allnew2004@yahoo.com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2.</w:t>
            </w:r>
          </w:p>
        </w:tc>
        <w:tc>
          <w:tcPr>
            <w:tcW w:w="2250" w:type="dxa"/>
          </w:tcPr>
          <w:p w:rsidR="002D7B0D" w:rsidRPr="000010D0" w:rsidRDefault="002D7B0D" w:rsidP="002D7B0D">
            <w:pPr>
              <w:jc w:val="both"/>
              <w:rPr>
                <w:sz w:val="20"/>
                <w:szCs w:val="20"/>
                <w:lang w:val="en-US"/>
              </w:rPr>
            </w:pPr>
            <w:r w:rsidRPr="000010D0">
              <w:rPr>
                <w:sz w:val="20"/>
                <w:szCs w:val="20"/>
                <w:lang w:val="en-US"/>
              </w:rPr>
              <w:t xml:space="preserve">Jolyon Boston </w:t>
            </w:r>
          </w:p>
        </w:tc>
        <w:tc>
          <w:tcPr>
            <w:tcW w:w="2790" w:type="dxa"/>
          </w:tcPr>
          <w:p w:rsidR="002D7B0D" w:rsidRPr="000010D0" w:rsidRDefault="002D7B0D" w:rsidP="002D7B0D">
            <w:pPr>
              <w:jc w:val="both"/>
              <w:rPr>
                <w:sz w:val="20"/>
                <w:szCs w:val="20"/>
                <w:lang w:val="en-US"/>
              </w:rPr>
            </w:pPr>
            <w:r w:rsidRPr="000010D0">
              <w:rPr>
                <w:sz w:val="20"/>
                <w:szCs w:val="20"/>
                <w:lang w:val="en-US"/>
              </w:rPr>
              <w:t>Senior Library Assistant</w:t>
            </w:r>
          </w:p>
        </w:tc>
        <w:tc>
          <w:tcPr>
            <w:tcW w:w="1350" w:type="dxa"/>
          </w:tcPr>
          <w:p w:rsidR="002D7B0D" w:rsidRPr="000010D0" w:rsidRDefault="002D7B0D" w:rsidP="002D7B0D">
            <w:pPr>
              <w:jc w:val="both"/>
              <w:rPr>
                <w:sz w:val="20"/>
                <w:szCs w:val="20"/>
                <w:lang w:val="en-US"/>
              </w:rPr>
            </w:pPr>
            <w:r w:rsidRPr="000010D0">
              <w:rPr>
                <w:sz w:val="20"/>
                <w:szCs w:val="20"/>
                <w:lang w:val="en-US"/>
              </w:rPr>
              <w:t>619-7062</w:t>
            </w:r>
          </w:p>
        </w:tc>
        <w:tc>
          <w:tcPr>
            <w:tcW w:w="2880" w:type="dxa"/>
          </w:tcPr>
          <w:p w:rsidR="002D7B0D" w:rsidRPr="000010D0" w:rsidRDefault="002D7B0D" w:rsidP="002D7B0D">
            <w:pPr>
              <w:jc w:val="both"/>
              <w:rPr>
                <w:sz w:val="20"/>
                <w:szCs w:val="20"/>
                <w:lang w:val="en-US"/>
              </w:rPr>
            </w:pPr>
            <w:r w:rsidRPr="000010D0">
              <w:rPr>
                <w:sz w:val="20"/>
                <w:szCs w:val="20"/>
                <w:lang w:val="en-US"/>
              </w:rPr>
              <w:t>alvonb@yahoo.com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3.</w:t>
            </w:r>
          </w:p>
        </w:tc>
        <w:tc>
          <w:tcPr>
            <w:tcW w:w="2250" w:type="dxa"/>
          </w:tcPr>
          <w:p w:rsidR="002D7B0D" w:rsidRPr="000010D0" w:rsidRDefault="002D7B0D" w:rsidP="002D7B0D">
            <w:pPr>
              <w:jc w:val="both"/>
              <w:rPr>
                <w:sz w:val="20"/>
                <w:szCs w:val="20"/>
                <w:lang w:val="en-US"/>
              </w:rPr>
            </w:pPr>
            <w:r w:rsidRPr="000010D0">
              <w:rPr>
                <w:sz w:val="20"/>
                <w:szCs w:val="20"/>
                <w:lang w:val="en-US"/>
              </w:rPr>
              <w:t xml:space="preserve">Simone Daniels </w:t>
            </w:r>
          </w:p>
        </w:tc>
        <w:tc>
          <w:tcPr>
            <w:tcW w:w="2790" w:type="dxa"/>
          </w:tcPr>
          <w:p w:rsidR="002D7B0D" w:rsidRPr="000010D0" w:rsidRDefault="002D7B0D" w:rsidP="002D7B0D">
            <w:pPr>
              <w:jc w:val="both"/>
              <w:rPr>
                <w:sz w:val="20"/>
                <w:szCs w:val="20"/>
                <w:lang w:val="en-US"/>
              </w:rPr>
            </w:pPr>
            <w:r w:rsidRPr="000010D0">
              <w:rPr>
                <w:sz w:val="20"/>
                <w:szCs w:val="20"/>
                <w:lang w:val="en-US"/>
              </w:rPr>
              <w:t>Clerk/Typist</w:t>
            </w:r>
          </w:p>
        </w:tc>
        <w:tc>
          <w:tcPr>
            <w:tcW w:w="1350" w:type="dxa"/>
          </w:tcPr>
          <w:p w:rsidR="002D7B0D" w:rsidRPr="000010D0" w:rsidRDefault="002D7B0D" w:rsidP="002D7B0D">
            <w:pPr>
              <w:jc w:val="both"/>
              <w:rPr>
                <w:sz w:val="20"/>
                <w:szCs w:val="20"/>
                <w:lang w:val="en-US"/>
              </w:rPr>
            </w:pPr>
          </w:p>
        </w:tc>
        <w:tc>
          <w:tcPr>
            <w:tcW w:w="2880" w:type="dxa"/>
          </w:tcPr>
          <w:p w:rsidR="002D7B0D" w:rsidRPr="000010D0" w:rsidRDefault="002D7B0D" w:rsidP="002D7B0D">
            <w:pPr>
              <w:jc w:val="both"/>
              <w:rPr>
                <w:sz w:val="20"/>
                <w:szCs w:val="20"/>
                <w:lang w:val="en-US"/>
              </w:rPr>
            </w:pP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4.</w:t>
            </w:r>
          </w:p>
        </w:tc>
        <w:tc>
          <w:tcPr>
            <w:tcW w:w="2250" w:type="dxa"/>
          </w:tcPr>
          <w:p w:rsidR="002D7B0D" w:rsidRPr="000010D0" w:rsidRDefault="002D7B0D" w:rsidP="002D7B0D">
            <w:pPr>
              <w:jc w:val="both"/>
              <w:rPr>
                <w:sz w:val="20"/>
                <w:szCs w:val="20"/>
                <w:lang w:val="en-US"/>
              </w:rPr>
            </w:pPr>
            <w:r w:rsidRPr="000010D0">
              <w:rPr>
                <w:sz w:val="20"/>
                <w:szCs w:val="20"/>
                <w:lang w:val="en-US"/>
              </w:rPr>
              <w:t>Parbattie Mangar</w:t>
            </w:r>
          </w:p>
        </w:tc>
        <w:tc>
          <w:tcPr>
            <w:tcW w:w="2790" w:type="dxa"/>
          </w:tcPr>
          <w:p w:rsidR="002D7B0D" w:rsidRPr="000010D0" w:rsidRDefault="002D7B0D" w:rsidP="002D7B0D">
            <w:pPr>
              <w:jc w:val="both"/>
              <w:rPr>
                <w:sz w:val="20"/>
                <w:szCs w:val="20"/>
                <w:lang w:val="en-US"/>
              </w:rPr>
            </w:pPr>
            <w:r w:rsidRPr="000010D0">
              <w:rPr>
                <w:sz w:val="20"/>
                <w:szCs w:val="20"/>
                <w:lang w:val="en-US"/>
              </w:rPr>
              <w:t>Library Assistant II</w:t>
            </w:r>
          </w:p>
        </w:tc>
        <w:tc>
          <w:tcPr>
            <w:tcW w:w="1350" w:type="dxa"/>
          </w:tcPr>
          <w:p w:rsidR="002D7B0D" w:rsidRPr="000010D0" w:rsidRDefault="002D7B0D" w:rsidP="002D7B0D">
            <w:pPr>
              <w:jc w:val="both"/>
              <w:rPr>
                <w:sz w:val="20"/>
                <w:szCs w:val="20"/>
                <w:lang w:val="en-US"/>
              </w:rPr>
            </w:pPr>
            <w:r w:rsidRPr="000010D0">
              <w:rPr>
                <w:sz w:val="20"/>
                <w:szCs w:val="20"/>
                <w:lang w:val="en-US"/>
              </w:rPr>
              <w:t>222-4931</w:t>
            </w:r>
          </w:p>
        </w:tc>
        <w:tc>
          <w:tcPr>
            <w:tcW w:w="2880" w:type="dxa"/>
          </w:tcPr>
          <w:p w:rsidR="002D7B0D" w:rsidRPr="000010D0" w:rsidRDefault="002D7B0D" w:rsidP="002D7B0D">
            <w:pPr>
              <w:jc w:val="both"/>
              <w:rPr>
                <w:sz w:val="20"/>
                <w:szCs w:val="20"/>
                <w:lang w:val="en-US"/>
              </w:rPr>
            </w:pPr>
            <w:r w:rsidRPr="000010D0">
              <w:rPr>
                <w:sz w:val="20"/>
                <w:szCs w:val="20"/>
                <w:lang w:val="en-US"/>
              </w:rPr>
              <w:t>elizabeth_nadrin@yahoo.com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5.</w:t>
            </w:r>
          </w:p>
        </w:tc>
        <w:tc>
          <w:tcPr>
            <w:tcW w:w="2250" w:type="dxa"/>
          </w:tcPr>
          <w:p w:rsidR="002D7B0D" w:rsidRPr="000010D0" w:rsidRDefault="002D7B0D" w:rsidP="002D7B0D">
            <w:pPr>
              <w:jc w:val="both"/>
              <w:rPr>
                <w:sz w:val="20"/>
                <w:szCs w:val="20"/>
                <w:lang w:val="en-US"/>
              </w:rPr>
            </w:pPr>
            <w:r w:rsidRPr="000010D0">
              <w:rPr>
                <w:sz w:val="20"/>
                <w:szCs w:val="20"/>
                <w:lang w:val="en-US"/>
              </w:rPr>
              <w:t>Renita Stewart</w:t>
            </w:r>
          </w:p>
        </w:tc>
        <w:tc>
          <w:tcPr>
            <w:tcW w:w="2790" w:type="dxa"/>
          </w:tcPr>
          <w:p w:rsidR="002D7B0D" w:rsidRPr="000010D0" w:rsidRDefault="002D7B0D" w:rsidP="002D7B0D">
            <w:pPr>
              <w:jc w:val="both"/>
              <w:rPr>
                <w:sz w:val="20"/>
                <w:szCs w:val="20"/>
                <w:lang w:val="en-US"/>
              </w:rPr>
            </w:pPr>
            <w:r w:rsidRPr="000010D0">
              <w:rPr>
                <w:sz w:val="20"/>
                <w:szCs w:val="20"/>
                <w:lang w:val="en-US"/>
              </w:rPr>
              <w:t>Clerk/Typist</w:t>
            </w:r>
          </w:p>
        </w:tc>
        <w:tc>
          <w:tcPr>
            <w:tcW w:w="1350" w:type="dxa"/>
          </w:tcPr>
          <w:p w:rsidR="002D7B0D" w:rsidRPr="000010D0" w:rsidRDefault="002D7B0D" w:rsidP="002D7B0D">
            <w:pPr>
              <w:jc w:val="both"/>
              <w:rPr>
                <w:sz w:val="20"/>
                <w:szCs w:val="20"/>
                <w:lang w:val="en-US"/>
              </w:rPr>
            </w:pPr>
            <w:r w:rsidRPr="000010D0">
              <w:rPr>
                <w:sz w:val="20"/>
                <w:szCs w:val="20"/>
                <w:lang w:val="en-US"/>
              </w:rPr>
              <w:t>222-4928</w:t>
            </w:r>
          </w:p>
        </w:tc>
        <w:tc>
          <w:tcPr>
            <w:tcW w:w="2880" w:type="dxa"/>
          </w:tcPr>
          <w:p w:rsidR="002D7B0D" w:rsidRPr="000010D0" w:rsidRDefault="002D7B0D" w:rsidP="002D7B0D">
            <w:pPr>
              <w:jc w:val="both"/>
              <w:rPr>
                <w:sz w:val="20"/>
                <w:szCs w:val="20"/>
                <w:lang w:val="en-US"/>
              </w:rPr>
            </w:pPr>
            <w:r w:rsidRPr="000010D0">
              <w:rPr>
                <w:sz w:val="20"/>
                <w:szCs w:val="20"/>
                <w:lang w:val="en-US"/>
              </w:rPr>
              <w:t>attisha_14@yahoo.com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6.</w:t>
            </w:r>
          </w:p>
        </w:tc>
        <w:tc>
          <w:tcPr>
            <w:tcW w:w="2250" w:type="dxa"/>
          </w:tcPr>
          <w:p w:rsidR="002D7B0D" w:rsidRPr="000010D0" w:rsidRDefault="002D7B0D" w:rsidP="002D7B0D">
            <w:pPr>
              <w:jc w:val="both"/>
              <w:rPr>
                <w:sz w:val="20"/>
                <w:szCs w:val="20"/>
                <w:lang w:val="en-US"/>
              </w:rPr>
            </w:pPr>
            <w:r w:rsidRPr="000010D0">
              <w:rPr>
                <w:sz w:val="20"/>
                <w:szCs w:val="20"/>
                <w:lang w:val="en-US"/>
              </w:rPr>
              <w:t>Dawana Bristol</w:t>
            </w:r>
          </w:p>
        </w:tc>
        <w:tc>
          <w:tcPr>
            <w:tcW w:w="2790" w:type="dxa"/>
          </w:tcPr>
          <w:p w:rsidR="002D7B0D" w:rsidRPr="000010D0" w:rsidRDefault="002D7B0D" w:rsidP="002D7B0D">
            <w:pPr>
              <w:jc w:val="both"/>
              <w:rPr>
                <w:sz w:val="20"/>
                <w:szCs w:val="20"/>
                <w:lang w:val="en-US"/>
              </w:rPr>
            </w:pPr>
            <w:r w:rsidRPr="000010D0">
              <w:rPr>
                <w:sz w:val="20"/>
                <w:szCs w:val="20"/>
                <w:lang w:val="en-US"/>
              </w:rPr>
              <w:t>Clerk/Typist</w:t>
            </w:r>
          </w:p>
        </w:tc>
        <w:tc>
          <w:tcPr>
            <w:tcW w:w="1350" w:type="dxa"/>
          </w:tcPr>
          <w:p w:rsidR="002D7B0D" w:rsidRPr="000010D0" w:rsidRDefault="002D7B0D" w:rsidP="002D7B0D">
            <w:pPr>
              <w:jc w:val="both"/>
              <w:rPr>
                <w:sz w:val="20"/>
                <w:szCs w:val="20"/>
                <w:lang w:val="en-US"/>
              </w:rPr>
            </w:pPr>
            <w:r w:rsidRPr="000010D0">
              <w:rPr>
                <w:sz w:val="20"/>
                <w:szCs w:val="20"/>
                <w:lang w:val="en-US"/>
              </w:rPr>
              <w:t>222-4928</w:t>
            </w:r>
          </w:p>
        </w:tc>
        <w:tc>
          <w:tcPr>
            <w:tcW w:w="2880" w:type="dxa"/>
          </w:tcPr>
          <w:p w:rsidR="002D7B0D" w:rsidRPr="000010D0" w:rsidRDefault="002D7B0D" w:rsidP="002D7B0D">
            <w:pPr>
              <w:jc w:val="both"/>
              <w:rPr>
                <w:sz w:val="20"/>
                <w:szCs w:val="20"/>
                <w:lang w:val="en-US"/>
              </w:rPr>
            </w:pPr>
            <w:r w:rsidRPr="000010D0">
              <w:rPr>
                <w:sz w:val="20"/>
                <w:szCs w:val="20"/>
                <w:lang w:val="en-US"/>
              </w:rPr>
              <w:t>kelsweeti4@yahoo.com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7.</w:t>
            </w:r>
          </w:p>
        </w:tc>
        <w:tc>
          <w:tcPr>
            <w:tcW w:w="2250" w:type="dxa"/>
          </w:tcPr>
          <w:p w:rsidR="002D7B0D" w:rsidRPr="000010D0" w:rsidRDefault="002D7B0D" w:rsidP="002D7B0D">
            <w:pPr>
              <w:jc w:val="both"/>
              <w:rPr>
                <w:sz w:val="20"/>
                <w:szCs w:val="20"/>
                <w:lang w:val="en-US"/>
              </w:rPr>
            </w:pPr>
            <w:r w:rsidRPr="000010D0">
              <w:rPr>
                <w:sz w:val="20"/>
                <w:szCs w:val="20"/>
                <w:lang w:val="en-US"/>
              </w:rPr>
              <w:t>Shermaine Critchlow</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Laboratory Technician III </w:t>
            </w:r>
          </w:p>
        </w:tc>
        <w:tc>
          <w:tcPr>
            <w:tcW w:w="1350" w:type="dxa"/>
          </w:tcPr>
          <w:p w:rsidR="002D7B0D" w:rsidRPr="000010D0" w:rsidRDefault="002D7B0D" w:rsidP="002D7B0D">
            <w:pPr>
              <w:jc w:val="both"/>
              <w:rPr>
                <w:sz w:val="20"/>
                <w:szCs w:val="20"/>
                <w:lang w:val="en-US"/>
              </w:rPr>
            </w:pPr>
            <w:r w:rsidRPr="000010D0">
              <w:rPr>
                <w:sz w:val="20"/>
                <w:szCs w:val="20"/>
                <w:lang w:val="en-US"/>
              </w:rPr>
              <w:t>651-8411</w:t>
            </w:r>
          </w:p>
        </w:tc>
        <w:tc>
          <w:tcPr>
            <w:tcW w:w="2880" w:type="dxa"/>
          </w:tcPr>
          <w:p w:rsidR="002D7B0D" w:rsidRPr="000010D0" w:rsidRDefault="002D7B0D" w:rsidP="002D7B0D">
            <w:pPr>
              <w:jc w:val="both"/>
              <w:rPr>
                <w:sz w:val="20"/>
                <w:szCs w:val="20"/>
                <w:lang w:val="en-US"/>
              </w:rPr>
            </w:pPr>
            <w:r w:rsidRPr="000010D0">
              <w:rPr>
                <w:sz w:val="20"/>
                <w:szCs w:val="20"/>
                <w:lang w:val="en-US"/>
              </w:rPr>
              <w:t>shermaine_21@hotmail.com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8.</w:t>
            </w:r>
          </w:p>
        </w:tc>
        <w:tc>
          <w:tcPr>
            <w:tcW w:w="2250" w:type="dxa"/>
          </w:tcPr>
          <w:p w:rsidR="002D7B0D" w:rsidRPr="000010D0" w:rsidRDefault="002D7B0D" w:rsidP="002D7B0D">
            <w:pPr>
              <w:jc w:val="both"/>
              <w:rPr>
                <w:sz w:val="20"/>
                <w:szCs w:val="20"/>
                <w:lang w:val="en-US"/>
              </w:rPr>
            </w:pPr>
            <w:r w:rsidRPr="000010D0">
              <w:rPr>
                <w:sz w:val="20"/>
                <w:szCs w:val="20"/>
                <w:lang w:val="en-US"/>
              </w:rPr>
              <w:t>Denroy Sam</w:t>
            </w:r>
          </w:p>
        </w:tc>
        <w:tc>
          <w:tcPr>
            <w:tcW w:w="2790" w:type="dxa"/>
          </w:tcPr>
          <w:p w:rsidR="002D7B0D" w:rsidRPr="000010D0" w:rsidRDefault="002D7B0D" w:rsidP="002D7B0D">
            <w:pPr>
              <w:jc w:val="both"/>
              <w:rPr>
                <w:sz w:val="20"/>
                <w:szCs w:val="20"/>
                <w:lang w:val="en-US"/>
              </w:rPr>
            </w:pPr>
            <w:r w:rsidRPr="000010D0">
              <w:rPr>
                <w:sz w:val="20"/>
                <w:szCs w:val="20"/>
                <w:lang w:val="en-US"/>
              </w:rPr>
              <w:t>Farm Hand</w:t>
            </w:r>
          </w:p>
        </w:tc>
        <w:tc>
          <w:tcPr>
            <w:tcW w:w="1350" w:type="dxa"/>
          </w:tcPr>
          <w:p w:rsidR="002D7B0D" w:rsidRPr="000010D0" w:rsidRDefault="002D7B0D" w:rsidP="002D7B0D">
            <w:pPr>
              <w:jc w:val="both"/>
              <w:rPr>
                <w:sz w:val="20"/>
                <w:szCs w:val="20"/>
                <w:lang w:val="en-US"/>
              </w:rPr>
            </w:pPr>
            <w:r w:rsidRPr="000010D0">
              <w:rPr>
                <w:sz w:val="20"/>
                <w:szCs w:val="20"/>
                <w:lang w:val="en-US"/>
              </w:rPr>
              <w:t>259-1422</w:t>
            </w:r>
          </w:p>
        </w:tc>
        <w:tc>
          <w:tcPr>
            <w:tcW w:w="2880" w:type="dxa"/>
          </w:tcPr>
          <w:p w:rsidR="002D7B0D" w:rsidRPr="000010D0" w:rsidRDefault="002D7B0D" w:rsidP="002D7B0D">
            <w:pPr>
              <w:jc w:val="both"/>
              <w:rPr>
                <w:sz w:val="20"/>
                <w:szCs w:val="20"/>
                <w:lang w:val="en-US"/>
              </w:rPr>
            </w:pPr>
            <w:r w:rsidRPr="000010D0">
              <w:rPr>
                <w:sz w:val="20"/>
                <w:szCs w:val="20"/>
                <w:lang w:val="en-US"/>
              </w:rPr>
              <w:t>denroysuperman1@yahoo.com</w:t>
            </w:r>
          </w:p>
        </w:tc>
      </w:tr>
      <w:tr w:rsidR="002D7B0D" w:rsidRPr="00F16E33" w:rsidTr="00E10B12">
        <w:tc>
          <w:tcPr>
            <w:tcW w:w="720" w:type="dxa"/>
          </w:tcPr>
          <w:p w:rsidR="002D7B0D" w:rsidRPr="000010D0" w:rsidRDefault="002D7B0D" w:rsidP="002D7B0D">
            <w:pPr>
              <w:jc w:val="both"/>
              <w:rPr>
                <w:sz w:val="20"/>
                <w:szCs w:val="20"/>
                <w:lang w:val="en-US"/>
              </w:rPr>
            </w:pPr>
            <w:r w:rsidRPr="000010D0">
              <w:rPr>
                <w:sz w:val="20"/>
                <w:szCs w:val="20"/>
                <w:lang w:val="en-US"/>
              </w:rPr>
              <w:t>9.</w:t>
            </w:r>
          </w:p>
        </w:tc>
        <w:tc>
          <w:tcPr>
            <w:tcW w:w="2250" w:type="dxa"/>
          </w:tcPr>
          <w:p w:rsidR="002D7B0D" w:rsidRPr="000010D0" w:rsidRDefault="002D7B0D" w:rsidP="002D7B0D">
            <w:pPr>
              <w:jc w:val="both"/>
              <w:rPr>
                <w:sz w:val="20"/>
                <w:szCs w:val="20"/>
                <w:lang w:val="en-US"/>
              </w:rPr>
            </w:pPr>
            <w:r w:rsidRPr="000010D0">
              <w:rPr>
                <w:sz w:val="20"/>
                <w:szCs w:val="20"/>
                <w:lang w:val="en-US"/>
              </w:rPr>
              <w:t>Tamika  Profitt</w:t>
            </w:r>
          </w:p>
        </w:tc>
        <w:tc>
          <w:tcPr>
            <w:tcW w:w="2790" w:type="dxa"/>
          </w:tcPr>
          <w:p w:rsidR="002D7B0D" w:rsidRPr="000010D0" w:rsidRDefault="002D7B0D" w:rsidP="002D7B0D">
            <w:pPr>
              <w:jc w:val="both"/>
              <w:rPr>
                <w:sz w:val="20"/>
                <w:szCs w:val="20"/>
                <w:lang w:val="en-US"/>
              </w:rPr>
            </w:pPr>
            <w:r w:rsidRPr="000010D0">
              <w:rPr>
                <w:sz w:val="20"/>
                <w:szCs w:val="20"/>
                <w:lang w:val="en-US"/>
              </w:rPr>
              <w:t>Administrative officer</w:t>
            </w:r>
          </w:p>
        </w:tc>
        <w:tc>
          <w:tcPr>
            <w:tcW w:w="1350" w:type="dxa"/>
          </w:tcPr>
          <w:p w:rsidR="002D7B0D" w:rsidRPr="000010D0" w:rsidRDefault="002D7B0D" w:rsidP="002D7B0D">
            <w:pPr>
              <w:jc w:val="both"/>
              <w:rPr>
                <w:sz w:val="20"/>
                <w:szCs w:val="20"/>
                <w:lang w:val="en-US"/>
              </w:rPr>
            </w:pPr>
            <w:r w:rsidRPr="000010D0">
              <w:rPr>
                <w:sz w:val="20"/>
                <w:szCs w:val="20"/>
                <w:lang w:val="en-US"/>
              </w:rPr>
              <w:t>672-7815</w:t>
            </w:r>
          </w:p>
        </w:tc>
        <w:tc>
          <w:tcPr>
            <w:tcW w:w="2880" w:type="dxa"/>
          </w:tcPr>
          <w:p w:rsidR="002D7B0D" w:rsidRPr="000010D0" w:rsidRDefault="002D7B0D" w:rsidP="002D7B0D">
            <w:pPr>
              <w:jc w:val="both"/>
              <w:rPr>
                <w:sz w:val="20"/>
                <w:szCs w:val="20"/>
                <w:lang w:val="en-US"/>
              </w:rPr>
            </w:pPr>
            <w:r w:rsidRPr="000010D0">
              <w:rPr>
                <w:sz w:val="20"/>
                <w:szCs w:val="20"/>
                <w:lang w:val="en-US"/>
              </w:rPr>
              <w:t>tamika.profitt@uog.edu.gy</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10.</w:t>
            </w:r>
          </w:p>
        </w:tc>
        <w:tc>
          <w:tcPr>
            <w:tcW w:w="2250" w:type="dxa"/>
          </w:tcPr>
          <w:p w:rsidR="002D7B0D" w:rsidRPr="000010D0" w:rsidRDefault="002D7B0D" w:rsidP="002D7B0D">
            <w:pPr>
              <w:jc w:val="both"/>
              <w:rPr>
                <w:sz w:val="20"/>
                <w:szCs w:val="20"/>
                <w:lang w:val="en-US"/>
              </w:rPr>
            </w:pPr>
            <w:r w:rsidRPr="000010D0">
              <w:rPr>
                <w:sz w:val="20"/>
                <w:szCs w:val="20"/>
                <w:lang w:val="en-US"/>
              </w:rPr>
              <w:t>Nicole Grant</w:t>
            </w:r>
          </w:p>
        </w:tc>
        <w:tc>
          <w:tcPr>
            <w:tcW w:w="2790" w:type="dxa"/>
          </w:tcPr>
          <w:p w:rsidR="002D7B0D" w:rsidRPr="000010D0" w:rsidRDefault="002D7B0D" w:rsidP="002D7B0D">
            <w:pPr>
              <w:jc w:val="both"/>
              <w:rPr>
                <w:sz w:val="20"/>
                <w:szCs w:val="20"/>
                <w:lang w:val="en-US"/>
              </w:rPr>
            </w:pPr>
            <w:r w:rsidRPr="000010D0">
              <w:rPr>
                <w:sz w:val="20"/>
                <w:szCs w:val="20"/>
                <w:lang w:val="en-US"/>
              </w:rPr>
              <w:t>Secretary I</w:t>
            </w:r>
          </w:p>
        </w:tc>
        <w:tc>
          <w:tcPr>
            <w:tcW w:w="1350" w:type="dxa"/>
          </w:tcPr>
          <w:p w:rsidR="002D7B0D" w:rsidRPr="000010D0" w:rsidRDefault="002D7B0D" w:rsidP="002D7B0D">
            <w:pPr>
              <w:jc w:val="both"/>
              <w:rPr>
                <w:sz w:val="20"/>
                <w:szCs w:val="20"/>
                <w:lang w:val="en-US"/>
              </w:rPr>
            </w:pPr>
            <w:r w:rsidRPr="000010D0">
              <w:rPr>
                <w:sz w:val="20"/>
                <w:szCs w:val="20"/>
                <w:lang w:val="en-US"/>
              </w:rPr>
              <w:t>685-0944</w:t>
            </w:r>
          </w:p>
        </w:tc>
        <w:tc>
          <w:tcPr>
            <w:tcW w:w="2880" w:type="dxa"/>
          </w:tcPr>
          <w:p w:rsidR="002D7B0D" w:rsidRPr="000010D0" w:rsidRDefault="002D7B0D" w:rsidP="002D7B0D">
            <w:pPr>
              <w:jc w:val="both"/>
              <w:rPr>
                <w:sz w:val="20"/>
                <w:szCs w:val="20"/>
                <w:lang w:val="en-US"/>
              </w:rPr>
            </w:pPr>
            <w:r w:rsidRPr="000010D0">
              <w:rPr>
                <w:sz w:val="20"/>
                <w:szCs w:val="20"/>
                <w:lang w:val="en-US"/>
              </w:rPr>
              <w:t>calmpenelope@yahoo.com</w:t>
            </w:r>
          </w:p>
        </w:tc>
      </w:tr>
      <w:tr w:rsidR="002D7B0D" w:rsidRPr="00F16E33" w:rsidTr="00E10B12">
        <w:tc>
          <w:tcPr>
            <w:tcW w:w="720" w:type="dxa"/>
          </w:tcPr>
          <w:p w:rsidR="002D7B0D" w:rsidRPr="000010D0" w:rsidRDefault="002D7B0D" w:rsidP="002D7B0D">
            <w:pPr>
              <w:jc w:val="both"/>
              <w:rPr>
                <w:sz w:val="20"/>
                <w:szCs w:val="20"/>
                <w:lang w:val="en-US"/>
              </w:rPr>
            </w:pPr>
            <w:r w:rsidRPr="000010D0">
              <w:rPr>
                <w:sz w:val="20"/>
                <w:szCs w:val="20"/>
                <w:lang w:val="en-US"/>
              </w:rPr>
              <w:t>11.</w:t>
            </w:r>
          </w:p>
        </w:tc>
        <w:tc>
          <w:tcPr>
            <w:tcW w:w="2250" w:type="dxa"/>
          </w:tcPr>
          <w:p w:rsidR="002D7B0D" w:rsidRPr="000010D0" w:rsidRDefault="002D7B0D" w:rsidP="002D7B0D">
            <w:pPr>
              <w:jc w:val="both"/>
              <w:rPr>
                <w:sz w:val="20"/>
                <w:szCs w:val="20"/>
                <w:lang w:val="en-US"/>
              </w:rPr>
            </w:pPr>
            <w:r w:rsidRPr="000010D0">
              <w:rPr>
                <w:sz w:val="20"/>
                <w:szCs w:val="20"/>
                <w:lang w:val="en-US"/>
              </w:rPr>
              <w:t>Keshwana Garnett</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Personal Assistant </w:t>
            </w:r>
          </w:p>
        </w:tc>
        <w:tc>
          <w:tcPr>
            <w:tcW w:w="1350" w:type="dxa"/>
          </w:tcPr>
          <w:p w:rsidR="002D7B0D" w:rsidRPr="000010D0" w:rsidRDefault="002D7B0D" w:rsidP="002D7B0D">
            <w:pPr>
              <w:jc w:val="both"/>
              <w:rPr>
                <w:sz w:val="20"/>
                <w:szCs w:val="20"/>
                <w:lang w:val="en-US"/>
              </w:rPr>
            </w:pPr>
            <w:r w:rsidRPr="000010D0">
              <w:rPr>
                <w:sz w:val="20"/>
                <w:szCs w:val="20"/>
                <w:lang w:val="en-US"/>
              </w:rPr>
              <w:t>641-2190</w:t>
            </w:r>
          </w:p>
        </w:tc>
        <w:tc>
          <w:tcPr>
            <w:tcW w:w="2880" w:type="dxa"/>
          </w:tcPr>
          <w:p w:rsidR="002D7B0D" w:rsidRPr="000010D0" w:rsidRDefault="002D7B0D" w:rsidP="002D7B0D">
            <w:pPr>
              <w:jc w:val="both"/>
              <w:rPr>
                <w:sz w:val="20"/>
                <w:szCs w:val="20"/>
                <w:lang w:val="en-US"/>
              </w:rPr>
            </w:pPr>
            <w:r w:rsidRPr="000010D0">
              <w:rPr>
                <w:sz w:val="20"/>
                <w:szCs w:val="20"/>
                <w:lang w:val="en-US"/>
              </w:rPr>
              <w:t>keshwana_garnett@uog.edu.gy</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12.</w:t>
            </w:r>
          </w:p>
        </w:tc>
        <w:tc>
          <w:tcPr>
            <w:tcW w:w="2250" w:type="dxa"/>
          </w:tcPr>
          <w:p w:rsidR="002D7B0D" w:rsidRPr="000010D0" w:rsidRDefault="002D7B0D" w:rsidP="002D7B0D">
            <w:pPr>
              <w:jc w:val="both"/>
              <w:rPr>
                <w:sz w:val="20"/>
                <w:szCs w:val="20"/>
                <w:lang w:val="en-US"/>
              </w:rPr>
            </w:pPr>
            <w:r w:rsidRPr="000010D0">
              <w:rPr>
                <w:sz w:val="20"/>
                <w:szCs w:val="20"/>
                <w:lang w:val="en-US"/>
              </w:rPr>
              <w:t>Brandon Allen</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Office Assistant </w:t>
            </w:r>
          </w:p>
        </w:tc>
        <w:tc>
          <w:tcPr>
            <w:tcW w:w="1350" w:type="dxa"/>
          </w:tcPr>
          <w:p w:rsidR="002D7B0D" w:rsidRPr="000010D0" w:rsidRDefault="002D7B0D" w:rsidP="002D7B0D">
            <w:pPr>
              <w:jc w:val="both"/>
              <w:rPr>
                <w:sz w:val="20"/>
                <w:szCs w:val="20"/>
                <w:lang w:val="en-US"/>
              </w:rPr>
            </w:pPr>
            <w:r w:rsidRPr="000010D0">
              <w:rPr>
                <w:sz w:val="20"/>
                <w:szCs w:val="20"/>
                <w:lang w:val="en-US"/>
              </w:rPr>
              <w:t>645-8153</w:t>
            </w:r>
          </w:p>
        </w:tc>
        <w:tc>
          <w:tcPr>
            <w:tcW w:w="2880" w:type="dxa"/>
          </w:tcPr>
          <w:p w:rsidR="002D7B0D" w:rsidRPr="000010D0" w:rsidRDefault="002D7B0D" w:rsidP="002D7B0D">
            <w:pPr>
              <w:jc w:val="both"/>
              <w:rPr>
                <w:sz w:val="20"/>
                <w:szCs w:val="20"/>
                <w:lang w:val="en-US"/>
              </w:rPr>
            </w:pPr>
            <w:r w:rsidRPr="000010D0">
              <w:rPr>
                <w:sz w:val="20"/>
                <w:szCs w:val="20"/>
                <w:lang w:val="en-US"/>
              </w:rPr>
              <w:t>brandonallen59@yahoo.com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13.</w:t>
            </w:r>
          </w:p>
        </w:tc>
        <w:tc>
          <w:tcPr>
            <w:tcW w:w="2250" w:type="dxa"/>
          </w:tcPr>
          <w:p w:rsidR="002D7B0D" w:rsidRPr="000010D0" w:rsidRDefault="002D7B0D" w:rsidP="002D7B0D">
            <w:pPr>
              <w:jc w:val="both"/>
              <w:rPr>
                <w:sz w:val="20"/>
                <w:szCs w:val="20"/>
                <w:lang w:val="en-US"/>
              </w:rPr>
            </w:pPr>
            <w:r w:rsidRPr="000010D0">
              <w:rPr>
                <w:sz w:val="20"/>
                <w:szCs w:val="20"/>
                <w:lang w:val="en-US"/>
              </w:rPr>
              <w:t>Seion Griffith</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Computer Technician </w:t>
            </w:r>
          </w:p>
        </w:tc>
        <w:tc>
          <w:tcPr>
            <w:tcW w:w="1350" w:type="dxa"/>
          </w:tcPr>
          <w:p w:rsidR="002D7B0D" w:rsidRPr="000010D0" w:rsidRDefault="002D7B0D" w:rsidP="002D7B0D">
            <w:pPr>
              <w:jc w:val="both"/>
              <w:rPr>
                <w:sz w:val="20"/>
                <w:szCs w:val="20"/>
                <w:lang w:val="en-US"/>
              </w:rPr>
            </w:pPr>
            <w:r w:rsidRPr="000010D0">
              <w:rPr>
                <w:sz w:val="20"/>
                <w:szCs w:val="20"/>
                <w:lang w:val="en-US"/>
              </w:rPr>
              <w:t>227-2151</w:t>
            </w:r>
          </w:p>
        </w:tc>
        <w:tc>
          <w:tcPr>
            <w:tcW w:w="2880" w:type="dxa"/>
          </w:tcPr>
          <w:p w:rsidR="002D7B0D" w:rsidRPr="000010D0" w:rsidRDefault="002D7B0D" w:rsidP="002D7B0D">
            <w:pPr>
              <w:jc w:val="both"/>
              <w:rPr>
                <w:sz w:val="20"/>
                <w:szCs w:val="20"/>
                <w:lang w:val="en-US"/>
              </w:rPr>
            </w:pPr>
            <w:r w:rsidRPr="000010D0">
              <w:rPr>
                <w:sz w:val="20"/>
                <w:szCs w:val="20"/>
                <w:lang w:val="en-US"/>
              </w:rPr>
              <w:t>seiongriffith@yahoo.com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14.</w:t>
            </w:r>
          </w:p>
        </w:tc>
        <w:tc>
          <w:tcPr>
            <w:tcW w:w="2250" w:type="dxa"/>
          </w:tcPr>
          <w:p w:rsidR="002D7B0D" w:rsidRPr="000010D0" w:rsidRDefault="002D7B0D" w:rsidP="002D7B0D">
            <w:pPr>
              <w:jc w:val="both"/>
              <w:rPr>
                <w:sz w:val="20"/>
                <w:szCs w:val="20"/>
                <w:lang w:val="en-US"/>
              </w:rPr>
            </w:pPr>
            <w:r w:rsidRPr="000010D0">
              <w:rPr>
                <w:sz w:val="20"/>
                <w:szCs w:val="20"/>
                <w:lang w:val="en-US"/>
              </w:rPr>
              <w:t>Chandradai Ramsarran</w:t>
            </w:r>
          </w:p>
        </w:tc>
        <w:tc>
          <w:tcPr>
            <w:tcW w:w="2790" w:type="dxa"/>
          </w:tcPr>
          <w:p w:rsidR="002D7B0D" w:rsidRPr="000010D0" w:rsidRDefault="002D7B0D" w:rsidP="002D7B0D">
            <w:pPr>
              <w:jc w:val="both"/>
              <w:rPr>
                <w:sz w:val="20"/>
                <w:szCs w:val="20"/>
                <w:lang w:val="en-US"/>
              </w:rPr>
            </w:pPr>
            <w:r w:rsidRPr="000010D0">
              <w:rPr>
                <w:sz w:val="20"/>
                <w:szCs w:val="20"/>
                <w:lang w:val="en-US"/>
              </w:rPr>
              <w:t>Laboratory Technician I</w:t>
            </w:r>
          </w:p>
        </w:tc>
        <w:tc>
          <w:tcPr>
            <w:tcW w:w="1350" w:type="dxa"/>
          </w:tcPr>
          <w:p w:rsidR="002D7B0D" w:rsidRPr="000010D0" w:rsidRDefault="002D7B0D" w:rsidP="002D7B0D">
            <w:pPr>
              <w:jc w:val="both"/>
              <w:rPr>
                <w:sz w:val="20"/>
                <w:szCs w:val="20"/>
                <w:lang w:val="en-US"/>
              </w:rPr>
            </w:pPr>
            <w:r w:rsidRPr="000010D0">
              <w:rPr>
                <w:sz w:val="20"/>
                <w:szCs w:val="20"/>
                <w:lang w:val="en-US"/>
              </w:rPr>
              <w:t>612-5693</w:t>
            </w:r>
          </w:p>
        </w:tc>
        <w:tc>
          <w:tcPr>
            <w:tcW w:w="2880" w:type="dxa"/>
          </w:tcPr>
          <w:p w:rsidR="002D7B0D" w:rsidRPr="000010D0" w:rsidRDefault="002D7B0D" w:rsidP="002D7B0D">
            <w:pPr>
              <w:jc w:val="both"/>
              <w:rPr>
                <w:sz w:val="20"/>
                <w:szCs w:val="20"/>
                <w:lang w:val="en-US"/>
              </w:rPr>
            </w:pPr>
            <w:r w:rsidRPr="000010D0">
              <w:rPr>
                <w:sz w:val="20"/>
                <w:szCs w:val="20"/>
                <w:lang w:val="en-US"/>
              </w:rPr>
              <w:t>linda_ramsarran@yahoo.com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15.</w:t>
            </w:r>
          </w:p>
        </w:tc>
        <w:tc>
          <w:tcPr>
            <w:tcW w:w="2250" w:type="dxa"/>
          </w:tcPr>
          <w:p w:rsidR="002D7B0D" w:rsidRPr="000010D0" w:rsidRDefault="002D7B0D" w:rsidP="002D7B0D">
            <w:pPr>
              <w:jc w:val="both"/>
              <w:rPr>
                <w:sz w:val="20"/>
                <w:szCs w:val="20"/>
                <w:lang w:val="en-US"/>
              </w:rPr>
            </w:pPr>
            <w:r w:rsidRPr="000010D0">
              <w:rPr>
                <w:sz w:val="20"/>
                <w:szCs w:val="20"/>
                <w:lang w:val="en-US"/>
              </w:rPr>
              <w:t>Satwart Baburan</w:t>
            </w:r>
          </w:p>
        </w:tc>
        <w:tc>
          <w:tcPr>
            <w:tcW w:w="2790" w:type="dxa"/>
          </w:tcPr>
          <w:p w:rsidR="002D7B0D" w:rsidRPr="000010D0" w:rsidRDefault="002D7B0D" w:rsidP="002D7B0D">
            <w:pPr>
              <w:jc w:val="both"/>
              <w:rPr>
                <w:sz w:val="20"/>
                <w:szCs w:val="20"/>
                <w:lang w:val="en-US"/>
              </w:rPr>
            </w:pPr>
            <w:r w:rsidRPr="000010D0">
              <w:rPr>
                <w:sz w:val="20"/>
                <w:szCs w:val="20"/>
                <w:lang w:val="en-US"/>
              </w:rPr>
              <w:t>Clerk/Typist II</w:t>
            </w:r>
          </w:p>
        </w:tc>
        <w:tc>
          <w:tcPr>
            <w:tcW w:w="1350" w:type="dxa"/>
          </w:tcPr>
          <w:p w:rsidR="002D7B0D" w:rsidRPr="000010D0" w:rsidRDefault="002D7B0D" w:rsidP="002D7B0D">
            <w:pPr>
              <w:jc w:val="both"/>
              <w:rPr>
                <w:sz w:val="20"/>
                <w:szCs w:val="20"/>
                <w:lang w:val="en-US"/>
              </w:rPr>
            </w:pPr>
            <w:r w:rsidRPr="000010D0">
              <w:rPr>
                <w:sz w:val="20"/>
                <w:szCs w:val="20"/>
                <w:lang w:val="en-US"/>
              </w:rPr>
              <w:t>613-5210</w:t>
            </w:r>
          </w:p>
        </w:tc>
        <w:tc>
          <w:tcPr>
            <w:tcW w:w="2880" w:type="dxa"/>
          </w:tcPr>
          <w:p w:rsidR="002D7B0D" w:rsidRPr="000010D0" w:rsidRDefault="002D7B0D" w:rsidP="002D7B0D">
            <w:pPr>
              <w:jc w:val="both"/>
              <w:rPr>
                <w:sz w:val="20"/>
                <w:szCs w:val="20"/>
                <w:lang w:val="en-US"/>
              </w:rPr>
            </w:pPr>
            <w:r w:rsidRPr="000010D0">
              <w:rPr>
                <w:sz w:val="20"/>
                <w:szCs w:val="20"/>
                <w:lang w:val="en-US"/>
              </w:rPr>
              <w:t>scorpioprincess_nikki@yahoo.com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16.</w:t>
            </w:r>
          </w:p>
        </w:tc>
        <w:tc>
          <w:tcPr>
            <w:tcW w:w="2250" w:type="dxa"/>
          </w:tcPr>
          <w:p w:rsidR="002D7B0D" w:rsidRPr="000010D0" w:rsidRDefault="002D7B0D" w:rsidP="002D7B0D">
            <w:pPr>
              <w:jc w:val="both"/>
              <w:rPr>
                <w:sz w:val="20"/>
                <w:szCs w:val="20"/>
                <w:lang w:val="en-US"/>
              </w:rPr>
            </w:pPr>
            <w:r w:rsidRPr="000010D0">
              <w:rPr>
                <w:sz w:val="20"/>
                <w:szCs w:val="20"/>
                <w:lang w:val="en-US"/>
              </w:rPr>
              <w:t>Rohini Tulshi</w:t>
            </w:r>
          </w:p>
        </w:tc>
        <w:tc>
          <w:tcPr>
            <w:tcW w:w="2790" w:type="dxa"/>
          </w:tcPr>
          <w:p w:rsidR="002D7B0D" w:rsidRPr="000010D0" w:rsidRDefault="002D7B0D" w:rsidP="002D7B0D">
            <w:pPr>
              <w:jc w:val="both"/>
              <w:rPr>
                <w:sz w:val="20"/>
                <w:szCs w:val="20"/>
                <w:lang w:val="en-US"/>
              </w:rPr>
            </w:pPr>
            <w:r w:rsidRPr="000010D0">
              <w:rPr>
                <w:sz w:val="20"/>
                <w:szCs w:val="20"/>
                <w:lang w:val="en-US"/>
              </w:rPr>
              <w:t>Clerk/Typist II</w:t>
            </w:r>
          </w:p>
        </w:tc>
        <w:tc>
          <w:tcPr>
            <w:tcW w:w="1350" w:type="dxa"/>
          </w:tcPr>
          <w:p w:rsidR="002D7B0D" w:rsidRPr="000010D0" w:rsidRDefault="002D7B0D" w:rsidP="002D7B0D">
            <w:pPr>
              <w:jc w:val="both"/>
              <w:rPr>
                <w:sz w:val="20"/>
                <w:szCs w:val="20"/>
                <w:lang w:val="en-US"/>
              </w:rPr>
            </w:pPr>
            <w:r w:rsidRPr="000010D0">
              <w:rPr>
                <w:sz w:val="20"/>
                <w:szCs w:val="20"/>
                <w:lang w:val="en-US"/>
              </w:rPr>
              <w:t>628-9828</w:t>
            </w:r>
          </w:p>
        </w:tc>
        <w:tc>
          <w:tcPr>
            <w:tcW w:w="2880" w:type="dxa"/>
          </w:tcPr>
          <w:p w:rsidR="002D7B0D" w:rsidRPr="000010D0" w:rsidRDefault="002D7B0D" w:rsidP="002D7B0D">
            <w:pPr>
              <w:jc w:val="both"/>
              <w:rPr>
                <w:sz w:val="20"/>
                <w:szCs w:val="20"/>
                <w:lang w:val="en-US"/>
              </w:rPr>
            </w:pPr>
            <w:r w:rsidRPr="000010D0">
              <w:rPr>
                <w:sz w:val="20"/>
                <w:szCs w:val="20"/>
                <w:lang w:val="en-US"/>
              </w:rPr>
              <w:t>tulshirohin@yahoo.com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17.</w:t>
            </w:r>
          </w:p>
        </w:tc>
        <w:tc>
          <w:tcPr>
            <w:tcW w:w="2250" w:type="dxa"/>
          </w:tcPr>
          <w:p w:rsidR="002D7B0D" w:rsidRPr="000010D0" w:rsidRDefault="002D7B0D" w:rsidP="002D7B0D">
            <w:pPr>
              <w:jc w:val="both"/>
              <w:rPr>
                <w:sz w:val="20"/>
                <w:szCs w:val="20"/>
                <w:lang w:val="en-US"/>
              </w:rPr>
            </w:pPr>
            <w:r w:rsidRPr="000010D0">
              <w:rPr>
                <w:sz w:val="20"/>
                <w:szCs w:val="20"/>
                <w:lang w:val="en-US"/>
              </w:rPr>
              <w:t>James Gulliver</w:t>
            </w:r>
          </w:p>
        </w:tc>
        <w:tc>
          <w:tcPr>
            <w:tcW w:w="2790" w:type="dxa"/>
          </w:tcPr>
          <w:p w:rsidR="002D7B0D" w:rsidRPr="000010D0" w:rsidRDefault="002D7B0D" w:rsidP="002D7B0D">
            <w:pPr>
              <w:jc w:val="both"/>
              <w:rPr>
                <w:sz w:val="20"/>
                <w:szCs w:val="20"/>
                <w:lang w:val="en-US"/>
              </w:rPr>
            </w:pPr>
          </w:p>
        </w:tc>
        <w:tc>
          <w:tcPr>
            <w:tcW w:w="1350" w:type="dxa"/>
          </w:tcPr>
          <w:p w:rsidR="002D7B0D" w:rsidRPr="000010D0" w:rsidRDefault="002D7B0D" w:rsidP="002D7B0D">
            <w:pPr>
              <w:jc w:val="both"/>
              <w:rPr>
                <w:sz w:val="20"/>
                <w:szCs w:val="20"/>
                <w:lang w:val="en-US"/>
              </w:rPr>
            </w:pPr>
            <w:r w:rsidRPr="000010D0">
              <w:rPr>
                <w:sz w:val="20"/>
                <w:szCs w:val="20"/>
                <w:lang w:val="en-US"/>
              </w:rPr>
              <w:t>641-1468</w:t>
            </w:r>
          </w:p>
        </w:tc>
        <w:tc>
          <w:tcPr>
            <w:tcW w:w="2880" w:type="dxa"/>
          </w:tcPr>
          <w:p w:rsidR="002D7B0D" w:rsidRPr="000010D0" w:rsidRDefault="002D7B0D" w:rsidP="002D7B0D">
            <w:pPr>
              <w:jc w:val="both"/>
              <w:rPr>
                <w:sz w:val="20"/>
                <w:szCs w:val="20"/>
                <w:lang w:val="en-US"/>
              </w:rPr>
            </w:pPr>
            <w:r w:rsidRPr="000010D0">
              <w:rPr>
                <w:sz w:val="20"/>
                <w:szCs w:val="20"/>
                <w:lang w:val="en-US"/>
              </w:rPr>
              <w:t>james_totleter@yahoo.com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18.</w:t>
            </w:r>
          </w:p>
        </w:tc>
        <w:tc>
          <w:tcPr>
            <w:tcW w:w="2250" w:type="dxa"/>
          </w:tcPr>
          <w:p w:rsidR="002D7B0D" w:rsidRPr="000010D0" w:rsidRDefault="002D7B0D" w:rsidP="002D7B0D">
            <w:pPr>
              <w:jc w:val="both"/>
              <w:rPr>
                <w:sz w:val="20"/>
                <w:szCs w:val="20"/>
                <w:lang w:val="en-US"/>
              </w:rPr>
            </w:pPr>
            <w:r w:rsidRPr="000010D0">
              <w:rPr>
                <w:sz w:val="20"/>
                <w:szCs w:val="20"/>
                <w:lang w:val="en-US"/>
              </w:rPr>
              <w:t>Tarrah Bhookmohan</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Administrative Assistant   </w:t>
            </w:r>
          </w:p>
        </w:tc>
        <w:tc>
          <w:tcPr>
            <w:tcW w:w="1350" w:type="dxa"/>
          </w:tcPr>
          <w:p w:rsidR="002D7B0D" w:rsidRPr="000010D0" w:rsidRDefault="002D7B0D" w:rsidP="002D7B0D">
            <w:pPr>
              <w:jc w:val="both"/>
              <w:rPr>
                <w:sz w:val="20"/>
                <w:szCs w:val="20"/>
                <w:lang w:val="en-US"/>
              </w:rPr>
            </w:pPr>
            <w:r w:rsidRPr="000010D0">
              <w:rPr>
                <w:sz w:val="20"/>
                <w:szCs w:val="20"/>
                <w:lang w:val="en-US"/>
              </w:rPr>
              <w:t>227-8408</w:t>
            </w:r>
          </w:p>
        </w:tc>
        <w:tc>
          <w:tcPr>
            <w:tcW w:w="2880" w:type="dxa"/>
          </w:tcPr>
          <w:p w:rsidR="002D7B0D" w:rsidRPr="000010D0" w:rsidRDefault="002D7B0D" w:rsidP="002D7B0D">
            <w:pPr>
              <w:jc w:val="both"/>
              <w:rPr>
                <w:sz w:val="20"/>
                <w:szCs w:val="20"/>
                <w:lang w:val="en-US"/>
              </w:rPr>
            </w:pPr>
            <w:r w:rsidRPr="000010D0">
              <w:rPr>
                <w:sz w:val="20"/>
                <w:szCs w:val="20"/>
                <w:lang w:val="en-US"/>
              </w:rPr>
              <w:t>tarrab@yahoo.com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19.</w:t>
            </w:r>
          </w:p>
        </w:tc>
        <w:tc>
          <w:tcPr>
            <w:tcW w:w="2250" w:type="dxa"/>
          </w:tcPr>
          <w:p w:rsidR="002D7B0D" w:rsidRPr="000010D0" w:rsidRDefault="002D7B0D" w:rsidP="002D7B0D">
            <w:pPr>
              <w:jc w:val="both"/>
              <w:rPr>
                <w:sz w:val="20"/>
                <w:szCs w:val="20"/>
                <w:lang w:val="en-US"/>
              </w:rPr>
            </w:pPr>
            <w:r w:rsidRPr="000010D0">
              <w:rPr>
                <w:sz w:val="20"/>
                <w:szCs w:val="20"/>
                <w:lang w:val="en-US"/>
              </w:rPr>
              <w:t>Lorna Hernandez</w:t>
            </w:r>
          </w:p>
        </w:tc>
        <w:tc>
          <w:tcPr>
            <w:tcW w:w="2790" w:type="dxa"/>
          </w:tcPr>
          <w:p w:rsidR="002D7B0D" w:rsidRPr="000010D0" w:rsidRDefault="002D7B0D" w:rsidP="002D7B0D">
            <w:pPr>
              <w:jc w:val="both"/>
              <w:rPr>
                <w:sz w:val="20"/>
                <w:szCs w:val="20"/>
                <w:lang w:val="en-US"/>
              </w:rPr>
            </w:pPr>
            <w:r w:rsidRPr="000010D0">
              <w:rPr>
                <w:sz w:val="20"/>
                <w:szCs w:val="20"/>
                <w:lang w:val="en-US"/>
              </w:rPr>
              <w:t>Administrative Assistant</w:t>
            </w:r>
          </w:p>
        </w:tc>
        <w:tc>
          <w:tcPr>
            <w:tcW w:w="1350" w:type="dxa"/>
          </w:tcPr>
          <w:p w:rsidR="002D7B0D" w:rsidRPr="000010D0" w:rsidRDefault="002D7B0D" w:rsidP="002D7B0D">
            <w:pPr>
              <w:jc w:val="both"/>
              <w:rPr>
                <w:sz w:val="20"/>
                <w:szCs w:val="20"/>
                <w:lang w:val="en-US"/>
              </w:rPr>
            </w:pPr>
            <w:r w:rsidRPr="000010D0">
              <w:rPr>
                <w:sz w:val="20"/>
                <w:szCs w:val="20"/>
                <w:lang w:val="en-US"/>
              </w:rPr>
              <w:t>233-5691</w:t>
            </w:r>
          </w:p>
        </w:tc>
        <w:tc>
          <w:tcPr>
            <w:tcW w:w="2880" w:type="dxa"/>
          </w:tcPr>
          <w:p w:rsidR="002D7B0D" w:rsidRPr="000010D0" w:rsidRDefault="002D7B0D" w:rsidP="002D7B0D">
            <w:pPr>
              <w:jc w:val="both"/>
              <w:rPr>
                <w:sz w:val="20"/>
                <w:szCs w:val="20"/>
                <w:lang w:val="en-US"/>
              </w:rPr>
            </w:pPr>
            <w:r w:rsidRPr="000010D0">
              <w:rPr>
                <w:sz w:val="20"/>
                <w:szCs w:val="20"/>
                <w:lang w:val="en-US"/>
              </w:rPr>
              <w:t>wendellah@yahoo.com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20.</w:t>
            </w:r>
          </w:p>
        </w:tc>
        <w:tc>
          <w:tcPr>
            <w:tcW w:w="2250" w:type="dxa"/>
          </w:tcPr>
          <w:p w:rsidR="002D7B0D" w:rsidRPr="000010D0" w:rsidRDefault="002D7B0D" w:rsidP="002D7B0D">
            <w:pPr>
              <w:jc w:val="both"/>
              <w:rPr>
                <w:sz w:val="20"/>
                <w:szCs w:val="20"/>
                <w:lang w:val="en-US"/>
              </w:rPr>
            </w:pPr>
            <w:r w:rsidRPr="000010D0">
              <w:rPr>
                <w:sz w:val="20"/>
                <w:szCs w:val="20"/>
                <w:lang w:val="en-US"/>
              </w:rPr>
              <w:t>Sandra France</w:t>
            </w:r>
          </w:p>
        </w:tc>
        <w:tc>
          <w:tcPr>
            <w:tcW w:w="2790" w:type="dxa"/>
          </w:tcPr>
          <w:p w:rsidR="002D7B0D" w:rsidRPr="000010D0" w:rsidRDefault="002D7B0D" w:rsidP="002D7B0D">
            <w:pPr>
              <w:jc w:val="both"/>
              <w:rPr>
                <w:sz w:val="20"/>
                <w:szCs w:val="20"/>
                <w:lang w:val="en-US"/>
              </w:rPr>
            </w:pPr>
            <w:r w:rsidRPr="000010D0">
              <w:rPr>
                <w:sz w:val="20"/>
                <w:szCs w:val="20"/>
                <w:lang w:val="en-US"/>
              </w:rPr>
              <w:t>Clerk/Typist</w:t>
            </w:r>
          </w:p>
        </w:tc>
        <w:tc>
          <w:tcPr>
            <w:tcW w:w="1350" w:type="dxa"/>
          </w:tcPr>
          <w:p w:rsidR="002D7B0D" w:rsidRPr="000010D0" w:rsidRDefault="002D7B0D" w:rsidP="002D7B0D">
            <w:pPr>
              <w:jc w:val="both"/>
              <w:rPr>
                <w:sz w:val="20"/>
                <w:szCs w:val="20"/>
                <w:lang w:val="en-US"/>
              </w:rPr>
            </w:pPr>
            <w:r w:rsidRPr="000010D0">
              <w:rPr>
                <w:sz w:val="20"/>
                <w:szCs w:val="20"/>
                <w:lang w:val="en-US"/>
              </w:rPr>
              <w:t>682-6091</w:t>
            </w:r>
          </w:p>
        </w:tc>
        <w:tc>
          <w:tcPr>
            <w:tcW w:w="2880" w:type="dxa"/>
          </w:tcPr>
          <w:p w:rsidR="002D7B0D" w:rsidRPr="000010D0" w:rsidRDefault="002D7B0D" w:rsidP="002D7B0D">
            <w:pPr>
              <w:jc w:val="both"/>
              <w:rPr>
                <w:sz w:val="20"/>
                <w:szCs w:val="20"/>
                <w:lang w:val="en-US"/>
              </w:rPr>
            </w:pPr>
            <w:r w:rsidRPr="000010D0">
              <w:rPr>
                <w:sz w:val="20"/>
                <w:szCs w:val="20"/>
                <w:lang w:val="en-US"/>
              </w:rPr>
              <w:t xml:space="preserve">sandrafrance17@yahoo.com </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21.</w:t>
            </w:r>
          </w:p>
        </w:tc>
        <w:tc>
          <w:tcPr>
            <w:tcW w:w="2250" w:type="dxa"/>
          </w:tcPr>
          <w:p w:rsidR="002D7B0D" w:rsidRPr="000010D0" w:rsidRDefault="002D7B0D" w:rsidP="002D7B0D">
            <w:pPr>
              <w:jc w:val="both"/>
              <w:rPr>
                <w:sz w:val="20"/>
                <w:szCs w:val="20"/>
                <w:lang w:val="en-US"/>
              </w:rPr>
            </w:pPr>
            <w:r w:rsidRPr="000010D0">
              <w:rPr>
                <w:sz w:val="20"/>
                <w:szCs w:val="20"/>
                <w:lang w:val="en-US"/>
              </w:rPr>
              <w:t xml:space="preserve">Sherian Andrews </w:t>
            </w:r>
          </w:p>
        </w:tc>
        <w:tc>
          <w:tcPr>
            <w:tcW w:w="2790" w:type="dxa"/>
          </w:tcPr>
          <w:p w:rsidR="002D7B0D" w:rsidRPr="000010D0" w:rsidRDefault="002D7B0D" w:rsidP="002D7B0D">
            <w:pPr>
              <w:jc w:val="both"/>
              <w:rPr>
                <w:sz w:val="20"/>
                <w:szCs w:val="20"/>
                <w:lang w:val="en-US"/>
              </w:rPr>
            </w:pPr>
            <w:r w:rsidRPr="000010D0">
              <w:rPr>
                <w:sz w:val="20"/>
                <w:szCs w:val="20"/>
                <w:lang w:val="en-US"/>
              </w:rPr>
              <w:t>Secretary I</w:t>
            </w:r>
          </w:p>
        </w:tc>
        <w:tc>
          <w:tcPr>
            <w:tcW w:w="1350" w:type="dxa"/>
          </w:tcPr>
          <w:p w:rsidR="002D7B0D" w:rsidRPr="000010D0" w:rsidRDefault="002D7B0D" w:rsidP="002D7B0D">
            <w:pPr>
              <w:jc w:val="both"/>
              <w:rPr>
                <w:sz w:val="20"/>
                <w:szCs w:val="20"/>
                <w:lang w:val="en-US"/>
              </w:rPr>
            </w:pPr>
            <w:r w:rsidRPr="000010D0">
              <w:rPr>
                <w:sz w:val="20"/>
                <w:szCs w:val="20"/>
                <w:lang w:val="en-US"/>
              </w:rPr>
              <w:t>653-7931</w:t>
            </w:r>
          </w:p>
        </w:tc>
        <w:tc>
          <w:tcPr>
            <w:tcW w:w="2880" w:type="dxa"/>
          </w:tcPr>
          <w:p w:rsidR="002D7B0D" w:rsidRPr="000010D0" w:rsidRDefault="002D7B0D" w:rsidP="002D7B0D">
            <w:pPr>
              <w:jc w:val="both"/>
              <w:rPr>
                <w:sz w:val="20"/>
                <w:szCs w:val="20"/>
                <w:lang w:val="en-US"/>
              </w:rPr>
            </w:pPr>
            <w:r w:rsidRPr="000010D0">
              <w:rPr>
                <w:sz w:val="20"/>
                <w:szCs w:val="20"/>
                <w:lang w:val="en-US"/>
              </w:rPr>
              <w:t>alicia.andrews21@gmail.com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22.</w:t>
            </w:r>
          </w:p>
        </w:tc>
        <w:tc>
          <w:tcPr>
            <w:tcW w:w="2250" w:type="dxa"/>
          </w:tcPr>
          <w:p w:rsidR="002D7B0D" w:rsidRPr="000010D0" w:rsidRDefault="002D7B0D" w:rsidP="002D7B0D">
            <w:pPr>
              <w:jc w:val="both"/>
              <w:rPr>
                <w:sz w:val="20"/>
                <w:szCs w:val="20"/>
                <w:lang w:val="en-US"/>
              </w:rPr>
            </w:pPr>
            <w:r w:rsidRPr="000010D0">
              <w:rPr>
                <w:sz w:val="20"/>
                <w:szCs w:val="20"/>
                <w:lang w:val="en-US"/>
              </w:rPr>
              <w:t>Rosemond Carroll</w:t>
            </w:r>
          </w:p>
        </w:tc>
        <w:tc>
          <w:tcPr>
            <w:tcW w:w="2790" w:type="dxa"/>
          </w:tcPr>
          <w:p w:rsidR="002D7B0D" w:rsidRPr="000010D0" w:rsidRDefault="002D7B0D" w:rsidP="002D7B0D">
            <w:pPr>
              <w:jc w:val="both"/>
              <w:rPr>
                <w:sz w:val="20"/>
                <w:szCs w:val="20"/>
                <w:lang w:val="en-US"/>
              </w:rPr>
            </w:pPr>
            <w:r w:rsidRPr="000010D0">
              <w:rPr>
                <w:sz w:val="20"/>
                <w:szCs w:val="20"/>
                <w:lang w:val="en-US"/>
              </w:rPr>
              <w:t>Library Assistant II</w:t>
            </w:r>
          </w:p>
        </w:tc>
        <w:tc>
          <w:tcPr>
            <w:tcW w:w="1350" w:type="dxa"/>
          </w:tcPr>
          <w:p w:rsidR="002D7B0D" w:rsidRPr="000010D0" w:rsidRDefault="002D7B0D" w:rsidP="002D7B0D">
            <w:pPr>
              <w:jc w:val="both"/>
              <w:rPr>
                <w:sz w:val="20"/>
                <w:szCs w:val="20"/>
                <w:lang w:val="en-US"/>
              </w:rPr>
            </w:pPr>
            <w:r w:rsidRPr="000010D0">
              <w:rPr>
                <w:sz w:val="20"/>
                <w:szCs w:val="20"/>
                <w:lang w:val="en-US"/>
              </w:rPr>
              <w:t>612-6562</w:t>
            </w:r>
          </w:p>
        </w:tc>
        <w:tc>
          <w:tcPr>
            <w:tcW w:w="2880" w:type="dxa"/>
          </w:tcPr>
          <w:p w:rsidR="002D7B0D" w:rsidRPr="000010D0" w:rsidRDefault="002D7B0D" w:rsidP="002D7B0D">
            <w:pPr>
              <w:jc w:val="both"/>
              <w:rPr>
                <w:sz w:val="20"/>
                <w:szCs w:val="20"/>
                <w:lang w:val="en-US"/>
              </w:rPr>
            </w:pPr>
            <w:r w:rsidRPr="000010D0">
              <w:rPr>
                <w:sz w:val="20"/>
                <w:szCs w:val="20"/>
                <w:lang w:val="en-US"/>
              </w:rPr>
              <w:t>kimdave300@yahoo.com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23.</w:t>
            </w:r>
          </w:p>
        </w:tc>
        <w:tc>
          <w:tcPr>
            <w:tcW w:w="2250" w:type="dxa"/>
          </w:tcPr>
          <w:p w:rsidR="002D7B0D" w:rsidRPr="000010D0" w:rsidRDefault="002D7B0D" w:rsidP="002D7B0D">
            <w:pPr>
              <w:jc w:val="both"/>
              <w:rPr>
                <w:sz w:val="20"/>
                <w:szCs w:val="20"/>
                <w:lang w:val="en-US"/>
              </w:rPr>
            </w:pPr>
            <w:r w:rsidRPr="000010D0">
              <w:rPr>
                <w:sz w:val="20"/>
                <w:szCs w:val="20"/>
                <w:lang w:val="en-US"/>
              </w:rPr>
              <w:t xml:space="preserve">Alicia Lewis </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Clerk/Typist </w:t>
            </w:r>
          </w:p>
        </w:tc>
        <w:tc>
          <w:tcPr>
            <w:tcW w:w="1350" w:type="dxa"/>
          </w:tcPr>
          <w:p w:rsidR="002D7B0D" w:rsidRPr="000010D0" w:rsidRDefault="002D7B0D" w:rsidP="002D7B0D">
            <w:pPr>
              <w:jc w:val="both"/>
              <w:rPr>
                <w:sz w:val="20"/>
                <w:szCs w:val="20"/>
                <w:lang w:val="en-US"/>
              </w:rPr>
            </w:pPr>
            <w:r w:rsidRPr="000010D0">
              <w:rPr>
                <w:sz w:val="20"/>
                <w:szCs w:val="20"/>
                <w:lang w:val="en-US"/>
              </w:rPr>
              <w:t>220-3980</w:t>
            </w:r>
          </w:p>
        </w:tc>
        <w:tc>
          <w:tcPr>
            <w:tcW w:w="2880" w:type="dxa"/>
          </w:tcPr>
          <w:p w:rsidR="002D7B0D" w:rsidRPr="000010D0" w:rsidRDefault="002D7B0D" w:rsidP="002D7B0D">
            <w:pPr>
              <w:jc w:val="both"/>
              <w:rPr>
                <w:sz w:val="20"/>
                <w:szCs w:val="20"/>
                <w:lang w:val="en-US"/>
              </w:rPr>
            </w:pPr>
            <w:r w:rsidRPr="000010D0">
              <w:rPr>
                <w:sz w:val="20"/>
                <w:szCs w:val="20"/>
                <w:lang w:val="en-US"/>
              </w:rPr>
              <w:t>strawberry_shortcake332000@yahoo.com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24.</w:t>
            </w:r>
          </w:p>
        </w:tc>
        <w:tc>
          <w:tcPr>
            <w:tcW w:w="2250" w:type="dxa"/>
          </w:tcPr>
          <w:p w:rsidR="002D7B0D" w:rsidRPr="000010D0" w:rsidRDefault="002D7B0D" w:rsidP="002D7B0D">
            <w:pPr>
              <w:jc w:val="both"/>
              <w:rPr>
                <w:sz w:val="20"/>
                <w:szCs w:val="20"/>
                <w:lang w:val="en-US"/>
              </w:rPr>
            </w:pPr>
            <w:r w:rsidRPr="000010D0">
              <w:rPr>
                <w:sz w:val="20"/>
                <w:szCs w:val="20"/>
                <w:lang w:val="en-US"/>
              </w:rPr>
              <w:t>Jaya Rajcoomar</w:t>
            </w:r>
          </w:p>
        </w:tc>
        <w:tc>
          <w:tcPr>
            <w:tcW w:w="2790" w:type="dxa"/>
          </w:tcPr>
          <w:p w:rsidR="002D7B0D" w:rsidRPr="000010D0" w:rsidRDefault="002D7B0D" w:rsidP="002D7B0D">
            <w:pPr>
              <w:jc w:val="both"/>
              <w:rPr>
                <w:sz w:val="20"/>
                <w:szCs w:val="20"/>
                <w:lang w:val="en-US"/>
              </w:rPr>
            </w:pPr>
            <w:r w:rsidRPr="000010D0">
              <w:rPr>
                <w:sz w:val="20"/>
                <w:szCs w:val="20"/>
                <w:lang w:val="en-US"/>
              </w:rPr>
              <w:t>Library Assistant I</w:t>
            </w:r>
          </w:p>
        </w:tc>
        <w:tc>
          <w:tcPr>
            <w:tcW w:w="1350" w:type="dxa"/>
          </w:tcPr>
          <w:p w:rsidR="002D7B0D" w:rsidRPr="000010D0" w:rsidRDefault="002D7B0D" w:rsidP="002D7B0D">
            <w:pPr>
              <w:jc w:val="both"/>
              <w:rPr>
                <w:sz w:val="20"/>
                <w:szCs w:val="20"/>
                <w:lang w:val="en-US"/>
              </w:rPr>
            </w:pPr>
            <w:r w:rsidRPr="000010D0">
              <w:rPr>
                <w:sz w:val="20"/>
                <w:szCs w:val="20"/>
                <w:lang w:val="en-US"/>
              </w:rPr>
              <w:t>222-5404-0582</w:t>
            </w:r>
          </w:p>
        </w:tc>
        <w:tc>
          <w:tcPr>
            <w:tcW w:w="2880" w:type="dxa"/>
          </w:tcPr>
          <w:p w:rsidR="002D7B0D" w:rsidRPr="000010D0" w:rsidRDefault="002D7B0D" w:rsidP="002D7B0D">
            <w:pPr>
              <w:jc w:val="both"/>
              <w:rPr>
                <w:sz w:val="20"/>
                <w:szCs w:val="20"/>
                <w:lang w:val="en-US"/>
              </w:rPr>
            </w:pPr>
            <w:r w:rsidRPr="000010D0">
              <w:rPr>
                <w:sz w:val="20"/>
                <w:szCs w:val="20"/>
                <w:lang w:val="en-US"/>
              </w:rPr>
              <w:t>jayanarine@yahoo.com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25.</w:t>
            </w:r>
          </w:p>
        </w:tc>
        <w:tc>
          <w:tcPr>
            <w:tcW w:w="2250" w:type="dxa"/>
          </w:tcPr>
          <w:p w:rsidR="002D7B0D" w:rsidRPr="000010D0" w:rsidRDefault="002D7B0D" w:rsidP="002D7B0D">
            <w:pPr>
              <w:jc w:val="both"/>
              <w:rPr>
                <w:sz w:val="20"/>
                <w:szCs w:val="20"/>
                <w:lang w:val="en-US"/>
              </w:rPr>
            </w:pPr>
            <w:r w:rsidRPr="000010D0">
              <w:rPr>
                <w:sz w:val="20"/>
                <w:szCs w:val="20"/>
                <w:lang w:val="en-US"/>
              </w:rPr>
              <w:t>Gibion Moonsammy</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Library Assistant I </w:t>
            </w:r>
          </w:p>
        </w:tc>
        <w:tc>
          <w:tcPr>
            <w:tcW w:w="1350" w:type="dxa"/>
          </w:tcPr>
          <w:p w:rsidR="002D7B0D" w:rsidRPr="000010D0" w:rsidRDefault="002D7B0D" w:rsidP="002D7B0D">
            <w:pPr>
              <w:jc w:val="both"/>
              <w:rPr>
                <w:sz w:val="20"/>
                <w:szCs w:val="20"/>
                <w:lang w:val="en-US"/>
              </w:rPr>
            </w:pPr>
            <w:r w:rsidRPr="000010D0">
              <w:rPr>
                <w:sz w:val="20"/>
                <w:szCs w:val="20"/>
                <w:lang w:val="en-US"/>
              </w:rPr>
              <w:t>617-8576</w:t>
            </w:r>
          </w:p>
        </w:tc>
        <w:tc>
          <w:tcPr>
            <w:tcW w:w="2880" w:type="dxa"/>
          </w:tcPr>
          <w:p w:rsidR="002D7B0D" w:rsidRPr="000010D0" w:rsidRDefault="002D7B0D" w:rsidP="002D7B0D">
            <w:pPr>
              <w:jc w:val="both"/>
              <w:rPr>
                <w:sz w:val="20"/>
                <w:szCs w:val="20"/>
                <w:lang w:val="en-US"/>
              </w:rPr>
            </w:pPr>
            <w:r w:rsidRPr="000010D0">
              <w:rPr>
                <w:sz w:val="20"/>
                <w:szCs w:val="20"/>
                <w:lang w:val="en-US"/>
              </w:rPr>
              <w:t>gmoonsammy@yahoo.com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26.</w:t>
            </w:r>
          </w:p>
        </w:tc>
        <w:tc>
          <w:tcPr>
            <w:tcW w:w="2250" w:type="dxa"/>
          </w:tcPr>
          <w:p w:rsidR="002D7B0D" w:rsidRPr="000010D0" w:rsidRDefault="002D7B0D" w:rsidP="002D7B0D">
            <w:pPr>
              <w:jc w:val="both"/>
              <w:rPr>
                <w:sz w:val="20"/>
                <w:szCs w:val="20"/>
                <w:lang w:val="en-US"/>
              </w:rPr>
            </w:pPr>
            <w:r w:rsidRPr="000010D0">
              <w:rPr>
                <w:sz w:val="20"/>
                <w:szCs w:val="20"/>
                <w:lang w:val="en-US"/>
              </w:rPr>
              <w:t>Ayana Hinds</w:t>
            </w:r>
          </w:p>
        </w:tc>
        <w:tc>
          <w:tcPr>
            <w:tcW w:w="2790" w:type="dxa"/>
          </w:tcPr>
          <w:p w:rsidR="002D7B0D" w:rsidRPr="000010D0" w:rsidRDefault="002D7B0D" w:rsidP="002D7B0D">
            <w:pPr>
              <w:jc w:val="both"/>
              <w:rPr>
                <w:sz w:val="20"/>
                <w:szCs w:val="20"/>
                <w:lang w:val="en-US"/>
              </w:rPr>
            </w:pPr>
            <w:r w:rsidRPr="000010D0">
              <w:rPr>
                <w:sz w:val="20"/>
                <w:szCs w:val="20"/>
                <w:lang w:val="en-US"/>
              </w:rPr>
              <w:t>Library Assistant I</w:t>
            </w:r>
          </w:p>
        </w:tc>
        <w:tc>
          <w:tcPr>
            <w:tcW w:w="1350" w:type="dxa"/>
          </w:tcPr>
          <w:p w:rsidR="002D7B0D" w:rsidRPr="000010D0" w:rsidRDefault="002D7B0D" w:rsidP="002D7B0D">
            <w:pPr>
              <w:jc w:val="both"/>
              <w:rPr>
                <w:sz w:val="20"/>
                <w:szCs w:val="20"/>
                <w:lang w:val="en-US"/>
              </w:rPr>
            </w:pPr>
            <w:r w:rsidRPr="000010D0">
              <w:rPr>
                <w:sz w:val="20"/>
                <w:szCs w:val="20"/>
                <w:lang w:val="en-US"/>
              </w:rPr>
              <w:t>222-4931</w:t>
            </w:r>
          </w:p>
        </w:tc>
        <w:tc>
          <w:tcPr>
            <w:tcW w:w="2880" w:type="dxa"/>
          </w:tcPr>
          <w:p w:rsidR="002D7B0D" w:rsidRPr="000010D0" w:rsidRDefault="002D7B0D" w:rsidP="002D7B0D">
            <w:pPr>
              <w:jc w:val="both"/>
              <w:rPr>
                <w:sz w:val="20"/>
                <w:szCs w:val="20"/>
                <w:lang w:val="en-US"/>
              </w:rPr>
            </w:pPr>
            <w:r w:rsidRPr="000010D0">
              <w:rPr>
                <w:sz w:val="20"/>
                <w:szCs w:val="20"/>
                <w:lang w:val="en-US"/>
              </w:rPr>
              <w:t>ayana21hinds@yahoo.com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27.</w:t>
            </w:r>
          </w:p>
        </w:tc>
        <w:tc>
          <w:tcPr>
            <w:tcW w:w="2250" w:type="dxa"/>
          </w:tcPr>
          <w:p w:rsidR="002D7B0D" w:rsidRPr="000010D0" w:rsidRDefault="002D7B0D" w:rsidP="002D7B0D">
            <w:pPr>
              <w:jc w:val="both"/>
              <w:rPr>
                <w:sz w:val="20"/>
                <w:szCs w:val="20"/>
                <w:lang w:val="en-US"/>
              </w:rPr>
            </w:pPr>
            <w:r w:rsidRPr="000010D0">
              <w:rPr>
                <w:sz w:val="20"/>
                <w:szCs w:val="20"/>
                <w:lang w:val="en-US"/>
              </w:rPr>
              <w:t>Susan Jeffers</w:t>
            </w:r>
          </w:p>
        </w:tc>
        <w:tc>
          <w:tcPr>
            <w:tcW w:w="2790" w:type="dxa"/>
          </w:tcPr>
          <w:p w:rsidR="002D7B0D" w:rsidRPr="000010D0" w:rsidRDefault="002D7B0D" w:rsidP="002D7B0D">
            <w:pPr>
              <w:jc w:val="both"/>
              <w:rPr>
                <w:sz w:val="20"/>
                <w:szCs w:val="20"/>
                <w:lang w:val="en-US"/>
              </w:rPr>
            </w:pPr>
            <w:r w:rsidRPr="000010D0">
              <w:rPr>
                <w:sz w:val="20"/>
                <w:szCs w:val="20"/>
                <w:lang w:val="en-US"/>
              </w:rPr>
              <w:t>Library I</w:t>
            </w:r>
          </w:p>
        </w:tc>
        <w:tc>
          <w:tcPr>
            <w:tcW w:w="1350" w:type="dxa"/>
          </w:tcPr>
          <w:p w:rsidR="002D7B0D" w:rsidRPr="000010D0" w:rsidRDefault="002D7B0D" w:rsidP="002D7B0D">
            <w:pPr>
              <w:jc w:val="both"/>
              <w:rPr>
                <w:sz w:val="20"/>
                <w:szCs w:val="20"/>
                <w:lang w:val="en-US"/>
              </w:rPr>
            </w:pPr>
            <w:r w:rsidRPr="000010D0">
              <w:rPr>
                <w:sz w:val="20"/>
                <w:szCs w:val="20"/>
                <w:lang w:val="en-US"/>
              </w:rPr>
              <w:t>656-9836</w:t>
            </w:r>
          </w:p>
        </w:tc>
        <w:tc>
          <w:tcPr>
            <w:tcW w:w="2880" w:type="dxa"/>
          </w:tcPr>
          <w:p w:rsidR="002D7B0D" w:rsidRPr="000010D0" w:rsidRDefault="002D7B0D" w:rsidP="002D7B0D">
            <w:pPr>
              <w:jc w:val="both"/>
              <w:rPr>
                <w:sz w:val="20"/>
                <w:szCs w:val="20"/>
                <w:lang w:val="en-US"/>
              </w:rPr>
            </w:pPr>
            <w:r w:rsidRPr="000010D0">
              <w:rPr>
                <w:sz w:val="20"/>
                <w:szCs w:val="20"/>
                <w:lang w:val="en-US"/>
              </w:rPr>
              <w:t>ladi_love22@yahoo.com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28.</w:t>
            </w:r>
          </w:p>
        </w:tc>
        <w:tc>
          <w:tcPr>
            <w:tcW w:w="2250" w:type="dxa"/>
          </w:tcPr>
          <w:p w:rsidR="002D7B0D" w:rsidRPr="000010D0" w:rsidRDefault="002D7B0D" w:rsidP="002D7B0D">
            <w:pPr>
              <w:jc w:val="both"/>
              <w:rPr>
                <w:sz w:val="20"/>
                <w:szCs w:val="20"/>
                <w:lang w:val="en-US"/>
              </w:rPr>
            </w:pPr>
            <w:r w:rsidRPr="000010D0">
              <w:rPr>
                <w:sz w:val="20"/>
                <w:szCs w:val="20"/>
                <w:lang w:val="en-US"/>
              </w:rPr>
              <w:t>Inton Denny</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Glassblowing Technician </w:t>
            </w:r>
          </w:p>
        </w:tc>
        <w:tc>
          <w:tcPr>
            <w:tcW w:w="1350" w:type="dxa"/>
          </w:tcPr>
          <w:p w:rsidR="002D7B0D" w:rsidRPr="000010D0" w:rsidRDefault="002D7B0D" w:rsidP="002D7B0D">
            <w:pPr>
              <w:jc w:val="both"/>
              <w:rPr>
                <w:sz w:val="20"/>
                <w:szCs w:val="20"/>
                <w:lang w:val="en-US"/>
              </w:rPr>
            </w:pPr>
            <w:r w:rsidRPr="000010D0">
              <w:rPr>
                <w:sz w:val="20"/>
                <w:szCs w:val="20"/>
                <w:lang w:val="en-US"/>
              </w:rPr>
              <w:t>225-7426</w:t>
            </w:r>
          </w:p>
        </w:tc>
        <w:tc>
          <w:tcPr>
            <w:tcW w:w="2880" w:type="dxa"/>
          </w:tcPr>
          <w:p w:rsidR="002D7B0D" w:rsidRPr="000010D0" w:rsidRDefault="002D7B0D" w:rsidP="002D7B0D">
            <w:pPr>
              <w:jc w:val="both"/>
              <w:rPr>
                <w:sz w:val="20"/>
                <w:szCs w:val="20"/>
                <w:lang w:val="en-US"/>
              </w:rPr>
            </w:pPr>
            <w:r w:rsidRPr="000010D0">
              <w:rPr>
                <w:sz w:val="20"/>
                <w:szCs w:val="20"/>
                <w:lang w:val="en-US"/>
              </w:rPr>
              <w:t>jed92@yahoo.com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29.</w:t>
            </w:r>
          </w:p>
        </w:tc>
        <w:tc>
          <w:tcPr>
            <w:tcW w:w="2250" w:type="dxa"/>
          </w:tcPr>
          <w:p w:rsidR="002D7B0D" w:rsidRPr="000010D0" w:rsidRDefault="002D7B0D" w:rsidP="002D7B0D">
            <w:pPr>
              <w:jc w:val="both"/>
              <w:rPr>
                <w:sz w:val="20"/>
                <w:szCs w:val="20"/>
                <w:lang w:val="en-US"/>
              </w:rPr>
            </w:pPr>
            <w:r w:rsidRPr="000010D0">
              <w:rPr>
                <w:sz w:val="20"/>
                <w:szCs w:val="20"/>
                <w:lang w:val="en-US"/>
              </w:rPr>
              <w:t xml:space="preserve">Bruce Haynes </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Laboratory Technologist </w:t>
            </w:r>
          </w:p>
        </w:tc>
        <w:tc>
          <w:tcPr>
            <w:tcW w:w="1350" w:type="dxa"/>
          </w:tcPr>
          <w:p w:rsidR="002D7B0D" w:rsidRPr="000010D0" w:rsidRDefault="002D7B0D" w:rsidP="002D7B0D">
            <w:pPr>
              <w:jc w:val="both"/>
              <w:rPr>
                <w:sz w:val="20"/>
                <w:szCs w:val="20"/>
                <w:lang w:val="en-US"/>
              </w:rPr>
            </w:pPr>
            <w:r w:rsidRPr="000010D0">
              <w:rPr>
                <w:sz w:val="20"/>
                <w:szCs w:val="20"/>
                <w:lang w:val="en-US"/>
              </w:rPr>
              <w:t>612-3076</w:t>
            </w:r>
          </w:p>
        </w:tc>
        <w:tc>
          <w:tcPr>
            <w:tcW w:w="2880" w:type="dxa"/>
          </w:tcPr>
          <w:p w:rsidR="002D7B0D" w:rsidRPr="000010D0" w:rsidRDefault="002D7B0D" w:rsidP="002D7B0D">
            <w:pPr>
              <w:jc w:val="both"/>
              <w:rPr>
                <w:sz w:val="20"/>
                <w:szCs w:val="20"/>
                <w:lang w:val="en-US"/>
              </w:rPr>
            </w:pPr>
            <w:r w:rsidRPr="000010D0">
              <w:rPr>
                <w:sz w:val="20"/>
                <w:szCs w:val="20"/>
                <w:lang w:val="en-US"/>
              </w:rPr>
              <w:t>brucehaynes2008@yahoo.com</w:t>
            </w:r>
          </w:p>
        </w:tc>
      </w:tr>
      <w:tr w:rsidR="002D7B0D" w:rsidRPr="00F16E33" w:rsidTr="00E10B12">
        <w:tc>
          <w:tcPr>
            <w:tcW w:w="720" w:type="dxa"/>
          </w:tcPr>
          <w:p w:rsidR="002D7B0D" w:rsidRPr="000010D0" w:rsidRDefault="002D7B0D" w:rsidP="002D7B0D">
            <w:pPr>
              <w:jc w:val="both"/>
              <w:rPr>
                <w:sz w:val="20"/>
                <w:szCs w:val="20"/>
                <w:lang w:val="en-US"/>
              </w:rPr>
            </w:pPr>
            <w:r w:rsidRPr="000010D0">
              <w:rPr>
                <w:sz w:val="20"/>
                <w:szCs w:val="20"/>
                <w:lang w:val="en-US"/>
              </w:rPr>
              <w:t>30.</w:t>
            </w:r>
          </w:p>
        </w:tc>
        <w:tc>
          <w:tcPr>
            <w:tcW w:w="2250" w:type="dxa"/>
          </w:tcPr>
          <w:p w:rsidR="002D7B0D" w:rsidRPr="000010D0" w:rsidRDefault="002D7B0D" w:rsidP="002D7B0D">
            <w:pPr>
              <w:jc w:val="both"/>
              <w:rPr>
                <w:sz w:val="20"/>
                <w:szCs w:val="20"/>
                <w:lang w:val="en-US"/>
              </w:rPr>
            </w:pPr>
            <w:r w:rsidRPr="000010D0">
              <w:rPr>
                <w:sz w:val="20"/>
                <w:szCs w:val="20"/>
                <w:lang w:val="en-US"/>
              </w:rPr>
              <w:t>Amrita Narine</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Secretary I </w:t>
            </w:r>
          </w:p>
        </w:tc>
        <w:tc>
          <w:tcPr>
            <w:tcW w:w="1350" w:type="dxa"/>
          </w:tcPr>
          <w:p w:rsidR="002D7B0D" w:rsidRPr="000010D0" w:rsidRDefault="002D7B0D" w:rsidP="002D7B0D">
            <w:pPr>
              <w:jc w:val="both"/>
              <w:rPr>
                <w:sz w:val="20"/>
                <w:szCs w:val="20"/>
                <w:lang w:val="en-US"/>
              </w:rPr>
            </w:pPr>
            <w:r w:rsidRPr="000010D0">
              <w:rPr>
                <w:sz w:val="20"/>
                <w:szCs w:val="20"/>
                <w:lang w:val="en-US"/>
              </w:rPr>
              <w:t>Ext. 3076</w:t>
            </w:r>
          </w:p>
        </w:tc>
        <w:tc>
          <w:tcPr>
            <w:tcW w:w="2880" w:type="dxa"/>
          </w:tcPr>
          <w:p w:rsidR="002D7B0D" w:rsidRPr="000010D0" w:rsidRDefault="002D7B0D" w:rsidP="002D7B0D">
            <w:pPr>
              <w:jc w:val="both"/>
              <w:rPr>
                <w:sz w:val="20"/>
                <w:szCs w:val="20"/>
                <w:lang w:val="en-US"/>
              </w:rPr>
            </w:pPr>
            <w:r w:rsidRPr="000010D0">
              <w:rPr>
                <w:sz w:val="20"/>
                <w:szCs w:val="20"/>
                <w:lang w:val="en-US"/>
              </w:rPr>
              <w:t>amrita.narine@uog.edu.gy</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31.</w:t>
            </w:r>
          </w:p>
        </w:tc>
        <w:tc>
          <w:tcPr>
            <w:tcW w:w="2250" w:type="dxa"/>
          </w:tcPr>
          <w:p w:rsidR="002D7B0D" w:rsidRPr="000010D0" w:rsidRDefault="002D7B0D" w:rsidP="002D7B0D">
            <w:pPr>
              <w:jc w:val="both"/>
              <w:rPr>
                <w:sz w:val="20"/>
                <w:szCs w:val="20"/>
                <w:lang w:val="en-US"/>
              </w:rPr>
            </w:pPr>
            <w:r w:rsidRPr="000010D0">
              <w:rPr>
                <w:sz w:val="20"/>
                <w:szCs w:val="20"/>
                <w:lang w:val="en-US"/>
              </w:rPr>
              <w:t xml:space="preserve">Khemraj Narine </w:t>
            </w:r>
          </w:p>
        </w:tc>
        <w:tc>
          <w:tcPr>
            <w:tcW w:w="2790" w:type="dxa"/>
          </w:tcPr>
          <w:p w:rsidR="002D7B0D" w:rsidRPr="000010D0" w:rsidRDefault="002D7B0D" w:rsidP="002D7B0D">
            <w:pPr>
              <w:jc w:val="both"/>
              <w:rPr>
                <w:sz w:val="20"/>
                <w:szCs w:val="20"/>
                <w:lang w:val="en-US"/>
              </w:rPr>
            </w:pPr>
            <w:r w:rsidRPr="000010D0">
              <w:rPr>
                <w:sz w:val="20"/>
                <w:szCs w:val="20"/>
                <w:lang w:val="en-US"/>
              </w:rPr>
              <w:t>Network Technician /Executive Member of UGWU</w:t>
            </w:r>
          </w:p>
        </w:tc>
        <w:tc>
          <w:tcPr>
            <w:tcW w:w="1350" w:type="dxa"/>
          </w:tcPr>
          <w:p w:rsidR="002D7B0D" w:rsidRPr="000010D0" w:rsidRDefault="002D7B0D" w:rsidP="002D7B0D">
            <w:pPr>
              <w:jc w:val="both"/>
              <w:rPr>
                <w:sz w:val="20"/>
                <w:szCs w:val="20"/>
                <w:lang w:val="en-US"/>
              </w:rPr>
            </w:pPr>
            <w:r w:rsidRPr="000010D0">
              <w:rPr>
                <w:sz w:val="20"/>
                <w:szCs w:val="20"/>
                <w:lang w:val="en-US"/>
              </w:rPr>
              <w:t>Ext. 2208</w:t>
            </w:r>
          </w:p>
        </w:tc>
        <w:tc>
          <w:tcPr>
            <w:tcW w:w="2880" w:type="dxa"/>
          </w:tcPr>
          <w:p w:rsidR="002D7B0D" w:rsidRPr="000010D0" w:rsidRDefault="002D7B0D" w:rsidP="002D7B0D">
            <w:pPr>
              <w:jc w:val="both"/>
              <w:rPr>
                <w:sz w:val="20"/>
                <w:szCs w:val="20"/>
                <w:lang w:val="en-US"/>
              </w:rPr>
            </w:pPr>
            <w:r w:rsidRPr="000010D0">
              <w:rPr>
                <w:sz w:val="20"/>
                <w:szCs w:val="20"/>
                <w:lang w:val="en-US"/>
              </w:rPr>
              <w:t>khemraj@uog.edu.gy</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32.</w:t>
            </w:r>
          </w:p>
        </w:tc>
        <w:tc>
          <w:tcPr>
            <w:tcW w:w="2250" w:type="dxa"/>
          </w:tcPr>
          <w:p w:rsidR="002D7B0D" w:rsidRPr="000010D0" w:rsidRDefault="002D7B0D" w:rsidP="002D7B0D">
            <w:pPr>
              <w:jc w:val="both"/>
              <w:rPr>
                <w:sz w:val="20"/>
                <w:szCs w:val="20"/>
                <w:lang w:val="en-US"/>
              </w:rPr>
            </w:pPr>
            <w:r w:rsidRPr="000010D0">
              <w:rPr>
                <w:sz w:val="20"/>
                <w:szCs w:val="20"/>
                <w:lang w:val="en-US"/>
              </w:rPr>
              <w:t>Eric Benn</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Office Assistant </w:t>
            </w:r>
          </w:p>
        </w:tc>
        <w:tc>
          <w:tcPr>
            <w:tcW w:w="1350" w:type="dxa"/>
          </w:tcPr>
          <w:p w:rsidR="002D7B0D" w:rsidRPr="000010D0" w:rsidRDefault="002D7B0D" w:rsidP="002D7B0D">
            <w:pPr>
              <w:jc w:val="both"/>
              <w:rPr>
                <w:sz w:val="20"/>
                <w:szCs w:val="20"/>
                <w:lang w:val="en-US"/>
              </w:rPr>
            </w:pPr>
            <w:r w:rsidRPr="000010D0">
              <w:rPr>
                <w:sz w:val="20"/>
                <w:szCs w:val="20"/>
                <w:lang w:val="en-US"/>
              </w:rPr>
              <w:t>619-3823</w:t>
            </w:r>
          </w:p>
        </w:tc>
        <w:tc>
          <w:tcPr>
            <w:tcW w:w="2880" w:type="dxa"/>
          </w:tcPr>
          <w:p w:rsidR="002D7B0D" w:rsidRPr="000010D0" w:rsidRDefault="002D7B0D" w:rsidP="002D7B0D">
            <w:pPr>
              <w:jc w:val="both"/>
              <w:rPr>
                <w:sz w:val="20"/>
                <w:szCs w:val="20"/>
                <w:lang w:val="en-US"/>
              </w:rPr>
            </w:pPr>
            <w:r w:rsidRPr="000010D0">
              <w:rPr>
                <w:sz w:val="20"/>
                <w:szCs w:val="20"/>
                <w:lang w:val="en-US"/>
              </w:rPr>
              <w:t>innocient-18@yahoo.com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33.</w:t>
            </w:r>
          </w:p>
        </w:tc>
        <w:tc>
          <w:tcPr>
            <w:tcW w:w="2250" w:type="dxa"/>
          </w:tcPr>
          <w:p w:rsidR="002D7B0D" w:rsidRPr="000010D0" w:rsidRDefault="002D7B0D" w:rsidP="002D7B0D">
            <w:pPr>
              <w:jc w:val="both"/>
              <w:rPr>
                <w:sz w:val="20"/>
                <w:szCs w:val="20"/>
                <w:lang w:val="en-US"/>
              </w:rPr>
            </w:pPr>
            <w:r w:rsidRPr="000010D0">
              <w:rPr>
                <w:sz w:val="20"/>
                <w:szCs w:val="20"/>
                <w:lang w:val="en-US"/>
              </w:rPr>
              <w:t>Clyden Harris</w:t>
            </w:r>
          </w:p>
        </w:tc>
        <w:tc>
          <w:tcPr>
            <w:tcW w:w="2790" w:type="dxa"/>
          </w:tcPr>
          <w:p w:rsidR="002D7B0D" w:rsidRPr="000010D0" w:rsidRDefault="002D7B0D" w:rsidP="002D7B0D">
            <w:pPr>
              <w:jc w:val="both"/>
              <w:rPr>
                <w:sz w:val="20"/>
                <w:szCs w:val="20"/>
                <w:lang w:val="en-US"/>
              </w:rPr>
            </w:pPr>
            <w:r w:rsidRPr="000010D0">
              <w:rPr>
                <w:sz w:val="20"/>
                <w:szCs w:val="20"/>
                <w:lang w:val="en-US"/>
              </w:rPr>
              <w:t>Library Assistant II</w:t>
            </w:r>
          </w:p>
        </w:tc>
        <w:tc>
          <w:tcPr>
            <w:tcW w:w="1350" w:type="dxa"/>
          </w:tcPr>
          <w:p w:rsidR="002D7B0D" w:rsidRPr="000010D0" w:rsidRDefault="002D7B0D" w:rsidP="002D7B0D">
            <w:pPr>
              <w:jc w:val="both"/>
              <w:rPr>
                <w:sz w:val="20"/>
                <w:szCs w:val="20"/>
                <w:lang w:val="en-US"/>
              </w:rPr>
            </w:pPr>
            <w:r w:rsidRPr="000010D0">
              <w:rPr>
                <w:sz w:val="20"/>
                <w:szCs w:val="20"/>
                <w:lang w:val="en-US"/>
              </w:rPr>
              <w:t>619-9639</w:t>
            </w:r>
          </w:p>
        </w:tc>
        <w:tc>
          <w:tcPr>
            <w:tcW w:w="2880" w:type="dxa"/>
          </w:tcPr>
          <w:p w:rsidR="002D7B0D" w:rsidRPr="000010D0" w:rsidRDefault="002D7B0D" w:rsidP="002D7B0D">
            <w:pPr>
              <w:jc w:val="both"/>
              <w:rPr>
                <w:sz w:val="20"/>
                <w:szCs w:val="20"/>
                <w:lang w:val="en-US"/>
              </w:rPr>
            </w:pPr>
            <w:r w:rsidRPr="000010D0">
              <w:rPr>
                <w:sz w:val="20"/>
                <w:szCs w:val="20"/>
                <w:lang w:val="en-US"/>
              </w:rPr>
              <w:t>clyden2004@yahoo.com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34.</w:t>
            </w:r>
          </w:p>
        </w:tc>
        <w:tc>
          <w:tcPr>
            <w:tcW w:w="2250" w:type="dxa"/>
          </w:tcPr>
          <w:p w:rsidR="002D7B0D" w:rsidRPr="000010D0" w:rsidRDefault="002D7B0D" w:rsidP="002D7B0D">
            <w:pPr>
              <w:jc w:val="both"/>
              <w:rPr>
                <w:sz w:val="20"/>
                <w:szCs w:val="20"/>
                <w:lang w:val="en-US"/>
              </w:rPr>
            </w:pPr>
            <w:r w:rsidRPr="000010D0">
              <w:rPr>
                <w:sz w:val="20"/>
                <w:szCs w:val="20"/>
                <w:lang w:val="en-US"/>
              </w:rPr>
              <w:t>Yvonne Ageday</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Personal Assistant </w:t>
            </w:r>
          </w:p>
        </w:tc>
        <w:tc>
          <w:tcPr>
            <w:tcW w:w="1350" w:type="dxa"/>
          </w:tcPr>
          <w:p w:rsidR="002D7B0D" w:rsidRPr="000010D0" w:rsidRDefault="002D7B0D" w:rsidP="002D7B0D">
            <w:pPr>
              <w:jc w:val="both"/>
              <w:rPr>
                <w:sz w:val="20"/>
                <w:szCs w:val="20"/>
                <w:lang w:val="en-US"/>
              </w:rPr>
            </w:pPr>
            <w:r w:rsidRPr="000010D0">
              <w:rPr>
                <w:sz w:val="20"/>
                <w:szCs w:val="20"/>
                <w:lang w:val="en-US"/>
              </w:rPr>
              <w:t>220-5575/222-3599</w:t>
            </w:r>
          </w:p>
        </w:tc>
        <w:tc>
          <w:tcPr>
            <w:tcW w:w="2880" w:type="dxa"/>
          </w:tcPr>
          <w:p w:rsidR="002D7B0D" w:rsidRPr="000010D0" w:rsidRDefault="002D7B0D" w:rsidP="002D7B0D">
            <w:pPr>
              <w:jc w:val="both"/>
              <w:rPr>
                <w:sz w:val="20"/>
                <w:szCs w:val="20"/>
                <w:lang w:val="en-US"/>
              </w:rPr>
            </w:pPr>
            <w:r w:rsidRPr="000010D0">
              <w:rPr>
                <w:sz w:val="20"/>
                <w:szCs w:val="20"/>
                <w:lang w:val="en-US"/>
              </w:rPr>
              <w:t xml:space="preserve">yvonageday2005@yahoo.com </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35.</w:t>
            </w:r>
          </w:p>
        </w:tc>
        <w:tc>
          <w:tcPr>
            <w:tcW w:w="2250" w:type="dxa"/>
          </w:tcPr>
          <w:p w:rsidR="002D7B0D" w:rsidRPr="000010D0" w:rsidRDefault="002D7B0D" w:rsidP="002D7B0D">
            <w:pPr>
              <w:jc w:val="both"/>
              <w:rPr>
                <w:sz w:val="20"/>
                <w:szCs w:val="20"/>
                <w:lang w:val="en-US"/>
              </w:rPr>
            </w:pPr>
            <w:r w:rsidRPr="000010D0">
              <w:rPr>
                <w:sz w:val="20"/>
                <w:szCs w:val="20"/>
                <w:lang w:val="en-US"/>
              </w:rPr>
              <w:t xml:space="preserve">Veronica Alexander </w:t>
            </w:r>
          </w:p>
        </w:tc>
        <w:tc>
          <w:tcPr>
            <w:tcW w:w="2790" w:type="dxa"/>
          </w:tcPr>
          <w:p w:rsidR="002D7B0D" w:rsidRPr="000010D0" w:rsidRDefault="002D7B0D" w:rsidP="002D7B0D">
            <w:pPr>
              <w:jc w:val="both"/>
              <w:rPr>
                <w:sz w:val="20"/>
                <w:szCs w:val="20"/>
                <w:lang w:val="en-US"/>
              </w:rPr>
            </w:pPr>
            <w:r w:rsidRPr="000010D0">
              <w:rPr>
                <w:sz w:val="20"/>
                <w:szCs w:val="20"/>
                <w:lang w:val="en-US"/>
              </w:rPr>
              <w:t>Clerk/Typist II</w:t>
            </w:r>
          </w:p>
        </w:tc>
        <w:tc>
          <w:tcPr>
            <w:tcW w:w="1350" w:type="dxa"/>
          </w:tcPr>
          <w:p w:rsidR="002D7B0D" w:rsidRPr="000010D0" w:rsidRDefault="002D7B0D" w:rsidP="002D7B0D">
            <w:pPr>
              <w:jc w:val="both"/>
              <w:rPr>
                <w:sz w:val="20"/>
                <w:szCs w:val="20"/>
                <w:lang w:val="en-US"/>
              </w:rPr>
            </w:pPr>
            <w:r w:rsidRPr="000010D0">
              <w:rPr>
                <w:sz w:val="20"/>
                <w:szCs w:val="20"/>
                <w:lang w:val="en-US"/>
              </w:rPr>
              <w:t>220-2395/2222-4928</w:t>
            </w:r>
          </w:p>
        </w:tc>
        <w:tc>
          <w:tcPr>
            <w:tcW w:w="2880" w:type="dxa"/>
          </w:tcPr>
          <w:p w:rsidR="002D7B0D" w:rsidRPr="000010D0" w:rsidRDefault="002D7B0D" w:rsidP="002D7B0D">
            <w:pPr>
              <w:jc w:val="both"/>
              <w:rPr>
                <w:sz w:val="20"/>
                <w:szCs w:val="20"/>
                <w:lang w:val="en-US"/>
              </w:rPr>
            </w:pPr>
            <w:r w:rsidRPr="000010D0">
              <w:rPr>
                <w:sz w:val="20"/>
                <w:szCs w:val="20"/>
                <w:lang w:val="en-US"/>
              </w:rPr>
              <w:t>veronica.alexander@hotmail.com</w:t>
            </w:r>
          </w:p>
        </w:tc>
      </w:tr>
    </w:tbl>
    <w:p w:rsidR="002D7B0D" w:rsidRPr="000010D0" w:rsidRDefault="002D7B0D" w:rsidP="002D7B0D">
      <w:pPr>
        <w:jc w:val="both"/>
        <w:rPr>
          <w:b/>
          <w:sz w:val="20"/>
          <w:szCs w:val="20"/>
          <w:lang w:val="en-US"/>
        </w:rPr>
      </w:pPr>
    </w:p>
    <w:p w:rsidR="002D7B0D" w:rsidRPr="000010D0" w:rsidRDefault="002D7B0D" w:rsidP="002D7B0D">
      <w:pPr>
        <w:jc w:val="both"/>
        <w:rPr>
          <w:b/>
          <w:sz w:val="20"/>
          <w:szCs w:val="20"/>
          <w:lang w:val="en-US"/>
        </w:rPr>
      </w:pPr>
    </w:p>
    <w:p w:rsidR="002D7B0D" w:rsidRPr="000010D0" w:rsidRDefault="002D7B0D" w:rsidP="002D7B0D">
      <w:pPr>
        <w:jc w:val="both"/>
        <w:rPr>
          <w:b/>
          <w:sz w:val="20"/>
          <w:szCs w:val="20"/>
          <w:lang w:val="en-US"/>
        </w:rPr>
      </w:pPr>
      <w:r w:rsidRPr="000010D0">
        <w:rPr>
          <w:b/>
          <w:sz w:val="20"/>
          <w:szCs w:val="20"/>
          <w:lang w:val="en-US"/>
        </w:rPr>
        <w:t>SCIENCE AND TECHNOLOGY</w:t>
      </w:r>
    </w:p>
    <w:p w:rsidR="002D7B0D" w:rsidRPr="000010D0" w:rsidRDefault="002D7B0D" w:rsidP="002D7B0D">
      <w:pPr>
        <w:jc w:val="both"/>
        <w:rPr>
          <w:b/>
          <w:sz w:val="20"/>
          <w:szCs w:val="20"/>
          <w:lang w:val="en-US"/>
        </w:rPr>
      </w:pPr>
      <w:r w:rsidRPr="000010D0">
        <w:rPr>
          <w:b/>
          <w:sz w:val="20"/>
          <w:szCs w:val="20"/>
          <w:lang w:val="en-US"/>
        </w:rPr>
        <w:t>STAKEHOLDERS CONSULTATION</w:t>
      </w:r>
    </w:p>
    <w:p w:rsidR="002D7B0D" w:rsidRPr="000010D0" w:rsidRDefault="002D7B0D" w:rsidP="002D7B0D">
      <w:pPr>
        <w:jc w:val="both"/>
        <w:rPr>
          <w:b/>
          <w:sz w:val="20"/>
          <w:szCs w:val="20"/>
          <w:lang w:val="en-US"/>
        </w:rPr>
      </w:pPr>
      <w:r w:rsidRPr="000010D0">
        <w:rPr>
          <w:b/>
          <w:sz w:val="20"/>
          <w:szCs w:val="20"/>
          <w:lang w:val="en-US"/>
        </w:rPr>
        <w:t>REGISTRATION FORM</w:t>
      </w:r>
    </w:p>
    <w:p w:rsidR="002D7B0D" w:rsidRPr="000010D0" w:rsidRDefault="002D7B0D" w:rsidP="002D7B0D">
      <w:pPr>
        <w:jc w:val="both"/>
        <w:rPr>
          <w:b/>
          <w:sz w:val="20"/>
          <w:szCs w:val="20"/>
          <w:lang w:val="en-US"/>
        </w:rPr>
      </w:pPr>
    </w:p>
    <w:p w:rsidR="002D7B0D" w:rsidRPr="000010D0" w:rsidRDefault="002D7B0D" w:rsidP="002D7B0D">
      <w:pPr>
        <w:jc w:val="both"/>
        <w:rPr>
          <w:b/>
          <w:sz w:val="20"/>
          <w:szCs w:val="20"/>
          <w:lang w:val="en-US"/>
        </w:rPr>
      </w:pPr>
      <w:r w:rsidRPr="000010D0">
        <w:rPr>
          <w:b/>
          <w:sz w:val="20"/>
          <w:szCs w:val="20"/>
          <w:lang w:val="en-US"/>
        </w:rPr>
        <w:t>Cohort Group:</w:t>
      </w:r>
      <w:r w:rsidRPr="000010D0">
        <w:rPr>
          <w:sz w:val="20"/>
          <w:szCs w:val="20"/>
          <w:lang w:val="en-US"/>
        </w:rPr>
        <w:t xml:space="preserve"> University of Guyana Students’ Society  </w:t>
      </w:r>
      <w:r w:rsidRPr="000010D0">
        <w:rPr>
          <w:b/>
          <w:sz w:val="20"/>
          <w:szCs w:val="20"/>
          <w:lang w:val="en-US"/>
        </w:rPr>
        <w:tab/>
      </w:r>
      <w:r w:rsidRPr="000010D0">
        <w:rPr>
          <w:b/>
          <w:sz w:val="20"/>
          <w:szCs w:val="20"/>
          <w:lang w:val="en-US"/>
        </w:rPr>
        <w:tab/>
      </w:r>
    </w:p>
    <w:p w:rsidR="002D7B0D" w:rsidRPr="000010D0" w:rsidRDefault="002D7B0D" w:rsidP="002D7B0D">
      <w:pPr>
        <w:jc w:val="both"/>
        <w:rPr>
          <w:sz w:val="20"/>
          <w:szCs w:val="20"/>
          <w:lang w:val="en-US"/>
        </w:rPr>
      </w:pPr>
      <w:r w:rsidRPr="000010D0">
        <w:rPr>
          <w:b/>
          <w:sz w:val="20"/>
          <w:szCs w:val="20"/>
          <w:lang w:val="en-US"/>
        </w:rPr>
        <w:t xml:space="preserve">Date </w:t>
      </w:r>
      <w:r w:rsidRPr="000010D0">
        <w:rPr>
          <w:b/>
          <w:sz w:val="20"/>
          <w:szCs w:val="20"/>
          <w:lang w:val="en-US"/>
        </w:rPr>
        <w:tab/>
        <w:t xml:space="preserve">:  </w:t>
      </w:r>
      <w:r w:rsidRPr="000010D0">
        <w:rPr>
          <w:sz w:val="20"/>
          <w:szCs w:val="20"/>
          <w:lang w:val="en-US"/>
        </w:rPr>
        <w:t>April 8, 2011</w:t>
      </w:r>
    </w:p>
    <w:p w:rsidR="002D7B0D" w:rsidRPr="000010D0" w:rsidRDefault="002D7B0D" w:rsidP="002D7B0D">
      <w:pPr>
        <w:jc w:val="both"/>
        <w:rPr>
          <w:b/>
          <w:sz w:val="20"/>
          <w:szCs w:val="20"/>
          <w:lang w:val="en-US"/>
        </w:rPr>
      </w:pPr>
      <w:r w:rsidRPr="000010D0">
        <w:rPr>
          <w:b/>
          <w:sz w:val="20"/>
          <w:szCs w:val="20"/>
          <w:lang w:val="en-US"/>
        </w:rPr>
        <w:t xml:space="preserve">Venue:  </w:t>
      </w:r>
      <w:r w:rsidRPr="000010D0">
        <w:rPr>
          <w:sz w:val="20"/>
          <w:szCs w:val="20"/>
          <w:lang w:val="en-US"/>
        </w:rPr>
        <w:t>CBJLR 5</w:t>
      </w:r>
      <w:r w:rsidRPr="000010D0">
        <w:rPr>
          <w:sz w:val="20"/>
          <w:szCs w:val="20"/>
          <w:lang w:val="en-US"/>
        </w:rPr>
        <w:tab/>
      </w:r>
      <w:r w:rsidRPr="000010D0">
        <w:rPr>
          <w:sz w:val="20"/>
          <w:szCs w:val="20"/>
          <w:lang w:val="en-US"/>
        </w:rPr>
        <w:tab/>
      </w:r>
      <w:r w:rsidRPr="000010D0">
        <w:rPr>
          <w:b/>
          <w:sz w:val="20"/>
          <w:szCs w:val="20"/>
          <w:lang w:val="en-US"/>
        </w:rPr>
        <w:tab/>
      </w:r>
      <w:r w:rsidRPr="000010D0">
        <w:rPr>
          <w:b/>
          <w:sz w:val="20"/>
          <w:szCs w:val="20"/>
          <w:lang w:val="en-US"/>
        </w:rPr>
        <w:tab/>
      </w:r>
      <w:r w:rsidRPr="000010D0">
        <w:rPr>
          <w:b/>
          <w:sz w:val="20"/>
          <w:szCs w:val="20"/>
          <w:lang w:val="en-US"/>
        </w:rPr>
        <w:tab/>
      </w:r>
      <w:r w:rsidRPr="000010D0">
        <w:rPr>
          <w:b/>
          <w:sz w:val="20"/>
          <w:szCs w:val="20"/>
          <w:lang w:val="en-US"/>
        </w:rPr>
        <w:tab/>
      </w:r>
    </w:p>
    <w:p w:rsidR="002D7B0D" w:rsidRPr="000010D0" w:rsidRDefault="002D7B0D" w:rsidP="002D7B0D">
      <w:pPr>
        <w:jc w:val="both"/>
        <w:rPr>
          <w:b/>
          <w:sz w:val="20"/>
          <w:szCs w:val="20"/>
          <w:lang w:val="en-US"/>
        </w:rPr>
      </w:pPr>
      <w:r w:rsidRPr="000010D0">
        <w:rPr>
          <w:b/>
          <w:sz w:val="20"/>
          <w:szCs w:val="20"/>
          <w:lang w:val="en-US"/>
        </w:rPr>
        <w:t>Time</w:t>
      </w:r>
      <w:r w:rsidRPr="000010D0">
        <w:rPr>
          <w:b/>
          <w:sz w:val="20"/>
          <w:szCs w:val="20"/>
          <w:lang w:val="en-US"/>
        </w:rPr>
        <w:tab/>
        <w:t xml:space="preserve">:  </w:t>
      </w:r>
      <w:r w:rsidRPr="000010D0">
        <w:rPr>
          <w:sz w:val="20"/>
          <w:szCs w:val="20"/>
          <w:lang w:val="en-US"/>
        </w:rPr>
        <w:t>14:00 hrs</w:t>
      </w:r>
    </w:p>
    <w:p w:rsidR="002D7B0D" w:rsidRPr="000010D0" w:rsidRDefault="002D7B0D" w:rsidP="002D7B0D">
      <w:pPr>
        <w:jc w:val="both"/>
        <w:rPr>
          <w:b/>
          <w:sz w:val="20"/>
          <w:szCs w:val="20"/>
          <w:lang w:val="en-U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0"/>
        <w:gridCol w:w="2250"/>
        <w:gridCol w:w="1800"/>
        <w:gridCol w:w="2160"/>
        <w:gridCol w:w="2970"/>
      </w:tblGrid>
      <w:tr w:rsidR="002D7B0D" w:rsidRPr="000010D0" w:rsidTr="00E10B12">
        <w:tc>
          <w:tcPr>
            <w:tcW w:w="72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No.</w:t>
            </w:r>
          </w:p>
        </w:tc>
        <w:tc>
          <w:tcPr>
            <w:tcW w:w="225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NAME</w:t>
            </w:r>
          </w:p>
        </w:tc>
        <w:tc>
          <w:tcPr>
            <w:tcW w:w="180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DESIGNATION PORTFOLIO</w:t>
            </w:r>
          </w:p>
        </w:tc>
        <w:tc>
          <w:tcPr>
            <w:tcW w:w="216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CONTACT #</w:t>
            </w:r>
          </w:p>
        </w:tc>
        <w:tc>
          <w:tcPr>
            <w:tcW w:w="297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E-MAIL</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1.</w:t>
            </w:r>
          </w:p>
        </w:tc>
        <w:tc>
          <w:tcPr>
            <w:tcW w:w="2250" w:type="dxa"/>
          </w:tcPr>
          <w:p w:rsidR="002D7B0D" w:rsidRPr="000010D0" w:rsidRDefault="002D7B0D" w:rsidP="002D7B0D">
            <w:pPr>
              <w:jc w:val="both"/>
              <w:rPr>
                <w:sz w:val="20"/>
                <w:szCs w:val="20"/>
                <w:lang w:val="en-US"/>
              </w:rPr>
            </w:pPr>
            <w:r w:rsidRPr="000010D0">
              <w:rPr>
                <w:sz w:val="20"/>
                <w:szCs w:val="20"/>
                <w:lang w:val="en-US"/>
              </w:rPr>
              <w:t>Gillian Kippins</w:t>
            </w:r>
          </w:p>
        </w:tc>
        <w:tc>
          <w:tcPr>
            <w:tcW w:w="1800" w:type="dxa"/>
          </w:tcPr>
          <w:p w:rsidR="002D7B0D" w:rsidRPr="000010D0" w:rsidRDefault="002D7B0D" w:rsidP="002D7B0D">
            <w:pPr>
              <w:jc w:val="both"/>
              <w:rPr>
                <w:sz w:val="20"/>
                <w:szCs w:val="20"/>
                <w:lang w:val="en-US"/>
              </w:rPr>
            </w:pPr>
            <w:r w:rsidRPr="000010D0">
              <w:rPr>
                <w:sz w:val="20"/>
                <w:szCs w:val="20"/>
                <w:lang w:val="en-US"/>
              </w:rPr>
              <w:t xml:space="preserve">Student </w:t>
            </w:r>
          </w:p>
        </w:tc>
        <w:tc>
          <w:tcPr>
            <w:tcW w:w="2160" w:type="dxa"/>
          </w:tcPr>
          <w:p w:rsidR="002D7B0D" w:rsidRPr="000010D0" w:rsidRDefault="002D7B0D" w:rsidP="002D7B0D">
            <w:pPr>
              <w:jc w:val="both"/>
              <w:rPr>
                <w:sz w:val="20"/>
                <w:szCs w:val="20"/>
                <w:lang w:val="en-US"/>
              </w:rPr>
            </w:pPr>
            <w:r w:rsidRPr="000010D0">
              <w:rPr>
                <w:sz w:val="20"/>
                <w:szCs w:val="20"/>
                <w:lang w:val="en-US"/>
              </w:rPr>
              <w:t>677-9811</w:t>
            </w:r>
          </w:p>
        </w:tc>
        <w:tc>
          <w:tcPr>
            <w:tcW w:w="2970" w:type="dxa"/>
          </w:tcPr>
          <w:p w:rsidR="002D7B0D" w:rsidRPr="000010D0" w:rsidRDefault="002D7B0D" w:rsidP="002D7B0D">
            <w:pPr>
              <w:jc w:val="both"/>
              <w:rPr>
                <w:sz w:val="20"/>
                <w:szCs w:val="20"/>
                <w:lang w:val="en-US"/>
              </w:rPr>
            </w:pPr>
            <w:r w:rsidRPr="000010D0">
              <w:rPr>
                <w:sz w:val="20"/>
                <w:szCs w:val="20"/>
                <w:lang w:val="en-US"/>
              </w:rPr>
              <w:t>wkippins@yahoo.com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2.</w:t>
            </w:r>
          </w:p>
        </w:tc>
        <w:tc>
          <w:tcPr>
            <w:tcW w:w="2250" w:type="dxa"/>
          </w:tcPr>
          <w:p w:rsidR="002D7B0D" w:rsidRPr="000010D0" w:rsidRDefault="002D7B0D" w:rsidP="002D7B0D">
            <w:pPr>
              <w:jc w:val="both"/>
              <w:rPr>
                <w:sz w:val="20"/>
                <w:szCs w:val="20"/>
                <w:lang w:val="en-US"/>
              </w:rPr>
            </w:pPr>
            <w:r w:rsidRPr="000010D0">
              <w:rPr>
                <w:sz w:val="20"/>
                <w:szCs w:val="20"/>
                <w:lang w:val="en-US"/>
              </w:rPr>
              <w:t>Simone Mackintosh</w:t>
            </w:r>
          </w:p>
        </w:tc>
        <w:tc>
          <w:tcPr>
            <w:tcW w:w="1800" w:type="dxa"/>
          </w:tcPr>
          <w:p w:rsidR="002D7B0D" w:rsidRPr="000010D0" w:rsidRDefault="002D7B0D" w:rsidP="002D7B0D">
            <w:pPr>
              <w:jc w:val="both"/>
              <w:rPr>
                <w:sz w:val="20"/>
                <w:szCs w:val="20"/>
                <w:lang w:val="en-US"/>
              </w:rPr>
            </w:pPr>
            <w:r w:rsidRPr="000010D0">
              <w:rPr>
                <w:sz w:val="20"/>
                <w:szCs w:val="20"/>
                <w:lang w:val="en-US"/>
              </w:rPr>
              <w:t xml:space="preserve">Student </w:t>
            </w:r>
          </w:p>
        </w:tc>
        <w:tc>
          <w:tcPr>
            <w:tcW w:w="2160" w:type="dxa"/>
          </w:tcPr>
          <w:p w:rsidR="002D7B0D" w:rsidRPr="000010D0" w:rsidRDefault="002D7B0D" w:rsidP="002D7B0D">
            <w:pPr>
              <w:jc w:val="both"/>
              <w:rPr>
                <w:sz w:val="20"/>
                <w:szCs w:val="20"/>
                <w:lang w:val="en-US"/>
              </w:rPr>
            </w:pPr>
            <w:r w:rsidRPr="000010D0">
              <w:rPr>
                <w:sz w:val="20"/>
                <w:szCs w:val="20"/>
                <w:lang w:val="en-US"/>
              </w:rPr>
              <w:t>661-4480</w:t>
            </w:r>
          </w:p>
        </w:tc>
        <w:tc>
          <w:tcPr>
            <w:tcW w:w="2970" w:type="dxa"/>
          </w:tcPr>
          <w:p w:rsidR="002D7B0D" w:rsidRPr="000010D0" w:rsidRDefault="002D7B0D" w:rsidP="002D7B0D">
            <w:pPr>
              <w:jc w:val="both"/>
              <w:rPr>
                <w:sz w:val="20"/>
                <w:szCs w:val="20"/>
                <w:lang w:val="en-US"/>
              </w:rPr>
            </w:pPr>
            <w:r w:rsidRPr="000010D0">
              <w:rPr>
                <w:sz w:val="20"/>
                <w:szCs w:val="20"/>
                <w:lang w:val="en-US"/>
              </w:rPr>
              <w:t>simonemacintosh@hotmail.com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3.</w:t>
            </w:r>
          </w:p>
        </w:tc>
        <w:tc>
          <w:tcPr>
            <w:tcW w:w="2250" w:type="dxa"/>
          </w:tcPr>
          <w:p w:rsidR="002D7B0D" w:rsidRPr="000010D0" w:rsidRDefault="002D7B0D" w:rsidP="002D7B0D">
            <w:pPr>
              <w:jc w:val="both"/>
              <w:rPr>
                <w:sz w:val="20"/>
                <w:szCs w:val="20"/>
                <w:lang w:val="en-US"/>
              </w:rPr>
            </w:pPr>
            <w:r w:rsidRPr="000010D0">
              <w:rPr>
                <w:sz w:val="20"/>
                <w:szCs w:val="20"/>
                <w:lang w:val="en-US"/>
              </w:rPr>
              <w:t>Shameza Husain</w:t>
            </w:r>
          </w:p>
        </w:tc>
        <w:tc>
          <w:tcPr>
            <w:tcW w:w="1800" w:type="dxa"/>
          </w:tcPr>
          <w:p w:rsidR="002D7B0D" w:rsidRPr="000010D0" w:rsidRDefault="002D7B0D" w:rsidP="002D7B0D">
            <w:pPr>
              <w:jc w:val="both"/>
              <w:rPr>
                <w:sz w:val="20"/>
                <w:szCs w:val="20"/>
                <w:lang w:val="en-US"/>
              </w:rPr>
            </w:pPr>
            <w:r w:rsidRPr="000010D0">
              <w:rPr>
                <w:sz w:val="20"/>
                <w:szCs w:val="20"/>
                <w:lang w:val="en-US"/>
              </w:rPr>
              <w:t xml:space="preserve">Student </w:t>
            </w:r>
          </w:p>
        </w:tc>
        <w:tc>
          <w:tcPr>
            <w:tcW w:w="2160" w:type="dxa"/>
          </w:tcPr>
          <w:p w:rsidR="002D7B0D" w:rsidRPr="000010D0" w:rsidRDefault="002D7B0D" w:rsidP="002D7B0D">
            <w:pPr>
              <w:jc w:val="both"/>
              <w:rPr>
                <w:sz w:val="20"/>
                <w:szCs w:val="20"/>
                <w:lang w:val="en-US"/>
              </w:rPr>
            </w:pPr>
            <w:r w:rsidRPr="000010D0">
              <w:rPr>
                <w:sz w:val="20"/>
                <w:szCs w:val="20"/>
                <w:lang w:val="en-US"/>
              </w:rPr>
              <w:t>675-1814</w:t>
            </w:r>
          </w:p>
        </w:tc>
        <w:tc>
          <w:tcPr>
            <w:tcW w:w="2970" w:type="dxa"/>
          </w:tcPr>
          <w:p w:rsidR="002D7B0D" w:rsidRPr="000010D0" w:rsidRDefault="002D7B0D" w:rsidP="002D7B0D">
            <w:pPr>
              <w:jc w:val="both"/>
              <w:rPr>
                <w:sz w:val="20"/>
                <w:szCs w:val="20"/>
                <w:lang w:val="en-US"/>
              </w:rPr>
            </w:pPr>
            <w:r w:rsidRPr="000010D0">
              <w:rPr>
                <w:sz w:val="20"/>
                <w:szCs w:val="20"/>
                <w:lang w:val="en-US"/>
              </w:rPr>
              <w:t>shellysocial@yahoo.com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4.</w:t>
            </w:r>
          </w:p>
        </w:tc>
        <w:tc>
          <w:tcPr>
            <w:tcW w:w="2250" w:type="dxa"/>
          </w:tcPr>
          <w:p w:rsidR="002D7B0D" w:rsidRPr="000010D0" w:rsidRDefault="002D7B0D" w:rsidP="002D7B0D">
            <w:pPr>
              <w:jc w:val="both"/>
              <w:rPr>
                <w:sz w:val="20"/>
                <w:szCs w:val="20"/>
                <w:lang w:val="en-US"/>
              </w:rPr>
            </w:pPr>
            <w:r w:rsidRPr="000010D0">
              <w:rPr>
                <w:sz w:val="20"/>
                <w:szCs w:val="20"/>
                <w:lang w:val="en-US"/>
              </w:rPr>
              <w:t>Ganesh Mahipaul</w:t>
            </w:r>
          </w:p>
        </w:tc>
        <w:tc>
          <w:tcPr>
            <w:tcW w:w="1800" w:type="dxa"/>
          </w:tcPr>
          <w:p w:rsidR="002D7B0D" w:rsidRPr="000010D0" w:rsidRDefault="002D7B0D" w:rsidP="002D7B0D">
            <w:pPr>
              <w:jc w:val="both"/>
              <w:rPr>
                <w:sz w:val="20"/>
                <w:szCs w:val="20"/>
                <w:lang w:val="en-US"/>
              </w:rPr>
            </w:pPr>
            <w:r w:rsidRPr="000010D0">
              <w:rPr>
                <w:sz w:val="20"/>
                <w:szCs w:val="20"/>
                <w:lang w:val="en-US"/>
              </w:rPr>
              <w:t>Secretary, UGSS</w:t>
            </w:r>
          </w:p>
        </w:tc>
        <w:tc>
          <w:tcPr>
            <w:tcW w:w="2160" w:type="dxa"/>
          </w:tcPr>
          <w:p w:rsidR="002D7B0D" w:rsidRPr="000010D0" w:rsidRDefault="002D7B0D" w:rsidP="002D7B0D">
            <w:pPr>
              <w:jc w:val="both"/>
              <w:rPr>
                <w:sz w:val="20"/>
                <w:szCs w:val="20"/>
                <w:lang w:val="en-US"/>
              </w:rPr>
            </w:pPr>
            <w:r w:rsidRPr="000010D0">
              <w:rPr>
                <w:sz w:val="20"/>
                <w:szCs w:val="20"/>
                <w:lang w:val="en-US"/>
              </w:rPr>
              <w:t>673-8040</w:t>
            </w:r>
          </w:p>
        </w:tc>
        <w:tc>
          <w:tcPr>
            <w:tcW w:w="2970" w:type="dxa"/>
          </w:tcPr>
          <w:p w:rsidR="002D7B0D" w:rsidRPr="000010D0" w:rsidRDefault="002D7B0D" w:rsidP="002D7B0D">
            <w:pPr>
              <w:jc w:val="both"/>
              <w:rPr>
                <w:sz w:val="20"/>
                <w:szCs w:val="20"/>
                <w:lang w:val="en-US"/>
              </w:rPr>
            </w:pPr>
            <w:r w:rsidRPr="000010D0">
              <w:rPr>
                <w:sz w:val="20"/>
                <w:szCs w:val="20"/>
                <w:lang w:val="en-US"/>
              </w:rPr>
              <w:t>ganesh_mahipaul@yahoo.com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5.</w:t>
            </w:r>
          </w:p>
        </w:tc>
        <w:tc>
          <w:tcPr>
            <w:tcW w:w="2250" w:type="dxa"/>
          </w:tcPr>
          <w:p w:rsidR="002D7B0D" w:rsidRPr="000010D0" w:rsidRDefault="002D7B0D" w:rsidP="002D7B0D">
            <w:pPr>
              <w:jc w:val="both"/>
              <w:rPr>
                <w:sz w:val="20"/>
                <w:szCs w:val="20"/>
                <w:lang w:val="en-US"/>
              </w:rPr>
            </w:pPr>
            <w:r w:rsidRPr="000010D0">
              <w:rPr>
                <w:sz w:val="20"/>
                <w:szCs w:val="20"/>
                <w:lang w:val="en-US"/>
              </w:rPr>
              <w:t>Paul Cheddie</w:t>
            </w:r>
          </w:p>
        </w:tc>
        <w:tc>
          <w:tcPr>
            <w:tcW w:w="1800" w:type="dxa"/>
          </w:tcPr>
          <w:p w:rsidR="002D7B0D" w:rsidRPr="000010D0" w:rsidRDefault="002D7B0D" w:rsidP="002D7B0D">
            <w:pPr>
              <w:jc w:val="both"/>
              <w:rPr>
                <w:sz w:val="20"/>
                <w:szCs w:val="20"/>
                <w:lang w:val="en-US"/>
              </w:rPr>
            </w:pPr>
            <w:r w:rsidRPr="000010D0">
              <w:rPr>
                <w:sz w:val="20"/>
                <w:szCs w:val="20"/>
                <w:lang w:val="en-US"/>
              </w:rPr>
              <w:t xml:space="preserve">Executive Council Member, UGSS </w:t>
            </w:r>
          </w:p>
        </w:tc>
        <w:tc>
          <w:tcPr>
            <w:tcW w:w="2160" w:type="dxa"/>
          </w:tcPr>
          <w:p w:rsidR="002D7B0D" w:rsidRPr="000010D0" w:rsidRDefault="002D7B0D" w:rsidP="002D7B0D">
            <w:pPr>
              <w:jc w:val="both"/>
              <w:rPr>
                <w:sz w:val="20"/>
                <w:szCs w:val="20"/>
                <w:lang w:val="en-US"/>
              </w:rPr>
            </w:pPr>
            <w:r w:rsidRPr="000010D0">
              <w:rPr>
                <w:sz w:val="20"/>
                <w:szCs w:val="20"/>
                <w:lang w:val="en-US"/>
              </w:rPr>
              <w:t>645-5226</w:t>
            </w:r>
          </w:p>
        </w:tc>
        <w:tc>
          <w:tcPr>
            <w:tcW w:w="2970" w:type="dxa"/>
          </w:tcPr>
          <w:p w:rsidR="002D7B0D" w:rsidRPr="000010D0" w:rsidRDefault="002D7B0D" w:rsidP="002D7B0D">
            <w:pPr>
              <w:jc w:val="both"/>
              <w:rPr>
                <w:sz w:val="20"/>
                <w:szCs w:val="20"/>
                <w:lang w:val="en-US"/>
              </w:rPr>
            </w:pPr>
            <w:r w:rsidRPr="000010D0">
              <w:rPr>
                <w:sz w:val="20"/>
                <w:szCs w:val="20"/>
                <w:lang w:val="en-US"/>
              </w:rPr>
              <w:t xml:space="preserve">paul.cheddie@gmail.com </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6.</w:t>
            </w:r>
          </w:p>
        </w:tc>
        <w:tc>
          <w:tcPr>
            <w:tcW w:w="2250" w:type="dxa"/>
          </w:tcPr>
          <w:p w:rsidR="002D7B0D" w:rsidRPr="000010D0" w:rsidRDefault="002D7B0D" w:rsidP="002D7B0D">
            <w:pPr>
              <w:jc w:val="both"/>
              <w:rPr>
                <w:sz w:val="20"/>
                <w:szCs w:val="20"/>
                <w:lang w:val="en-US"/>
              </w:rPr>
            </w:pPr>
            <w:r w:rsidRPr="000010D0">
              <w:rPr>
                <w:sz w:val="20"/>
                <w:szCs w:val="20"/>
                <w:lang w:val="en-US"/>
              </w:rPr>
              <w:t xml:space="preserve">Sherod Duncan </w:t>
            </w:r>
          </w:p>
        </w:tc>
        <w:tc>
          <w:tcPr>
            <w:tcW w:w="1800" w:type="dxa"/>
          </w:tcPr>
          <w:p w:rsidR="002D7B0D" w:rsidRPr="000010D0" w:rsidRDefault="002D7B0D" w:rsidP="002D7B0D">
            <w:pPr>
              <w:jc w:val="both"/>
              <w:rPr>
                <w:sz w:val="20"/>
                <w:szCs w:val="20"/>
                <w:lang w:val="en-US"/>
              </w:rPr>
            </w:pPr>
            <w:r w:rsidRPr="000010D0">
              <w:rPr>
                <w:sz w:val="20"/>
                <w:szCs w:val="20"/>
                <w:lang w:val="en-US"/>
              </w:rPr>
              <w:t xml:space="preserve">Student </w:t>
            </w:r>
          </w:p>
        </w:tc>
        <w:tc>
          <w:tcPr>
            <w:tcW w:w="2160" w:type="dxa"/>
          </w:tcPr>
          <w:p w:rsidR="002D7B0D" w:rsidRPr="000010D0" w:rsidRDefault="002D7B0D" w:rsidP="002D7B0D">
            <w:pPr>
              <w:jc w:val="both"/>
              <w:rPr>
                <w:sz w:val="20"/>
                <w:szCs w:val="20"/>
                <w:lang w:val="en-US"/>
              </w:rPr>
            </w:pPr>
            <w:r w:rsidRPr="000010D0">
              <w:rPr>
                <w:sz w:val="20"/>
                <w:szCs w:val="20"/>
                <w:lang w:val="en-US"/>
              </w:rPr>
              <w:t>671-0288</w:t>
            </w:r>
          </w:p>
        </w:tc>
        <w:tc>
          <w:tcPr>
            <w:tcW w:w="2970" w:type="dxa"/>
          </w:tcPr>
          <w:p w:rsidR="002D7B0D" w:rsidRPr="000010D0" w:rsidRDefault="002D7B0D" w:rsidP="002D7B0D">
            <w:pPr>
              <w:jc w:val="both"/>
              <w:rPr>
                <w:sz w:val="20"/>
                <w:szCs w:val="20"/>
                <w:lang w:val="en-US"/>
              </w:rPr>
            </w:pPr>
            <w:r w:rsidRPr="000010D0">
              <w:rPr>
                <w:sz w:val="20"/>
                <w:szCs w:val="20"/>
                <w:lang w:val="en-US"/>
              </w:rPr>
              <w:t>saduncan2000@yahooo.com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7.</w:t>
            </w:r>
          </w:p>
        </w:tc>
        <w:tc>
          <w:tcPr>
            <w:tcW w:w="2250" w:type="dxa"/>
          </w:tcPr>
          <w:p w:rsidR="002D7B0D" w:rsidRPr="000010D0" w:rsidRDefault="002D7B0D" w:rsidP="002D7B0D">
            <w:pPr>
              <w:jc w:val="both"/>
              <w:rPr>
                <w:sz w:val="20"/>
                <w:szCs w:val="20"/>
                <w:lang w:val="en-US"/>
              </w:rPr>
            </w:pPr>
            <w:r w:rsidRPr="000010D0">
              <w:rPr>
                <w:sz w:val="20"/>
                <w:szCs w:val="20"/>
                <w:lang w:val="en-US"/>
              </w:rPr>
              <w:t>Ravina Ramesar</w:t>
            </w:r>
          </w:p>
        </w:tc>
        <w:tc>
          <w:tcPr>
            <w:tcW w:w="1800" w:type="dxa"/>
          </w:tcPr>
          <w:p w:rsidR="002D7B0D" w:rsidRPr="000010D0" w:rsidRDefault="002D7B0D" w:rsidP="002D7B0D">
            <w:pPr>
              <w:jc w:val="both"/>
              <w:rPr>
                <w:sz w:val="20"/>
                <w:szCs w:val="20"/>
                <w:lang w:val="en-US"/>
              </w:rPr>
            </w:pPr>
            <w:r w:rsidRPr="000010D0">
              <w:rPr>
                <w:sz w:val="20"/>
                <w:szCs w:val="20"/>
                <w:lang w:val="en-US"/>
              </w:rPr>
              <w:t xml:space="preserve">Student </w:t>
            </w:r>
          </w:p>
        </w:tc>
        <w:tc>
          <w:tcPr>
            <w:tcW w:w="2160" w:type="dxa"/>
          </w:tcPr>
          <w:p w:rsidR="002D7B0D" w:rsidRPr="000010D0" w:rsidRDefault="002D7B0D" w:rsidP="002D7B0D">
            <w:pPr>
              <w:jc w:val="both"/>
              <w:rPr>
                <w:sz w:val="20"/>
                <w:szCs w:val="20"/>
                <w:lang w:val="en-US"/>
              </w:rPr>
            </w:pPr>
            <w:r w:rsidRPr="000010D0">
              <w:rPr>
                <w:sz w:val="20"/>
                <w:szCs w:val="20"/>
                <w:lang w:val="en-US"/>
              </w:rPr>
              <w:t>677-0532; 220-3788</w:t>
            </w:r>
          </w:p>
        </w:tc>
        <w:tc>
          <w:tcPr>
            <w:tcW w:w="2970" w:type="dxa"/>
          </w:tcPr>
          <w:p w:rsidR="002D7B0D" w:rsidRPr="000010D0" w:rsidRDefault="002D7B0D" w:rsidP="002D7B0D">
            <w:pPr>
              <w:jc w:val="both"/>
              <w:rPr>
                <w:sz w:val="20"/>
                <w:szCs w:val="20"/>
                <w:lang w:val="en-US"/>
              </w:rPr>
            </w:pPr>
            <w:r w:rsidRPr="000010D0">
              <w:rPr>
                <w:sz w:val="20"/>
                <w:szCs w:val="20"/>
                <w:lang w:val="en-US"/>
              </w:rPr>
              <w:t>Ravina29@hotmail.com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8.</w:t>
            </w:r>
          </w:p>
        </w:tc>
        <w:tc>
          <w:tcPr>
            <w:tcW w:w="2250" w:type="dxa"/>
          </w:tcPr>
          <w:p w:rsidR="002D7B0D" w:rsidRPr="000010D0" w:rsidRDefault="002D7B0D" w:rsidP="002D7B0D">
            <w:pPr>
              <w:jc w:val="both"/>
              <w:rPr>
                <w:sz w:val="20"/>
                <w:szCs w:val="20"/>
                <w:lang w:val="en-US"/>
              </w:rPr>
            </w:pPr>
            <w:r w:rsidRPr="000010D0">
              <w:rPr>
                <w:sz w:val="20"/>
                <w:szCs w:val="20"/>
                <w:lang w:val="en-US"/>
              </w:rPr>
              <w:t>Sandra LaRose</w:t>
            </w:r>
          </w:p>
        </w:tc>
        <w:tc>
          <w:tcPr>
            <w:tcW w:w="1800" w:type="dxa"/>
          </w:tcPr>
          <w:p w:rsidR="002D7B0D" w:rsidRPr="000010D0" w:rsidRDefault="002D7B0D" w:rsidP="002D7B0D">
            <w:pPr>
              <w:jc w:val="both"/>
              <w:rPr>
                <w:sz w:val="20"/>
                <w:szCs w:val="20"/>
                <w:lang w:val="en-US"/>
              </w:rPr>
            </w:pPr>
            <w:r w:rsidRPr="000010D0">
              <w:rPr>
                <w:sz w:val="20"/>
                <w:szCs w:val="20"/>
                <w:lang w:val="en-US"/>
              </w:rPr>
              <w:t xml:space="preserve">Student </w:t>
            </w:r>
          </w:p>
        </w:tc>
        <w:tc>
          <w:tcPr>
            <w:tcW w:w="2160" w:type="dxa"/>
          </w:tcPr>
          <w:p w:rsidR="002D7B0D" w:rsidRPr="000010D0" w:rsidRDefault="002D7B0D" w:rsidP="002D7B0D">
            <w:pPr>
              <w:jc w:val="both"/>
              <w:rPr>
                <w:sz w:val="20"/>
                <w:szCs w:val="20"/>
                <w:lang w:val="en-US"/>
              </w:rPr>
            </w:pPr>
            <w:r w:rsidRPr="000010D0">
              <w:rPr>
                <w:sz w:val="20"/>
                <w:szCs w:val="20"/>
                <w:lang w:val="en-US"/>
              </w:rPr>
              <w:t>226-1217; 660-8635</w:t>
            </w:r>
          </w:p>
        </w:tc>
        <w:tc>
          <w:tcPr>
            <w:tcW w:w="2970" w:type="dxa"/>
          </w:tcPr>
          <w:p w:rsidR="002D7B0D" w:rsidRPr="000010D0" w:rsidRDefault="002D7B0D" w:rsidP="002D7B0D">
            <w:pPr>
              <w:jc w:val="both"/>
              <w:rPr>
                <w:sz w:val="20"/>
                <w:szCs w:val="20"/>
                <w:lang w:val="en-US"/>
              </w:rPr>
            </w:pPr>
            <w:r w:rsidRPr="000010D0">
              <w:rPr>
                <w:sz w:val="20"/>
                <w:szCs w:val="20"/>
                <w:lang w:val="en-US"/>
              </w:rPr>
              <w:t>amarisia@yahoo.com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9.</w:t>
            </w:r>
          </w:p>
        </w:tc>
        <w:tc>
          <w:tcPr>
            <w:tcW w:w="2250" w:type="dxa"/>
          </w:tcPr>
          <w:p w:rsidR="002D7B0D" w:rsidRPr="000010D0" w:rsidRDefault="002D7B0D" w:rsidP="002D7B0D">
            <w:pPr>
              <w:jc w:val="both"/>
              <w:rPr>
                <w:sz w:val="20"/>
                <w:szCs w:val="20"/>
                <w:lang w:val="en-US"/>
              </w:rPr>
            </w:pPr>
            <w:r w:rsidRPr="000010D0">
              <w:rPr>
                <w:sz w:val="20"/>
                <w:szCs w:val="20"/>
                <w:lang w:val="en-US"/>
              </w:rPr>
              <w:t>Ageline Dyer</w:t>
            </w:r>
          </w:p>
        </w:tc>
        <w:tc>
          <w:tcPr>
            <w:tcW w:w="1800" w:type="dxa"/>
          </w:tcPr>
          <w:p w:rsidR="002D7B0D" w:rsidRPr="000010D0" w:rsidRDefault="002D7B0D" w:rsidP="002D7B0D">
            <w:pPr>
              <w:jc w:val="both"/>
              <w:rPr>
                <w:sz w:val="20"/>
                <w:szCs w:val="20"/>
                <w:lang w:val="en-US"/>
              </w:rPr>
            </w:pPr>
            <w:r w:rsidRPr="000010D0">
              <w:rPr>
                <w:sz w:val="20"/>
                <w:szCs w:val="20"/>
                <w:lang w:val="en-US"/>
              </w:rPr>
              <w:t>Member</w:t>
            </w:r>
          </w:p>
        </w:tc>
        <w:tc>
          <w:tcPr>
            <w:tcW w:w="2160" w:type="dxa"/>
          </w:tcPr>
          <w:p w:rsidR="002D7B0D" w:rsidRPr="000010D0" w:rsidRDefault="002D7B0D" w:rsidP="002D7B0D">
            <w:pPr>
              <w:jc w:val="both"/>
              <w:rPr>
                <w:sz w:val="20"/>
                <w:szCs w:val="20"/>
                <w:lang w:val="en-US"/>
              </w:rPr>
            </w:pPr>
            <w:r w:rsidRPr="000010D0">
              <w:rPr>
                <w:sz w:val="20"/>
                <w:szCs w:val="20"/>
                <w:lang w:val="en-US"/>
              </w:rPr>
              <w:t>666-8521, 622-3005</w:t>
            </w:r>
          </w:p>
        </w:tc>
        <w:tc>
          <w:tcPr>
            <w:tcW w:w="2970" w:type="dxa"/>
          </w:tcPr>
          <w:p w:rsidR="002D7B0D" w:rsidRPr="000010D0" w:rsidRDefault="002D7B0D" w:rsidP="002D7B0D">
            <w:pPr>
              <w:jc w:val="both"/>
              <w:rPr>
                <w:sz w:val="20"/>
                <w:szCs w:val="20"/>
                <w:lang w:val="en-US"/>
              </w:rPr>
            </w:pPr>
            <w:r w:rsidRPr="000010D0">
              <w:rPr>
                <w:sz w:val="20"/>
                <w:szCs w:val="20"/>
                <w:lang w:val="en-US"/>
              </w:rPr>
              <w:t>sexy.angel_77@yahoo.com</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10.</w:t>
            </w:r>
          </w:p>
        </w:tc>
        <w:tc>
          <w:tcPr>
            <w:tcW w:w="2250" w:type="dxa"/>
          </w:tcPr>
          <w:p w:rsidR="002D7B0D" w:rsidRPr="000010D0" w:rsidRDefault="002D7B0D" w:rsidP="002D7B0D">
            <w:pPr>
              <w:jc w:val="both"/>
              <w:rPr>
                <w:sz w:val="20"/>
                <w:szCs w:val="20"/>
                <w:lang w:val="en-US"/>
              </w:rPr>
            </w:pPr>
            <w:r w:rsidRPr="000010D0">
              <w:rPr>
                <w:sz w:val="20"/>
                <w:szCs w:val="20"/>
                <w:lang w:val="en-US"/>
              </w:rPr>
              <w:t>Jacqueline King Baptiste</w:t>
            </w:r>
          </w:p>
        </w:tc>
        <w:tc>
          <w:tcPr>
            <w:tcW w:w="1800" w:type="dxa"/>
          </w:tcPr>
          <w:p w:rsidR="002D7B0D" w:rsidRPr="000010D0" w:rsidRDefault="002D7B0D" w:rsidP="002D7B0D">
            <w:pPr>
              <w:jc w:val="both"/>
              <w:rPr>
                <w:sz w:val="20"/>
                <w:szCs w:val="20"/>
                <w:lang w:val="en-US"/>
              </w:rPr>
            </w:pPr>
            <w:r w:rsidRPr="000010D0">
              <w:rPr>
                <w:sz w:val="20"/>
                <w:szCs w:val="20"/>
                <w:lang w:val="en-US"/>
              </w:rPr>
              <w:t>Member</w:t>
            </w:r>
          </w:p>
        </w:tc>
        <w:tc>
          <w:tcPr>
            <w:tcW w:w="2160" w:type="dxa"/>
          </w:tcPr>
          <w:p w:rsidR="002D7B0D" w:rsidRPr="000010D0" w:rsidRDefault="002D7B0D" w:rsidP="002D7B0D">
            <w:pPr>
              <w:jc w:val="both"/>
              <w:rPr>
                <w:sz w:val="20"/>
                <w:szCs w:val="20"/>
                <w:lang w:val="en-US"/>
              </w:rPr>
            </w:pPr>
            <w:r w:rsidRPr="000010D0">
              <w:rPr>
                <w:sz w:val="20"/>
                <w:szCs w:val="20"/>
                <w:lang w:val="en-US"/>
              </w:rPr>
              <w:t>623-1671; 225-1913</w:t>
            </w:r>
          </w:p>
        </w:tc>
        <w:tc>
          <w:tcPr>
            <w:tcW w:w="2970" w:type="dxa"/>
          </w:tcPr>
          <w:p w:rsidR="002D7B0D" w:rsidRPr="000010D0" w:rsidRDefault="002D7B0D" w:rsidP="002D7B0D">
            <w:pPr>
              <w:jc w:val="both"/>
              <w:rPr>
                <w:sz w:val="20"/>
                <w:szCs w:val="20"/>
                <w:lang w:val="en-US"/>
              </w:rPr>
            </w:pPr>
            <w:r w:rsidRPr="000010D0">
              <w:rPr>
                <w:sz w:val="20"/>
                <w:szCs w:val="20"/>
                <w:lang w:val="en-US"/>
              </w:rPr>
              <w:t>creative_jackie@co.uk</w:t>
            </w:r>
          </w:p>
        </w:tc>
      </w:tr>
      <w:tr w:rsidR="002D7B0D" w:rsidRPr="000010D0" w:rsidTr="00E10B12">
        <w:tc>
          <w:tcPr>
            <w:tcW w:w="720" w:type="dxa"/>
          </w:tcPr>
          <w:p w:rsidR="002D7B0D" w:rsidRPr="000010D0" w:rsidRDefault="002D7B0D" w:rsidP="002D7B0D">
            <w:pPr>
              <w:jc w:val="both"/>
              <w:rPr>
                <w:sz w:val="20"/>
                <w:szCs w:val="20"/>
                <w:lang w:val="en-US"/>
              </w:rPr>
            </w:pPr>
            <w:r w:rsidRPr="000010D0">
              <w:rPr>
                <w:sz w:val="20"/>
                <w:szCs w:val="20"/>
                <w:lang w:val="en-US"/>
              </w:rPr>
              <w:t>11.</w:t>
            </w:r>
          </w:p>
        </w:tc>
        <w:tc>
          <w:tcPr>
            <w:tcW w:w="2250" w:type="dxa"/>
          </w:tcPr>
          <w:p w:rsidR="002D7B0D" w:rsidRPr="000010D0" w:rsidRDefault="002D7B0D" w:rsidP="002D7B0D">
            <w:pPr>
              <w:jc w:val="both"/>
              <w:rPr>
                <w:sz w:val="20"/>
                <w:szCs w:val="20"/>
                <w:lang w:val="en-US"/>
              </w:rPr>
            </w:pPr>
            <w:r w:rsidRPr="000010D0">
              <w:rPr>
                <w:sz w:val="20"/>
                <w:szCs w:val="20"/>
                <w:lang w:val="en-US"/>
              </w:rPr>
              <w:t>Holly Maxwell</w:t>
            </w:r>
          </w:p>
        </w:tc>
        <w:tc>
          <w:tcPr>
            <w:tcW w:w="1800" w:type="dxa"/>
          </w:tcPr>
          <w:p w:rsidR="002D7B0D" w:rsidRPr="000010D0" w:rsidRDefault="002D7B0D" w:rsidP="002D7B0D">
            <w:pPr>
              <w:jc w:val="both"/>
              <w:rPr>
                <w:sz w:val="20"/>
                <w:szCs w:val="20"/>
                <w:lang w:val="en-US"/>
              </w:rPr>
            </w:pPr>
            <w:r w:rsidRPr="000010D0">
              <w:rPr>
                <w:sz w:val="20"/>
                <w:szCs w:val="20"/>
                <w:lang w:val="en-US"/>
              </w:rPr>
              <w:t xml:space="preserve">Member </w:t>
            </w:r>
          </w:p>
        </w:tc>
        <w:tc>
          <w:tcPr>
            <w:tcW w:w="2160" w:type="dxa"/>
          </w:tcPr>
          <w:p w:rsidR="002D7B0D" w:rsidRPr="000010D0" w:rsidRDefault="002D7B0D" w:rsidP="002D7B0D">
            <w:pPr>
              <w:jc w:val="both"/>
              <w:rPr>
                <w:sz w:val="20"/>
                <w:szCs w:val="20"/>
                <w:lang w:val="en-US"/>
              </w:rPr>
            </w:pPr>
            <w:r w:rsidRPr="000010D0">
              <w:rPr>
                <w:sz w:val="20"/>
                <w:szCs w:val="20"/>
                <w:lang w:val="en-US"/>
              </w:rPr>
              <w:t>611-3319; 697-6256</w:t>
            </w:r>
          </w:p>
        </w:tc>
        <w:tc>
          <w:tcPr>
            <w:tcW w:w="2970" w:type="dxa"/>
          </w:tcPr>
          <w:p w:rsidR="002D7B0D" w:rsidRPr="000010D0" w:rsidRDefault="002D7B0D" w:rsidP="002D7B0D">
            <w:pPr>
              <w:jc w:val="both"/>
              <w:rPr>
                <w:sz w:val="20"/>
                <w:szCs w:val="20"/>
                <w:lang w:val="en-US"/>
              </w:rPr>
            </w:pPr>
            <w:r w:rsidRPr="000010D0">
              <w:rPr>
                <w:sz w:val="20"/>
                <w:szCs w:val="20"/>
                <w:lang w:val="en-US"/>
              </w:rPr>
              <w:t>crazyhype.5757@yahoo.com</w:t>
            </w:r>
          </w:p>
        </w:tc>
      </w:tr>
    </w:tbl>
    <w:p w:rsidR="002D7B0D" w:rsidRPr="000010D0" w:rsidRDefault="002D7B0D" w:rsidP="002D7B0D">
      <w:pPr>
        <w:jc w:val="both"/>
        <w:rPr>
          <w:b/>
          <w:sz w:val="20"/>
          <w:szCs w:val="20"/>
          <w:lang w:val="en-US"/>
        </w:rPr>
      </w:pPr>
    </w:p>
    <w:p w:rsidR="002D7B0D" w:rsidRPr="000010D0" w:rsidRDefault="002D7B0D" w:rsidP="002D7B0D">
      <w:pPr>
        <w:jc w:val="both"/>
        <w:rPr>
          <w:b/>
          <w:sz w:val="20"/>
          <w:szCs w:val="20"/>
          <w:lang w:val="en-US"/>
        </w:rPr>
      </w:pPr>
    </w:p>
    <w:p w:rsidR="002D7B0D" w:rsidRPr="000010D0" w:rsidRDefault="002D7B0D" w:rsidP="002D7B0D">
      <w:pPr>
        <w:jc w:val="both"/>
        <w:rPr>
          <w:b/>
          <w:sz w:val="20"/>
          <w:szCs w:val="20"/>
          <w:lang w:val="en-US"/>
        </w:rPr>
      </w:pPr>
      <w:r w:rsidRPr="000010D0">
        <w:rPr>
          <w:b/>
          <w:sz w:val="20"/>
          <w:szCs w:val="20"/>
          <w:lang w:val="en-US"/>
        </w:rPr>
        <w:t>SCIENCE AND TECHNOLOGY</w:t>
      </w:r>
    </w:p>
    <w:p w:rsidR="002D7B0D" w:rsidRPr="000010D0" w:rsidRDefault="002D7B0D" w:rsidP="002D7B0D">
      <w:pPr>
        <w:jc w:val="both"/>
        <w:rPr>
          <w:b/>
          <w:sz w:val="20"/>
          <w:szCs w:val="20"/>
          <w:lang w:val="en-US"/>
        </w:rPr>
      </w:pPr>
      <w:r w:rsidRPr="000010D0">
        <w:rPr>
          <w:b/>
          <w:sz w:val="20"/>
          <w:szCs w:val="20"/>
          <w:lang w:val="en-US"/>
        </w:rPr>
        <w:t>STAKEHOLDERS CONSULTATION</w:t>
      </w:r>
    </w:p>
    <w:p w:rsidR="002D7B0D" w:rsidRPr="000010D0" w:rsidRDefault="002D7B0D" w:rsidP="002D7B0D">
      <w:pPr>
        <w:jc w:val="both"/>
        <w:rPr>
          <w:b/>
          <w:sz w:val="20"/>
          <w:szCs w:val="20"/>
          <w:lang w:val="en-US"/>
        </w:rPr>
      </w:pPr>
      <w:r w:rsidRPr="000010D0">
        <w:rPr>
          <w:b/>
          <w:sz w:val="20"/>
          <w:szCs w:val="20"/>
          <w:lang w:val="en-US"/>
        </w:rPr>
        <w:t>REGISTRATION FORM</w:t>
      </w:r>
    </w:p>
    <w:p w:rsidR="002D7B0D" w:rsidRPr="000010D0" w:rsidRDefault="002D7B0D" w:rsidP="002D7B0D">
      <w:pPr>
        <w:jc w:val="both"/>
        <w:rPr>
          <w:b/>
          <w:sz w:val="20"/>
          <w:szCs w:val="20"/>
          <w:lang w:val="en-US"/>
        </w:rPr>
      </w:pPr>
    </w:p>
    <w:p w:rsidR="002D7B0D" w:rsidRPr="000010D0" w:rsidRDefault="002D7B0D" w:rsidP="002D7B0D">
      <w:pPr>
        <w:jc w:val="both"/>
        <w:rPr>
          <w:b/>
          <w:sz w:val="20"/>
          <w:szCs w:val="20"/>
          <w:lang w:val="en-US"/>
        </w:rPr>
      </w:pPr>
      <w:r w:rsidRPr="000010D0">
        <w:rPr>
          <w:b/>
          <w:sz w:val="20"/>
          <w:szCs w:val="20"/>
          <w:lang w:val="en-US"/>
        </w:rPr>
        <w:t xml:space="preserve">Cohort Group: </w:t>
      </w:r>
      <w:r w:rsidRPr="000010D0">
        <w:rPr>
          <w:sz w:val="20"/>
          <w:szCs w:val="20"/>
          <w:lang w:val="en-US"/>
        </w:rPr>
        <w:t>Indigenous Groups, International NGOs</w:t>
      </w:r>
      <w:r w:rsidRPr="000010D0">
        <w:rPr>
          <w:b/>
          <w:sz w:val="20"/>
          <w:szCs w:val="20"/>
          <w:lang w:val="en-US"/>
        </w:rPr>
        <w:t xml:space="preserve"> </w:t>
      </w:r>
      <w:r w:rsidRPr="000010D0">
        <w:rPr>
          <w:sz w:val="20"/>
          <w:szCs w:val="20"/>
          <w:lang w:val="en-US"/>
        </w:rPr>
        <w:tab/>
      </w:r>
      <w:r w:rsidRPr="000010D0">
        <w:rPr>
          <w:b/>
          <w:sz w:val="20"/>
          <w:szCs w:val="20"/>
          <w:lang w:val="en-US"/>
        </w:rPr>
        <w:t xml:space="preserve"> </w:t>
      </w:r>
      <w:r w:rsidRPr="000010D0">
        <w:rPr>
          <w:sz w:val="20"/>
          <w:szCs w:val="20"/>
          <w:lang w:val="en-US"/>
        </w:rPr>
        <w:t xml:space="preserve">  </w:t>
      </w:r>
      <w:r w:rsidRPr="000010D0">
        <w:rPr>
          <w:b/>
          <w:sz w:val="20"/>
          <w:szCs w:val="20"/>
          <w:lang w:val="en-US"/>
        </w:rPr>
        <w:tab/>
      </w:r>
    </w:p>
    <w:p w:rsidR="002D7B0D" w:rsidRPr="000010D0" w:rsidRDefault="002D7B0D" w:rsidP="002D7B0D">
      <w:pPr>
        <w:jc w:val="both"/>
        <w:rPr>
          <w:sz w:val="20"/>
          <w:szCs w:val="20"/>
          <w:lang w:val="en-US"/>
        </w:rPr>
      </w:pPr>
      <w:r w:rsidRPr="000010D0">
        <w:rPr>
          <w:b/>
          <w:sz w:val="20"/>
          <w:szCs w:val="20"/>
          <w:lang w:val="en-US"/>
        </w:rPr>
        <w:t xml:space="preserve">Date </w:t>
      </w:r>
      <w:r w:rsidRPr="000010D0">
        <w:rPr>
          <w:b/>
          <w:sz w:val="20"/>
          <w:szCs w:val="20"/>
          <w:lang w:val="en-US"/>
        </w:rPr>
        <w:tab/>
        <w:t xml:space="preserve">: </w:t>
      </w:r>
      <w:r w:rsidRPr="000010D0">
        <w:rPr>
          <w:sz w:val="20"/>
          <w:szCs w:val="20"/>
          <w:lang w:val="en-US"/>
        </w:rPr>
        <w:t>April 11, 2011</w:t>
      </w:r>
    </w:p>
    <w:p w:rsidR="002D7B0D" w:rsidRPr="000010D0" w:rsidRDefault="002D7B0D" w:rsidP="002D7B0D">
      <w:pPr>
        <w:jc w:val="both"/>
        <w:rPr>
          <w:b/>
          <w:sz w:val="20"/>
          <w:szCs w:val="20"/>
          <w:lang w:val="en-US"/>
        </w:rPr>
      </w:pPr>
      <w:r w:rsidRPr="000010D0">
        <w:rPr>
          <w:b/>
          <w:sz w:val="20"/>
          <w:szCs w:val="20"/>
          <w:lang w:val="en-US"/>
        </w:rPr>
        <w:t xml:space="preserve">Venue: </w:t>
      </w:r>
      <w:r w:rsidRPr="000010D0">
        <w:rPr>
          <w:sz w:val="20"/>
          <w:szCs w:val="20"/>
          <w:lang w:val="en-US"/>
        </w:rPr>
        <w:t>CBJLR 5</w:t>
      </w:r>
      <w:r w:rsidRPr="000010D0">
        <w:rPr>
          <w:sz w:val="20"/>
          <w:szCs w:val="20"/>
          <w:lang w:val="en-US"/>
        </w:rPr>
        <w:tab/>
      </w:r>
      <w:r w:rsidRPr="000010D0">
        <w:rPr>
          <w:sz w:val="20"/>
          <w:szCs w:val="20"/>
          <w:lang w:val="en-US"/>
        </w:rPr>
        <w:tab/>
      </w:r>
      <w:r w:rsidRPr="000010D0">
        <w:rPr>
          <w:b/>
          <w:sz w:val="20"/>
          <w:szCs w:val="20"/>
          <w:lang w:val="en-US"/>
        </w:rPr>
        <w:tab/>
      </w:r>
      <w:r w:rsidRPr="000010D0">
        <w:rPr>
          <w:b/>
          <w:sz w:val="20"/>
          <w:szCs w:val="20"/>
          <w:lang w:val="en-US"/>
        </w:rPr>
        <w:tab/>
      </w:r>
      <w:r w:rsidRPr="000010D0">
        <w:rPr>
          <w:b/>
          <w:sz w:val="20"/>
          <w:szCs w:val="20"/>
          <w:lang w:val="en-US"/>
        </w:rPr>
        <w:tab/>
      </w:r>
      <w:r w:rsidRPr="000010D0">
        <w:rPr>
          <w:b/>
          <w:sz w:val="20"/>
          <w:szCs w:val="20"/>
          <w:lang w:val="en-US"/>
        </w:rPr>
        <w:tab/>
      </w:r>
    </w:p>
    <w:p w:rsidR="002D7B0D" w:rsidRPr="000010D0" w:rsidRDefault="002D7B0D" w:rsidP="002D7B0D">
      <w:pPr>
        <w:jc w:val="both"/>
        <w:rPr>
          <w:sz w:val="20"/>
          <w:szCs w:val="20"/>
          <w:lang w:val="en-US"/>
        </w:rPr>
      </w:pPr>
      <w:r w:rsidRPr="000010D0">
        <w:rPr>
          <w:b/>
          <w:sz w:val="20"/>
          <w:szCs w:val="20"/>
          <w:lang w:val="en-US"/>
        </w:rPr>
        <w:t>Time</w:t>
      </w:r>
      <w:r w:rsidRPr="000010D0">
        <w:rPr>
          <w:b/>
          <w:sz w:val="20"/>
          <w:szCs w:val="20"/>
          <w:lang w:val="en-US"/>
        </w:rPr>
        <w:tab/>
        <w:t xml:space="preserve">: </w:t>
      </w:r>
      <w:r w:rsidRPr="000010D0">
        <w:rPr>
          <w:sz w:val="20"/>
          <w:szCs w:val="20"/>
          <w:lang w:val="en-US"/>
        </w:rPr>
        <w:t>10:00 hrs</w:t>
      </w:r>
    </w:p>
    <w:p w:rsidR="002D7B0D" w:rsidRPr="000010D0" w:rsidRDefault="002D7B0D" w:rsidP="002D7B0D">
      <w:pPr>
        <w:jc w:val="both"/>
        <w:rPr>
          <w:b/>
          <w:sz w:val="20"/>
          <w:szCs w:val="20"/>
          <w:lang w:val="en-US"/>
        </w:rPr>
      </w:pPr>
    </w:p>
    <w:tbl>
      <w:tblPr>
        <w:tblW w:w="927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890"/>
        <w:gridCol w:w="1980"/>
        <w:gridCol w:w="1800"/>
        <w:gridCol w:w="3060"/>
      </w:tblGrid>
      <w:tr w:rsidR="002D7B0D" w:rsidRPr="000010D0" w:rsidTr="00E10B12">
        <w:tc>
          <w:tcPr>
            <w:tcW w:w="54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No.</w:t>
            </w:r>
          </w:p>
        </w:tc>
        <w:tc>
          <w:tcPr>
            <w:tcW w:w="189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NAME</w:t>
            </w:r>
          </w:p>
        </w:tc>
        <w:tc>
          <w:tcPr>
            <w:tcW w:w="198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DESIGNATION PORTFOLIO</w:t>
            </w:r>
          </w:p>
        </w:tc>
        <w:tc>
          <w:tcPr>
            <w:tcW w:w="180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CONTACT #</w:t>
            </w:r>
          </w:p>
        </w:tc>
        <w:tc>
          <w:tcPr>
            <w:tcW w:w="306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E-MAIL</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1.</w:t>
            </w:r>
          </w:p>
        </w:tc>
        <w:tc>
          <w:tcPr>
            <w:tcW w:w="1890" w:type="dxa"/>
          </w:tcPr>
          <w:p w:rsidR="002D7B0D" w:rsidRPr="000010D0" w:rsidRDefault="002D7B0D" w:rsidP="002D7B0D">
            <w:pPr>
              <w:jc w:val="both"/>
              <w:rPr>
                <w:sz w:val="20"/>
                <w:szCs w:val="20"/>
                <w:lang w:val="en-US"/>
              </w:rPr>
            </w:pPr>
            <w:r w:rsidRPr="000010D0">
              <w:rPr>
                <w:sz w:val="20"/>
                <w:szCs w:val="20"/>
                <w:lang w:val="en-US"/>
              </w:rPr>
              <w:t>Peter Persaud</w:t>
            </w:r>
          </w:p>
        </w:tc>
        <w:tc>
          <w:tcPr>
            <w:tcW w:w="1980" w:type="dxa"/>
          </w:tcPr>
          <w:p w:rsidR="002D7B0D" w:rsidRPr="000010D0" w:rsidRDefault="002D7B0D" w:rsidP="002D7B0D">
            <w:pPr>
              <w:jc w:val="both"/>
              <w:rPr>
                <w:sz w:val="20"/>
                <w:szCs w:val="20"/>
                <w:lang w:val="en-US"/>
              </w:rPr>
            </w:pPr>
            <w:r w:rsidRPr="000010D0">
              <w:rPr>
                <w:sz w:val="20"/>
                <w:szCs w:val="20"/>
                <w:lang w:val="en-US"/>
              </w:rPr>
              <w:t>TAAMOG</w:t>
            </w:r>
          </w:p>
        </w:tc>
        <w:tc>
          <w:tcPr>
            <w:tcW w:w="1800" w:type="dxa"/>
          </w:tcPr>
          <w:p w:rsidR="002D7B0D" w:rsidRPr="000010D0" w:rsidRDefault="002D7B0D" w:rsidP="002D7B0D">
            <w:pPr>
              <w:jc w:val="both"/>
              <w:rPr>
                <w:sz w:val="20"/>
                <w:szCs w:val="20"/>
                <w:lang w:val="en-US"/>
              </w:rPr>
            </w:pPr>
            <w:r w:rsidRPr="000010D0">
              <w:rPr>
                <w:sz w:val="20"/>
                <w:szCs w:val="20"/>
                <w:lang w:val="en-US"/>
              </w:rPr>
              <w:t>223-8032</w:t>
            </w:r>
          </w:p>
        </w:tc>
        <w:tc>
          <w:tcPr>
            <w:tcW w:w="3060" w:type="dxa"/>
          </w:tcPr>
          <w:p w:rsidR="002D7B0D" w:rsidRPr="000010D0" w:rsidRDefault="002D7B0D" w:rsidP="002D7B0D">
            <w:pPr>
              <w:jc w:val="both"/>
              <w:rPr>
                <w:sz w:val="20"/>
                <w:szCs w:val="20"/>
                <w:lang w:val="en-US"/>
              </w:rPr>
            </w:pPr>
            <w:r w:rsidRPr="000010D0">
              <w:rPr>
                <w:sz w:val="20"/>
                <w:szCs w:val="20"/>
                <w:lang w:val="en-US"/>
              </w:rPr>
              <w:t>tamog@yahoo.com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2.</w:t>
            </w:r>
          </w:p>
        </w:tc>
        <w:tc>
          <w:tcPr>
            <w:tcW w:w="1890" w:type="dxa"/>
          </w:tcPr>
          <w:p w:rsidR="002D7B0D" w:rsidRPr="000010D0" w:rsidRDefault="002D7B0D" w:rsidP="002D7B0D">
            <w:pPr>
              <w:jc w:val="both"/>
              <w:rPr>
                <w:sz w:val="20"/>
                <w:szCs w:val="20"/>
                <w:lang w:val="en-US"/>
              </w:rPr>
            </w:pPr>
            <w:r w:rsidRPr="000010D0">
              <w:rPr>
                <w:sz w:val="20"/>
                <w:szCs w:val="20"/>
                <w:lang w:val="en-US"/>
              </w:rPr>
              <w:t>Melville Calistro</w:t>
            </w:r>
          </w:p>
        </w:tc>
        <w:tc>
          <w:tcPr>
            <w:tcW w:w="1980" w:type="dxa"/>
          </w:tcPr>
          <w:p w:rsidR="002D7B0D" w:rsidRPr="000010D0" w:rsidRDefault="002D7B0D" w:rsidP="002D7B0D">
            <w:pPr>
              <w:jc w:val="both"/>
              <w:rPr>
                <w:sz w:val="20"/>
                <w:szCs w:val="20"/>
                <w:lang w:val="en-US"/>
              </w:rPr>
            </w:pPr>
            <w:r w:rsidRPr="000010D0">
              <w:rPr>
                <w:sz w:val="20"/>
                <w:szCs w:val="20"/>
                <w:lang w:val="en-US"/>
              </w:rPr>
              <w:t>C.O.I.P Executive</w:t>
            </w:r>
          </w:p>
        </w:tc>
        <w:tc>
          <w:tcPr>
            <w:tcW w:w="1800" w:type="dxa"/>
          </w:tcPr>
          <w:p w:rsidR="002D7B0D" w:rsidRPr="000010D0" w:rsidRDefault="002D7B0D" w:rsidP="002D7B0D">
            <w:pPr>
              <w:jc w:val="both"/>
              <w:rPr>
                <w:sz w:val="20"/>
                <w:szCs w:val="20"/>
                <w:lang w:val="en-US"/>
              </w:rPr>
            </w:pPr>
            <w:r w:rsidRPr="000010D0">
              <w:rPr>
                <w:sz w:val="20"/>
                <w:szCs w:val="20"/>
                <w:lang w:val="en-US"/>
              </w:rPr>
              <w:t>610-0335; 671-3652; 670-6092</w:t>
            </w:r>
          </w:p>
        </w:tc>
        <w:tc>
          <w:tcPr>
            <w:tcW w:w="3060" w:type="dxa"/>
          </w:tcPr>
          <w:p w:rsidR="002D7B0D" w:rsidRPr="000010D0" w:rsidRDefault="002D7B0D" w:rsidP="002D7B0D">
            <w:pPr>
              <w:jc w:val="both"/>
              <w:rPr>
                <w:sz w:val="20"/>
                <w:szCs w:val="20"/>
                <w:lang w:val="en-US"/>
              </w:rPr>
            </w:pPr>
            <w:r w:rsidRPr="000010D0">
              <w:rPr>
                <w:sz w:val="20"/>
                <w:szCs w:val="20"/>
                <w:lang w:val="en-US"/>
              </w:rPr>
              <w:t>goipguyana@gmail.com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3.</w:t>
            </w:r>
          </w:p>
        </w:tc>
        <w:tc>
          <w:tcPr>
            <w:tcW w:w="1890" w:type="dxa"/>
          </w:tcPr>
          <w:p w:rsidR="002D7B0D" w:rsidRPr="000010D0" w:rsidRDefault="002D7B0D" w:rsidP="002D7B0D">
            <w:pPr>
              <w:jc w:val="both"/>
              <w:rPr>
                <w:sz w:val="20"/>
                <w:szCs w:val="20"/>
                <w:lang w:val="en-US"/>
              </w:rPr>
            </w:pPr>
            <w:r w:rsidRPr="000010D0">
              <w:rPr>
                <w:sz w:val="20"/>
                <w:szCs w:val="20"/>
                <w:lang w:val="en-US"/>
              </w:rPr>
              <w:t>Lawrence Anselmo</w:t>
            </w:r>
          </w:p>
        </w:tc>
        <w:tc>
          <w:tcPr>
            <w:tcW w:w="1980" w:type="dxa"/>
          </w:tcPr>
          <w:p w:rsidR="002D7B0D" w:rsidRPr="000010D0" w:rsidRDefault="002D7B0D" w:rsidP="002D7B0D">
            <w:pPr>
              <w:jc w:val="both"/>
              <w:rPr>
                <w:sz w:val="20"/>
                <w:szCs w:val="20"/>
                <w:lang w:val="en-US"/>
              </w:rPr>
            </w:pPr>
            <w:r w:rsidRPr="000010D0">
              <w:rPr>
                <w:sz w:val="20"/>
                <w:szCs w:val="20"/>
                <w:lang w:val="en-US"/>
              </w:rPr>
              <w:t>APA Program Assistant</w:t>
            </w:r>
          </w:p>
        </w:tc>
        <w:tc>
          <w:tcPr>
            <w:tcW w:w="1800" w:type="dxa"/>
          </w:tcPr>
          <w:p w:rsidR="002D7B0D" w:rsidRPr="000010D0" w:rsidRDefault="002D7B0D" w:rsidP="002D7B0D">
            <w:pPr>
              <w:jc w:val="both"/>
              <w:rPr>
                <w:sz w:val="20"/>
                <w:szCs w:val="20"/>
                <w:lang w:val="en-US"/>
              </w:rPr>
            </w:pPr>
            <w:r w:rsidRPr="000010D0">
              <w:rPr>
                <w:sz w:val="20"/>
                <w:szCs w:val="20"/>
                <w:lang w:val="en-US"/>
              </w:rPr>
              <w:t>227-0275</w:t>
            </w:r>
          </w:p>
        </w:tc>
        <w:tc>
          <w:tcPr>
            <w:tcW w:w="3060" w:type="dxa"/>
          </w:tcPr>
          <w:p w:rsidR="002D7B0D" w:rsidRPr="000010D0" w:rsidRDefault="002D7B0D" w:rsidP="002D7B0D">
            <w:pPr>
              <w:jc w:val="both"/>
              <w:rPr>
                <w:sz w:val="20"/>
                <w:szCs w:val="20"/>
                <w:lang w:val="en-US"/>
              </w:rPr>
            </w:pPr>
            <w:r w:rsidRPr="000010D0">
              <w:rPr>
                <w:sz w:val="20"/>
                <w:szCs w:val="20"/>
                <w:lang w:val="en-US"/>
              </w:rPr>
              <w:t>apaguyana@gmail.com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4.</w:t>
            </w:r>
          </w:p>
        </w:tc>
        <w:tc>
          <w:tcPr>
            <w:tcW w:w="1890" w:type="dxa"/>
          </w:tcPr>
          <w:p w:rsidR="002D7B0D" w:rsidRPr="000010D0" w:rsidRDefault="002D7B0D" w:rsidP="002D7B0D">
            <w:pPr>
              <w:jc w:val="both"/>
              <w:rPr>
                <w:sz w:val="20"/>
                <w:szCs w:val="20"/>
                <w:lang w:val="en-US"/>
              </w:rPr>
            </w:pPr>
            <w:r w:rsidRPr="000010D0">
              <w:rPr>
                <w:sz w:val="20"/>
                <w:szCs w:val="20"/>
                <w:lang w:val="en-US"/>
              </w:rPr>
              <w:t xml:space="preserve">René Edwards </w:t>
            </w:r>
          </w:p>
        </w:tc>
        <w:tc>
          <w:tcPr>
            <w:tcW w:w="1980" w:type="dxa"/>
          </w:tcPr>
          <w:p w:rsidR="002D7B0D" w:rsidRPr="000010D0" w:rsidRDefault="002D7B0D" w:rsidP="002D7B0D">
            <w:pPr>
              <w:jc w:val="both"/>
              <w:rPr>
                <w:sz w:val="20"/>
                <w:szCs w:val="20"/>
                <w:lang w:val="en-US"/>
              </w:rPr>
            </w:pPr>
            <w:r w:rsidRPr="000010D0">
              <w:rPr>
                <w:sz w:val="20"/>
                <w:szCs w:val="20"/>
                <w:lang w:val="en-US"/>
              </w:rPr>
              <w:t xml:space="preserve">CI-Guyana : Coordinator </w:t>
            </w:r>
          </w:p>
        </w:tc>
        <w:tc>
          <w:tcPr>
            <w:tcW w:w="1800" w:type="dxa"/>
          </w:tcPr>
          <w:p w:rsidR="002D7B0D" w:rsidRPr="000010D0" w:rsidRDefault="002D7B0D" w:rsidP="002D7B0D">
            <w:pPr>
              <w:jc w:val="both"/>
              <w:rPr>
                <w:sz w:val="20"/>
                <w:szCs w:val="20"/>
                <w:lang w:val="en-US"/>
              </w:rPr>
            </w:pPr>
            <w:r w:rsidRPr="000010D0">
              <w:rPr>
                <w:sz w:val="20"/>
                <w:szCs w:val="20"/>
                <w:lang w:val="en-US"/>
              </w:rPr>
              <w:t>695-3211; 2278171</w:t>
            </w:r>
          </w:p>
        </w:tc>
        <w:tc>
          <w:tcPr>
            <w:tcW w:w="3060" w:type="dxa"/>
          </w:tcPr>
          <w:p w:rsidR="002D7B0D" w:rsidRPr="000010D0" w:rsidRDefault="002D7B0D" w:rsidP="002D7B0D">
            <w:pPr>
              <w:jc w:val="both"/>
              <w:rPr>
                <w:sz w:val="20"/>
                <w:szCs w:val="20"/>
                <w:lang w:val="en-US"/>
              </w:rPr>
            </w:pPr>
            <w:r w:rsidRPr="000010D0">
              <w:rPr>
                <w:sz w:val="20"/>
                <w:szCs w:val="20"/>
                <w:lang w:val="en-US"/>
              </w:rPr>
              <w:t xml:space="preserve">redwards@conservation.org </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5.</w:t>
            </w:r>
          </w:p>
        </w:tc>
        <w:tc>
          <w:tcPr>
            <w:tcW w:w="1890" w:type="dxa"/>
          </w:tcPr>
          <w:p w:rsidR="002D7B0D" w:rsidRPr="000010D0" w:rsidRDefault="002D7B0D" w:rsidP="002D7B0D">
            <w:pPr>
              <w:jc w:val="both"/>
              <w:rPr>
                <w:sz w:val="20"/>
                <w:szCs w:val="20"/>
                <w:lang w:val="en-US"/>
              </w:rPr>
            </w:pPr>
            <w:r w:rsidRPr="000010D0">
              <w:rPr>
                <w:sz w:val="20"/>
                <w:szCs w:val="20"/>
                <w:lang w:val="en-US"/>
              </w:rPr>
              <w:t xml:space="preserve">Ashton Simon </w:t>
            </w:r>
          </w:p>
        </w:tc>
        <w:tc>
          <w:tcPr>
            <w:tcW w:w="1980" w:type="dxa"/>
          </w:tcPr>
          <w:p w:rsidR="002D7B0D" w:rsidRPr="000010D0" w:rsidRDefault="002D7B0D" w:rsidP="002D7B0D">
            <w:pPr>
              <w:jc w:val="both"/>
              <w:rPr>
                <w:sz w:val="20"/>
                <w:szCs w:val="20"/>
                <w:lang w:val="en-US"/>
              </w:rPr>
            </w:pPr>
            <w:r w:rsidRPr="000010D0">
              <w:rPr>
                <w:sz w:val="20"/>
                <w:szCs w:val="20"/>
                <w:lang w:val="en-US"/>
              </w:rPr>
              <w:t>NADF</w:t>
            </w:r>
          </w:p>
        </w:tc>
        <w:tc>
          <w:tcPr>
            <w:tcW w:w="1800" w:type="dxa"/>
          </w:tcPr>
          <w:p w:rsidR="002D7B0D" w:rsidRPr="000010D0" w:rsidRDefault="002D7B0D" w:rsidP="002D7B0D">
            <w:pPr>
              <w:jc w:val="both"/>
              <w:rPr>
                <w:sz w:val="20"/>
                <w:szCs w:val="20"/>
                <w:lang w:val="en-US"/>
              </w:rPr>
            </w:pPr>
            <w:r w:rsidRPr="000010D0">
              <w:rPr>
                <w:sz w:val="20"/>
                <w:szCs w:val="20"/>
                <w:lang w:val="en-US"/>
              </w:rPr>
              <w:t>275-0011</w:t>
            </w:r>
          </w:p>
        </w:tc>
        <w:tc>
          <w:tcPr>
            <w:tcW w:w="3060" w:type="dxa"/>
          </w:tcPr>
          <w:p w:rsidR="002D7B0D" w:rsidRPr="000010D0" w:rsidRDefault="002D7B0D" w:rsidP="002D7B0D">
            <w:pPr>
              <w:jc w:val="both"/>
              <w:rPr>
                <w:sz w:val="20"/>
                <w:szCs w:val="20"/>
                <w:lang w:val="en-US"/>
              </w:rPr>
            </w:pPr>
            <w:r w:rsidRPr="000010D0">
              <w:rPr>
                <w:sz w:val="20"/>
                <w:szCs w:val="20"/>
                <w:lang w:val="en-US"/>
              </w:rPr>
              <w:t>ashton@yahoo.com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6.</w:t>
            </w:r>
          </w:p>
        </w:tc>
        <w:tc>
          <w:tcPr>
            <w:tcW w:w="1890" w:type="dxa"/>
          </w:tcPr>
          <w:p w:rsidR="002D7B0D" w:rsidRPr="000010D0" w:rsidRDefault="002D7B0D" w:rsidP="002D7B0D">
            <w:pPr>
              <w:jc w:val="both"/>
              <w:rPr>
                <w:sz w:val="20"/>
                <w:szCs w:val="20"/>
                <w:lang w:val="en-US"/>
              </w:rPr>
            </w:pPr>
            <w:r w:rsidRPr="000010D0">
              <w:rPr>
                <w:sz w:val="20"/>
                <w:szCs w:val="20"/>
                <w:lang w:val="en-US"/>
              </w:rPr>
              <w:t xml:space="preserve">Ramon Simon </w:t>
            </w:r>
          </w:p>
        </w:tc>
        <w:tc>
          <w:tcPr>
            <w:tcW w:w="1980" w:type="dxa"/>
          </w:tcPr>
          <w:p w:rsidR="002D7B0D" w:rsidRPr="000010D0" w:rsidRDefault="002D7B0D" w:rsidP="002D7B0D">
            <w:pPr>
              <w:jc w:val="both"/>
              <w:rPr>
                <w:sz w:val="20"/>
                <w:szCs w:val="20"/>
                <w:lang w:val="en-US"/>
              </w:rPr>
            </w:pPr>
            <w:r w:rsidRPr="000010D0">
              <w:rPr>
                <w:sz w:val="20"/>
                <w:szCs w:val="20"/>
                <w:lang w:val="en-US"/>
              </w:rPr>
              <w:t>NADF</w:t>
            </w:r>
          </w:p>
        </w:tc>
        <w:tc>
          <w:tcPr>
            <w:tcW w:w="1800" w:type="dxa"/>
          </w:tcPr>
          <w:p w:rsidR="002D7B0D" w:rsidRPr="000010D0" w:rsidRDefault="002D7B0D" w:rsidP="002D7B0D">
            <w:pPr>
              <w:jc w:val="both"/>
              <w:rPr>
                <w:sz w:val="20"/>
                <w:szCs w:val="20"/>
                <w:lang w:val="en-US"/>
              </w:rPr>
            </w:pPr>
            <w:r w:rsidRPr="000010D0">
              <w:rPr>
                <w:sz w:val="20"/>
                <w:szCs w:val="20"/>
                <w:lang w:val="en-US"/>
              </w:rPr>
              <w:t>275-0011</w:t>
            </w:r>
          </w:p>
        </w:tc>
        <w:tc>
          <w:tcPr>
            <w:tcW w:w="3060" w:type="dxa"/>
          </w:tcPr>
          <w:p w:rsidR="002D7B0D" w:rsidRPr="000010D0" w:rsidRDefault="002D7B0D" w:rsidP="002D7B0D">
            <w:pPr>
              <w:jc w:val="both"/>
              <w:rPr>
                <w:sz w:val="20"/>
                <w:szCs w:val="20"/>
                <w:lang w:val="en-US"/>
              </w:rPr>
            </w:pPr>
            <w:r w:rsidRPr="000010D0">
              <w:rPr>
                <w:sz w:val="20"/>
                <w:szCs w:val="20"/>
                <w:lang w:val="en-US"/>
              </w:rPr>
              <w:t>ashton@yahoo.com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7.</w:t>
            </w:r>
          </w:p>
        </w:tc>
        <w:tc>
          <w:tcPr>
            <w:tcW w:w="1890" w:type="dxa"/>
          </w:tcPr>
          <w:p w:rsidR="002D7B0D" w:rsidRPr="000010D0" w:rsidRDefault="002D7B0D" w:rsidP="002D7B0D">
            <w:pPr>
              <w:jc w:val="both"/>
              <w:rPr>
                <w:sz w:val="20"/>
                <w:szCs w:val="20"/>
                <w:lang w:val="en-US"/>
              </w:rPr>
            </w:pPr>
            <w:r w:rsidRPr="000010D0">
              <w:rPr>
                <w:sz w:val="20"/>
                <w:szCs w:val="20"/>
                <w:lang w:val="en-US"/>
              </w:rPr>
              <w:t xml:space="preserve">Paulette Bynoe </w:t>
            </w:r>
          </w:p>
        </w:tc>
        <w:tc>
          <w:tcPr>
            <w:tcW w:w="1980" w:type="dxa"/>
          </w:tcPr>
          <w:p w:rsidR="002D7B0D" w:rsidRPr="000010D0" w:rsidRDefault="002D7B0D" w:rsidP="002D7B0D">
            <w:pPr>
              <w:jc w:val="both"/>
              <w:rPr>
                <w:sz w:val="20"/>
                <w:szCs w:val="20"/>
                <w:lang w:val="en-US"/>
              </w:rPr>
            </w:pPr>
            <w:r w:rsidRPr="000010D0">
              <w:rPr>
                <w:sz w:val="20"/>
                <w:szCs w:val="20"/>
                <w:lang w:val="en-US"/>
              </w:rPr>
              <w:t xml:space="preserve">Consultant </w:t>
            </w:r>
          </w:p>
        </w:tc>
        <w:tc>
          <w:tcPr>
            <w:tcW w:w="1800" w:type="dxa"/>
          </w:tcPr>
          <w:p w:rsidR="002D7B0D" w:rsidRPr="000010D0" w:rsidRDefault="002D7B0D" w:rsidP="002D7B0D">
            <w:pPr>
              <w:jc w:val="both"/>
              <w:rPr>
                <w:sz w:val="20"/>
                <w:szCs w:val="20"/>
                <w:lang w:val="en-US"/>
              </w:rPr>
            </w:pPr>
            <w:r w:rsidRPr="000010D0">
              <w:rPr>
                <w:sz w:val="20"/>
                <w:szCs w:val="20"/>
                <w:lang w:val="en-US"/>
              </w:rPr>
              <w:t>222-4180</w:t>
            </w:r>
          </w:p>
        </w:tc>
        <w:tc>
          <w:tcPr>
            <w:tcW w:w="3060" w:type="dxa"/>
          </w:tcPr>
          <w:p w:rsidR="002D7B0D" w:rsidRPr="000010D0" w:rsidRDefault="002D7B0D" w:rsidP="002D7B0D">
            <w:pPr>
              <w:jc w:val="both"/>
              <w:rPr>
                <w:sz w:val="20"/>
                <w:szCs w:val="20"/>
                <w:lang w:val="en-US"/>
              </w:rPr>
            </w:pPr>
            <w:r w:rsidRPr="000010D0">
              <w:rPr>
                <w:sz w:val="20"/>
                <w:szCs w:val="20"/>
                <w:lang w:val="en-US"/>
              </w:rPr>
              <w:t>bynoep2000@yaoo.com</w:t>
            </w:r>
          </w:p>
        </w:tc>
      </w:tr>
    </w:tbl>
    <w:p w:rsidR="002D7B0D" w:rsidRPr="000010D0" w:rsidRDefault="002D7B0D" w:rsidP="002D7B0D">
      <w:pPr>
        <w:jc w:val="both"/>
        <w:rPr>
          <w:b/>
          <w:sz w:val="20"/>
          <w:szCs w:val="20"/>
          <w:lang w:val="en-US"/>
        </w:rPr>
      </w:pPr>
    </w:p>
    <w:p w:rsidR="002D7B0D" w:rsidRPr="000010D0" w:rsidRDefault="002D7B0D" w:rsidP="002D7B0D">
      <w:pPr>
        <w:jc w:val="both"/>
        <w:rPr>
          <w:b/>
          <w:sz w:val="20"/>
          <w:szCs w:val="20"/>
          <w:lang w:val="en-US"/>
        </w:rPr>
      </w:pPr>
      <w:r w:rsidRPr="000010D0">
        <w:rPr>
          <w:b/>
          <w:sz w:val="20"/>
          <w:szCs w:val="20"/>
          <w:lang w:val="en-US"/>
        </w:rPr>
        <w:br w:type="page"/>
        <w:t>UNIVERSITY OF GUYANA/WORLD BANK</w:t>
      </w:r>
    </w:p>
    <w:p w:rsidR="002D7B0D" w:rsidRPr="000010D0" w:rsidRDefault="002D7B0D" w:rsidP="002D7B0D">
      <w:pPr>
        <w:jc w:val="both"/>
        <w:rPr>
          <w:b/>
          <w:sz w:val="20"/>
          <w:szCs w:val="20"/>
          <w:lang w:val="en-US"/>
        </w:rPr>
      </w:pPr>
      <w:r w:rsidRPr="000010D0">
        <w:rPr>
          <w:b/>
          <w:sz w:val="20"/>
          <w:szCs w:val="20"/>
          <w:lang w:val="en-US"/>
        </w:rPr>
        <w:t>SCIENCE AND TECHNOLOGY</w:t>
      </w:r>
    </w:p>
    <w:p w:rsidR="002D7B0D" w:rsidRPr="000010D0" w:rsidRDefault="002D7B0D" w:rsidP="002D7B0D">
      <w:pPr>
        <w:jc w:val="both"/>
        <w:rPr>
          <w:b/>
          <w:sz w:val="20"/>
          <w:szCs w:val="20"/>
          <w:lang w:val="en-US"/>
        </w:rPr>
      </w:pPr>
      <w:r w:rsidRPr="000010D0">
        <w:rPr>
          <w:b/>
          <w:sz w:val="20"/>
          <w:szCs w:val="20"/>
          <w:lang w:val="en-US"/>
        </w:rPr>
        <w:t>STAKEHOLDERS CONSULTATION</w:t>
      </w:r>
    </w:p>
    <w:p w:rsidR="002D7B0D" w:rsidRPr="000010D0" w:rsidRDefault="002D7B0D" w:rsidP="002D7B0D">
      <w:pPr>
        <w:jc w:val="both"/>
        <w:rPr>
          <w:b/>
          <w:sz w:val="20"/>
          <w:szCs w:val="20"/>
          <w:lang w:val="en-US"/>
        </w:rPr>
      </w:pPr>
      <w:r w:rsidRPr="000010D0">
        <w:rPr>
          <w:b/>
          <w:sz w:val="20"/>
          <w:szCs w:val="20"/>
          <w:lang w:val="en-US"/>
        </w:rPr>
        <w:t>REGISTRATION FORM</w:t>
      </w:r>
    </w:p>
    <w:p w:rsidR="002D7B0D" w:rsidRPr="000010D0" w:rsidRDefault="002D7B0D" w:rsidP="002D7B0D">
      <w:pPr>
        <w:jc w:val="both"/>
        <w:rPr>
          <w:b/>
          <w:sz w:val="20"/>
          <w:szCs w:val="20"/>
          <w:lang w:val="en-US"/>
        </w:rPr>
      </w:pPr>
    </w:p>
    <w:p w:rsidR="002D7B0D" w:rsidRPr="000010D0" w:rsidRDefault="002D7B0D" w:rsidP="002D7B0D">
      <w:pPr>
        <w:jc w:val="both"/>
        <w:rPr>
          <w:b/>
          <w:sz w:val="20"/>
          <w:szCs w:val="20"/>
          <w:lang w:val="en-US"/>
        </w:rPr>
      </w:pPr>
      <w:r w:rsidRPr="000010D0">
        <w:rPr>
          <w:b/>
          <w:sz w:val="20"/>
          <w:szCs w:val="20"/>
          <w:lang w:val="en-US"/>
        </w:rPr>
        <w:t>Cohort Group:</w:t>
      </w:r>
      <w:r w:rsidRPr="000010D0">
        <w:rPr>
          <w:sz w:val="20"/>
          <w:szCs w:val="20"/>
          <w:lang w:val="en-US"/>
        </w:rPr>
        <w:t xml:space="preserve">  Government Representatives/Utility Agencies </w:t>
      </w:r>
      <w:r w:rsidRPr="000010D0">
        <w:rPr>
          <w:b/>
          <w:sz w:val="20"/>
          <w:szCs w:val="20"/>
          <w:lang w:val="en-US"/>
        </w:rPr>
        <w:t xml:space="preserve"> </w:t>
      </w:r>
      <w:r w:rsidRPr="000010D0">
        <w:rPr>
          <w:sz w:val="20"/>
          <w:szCs w:val="20"/>
          <w:lang w:val="en-US"/>
        </w:rPr>
        <w:t xml:space="preserve">  </w:t>
      </w:r>
      <w:r w:rsidRPr="000010D0">
        <w:rPr>
          <w:b/>
          <w:sz w:val="20"/>
          <w:szCs w:val="20"/>
          <w:lang w:val="en-US"/>
        </w:rPr>
        <w:tab/>
      </w:r>
    </w:p>
    <w:p w:rsidR="002D7B0D" w:rsidRPr="000010D0" w:rsidRDefault="002D7B0D" w:rsidP="002D7B0D">
      <w:pPr>
        <w:jc w:val="both"/>
        <w:rPr>
          <w:sz w:val="20"/>
          <w:szCs w:val="20"/>
          <w:lang w:val="en-US"/>
        </w:rPr>
      </w:pPr>
      <w:r w:rsidRPr="000010D0">
        <w:rPr>
          <w:b/>
          <w:sz w:val="20"/>
          <w:szCs w:val="20"/>
          <w:lang w:val="en-US"/>
        </w:rPr>
        <w:t xml:space="preserve">Date : </w:t>
      </w:r>
      <w:r w:rsidRPr="000010D0">
        <w:rPr>
          <w:sz w:val="20"/>
          <w:szCs w:val="20"/>
          <w:lang w:val="en-US"/>
        </w:rPr>
        <w:t>April 11, 2011</w:t>
      </w:r>
    </w:p>
    <w:p w:rsidR="002D7B0D" w:rsidRPr="000010D0" w:rsidRDefault="002D7B0D" w:rsidP="002D7B0D">
      <w:pPr>
        <w:jc w:val="both"/>
        <w:rPr>
          <w:b/>
          <w:sz w:val="20"/>
          <w:szCs w:val="20"/>
          <w:lang w:val="en-US"/>
        </w:rPr>
      </w:pPr>
      <w:r w:rsidRPr="000010D0">
        <w:rPr>
          <w:b/>
          <w:sz w:val="20"/>
          <w:szCs w:val="20"/>
          <w:lang w:val="en-US"/>
        </w:rPr>
        <w:t xml:space="preserve">Venue: </w:t>
      </w:r>
      <w:r w:rsidRPr="000010D0">
        <w:rPr>
          <w:sz w:val="20"/>
          <w:szCs w:val="20"/>
          <w:lang w:val="en-US"/>
        </w:rPr>
        <w:t>CBJLR 5</w:t>
      </w:r>
      <w:r w:rsidRPr="000010D0">
        <w:rPr>
          <w:sz w:val="20"/>
          <w:szCs w:val="20"/>
          <w:lang w:val="en-US"/>
        </w:rPr>
        <w:tab/>
      </w:r>
      <w:r w:rsidRPr="000010D0">
        <w:rPr>
          <w:sz w:val="20"/>
          <w:szCs w:val="20"/>
          <w:lang w:val="en-US"/>
        </w:rPr>
        <w:tab/>
      </w:r>
      <w:r w:rsidRPr="000010D0">
        <w:rPr>
          <w:b/>
          <w:sz w:val="20"/>
          <w:szCs w:val="20"/>
          <w:lang w:val="en-US"/>
        </w:rPr>
        <w:tab/>
      </w:r>
      <w:r w:rsidRPr="000010D0">
        <w:rPr>
          <w:b/>
          <w:sz w:val="20"/>
          <w:szCs w:val="20"/>
          <w:lang w:val="en-US"/>
        </w:rPr>
        <w:tab/>
      </w:r>
      <w:r w:rsidRPr="000010D0">
        <w:rPr>
          <w:b/>
          <w:sz w:val="20"/>
          <w:szCs w:val="20"/>
          <w:lang w:val="en-US"/>
        </w:rPr>
        <w:tab/>
      </w:r>
      <w:r w:rsidRPr="000010D0">
        <w:rPr>
          <w:b/>
          <w:sz w:val="20"/>
          <w:szCs w:val="20"/>
          <w:lang w:val="en-US"/>
        </w:rPr>
        <w:tab/>
      </w:r>
    </w:p>
    <w:p w:rsidR="002D7B0D" w:rsidRPr="000010D0" w:rsidRDefault="002D7B0D" w:rsidP="002D7B0D">
      <w:pPr>
        <w:jc w:val="both"/>
        <w:rPr>
          <w:b/>
          <w:sz w:val="20"/>
          <w:szCs w:val="20"/>
          <w:lang w:val="en-US"/>
        </w:rPr>
      </w:pPr>
      <w:r w:rsidRPr="000010D0">
        <w:rPr>
          <w:b/>
          <w:sz w:val="20"/>
          <w:szCs w:val="20"/>
          <w:lang w:val="en-US"/>
        </w:rPr>
        <w:t>Time</w:t>
      </w:r>
      <w:r w:rsidRPr="000010D0">
        <w:rPr>
          <w:b/>
          <w:sz w:val="20"/>
          <w:szCs w:val="20"/>
          <w:lang w:val="en-US"/>
        </w:rPr>
        <w:tab/>
        <w:t xml:space="preserve">: </w:t>
      </w:r>
      <w:r w:rsidRPr="000010D0">
        <w:rPr>
          <w:sz w:val="20"/>
          <w:szCs w:val="20"/>
          <w:lang w:val="en-US"/>
        </w:rPr>
        <w:t>14:00 hrs</w:t>
      </w:r>
      <w:r w:rsidRPr="000010D0">
        <w:rPr>
          <w:b/>
          <w:sz w:val="20"/>
          <w:szCs w:val="20"/>
          <w:lang w:val="en-US"/>
        </w:rPr>
        <w:tab/>
      </w:r>
    </w:p>
    <w:p w:rsidR="002D7B0D" w:rsidRPr="000010D0" w:rsidRDefault="002D7B0D" w:rsidP="002D7B0D">
      <w:pPr>
        <w:jc w:val="both"/>
        <w:rPr>
          <w:b/>
          <w:sz w:val="20"/>
          <w:szCs w:val="20"/>
          <w:lang w:val="en-US"/>
        </w:rPr>
      </w:pPr>
    </w:p>
    <w:tbl>
      <w:tblPr>
        <w:tblW w:w="954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980"/>
        <w:gridCol w:w="2700"/>
        <w:gridCol w:w="1710"/>
        <w:gridCol w:w="2610"/>
      </w:tblGrid>
      <w:tr w:rsidR="002D7B0D" w:rsidRPr="000010D0" w:rsidTr="00E10B12">
        <w:tc>
          <w:tcPr>
            <w:tcW w:w="54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No.</w:t>
            </w:r>
          </w:p>
        </w:tc>
        <w:tc>
          <w:tcPr>
            <w:tcW w:w="198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NAME</w:t>
            </w:r>
          </w:p>
        </w:tc>
        <w:tc>
          <w:tcPr>
            <w:tcW w:w="270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DESIGNATION PORTFOLIO</w:t>
            </w:r>
          </w:p>
        </w:tc>
        <w:tc>
          <w:tcPr>
            <w:tcW w:w="171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CONTACT #</w:t>
            </w:r>
          </w:p>
        </w:tc>
        <w:tc>
          <w:tcPr>
            <w:tcW w:w="261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E-MAIL</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1.</w:t>
            </w:r>
          </w:p>
        </w:tc>
        <w:tc>
          <w:tcPr>
            <w:tcW w:w="1980" w:type="dxa"/>
          </w:tcPr>
          <w:p w:rsidR="002D7B0D" w:rsidRPr="000010D0" w:rsidRDefault="002D7B0D" w:rsidP="002D7B0D">
            <w:pPr>
              <w:jc w:val="both"/>
              <w:rPr>
                <w:sz w:val="20"/>
                <w:szCs w:val="20"/>
                <w:lang w:val="en-US"/>
              </w:rPr>
            </w:pPr>
            <w:r w:rsidRPr="000010D0">
              <w:rPr>
                <w:sz w:val="20"/>
                <w:szCs w:val="20"/>
                <w:lang w:val="en-US"/>
              </w:rPr>
              <w:t xml:space="preserve">Stacey Phillips </w:t>
            </w:r>
          </w:p>
        </w:tc>
        <w:tc>
          <w:tcPr>
            <w:tcW w:w="2700" w:type="dxa"/>
          </w:tcPr>
          <w:p w:rsidR="002D7B0D" w:rsidRPr="000010D0" w:rsidRDefault="002D7B0D" w:rsidP="002D7B0D">
            <w:pPr>
              <w:jc w:val="both"/>
              <w:rPr>
                <w:sz w:val="20"/>
                <w:szCs w:val="20"/>
                <w:lang w:val="en-US"/>
              </w:rPr>
            </w:pPr>
            <w:r w:rsidRPr="000010D0">
              <w:rPr>
                <w:sz w:val="20"/>
                <w:szCs w:val="20"/>
                <w:lang w:val="en-US"/>
              </w:rPr>
              <w:t xml:space="preserve">Safety Health &amp; Environmental Worker </w:t>
            </w:r>
          </w:p>
        </w:tc>
        <w:tc>
          <w:tcPr>
            <w:tcW w:w="1710" w:type="dxa"/>
          </w:tcPr>
          <w:p w:rsidR="002D7B0D" w:rsidRPr="000010D0" w:rsidRDefault="002D7B0D" w:rsidP="002D7B0D">
            <w:pPr>
              <w:jc w:val="both"/>
              <w:rPr>
                <w:sz w:val="20"/>
                <w:szCs w:val="20"/>
                <w:lang w:val="en-US"/>
              </w:rPr>
            </w:pPr>
            <w:r w:rsidRPr="000010D0">
              <w:rPr>
                <w:sz w:val="20"/>
                <w:szCs w:val="20"/>
                <w:lang w:val="en-US"/>
              </w:rPr>
              <w:t>227-4934</w:t>
            </w:r>
          </w:p>
        </w:tc>
        <w:tc>
          <w:tcPr>
            <w:tcW w:w="2610" w:type="dxa"/>
          </w:tcPr>
          <w:p w:rsidR="002D7B0D" w:rsidRPr="000010D0" w:rsidRDefault="002D7B0D" w:rsidP="002D7B0D">
            <w:pPr>
              <w:jc w:val="both"/>
              <w:rPr>
                <w:sz w:val="20"/>
                <w:szCs w:val="20"/>
                <w:lang w:val="en-US"/>
              </w:rPr>
            </w:pPr>
            <w:r w:rsidRPr="000010D0">
              <w:rPr>
                <w:sz w:val="20"/>
                <w:szCs w:val="20"/>
                <w:lang w:val="en-US"/>
              </w:rPr>
              <w:t>sphillips@gplinc.com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2.</w:t>
            </w:r>
          </w:p>
        </w:tc>
        <w:tc>
          <w:tcPr>
            <w:tcW w:w="1980" w:type="dxa"/>
          </w:tcPr>
          <w:p w:rsidR="002D7B0D" w:rsidRPr="000010D0" w:rsidRDefault="002D7B0D" w:rsidP="002D7B0D">
            <w:pPr>
              <w:jc w:val="both"/>
              <w:rPr>
                <w:sz w:val="20"/>
                <w:szCs w:val="20"/>
                <w:lang w:val="en-US"/>
              </w:rPr>
            </w:pPr>
            <w:r w:rsidRPr="000010D0">
              <w:rPr>
                <w:sz w:val="20"/>
                <w:szCs w:val="20"/>
                <w:lang w:val="en-US"/>
              </w:rPr>
              <w:t>Shereeda Yusuf</w:t>
            </w:r>
          </w:p>
        </w:tc>
        <w:tc>
          <w:tcPr>
            <w:tcW w:w="2700" w:type="dxa"/>
          </w:tcPr>
          <w:p w:rsidR="002D7B0D" w:rsidRPr="000010D0" w:rsidRDefault="002D7B0D" w:rsidP="002D7B0D">
            <w:pPr>
              <w:jc w:val="both"/>
              <w:rPr>
                <w:sz w:val="20"/>
                <w:szCs w:val="20"/>
                <w:lang w:val="en-US"/>
              </w:rPr>
            </w:pPr>
            <w:r w:rsidRPr="000010D0">
              <w:rPr>
                <w:sz w:val="20"/>
                <w:szCs w:val="20"/>
                <w:lang w:val="en-US"/>
              </w:rPr>
              <w:t xml:space="preserve">Technical Officer </w:t>
            </w:r>
          </w:p>
        </w:tc>
        <w:tc>
          <w:tcPr>
            <w:tcW w:w="1710" w:type="dxa"/>
          </w:tcPr>
          <w:p w:rsidR="002D7B0D" w:rsidRPr="000010D0" w:rsidRDefault="002D7B0D" w:rsidP="002D7B0D">
            <w:pPr>
              <w:jc w:val="both"/>
              <w:rPr>
                <w:sz w:val="20"/>
                <w:szCs w:val="20"/>
                <w:lang w:val="en-US"/>
              </w:rPr>
            </w:pPr>
            <w:r w:rsidRPr="000010D0">
              <w:rPr>
                <w:sz w:val="20"/>
                <w:szCs w:val="20"/>
                <w:lang w:val="en-US"/>
              </w:rPr>
              <w:t>231-5231</w:t>
            </w:r>
          </w:p>
        </w:tc>
        <w:tc>
          <w:tcPr>
            <w:tcW w:w="2610" w:type="dxa"/>
          </w:tcPr>
          <w:p w:rsidR="002D7B0D" w:rsidRPr="000010D0" w:rsidRDefault="002D7B0D" w:rsidP="002D7B0D">
            <w:pPr>
              <w:jc w:val="both"/>
              <w:rPr>
                <w:sz w:val="20"/>
                <w:szCs w:val="20"/>
                <w:lang w:val="en-US"/>
              </w:rPr>
            </w:pPr>
            <w:r w:rsidRPr="000010D0">
              <w:rPr>
                <w:sz w:val="20"/>
                <w:szCs w:val="20"/>
                <w:lang w:val="en-US"/>
              </w:rPr>
              <w:t>shereeda22@yahoo.com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3.</w:t>
            </w:r>
          </w:p>
        </w:tc>
        <w:tc>
          <w:tcPr>
            <w:tcW w:w="1980" w:type="dxa"/>
          </w:tcPr>
          <w:p w:rsidR="002D7B0D" w:rsidRPr="000010D0" w:rsidRDefault="002D7B0D" w:rsidP="002D7B0D">
            <w:pPr>
              <w:jc w:val="both"/>
              <w:rPr>
                <w:sz w:val="20"/>
                <w:szCs w:val="20"/>
                <w:lang w:val="en-US"/>
              </w:rPr>
            </w:pPr>
            <w:r w:rsidRPr="000010D0">
              <w:rPr>
                <w:sz w:val="20"/>
                <w:szCs w:val="20"/>
                <w:lang w:val="en-US"/>
              </w:rPr>
              <w:t xml:space="preserve">Geeta Devi Singh </w:t>
            </w:r>
          </w:p>
        </w:tc>
        <w:tc>
          <w:tcPr>
            <w:tcW w:w="2700" w:type="dxa"/>
          </w:tcPr>
          <w:p w:rsidR="002D7B0D" w:rsidRPr="000010D0" w:rsidRDefault="002D7B0D" w:rsidP="002D7B0D">
            <w:pPr>
              <w:jc w:val="both"/>
              <w:rPr>
                <w:sz w:val="20"/>
                <w:szCs w:val="20"/>
                <w:lang w:val="en-US"/>
              </w:rPr>
            </w:pPr>
            <w:r w:rsidRPr="000010D0">
              <w:rPr>
                <w:sz w:val="20"/>
                <w:szCs w:val="20"/>
                <w:lang w:val="en-US"/>
              </w:rPr>
              <w:t>Director Environmental Management -EPA</w:t>
            </w:r>
          </w:p>
        </w:tc>
        <w:tc>
          <w:tcPr>
            <w:tcW w:w="1710" w:type="dxa"/>
          </w:tcPr>
          <w:p w:rsidR="002D7B0D" w:rsidRPr="000010D0" w:rsidRDefault="002D7B0D" w:rsidP="002D7B0D">
            <w:pPr>
              <w:jc w:val="both"/>
              <w:rPr>
                <w:sz w:val="20"/>
                <w:szCs w:val="20"/>
                <w:lang w:val="en-US"/>
              </w:rPr>
            </w:pPr>
            <w:r w:rsidRPr="000010D0">
              <w:rPr>
                <w:sz w:val="20"/>
                <w:szCs w:val="20"/>
                <w:lang w:val="en-US"/>
              </w:rPr>
              <w:t>640-1360; 222-0506</w:t>
            </w:r>
          </w:p>
        </w:tc>
        <w:tc>
          <w:tcPr>
            <w:tcW w:w="2610" w:type="dxa"/>
          </w:tcPr>
          <w:p w:rsidR="002D7B0D" w:rsidRPr="000010D0" w:rsidRDefault="002D7B0D" w:rsidP="002D7B0D">
            <w:pPr>
              <w:jc w:val="both"/>
              <w:rPr>
                <w:sz w:val="20"/>
                <w:szCs w:val="20"/>
                <w:lang w:val="en-US"/>
              </w:rPr>
            </w:pPr>
            <w:r w:rsidRPr="000010D0">
              <w:rPr>
                <w:sz w:val="20"/>
                <w:szCs w:val="20"/>
                <w:lang w:val="en-US"/>
              </w:rPr>
              <w:t>geeta.singh@gmail.com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4.</w:t>
            </w:r>
          </w:p>
        </w:tc>
        <w:tc>
          <w:tcPr>
            <w:tcW w:w="1980" w:type="dxa"/>
          </w:tcPr>
          <w:p w:rsidR="002D7B0D" w:rsidRPr="000010D0" w:rsidRDefault="002D7B0D" w:rsidP="002D7B0D">
            <w:pPr>
              <w:jc w:val="both"/>
              <w:rPr>
                <w:sz w:val="20"/>
                <w:szCs w:val="20"/>
                <w:lang w:val="en-US"/>
              </w:rPr>
            </w:pPr>
            <w:r w:rsidRPr="000010D0">
              <w:rPr>
                <w:sz w:val="20"/>
                <w:szCs w:val="20"/>
                <w:lang w:val="en-US"/>
              </w:rPr>
              <w:t xml:space="preserve">Tota Mangar </w:t>
            </w:r>
          </w:p>
        </w:tc>
        <w:tc>
          <w:tcPr>
            <w:tcW w:w="2700" w:type="dxa"/>
          </w:tcPr>
          <w:p w:rsidR="002D7B0D" w:rsidRPr="000010D0" w:rsidRDefault="002D7B0D" w:rsidP="002D7B0D">
            <w:pPr>
              <w:jc w:val="both"/>
              <w:rPr>
                <w:sz w:val="20"/>
                <w:szCs w:val="20"/>
                <w:lang w:val="en-US"/>
              </w:rPr>
            </w:pPr>
            <w:r w:rsidRPr="000010D0">
              <w:rPr>
                <w:sz w:val="20"/>
                <w:szCs w:val="20"/>
                <w:lang w:val="en-US"/>
              </w:rPr>
              <w:t>Project Coordinator, GITEP</w:t>
            </w:r>
          </w:p>
        </w:tc>
        <w:tc>
          <w:tcPr>
            <w:tcW w:w="1710" w:type="dxa"/>
          </w:tcPr>
          <w:p w:rsidR="002D7B0D" w:rsidRPr="000010D0" w:rsidRDefault="002D7B0D" w:rsidP="002D7B0D">
            <w:pPr>
              <w:jc w:val="both"/>
              <w:rPr>
                <w:sz w:val="20"/>
                <w:szCs w:val="20"/>
                <w:lang w:val="en-US"/>
              </w:rPr>
            </w:pPr>
            <w:r w:rsidRPr="000010D0">
              <w:rPr>
                <w:sz w:val="20"/>
                <w:szCs w:val="20"/>
                <w:lang w:val="en-US"/>
              </w:rPr>
              <w:t>225-8580, 2251551</w:t>
            </w:r>
          </w:p>
        </w:tc>
        <w:tc>
          <w:tcPr>
            <w:tcW w:w="2610" w:type="dxa"/>
          </w:tcPr>
          <w:p w:rsidR="002D7B0D" w:rsidRPr="000010D0" w:rsidRDefault="002D7B0D" w:rsidP="002D7B0D">
            <w:pPr>
              <w:jc w:val="both"/>
              <w:rPr>
                <w:sz w:val="20"/>
                <w:szCs w:val="20"/>
                <w:lang w:val="en-US"/>
              </w:rPr>
            </w:pPr>
            <w:r w:rsidRPr="000010D0">
              <w:rPr>
                <w:sz w:val="20"/>
                <w:szCs w:val="20"/>
                <w:lang w:val="en-US"/>
              </w:rPr>
              <w:t xml:space="preserve">totamangar@yahoo.com </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5.</w:t>
            </w:r>
          </w:p>
        </w:tc>
        <w:tc>
          <w:tcPr>
            <w:tcW w:w="1980" w:type="dxa"/>
          </w:tcPr>
          <w:p w:rsidR="002D7B0D" w:rsidRPr="000010D0" w:rsidRDefault="002D7B0D" w:rsidP="002D7B0D">
            <w:pPr>
              <w:jc w:val="both"/>
              <w:rPr>
                <w:sz w:val="20"/>
                <w:szCs w:val="20"/>
                <w:lang w:val="en-US"/>
              </w:rPr>
            </w:pPr>
            <w:r w:rsidRPr="000010D0">
              <w:rPr>
                <w:sz w:val="20"/>
                <w:szCs w:val="20"/>
                <w:lang w:val="en-US"/>
              </w:rPr>
              <w:t>Collin Croal</w:t>
            </w:r>
          </w:p>
        </w:tc>
        <w:tc>
          <w:tcPr>
            <w:tcW w:w="2700" w:type="dxa"/>
          </w:tcPr>
          <w:p w:rsidR="002D7B0D" w:rsidRPr="000010D0" w:rsidRDefault="002D7B0D" w:rsidP="002D7B0D">
            <w:pPr>
              <w:jc w:val="both"/>
              <w:rPr>
                <w:sz w:val="20"/>
                <w:szCs w:val="20"/>
                <w:lang w:val="en-US"/>
              </w:rPr>
            </w:pPr>
            <w:r w:rsidRPr="000010D0">
              <w:rPr>
                <w:sz w:val="20"/>
                <w:szCs w:val="20"/>
                <w:lang w:val="en-US"/>
              </w:rPr>
              <w:t>Permanent Secretary Ministry of Amerindian Affairs</w:t>
            </w:r>
          </w:p>
        </w:tc>
        <w:tc>
          <w:tcPr>
            <w:tcW w:w="1710" w:type="dxa"/>
          </w:tcPr>
          <w:p w:rsidR="002D7B0D" w:rsidRPr="000010D0" w:rsidRDefault="002D7B0D" w:rsidP="002D7B0D">
            <w:pPr>
              <w:jc w:val="both"/>
              <w:rPr>
                <w:sz w:val="20"/>
                <w:szCs w:val="20"/>
                <w:lang w:val="en-US"/>
              </w:rPr>
            </w:pPr>
            <w:r w:rsidRPr="000010D0">
              <w:rPr>
                <w:sz w:val="20"/>
                <w:szCs w:val="20"/>
                <w:lang w:val="en-US"/>
              </w:rPr>
              <w:t>223-7285; 663-3282</w:t>
            </w:r>
          </w:p>
        </w:tc>
        <w:tc>
          <w:tcPr>
            <w:tcW w:w="2610" w:type="dxa"/>
          </w:tcPr>
          <w:p w:rsidR="002D7B0D" w:rsidRPr="000010D0" w:rsidRDefault="002D7B0D" w:rsidP="002D7B0D">
            <w:pPr>
              <w:jc w:val="both"/>
              <w:rPr>
                <w:sz w:val="20"/>
                <w:szCs w:val="20"/>
                <w:lang w:val="en-US"/>
              </w:rPr>
            </w:pPr>
            <w:r w:rsidRPr="000010D0">
              <w:rPr>
                <w:sz w:val="20"/>
                <w:szCs w:val="20"/>
                <w:lang w:val="en-US"/>
              </w:rPr>
              <w:t>psmoaa@yahoo.com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6.</w:t>
            </w:r>
          </w:p>
        </w:tc>
        <w:tc>
          <w:tcPr>
            <w:tcW w:w="1980" w:type="dxa"/>
          </w:tcPr>
          <w:p w:rsidR="002D7B0D" w:rsidRPr="000010D0" w:rsidRDefault="002D7B0D" w:rsidP="002D7B0D">
            <w:pPr>
              <w:jc w:val="both"/>
              <w:rPr>
                <w:sz w:val="20"/>
                <w:szCs w:val="20"/>
                <w:lang w:val="en-US"/>
              </w:rPr>
            </w:pPr>
            <w:r w:rsidRPr="000010D0">
              <w:rPr>
                <w:sz w:val="20"/>
                <w:szCs w:val="20"/>
                <w:lang w:val="en-US"/>
              </w:rPr>
              <w:t xml:space="preserve">Savitree Jetoo </w:t>
            </w:r>
          </w:p>
        </w:tc>
        <w:tc>
          <w:tcPr>
            <w:tcW w:w="2700" w:type="dxa"/>
          </w:tcPr>
          <w:p w:rsidR="002D7B0D" w:rsidRPr="000010D0" w:rsidRDefault="002D7B0D" w:rsidP="002D7B0D">
            <w:pPr>
              <w:jc w:val="both"/>
              <w:rPr>
                <w:sz w:val="20"/>
                <w:szCs w:val="20"/>
                <w:lang w:val="en-US"/>
              </w:rPr>
            </w:pPr>
            <w:r w:rsidRPr="000010D0">
              <w:rPr>
                <w:sz w:val="20"/>
                <w:szCs w:val="20"/>
                <w:lang w:val="en-US"/>
              </w:rPr>
              <w:t>Scientific Manager</w:t>
            </w:r>
          </w:p>
        </w:tc>
        <w:tc>
          <w:tcPr>
            <w:tcW w:w="1710" w:type="dxa"/>
          </w:tcPr>
          <w:p w:rsidR="002D7B0D" w:rsidRPr="000010D0" w:rsidRDefault="002D7B0D" w:rsidP="002D7B0D">
            <w:pPr>
              <w:jc w:val="both"/>
              <w:rPr>
                <w:sz w:val="20"/>
                <w:szCs w:val="20"/>
                <w:lang w:val="en-US"/>
              </w:rPr>
            </w:pPr>
            <w:r w:rsidRPr="000010D0">
              <w:rPr>
                <w:sz w:val="20"/>
                <w:szCs w:val="20"/>
                <w:lang w:val="en-US"/>
              </w:rPr>
              <w:t>691-0719</w:t>
            </w:r>
          </w:p>
        </w:tc>
        <w:tc>
          <w:tcPr>
            <w:tcW w:w="2610" w:type="dxa"/>
          </w:tcPr>
          <w:p w:rsidR="002D7B0D" w:rsidRPr="000010D0" w:rsidRDefault="002D7B0D" w:rsidP="002D7B0D">
            <w:pPr>
              <w:jc w:val="both"/>
              <w:rPr>
                <w:sz w:val="20"/>
                <w:szCs w:val="20"/>
                <w:lang w:val="en-US"/>
              </w:rPr>
            </w:pPr>
            <w:r w:rsidRPr="000010D0">
              <w:rPr>
                <w:sz w:val="20"/>
                <w:szCs w:val="20"/>
                <w:lang w:val="en-US"/>
              </w:rPr>
              <w:t>jsawitri@hotmail</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7.</w:t>
            </w:r>
          </w:p>
        </w:tc>
        <w:tc>
          <w:tcPr>
            <w:tcW w:w="1980" w:type="dxa"/>
          </w:tcPr>
          <w:p w:rsidR="002D7B0D" w:rsidRPr="000010D0" w:rsidRDefault="002D7B0D" w:rsidP="002D7B0D">
            <w:pPr>
              <w:jc w:val="both"/>
              <w:rPr>
                <w:sz w:val="20"/>
                <w:szCs w:val="20"/>
                <w:lang w:val="en-US"/>
              </w:rPr>
            </w:pPr>
            <w:r w:rsidRPr="000010D0">
              <w:rPr>
                <w:sz w:val="20"/>
                <w:szCs w:val="20"/>
                <w:lang w:val="en-US"/>
              </w:rPr>
              <w:t>Isidro Espinosa</w:t>
            </w:r>
          </w:p>
        </w:tc>
        <w:tc>
          <w:tcPr>
            <w:tcW w:w="2700" w:type="dxa"/>
          </w:tcPr>
          <w:p w:rsidR="002D7B0D" w:rsidRPr="000010D0" w:rsidRDefault="002D7B0D" w:rsidP="002D7B0D">
            <w:pPr>
              <w:jc w:val="both"/>
              <w:rPr>
                <w:sz w:val="20"/>
                <w:szCs w:val="20"/>
                <w:lang w:val="en-US"/>
              </w:rPr>
            </w:pPr>
          </w:p>
        </w:tc>
        <w:tc>
          <w:tcPr>
            <w:tcW w:w="1710" w:type="dxa"/>
          </w:tcPr>
          <w:p w:rsidR="002D7B0D" w:rsidRPr="000010D0" w:rsidRDefault="002D7B0D" w:rsidP="002D7B0D">
            <w:pPr>
              <w:jc w:val="both"/>
              <w:rPr>
                <w:sz w:val="20"/>
                <w:szCs w:val="20"/>
                <w:lang w:val="en-US"/>
              </w:rPr>
            </w:pPr>
            <w:r w:rsidRPr="000010D0">
              <w:rPr>
                <w:sz w:val="20"/>
                <w:szCs w:val="20"/>
                <w:lang w:val="en-US"/>
              </w:rPr>
              <w:t>650-0373</w:t>
            </w:r>
          </w:p>
        </w:tc>
        <w:tc>
          <w:tcPr>
            <w:tcW w:w="2610" w:type="dxa"/>
          </w:tcPr>
          <w:p w:rsidR="002D7B0D" w:rsidRPr="000010D0" w:rsidRDefault="002D7B0D" w:rsidP="002D7B0D">
            <w:pPr>
              <w:jc w:val="both"/>
              <w:rPr>
                <w:sz w:val="20"/>
                <w:szCs w:val="20"/>
                <w:lang w:val="en-US"/>
              </w:rPr>
            </w:pPr>
            <w:r w:rsidRPr="000010D0">
              <w:rPr>
                <w:sz w:val="20"/>
                <w:szCs w:val="20"/>
                <w:lang w:val="en-US"/>
              </w:rPr>
              <w:t>isidm_eem@yahoo.com</w:t>
            </w:r>
          </w:p>
        </w:tc>
      </w:tr>
    </w:tbl>
    <w:p w:rsidR="002D7B0D" w:rsidRPr="000010D0" w:rsidRDefault="002D7B0D" w:rsidP="002D7B0D">
      <w:pPr>
        <w:jc w:val="both"/>
        <w:rPr>
          <w:b/>
          <w:sz w:val="20"/>
          <w:szCs w:val="20"/>
          <w:lang w:val="en-US"/>
        </w:rPr>
      </w:pPr>
    </w:p>
    <w:p w:rsidR="002D7B0D" w:rsidRPr="000010D0" w:rsidRDefault="002D7B0D" w:rsidP="002D7B0D">
      <w:pPr>
        <w:jc w:val="both"/>
        <w:rPr>
          <w:b/>
          <w:sz w:val="20"/>
          <w:szCs w:val="20"/>
          <w:lang w:val="en-US"/>
        </w:rPr>
      </w:pPr>
    </w:p>
    <w:p w:rsidR="002D7B0D" w:rsidRPr="000010D0" w:rsidRDefault="002D7B0D" w:rsidP="002D7B0D">
      <w:pPr>
        <w:jc w:val="both"/>
        <w:rPr>
          <w:b/>
          <w:sz w:val="20"/>
          <w:szCs w:val="20"/>
          <w:lang w:val="en-US"/>
        </w:rPr>
      </w:pPr>
      <w:r w:rsidRPr="000010D0">
        <w:rPr>
          <w:b/>
          <w:sz w:val="20"/>
          <w:szCs w:val="20"/>
          <w:lang w:val="en-US"/>
        </w:rPr>
        <w:t>UNIVERSITY OF GUYANA/WORLD BANK</w:t>
      </w:r>
    </w:p>
    <w:p w:rsidR="002D7B0D" w:rsidRPr="000010D0" w:rsidRDefault="002D7B0D" w:rsidP="002D7B0D">
      <w:pPr>
        <w:jc w:val="both"/>
        <w:rPr>
          <w:b/>
          <w:sz w:val="20"/>
          <w:szCs w:val="20"/>
          <w:lang w:val="en-US"/>
        </w:rPr>
      </w:pPr>
      <w:r w:rsidRPr="000010D0">
        <w:rPr>
          <w:b/>
          <w:sz w:val="20"/>
          <w:szCs w:val="20"/>
          <w:lang w:val="en-US"/>
        </w:rPr>
        <w:t>SCIENCE AND TECHNOLOGY</w:t>
      </w:r>
    </w:p>
    <w:p w:rsidR="002D7B0D" w:rsidRPr="000010D0" w:rsidRDefault="002D7B0D" w:rsidP="002D7B0D">
      <w:pPr>
        <w:jc w:val="both"/>
        <w:rPr>
          <w:b/>
          <w:sz w:val="20"/>
          <w:szCs w:val="20"/>
          <w:lang w:val="en-US"/>
        </w:rPr>
      </w:pPr>
      <w:r w:rsidRPr="000010D0">
        <w:rPr>
          <w:b/>
          <w:sz w:val="20"/>
          <w:szCs w:val="20"/>
          <w:lang w:val="en-US"/>
        </w:rPr>
        <w:t>STAKEHOLDERS CONSULTATION</w:t>
      </w:r>
    </w:p>
    <w:p w:rsidR="002D7B0D" w:rsidRPr="000010D0" w:rsidRDefault="002D7B0D" w:rsidP="002D7B0D">
      <w:pPr>
        <w:jc w:val="both"/>
        <w:rPr>
          <w:b/>
          <w:sz w:val="20"/>
          <w:szCs w:val="20"/>
          <w:lang w:val="en-US"/>
        </w:rPr>
      </w:pPr>
      <w:r w:rsidRPr="000010D0">
        <w:rPr>
          <w:b/>
          <w:sz w:val="20"/>
          <w:szCs w:val="20"/>
          <w:lang w:val="en-US"/>
        </w:rPr>
        <w:t>REGISTRATION FORM</w:t>
      </w:r>
    </w:p>
    <w:p w:rsidR="002D7B0D" w:rsidRPr="000010D0" w:rsidRDefault="002D7B0D" w:rsidP="002D7B0D">
      <w:pPr>
        <w:jc w:val="both"/>
        <w:rPr>
          <w:b/>
          <w:sz w:val="20"/>
          <w:szCs w:val="20"/>
          <w:lang w:val="en-US"/>
        </w:rPr>
      </w:pPr>
    </w:p>
    <w:p w:rsidR="002D7B0D" w:rsidRPr="000010D0" w:rsidRDefault="002D7B0D" w:rsidP="002D7B0D">
      <w:pPr>
        <w:jc w:val="both"/>
        <w:rPr>
          <w:b/>
          <w:sz w:val="20"/>
          <w:szCs w:val="20"/>
          <w:lang w:val="en-US"/>
        </w:rPr>
      </w:pPr>
      <w:r w:rsidRPr="000010D0">
        <w:rPr>
          <w:b/>
          <w:sz w:val="20"/>
          <w:szCs w:val="20"/>
          <w:lang w:val="en-US"/>
        </w:rPr>
        <w:t>Cohort Group</w:t>
      </w:r>
      <w:r w:rsidRPr="000010D0">
        <w:rPr>
          <w:b/>
          <w:sz w:val="20"/>
          <w:szCs w:val="20"/>
          <w:lang w:val="en-US"/>
        </w:rPr>
        <w:tab/>
        <w:t xml:space="preserve">: </w:t>
      </w:r>
      <w:r w:rsidRPr="000010D0">
        <w:rPr>
          <w:sz w:val="20"/>
          <w:szCs w:val="20"/>
          <w:lang w:val="en-US"/>
        </w:rPr>
        <w:t xml:space="preserve">Academic Board  </w:t>
      </w:r>
      <w:r w:rsidRPr="000010D0">
        <w:rPr>
          <w:b/>
          <w:sz w:val="20"/>
          <w:szCs w:val="20"/>
          <w:lang w:val="en-US"/>
        </w:rPr>
        <w:tab/>
      </w:r>
      <w:r w:rsidRPr="000010D0">
        <w:rPr>
          <w:b/>
          <w:sz w:val="20"/>
          <w:szCs w:val="20"/>
          <w:lang w:val="en-US"/>
        </w:rPr>
        <w:tab/>
      </w:r>
    </w:p>
    <w:p w:rsidR="002D7B0D" w:rsidRPr="000010D0" w:rsidRDefault="002D7B0D" w:rsidP="002D7B0D">
      <w:pPr>
        <w:jc w:val="both"/>
        <w:rPr>
          <w:sz w:val="20"/>
          <w:szCs w:val="20"/>
          <w:lang w:val="en-US"/>
        </w:rPr>
      </w:pPr>
      <w:r w:rsidRPr="000010D0">
        <w:rPr>
          <w:b/>
          <w:sz w:val="20"/>
          <w:szCs w:val="20"/>
          <w:lang w:val="en-US"/>
        </w:rPr>
        <w:t xml:space="preserve">Date </w:t>
      </w:r>
      <w:r w:rsidRPr="000010D0">
        <w:rPr>
          <w:b/>
          <w:sz w:val="20"/>
          <w:szCs w:val="20"/>
          <w:lang w:val="en-US"/>
        </w:rPr>
        <w:tab/>
        <w:t>:</w:t>
      </w:r>
      <w:r w:rsidRPr="000010D0">
        <w:rPr>
          <w:b/>
          <w:sz w:val="20"/>
          <w:szCs w:val="20"/>
          <w:lang w:val="en-US"/>
        </w:rPr>
        <w:tab/>
      </w:r>
      <w:r w:rsidRPr="000010D0">
        <w:rPr>
          <w:sz w:val="20"/>
          <w:szCs w:val="20"/>
          <w:lang w:val="en-US"/>
        </w:rPr>
        <w:t>April 12, 2011</w:t>
      </w:r>
    </w:p>
    <w:p w:rsidR="002D7B0D" w:rsidRPr="000010D0" w:rsidRDefault="002D7B0D" w:rsidP="002D7B0D">
      <w:pPr>
        <w:jc w:val="both"/>
        <w:rPr>
          <w:b/>
          <w:sz w:val="20"/>
          <w:szCs w:val="20"/>
          <w:lang w:val="en-US"/>
        </w:rPr>
      </w:pPr>
      <w:r w:rsidRPr="000010D0">
        <w:rPr>
          <w:b/>
          <w:sz w:val="20"/>
          <w:szCs w:val="20"/>
          <w:lang w:val="en-US"/>
        </w:rPr>
        <w:t>Venue</w:t>
      </w:r>
      <w:r w:rsidRPr="000010D0">
        <w:rPr>
          <w:b/>
          <w:sz w:val="20"/>
          <w:szCs w:val="20"/>
          <w:lang w:val="en-US"/>
        </w:rPr>
        <w:tab/>
        <w:t>:</w:t>
      </w:r>
      <w:r w:rsidRPr="000010D0">
        <w:rPr>
          <w:b/>
          <w:sz w:val="20"/>
          <w:szCs w:val="20"/>
          <w:lang w:val="en-US"/>
        </w:rPr>
        <w:tab/>
      </w:r>
      <w:r w:rsidRPr="000010D0">
        <w:rPr>
          <w:sz w:val="20"/>
          <w:szCs w:val="20"/>
          <w:lang w:val="en-US"/>
        </w:rPr>
        <w:t>CBJLR 5</w:t>
      </w:r>
      <w:r w:rsidRPr="000010D0">
        <w:rPr>
          <w:sz w:val="20"/>
          <w:szCs w:val="20"/>
          <w:lang w:val="en-US"/>
        </w:rPr>
        <w:tab/>
      </w:r>
      <w:r w:rsidRPr="000010D0">
        <w:rPr>
          <w:sz w:val="20"/>
          <w:szCs w:val="20"/>
          <w:lang w:val="en-US"/>
        </w:rPr>
        <w:tab/>
      </w:r>
      <w:r w:rsidRPr="000010D0">
        <w:rPr>
          <w:b/>
          <w:sz w:val="20"/>
          <w:szCs w:val="20"/>
          <w:lang w:val="en-US"/>
        </w:rPr>
        <w:tab/>
      </w:r>
    </w:p>
    <w:p w:rsidR="002D7B0D" w:rsidRPr="000010D0" w:rsidRDefault="002D7B0D" w:rsidP="002D7B0D">
      <w:pPr>
        <w:jc w:val="both"/>
        <w:rPr>
          <w:b/>
          <w:sz w:val="20"/>
          <w:szCs w:val="20"/>
          <w:lang w:val="en-US"/>
        </w:rPr>
      </w:pPr>
      <w:r w:rsidRPr="000010D0">
        <w:rPr>
          <w:b/>
          <w:sz w:val="20"/>
          <w:szCs w:val="20"/>
          <w:lang w:val="en-US"/>
        </w:rPr>
        <w:t>Time</w:t>
      </w:r>
      <w:r w:rsidRPr="000010D0">
        <w:rPr>
          <w:b/>
          <w:sz w:val="20"/>
          <w:szCs w:val="20"/>
          <w:lang w:val="en-US"/>
        </w:rPr>
        <w:tab/>
        <w:t>:</w:t>
      </w:r>
      <w:r w:rsidRPr="000010D0">
        <w:rPr>
          <w:b/>
          <w:sz w:val="20"/>
          <w:szCs w:val="20"/>
          <w:lang w:val="en-US"/>
        </w:rPr>
        <w:tab/>
        <w:t xml:space="preserve">11: </w:t>
      </w:r>
      <w:r w:rsidRPr="000010D0">
        <w:rPr>
          <w:sz w:val="20"/>
          <w:szCs w:val="20"/>
          <w:lang w:val="en-US"/>
        </w:rPr>
        <w:t>AM</w:t>
      </w:r>
      <w:r w:rsidRPr="000010D0">
        <w:rPr>
          <w:b/>
          <w:sz w:val="20"/>
          <w:szCs w:val="20"/>
          <w:lang w:val="en-US"/>
        </w:rPr>
        <w:tab/>
      </w:r>
    </w:p>
    <w:p w:rsidR="002D7B0D" w:rsidRPr="000010D0" w:rsidRDefault="002D7B0D" w:rsidP="002D7B0D">
      <w:pPr>
        <w:jc w:val="both"/>
        <w:rPr>
          <w:b/>
          <w:sz w:val="20"/>
          <w:szCs w:val="20"/>
          <w:lang w:val="en-US"/>
        </w:rPr>
      </w:pPr>
    </w:p>
    <w:tbl>
      <w:tblPr>
        <w:tblW w:w="972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710"/>
        <w:gridCol w:w="2790"/>
        <w:gridCol w:w="1440"/>
        <w:gridCol w:w="3240"/>
      </w:tblGrid>
      <w:tr w:rsidR="002D7B0D" w:rsidRPr="000010D0" w:rsidTr="00E10B12">
        <w:tc>
          <w:tcPr>
            <w:tcW w:w="54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No.</w:t>
            </w:r>
          </w:p>
        </w:tc>
        <w:tc>
          <w:tcPr>
            <w:tcW w:w="171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NAME</w:t>
            </w:r>
          </w:p>
        </w:tc>
        <w:tc>
          <w:tcPr>
            <w:tcW w:w="279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DESIGNATION PORTFOLIO</w:t>
            </w:r>
          </w:p>
        </w:tc>
        <w:tc>
          <w:tcPr>
            <w:tcW w:w="144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CONTACT #</w:t>
            </w:r>
          </w:p>
        </w:tc>
        <w:tc>
          <w:tcPr>
            <w:tcW w:w="3240" w:type="dxa"/>
            <w:shd w:val="clear" w:color="auto" w:fill="BFBFBF" w:themeFill="background1" w:themeFillShade="BF"/>
          </w:tcPr>
          <w:p w:rsidR="002D7B0D" w:rsidRPr="000010D0" w:rsidRDefault="002D7B0D" w:rsidP="002D7B0D">
            <w:pPr>
              <w:jc w:val="both"/>
              <w:rPr>
                <w:b/>
                <w:sz w:val="20"/>
                <w:szCs w:val="20"/>
                <w:lang w:val="en-US"/>
              </w:rPr>
            </w:pPr>
            <w:r w:rsidRPr="000010D0">
              <w:rPr>
                <w:b/>
                <w:sz w:val="20"/>
                <w:szCs w:val="20"/>
                <w:lang w:val="en-US"/>
              </w:rPr>
              <w:t>E-MAIL</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1.</w:t>
            </w:r>
          </w:p>
        </w:tc>
        <w:tc>
          <w:tcPr>
            <w:tcW w:w="1710" w:type="dxa"/>
          </w:tcPr>
          <w:p w:rsidR="002D7B0D" w:rsidRPr="000010D0" w:rsidRDefault="002D7B0D" w:rsidP="002D7B0D">
            <w:pPr>
              <w:jc w:val="both"/>
              <w:rPr>
                <w:sz w:val="20"/>
                <w:szCs w:val="20"/>
                <w:lang w:val="en-US"/>
              </w:rPr>
            </w:pPr>
            <w:r w:rsidRPr="000010D0">
              <w:rPr>
                <w:sz w:val="20"/>
                <w:szCs w:val="20"/>
                <w:lang w:val="en-US"/>
              </w:rPr>
              <w:t xml:space="preserve">Claudette Austin </w:t>
            </w:r>
          </w:p>
        </w:tc>
        <w:tc>
          <w:tcPr>
            <w:tcW w:w="2790" w:type="dxa"/>
          </w:tcPr>
          <w:p w:rsidR="002D7B0D" w:rsidRPr="000010D0" w:rsidRDefault="002D7B0D" w:rsidP="002D7B0D">
            <w:pPr>
              <w:jc w:val="both"/>
              <w:rPr>
                <w:sz w:val="20"/>
                <w:szCs w:val="20"/>
                <w:lang w:val="en-US"/>
              </w:rPr>
            </w:pPr>
            <w:r w:rsidRPr="000010D0">
              <w:rPr>
                <w:sz w:val="20"/>
                <w:szCs w:val="20"/>
                <w:lang w:val="en-US"/>
              </w:rPr>
              <w:t>Lecturer/Deputy Dean</w:t>
            </w:r>
          </w:p>
        </w:tc>
        <w:tc>
          <w:tcPr>
            <w:tcW w:w="1440" w:type="dxa"/>
          </w:tcPr>
          <w:p w:rsidR="002D7B0D" w:rsidRPr="000010D0" w:rsidRDefault="002D7B0D" w:rsidP="002D7B0D">
            <w:pPr>
              <w:jc w:val="both"/>
              <w:rPr>
                <w:sz w:val="20"/>
                <w:szCs w:val="20"/>
                <w:lang w:val="en-US"/>
              </w:rPr>
            </w:pPr>
            <w:r w:rsidRPr="000010D0">
              <w:rPr>
                <w:sz w:val="20"/>
                <w:szCs w:val="20"/>
                <w:lang w:val="en-US"/>
              </w:rPr>
              <w:t>222-3612;</w:t>
            </w:r>
          </w:p>
          <w:p w:rsidR="002D7B0D" w:rsidRPr="000010D0" w:rsidRDefault="002D7B0D" w:rsidP="002D7B0D">
            <w:pPr>
              <w:jc w:val="both"/>
              <w:rPr>
                <w:sz w:val="20"/>
                <w:szCs w:val="20"/>
                <w:lang w:val="en-US"/>
              </w:rPr>
            </w:pPr>
            <w:r w:rsidRPr="000010D0">
              <w:rPr>
                <w:sz w:val="20"/>
                <w:szCs w:val="20"/>
                <w:lang w:val="en-US"/>
              </w:rPr>
              <w:t>616-1899</w:t>
            </w:r>
          </w:p>
        </w:tc>
        <w:tc>
          <w:tcPr>
            <w:tcW w:w="3240" w:type="dxa"/>
          </w:tcPr>
          <w:p w:rsidR="002D7B0D" w:rsidRPr="000010D0" w:rsidRDefault="002D7B0D" w:rsidP="002D7B0D">
            <w:pPr>
              <w:jc w:val="both"/>
              <w:rPr>
                <w:sz w:val="20"/>
                <w:szCs w:val="20"/>
                <w:lang w:val="en-US"/>
              </w:rPr>
            </w:pPr>
            <w:r w:rsidRPr="000010D0">
              <w:rPr>
                <w:sz w:val="20"/>
                <w:szCs w:val="20"/>
                <w:lang w:val="en-US"/>
              </w:rPr>
              <w:t>claudette_austine2000@yahoo.com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2.</w:t>
            </w:r>
          </w:p>
        </w:tc>
        <w:tc>
          <w:tcPr>
            <w:tcW w:w="1710" w:type="dxa"/>
          </w:tcPr>
          <w:p w:rsidR="002D7B0D" w:rsidRPr="000010D0" w:rsidRDefault="002D7B0D" w:rsidP="002D7B0D">
            <w:pPr>
              <w:jc w:val="both"/>
              <w:rPr>
                <w:sz w:val="20"/>
                <w:szCs w:val="20"/>
                <w:lang w:val="en-US"/>
              </w:rPr>
            </w:pPr>
            <w:r w:rsidRPr="000010D0">
              <w:rPr>
                <w:sz w:val="20"/>
                <w:szCs w:val="20"/>
                <w:lang w:val="en-US"/>
              </w:rPr>
              <w:t xml:space="preserve">Camille Robertson </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Lecturer, HOD Social Studies  </w:t>
            </w:r>
          </w:p>
        </w:tc>
        <w:tc>
          <w:tcPr>
            <w:tcW w:w="1440" w:type="dxa"/>
          </w:tcPr>
          <w:p w:rsidR="002D7B0D" w:rsidRPr="000010D0" w:rsidRDefault="002D7B0D" w:rsidP="002D7B0D">
            <w:pPr>
              <w:jc w:val="both"/>
              <w:rPr>
                <w:sz w:val="20"/>
                <w:szCs w:val="20"/>
                <w:lang w:val="en-US"/>
              </w:rPr>
            </w:pPr>
            <w:r w:rsidRPr="000010D0">
              <w:rPr>
                <w:sz w:val="20"/>
                <w:szCs w:val="20"/>
                <w:lang w:val="en-US"/>
              </w:rPr>
              <w:t>651-5228</w:t>
            </w:r>
          </w:p>
        </w:tc>
        <w:tc>
          <w:tcPr>
            <w:tcW w:w="3240" w:type="dxa"/>
          </w:tcPr>
          <w:p w:rsidR="002D7B0D" w:rsidRPr="000010D0" w:rsidRDefault="002D7B0D" w:rsidP="002D7B0D">
            <w:pPr>
              <w:jc w:val="both"/>
              <w:rPr>
                <w:sz w:val="20"/>
                <w:szCs w:val="20"/>
                <w:lang w:val="en-US"/>
              </w:rPr>
            </w:pP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3.</w:t>
            </w:r>
          </w:p>
        </w:tc>
        <w:tc>
          <w:tcPr>
            <w:tcW w:w="1710" w:type="dxa"/>
          </w:tcPr>
          <w:p w:rsidR="002D7B0D" w:rsidRPr="000010D0" w:rsidRDefault="002D7B0D" w:rsidP="002D7B0D">
            <w:pPr>
              <w:jc w:val="both"/>
              <w:rPr>
                <w:sz w:val="20"/>
                <w:szCs w:val="20"/>
                <w:lang w:val="en-US"/>
              </w:rPr>
            </w:pPr>
            <w:r w:rsidRPr="000010D0">
              <w:rPr>
                <w:sz w:val="20"/>
                <w:szCs w:val="20"/>
                <w:lang w:val="en-US"/>
              </w:rPr>
              <w:t xml:space="preserve">Gwyneth George </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University Librarian </w:t>
            </w:r>
          </w:p>
        </w:tc>
        <w:tc>
          <w:tcPr>
            <w:tcW w:w="1440" w:type="dxa"/>
          </w:tcPr>
          <w:p w:rsidR="002D7B0D" w:rsidRPr="000010D0" w:rsidRDefault="002D7B0D" w:rsidP="002D7B0D">
            <w:pPr>
              <w:jc w:val="both"/>
              <w:rPr>
                <w:sz w:val="20"/>
                <w:szCs w:val="20"/>
                <w:lang w:val="en-US"/>
              </w:rPr>
            </w:pPr>
            <w:r w:rsidRPr="000010D0">
              <w:rPr>
                <w:sz w:val="20"/>
                <w:szCs w:val="20"/>
                <w:lang w:val="en-US"/>
              </w:rPr>
              <w:t>222-5401-(o)</w:t>
            </w:r>
          </w:p>
          <w:p w:rsidR="002D7B0D" w:rsidRPr="000010D0" w:rsidRDefault="002D7B0D" w:rsidP="002D7B0D">
            <w:pPr>
              <w:jc w:val="both"/>
              <w:rPr>
                <w:sz w:val="20"/>
                <w:szCs w:val="20"/>
                <w:lang w:val="en-US"/>
              </w:rPr>
            </w:pPr>
            <w:r w:rsidRPr="000010D0">
              <w:rPr>
                <w:sz w:val="20"/>
                <w:szCs w:val="20"/>
                <w:lang w:val="en-US"/>
              </w:rPr>
              <w:t>649-2653 (m)</w:t>
            </w:r>
          </w:p>
        </w:tc>
        <w:tc>
          <w:tcPr>
            <w:tcW w:w="3240" w:type="dxa"/>
          </w:tcPr>
          <w:p w:rsidR="002D7B0D" w:rsidRPr="000010D0" w:rsidRDefault="002D7B0D" w:rsidP="002D7B0D">
            <w:pPr>
              <w:jc w:val="both"/>
              <w:rPr>
                <w:sz w:val="20"/>
                <w:szCs w:val="20"/>
                <w:lang w:val="en-US"/>
              </w:rPr>
            </w:pPr>
            <w:r w:rsidRPr="000010D0">
              <w:rPr>
                <w:sz w:val="20"/>
                <w:szCs w:val="20"/>
                <w:lang w:val="en-US"/>
              </w:rPr>
              <w:t>gwyng3@yahoo.com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4.</w:t>
            </w:r>
          </w:p>
        </w:tc>
        <w:tc>
          <w:tcPr>
            <w:tcW w:w="1710" w:type="dxa"/>
          </w:tcPr>
          <w:p w:rsidR="002D7B0D" w:rsidRPr="000010D0" w:rsidRDefault="002D7B0D" w:rsidP="002D7B0D">
            <w:pPr>
              <w:jc w:val="both"/>
              <w:rPr>
                <w:sz w:val="20"/>
                <w:szCs w:val="20"/>
                <w:lang w:val="en-US"/>
              </w:rPr>
            </w:pPr>
            <w:r w:rsidRPr="000010D0">
              <w:rPr>
                <w:sz w:val="20"/>
                <w:szCs w:val="20"/>
                <w:lang w:val="en-US"/>
              </w:rPr>
              <w:t>William Harris</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HoD, Architecture </w:t>
            </w:r>
          </w:p>
        </w:tc>
        <w:tc>
          <w:tcPr>
            <w:tcW w:w="1440" w:type="dxa"/>
          </w:tcPr>
          <w:p w:rsidR="002D7B0D" w:rsidRPr="000010D0" w:rsidRDefault="002D7B0D" w:rsidP="002D7B0D">
            <w:pPr>
              <w:jc w:val="both"/>
              <w:rPr>
                <w:sz w:val="20"/>
                <w:szCs w:val="20"/>
                <w:lang w:val="en-US"/>
              </w:rPr>
            </w:pPr>
            <w:r w:rsidRPr="000010D0">
              <w:rPr>
                <w:sz w:val="20"/>
                <w:szCs w:val="20"/>
                <w:lang w:val="en-US"/>
              </w:rPr>
              <w:t>625-5947 (m)</w:t>
            </w:r>
          </w:p>
        </w:tc>
        <w:tc>
          <w:tcPr>
            <w:tcW w:w="3240" w:type="dxa"/>
          </w:tcPr>
          <w:p w:rsidR="002D7B0D" w:rsidRPr="000010D0" w:rsidRDefault="002D7B0D" w:rsidP="002D7B0D">
            <w:pPr>
              <w:jc w:val="both"/>
              <w:rPr>
                <w:sz w:val="20"/>
                <w:szCs w:val="20"/>
                <w:lang w:val="en-US"/>
              </w:rPr>
            </w:pPr>
            <w:r w:rsidRPr="000010D0">
              <w:rPr>
                <w:sz w:val="20"/>
                <w:szCs w:val="20"/>
                <w:lang w:val="en-US"/>
              </w:rPr>
              <w:t>wihaup@gmail.com</w:t>
            </w:r>
          </w:p>
        </w:tc>
      </w:tr>
      <w:tr w:rsidR="002D7B0D" w:rsidRPr="004F0786" w:rsidTr="00E10B12">
        <w:tc>
          <w:tcPr>
            <w:tcW w:w="540" w:type="dxa"/>
          </w:tcPr>
          <w:p w:rsidR="002D7B0D" w:rsidRPr="000010D0" w:rsidRDefault="002D7B0D" w:rsidP="002D7B0D">
            <w:pPr>
              <w:jc w:val="both"/>
              <w:rPr>
                <w:sz w:val="20"/>
                <w:szCs w:val="20"/>
                <w:lang w:val="en-US"/>
              </w:rPr>
            </w:pPr>
            <w:r w:rsidRPr="000010D0">
              <w:rPr>
                <w:sz w:val="20"/>
                <w:szCs w:val="20"/>
                <w:lang w:val="en-US"/>
              </w:rPr>
              <w:t>5.</w:t>
            </w:r>
          </w:p>
        </w:tc>
        <w:tc>
          <w:tcPr>
            <w:tcW w:w="1710" w:type="dxa"/>
          </w:tcPr>
          <w:p w:rsidR="002D7B0D" w:rsidRPr="000010D0" w:rsidRDefault="002D7B0D" w:rsidP="002D7B0D">
            <w:pPr>
              <w:jc w:val="both"/>
              <w:rPr>
                <w:sz w:val="20"/>
                <w:szCs w:val="20"/>
                <w:lang w:val="en-US"/>
              </w:rPr>
            </w:pPr>
            <w:r w:rsidRPr="000010D0">
              <w:rPr>
                <w:sz w:val="20"/>
                <w:szCs w:val="20"/>
                <w:lang w:val="en-US"/>
              </w:rPr>
              <w:t>Thomas Singh</w:t>
            </w:r>
          </w:p>
        </w:tc>
        <w:tc>
          <w:tcPr>
            <w:tcW w:w="2790" w:type="dxa"/>
          </w:tcPr>
          <w:p w:rsidR="002D7B0D" w:rsidRPr="000010D0" w:rsidRDefault="002D7B0D" w:rsidP="002D7B0D">
            <w:pPr>
              <w:jc w:val="both"/>
              <w:rPr>
                <w:sz w:val="20"/>
                <w:szCs w:val="20"/>
                <w:lang w:val="en-US"/>
              </w:rPr>
            </w:pPr>
            <w:r w:rsidRPr="000010D0">
              <w:rPr>
                <w:sz w:val="20"/>
                <w:szCs w:val="20"/>
                <w:lang w:val="en-US"/>
              </w:rPr>
              <w:t>IDS</w:t>
            </w:r>
          </w:p>
        </w:tc>
        <w:tc>
          <w:tcPr>
            <w:tcW w:w="1440" w:type="dxa"/>
          </w:tcPr>
          <w:p w:rsidR="002D7B0D" w:rsidRPr="000010D0" w:rsidRDefault="002D7B0D" w:rsidP="002D7B0D">
            <w:pPr>
              <w:jc w:val="both"/>
              <w:rPr>
                <w:sz w:val="20"/>
                <w:szCs w:val="20"/>
                <w:lang w:val="en-US"/>
              </w:rPr>
            </w:pPr>
            <w:r w:rsidRPr="000010D0">
              <w:rPr>
                <w:sz w:val="20"/>
                <w:szCs w:val="20"/>
                <w:lang w:val="en-US"/>
              </w:rPr>
              <w:t>222-5904</w:t>
            </w:r>
          </w:p>
        </w:tc>
        <w:tc>
          <w:tcPr>
            <w:tcW w:w="3240" w:type="dxa"/>
          </w:tcPr>
          <w:p w:rsidR="002D7B0D" w:rsidRPr="000010D0" w:rsidRDefault="002D7B0D" w:rsidP="002D7B0D">
            <w:pPr>
              <w:jc w:val="both"/>
              <w:rPr>
                <w:sz w:val="20"/>
                <w:szCs w:val="20"/>
                <w:lang w:val="en-US"/>
              </w:rPr>
            </w:pPr>
            <w:r w:rsidRPr="000010D0">
              <w:rPr>
                <w:sz w:val="20"/>
                <w:szCs w:val="20"/>
                <w:lang w:val="en-US"/>
              </w:rPr>
              <w:t>thomas.singh@uog.edu.gy</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6.</w:t>
            </w:r>
          </w:p>
        </w:tc>
        <w:tc>
          <w:tcPr>
            <w:tcW w:w="1710" w:type="dxa"/>
          </w:tcPr>
          <w:p w:rsidR="002D7B0D" w:rsidRPr="000010D0" w:rsidRDefault="002D7B0D" w:rsidP="002D7B0D">
            <w:pPr>
              <w:jc w:val="both"/>
              <w:rPr>
                <w:sz w:val="20"/>
                <w:szCs w:val="20"/>
                <w:lang w:val="en-US"/>
              </w:rPr>
            </w:pPr>
            <w:r w:rsidRPr="000010D0">
              <w:rPr>
                <w:sz w:val="20"/>
                <w:szCs w:val="20"/>
                <w:lang w:val="en-US"/>
              </w:rPr>
              <w:t xml:space="preserve">Gary Mendonca </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Dean, Faculty of Natural Sciences </w:t>
            </w:r>
          </w:p>
        </w:tc>
        <w:tc>
          <w:tcPr>
            <w:tcW w:w="1440" w:type="dxa"/>
          </w:tcPr>
          <w:p w:rsidR="002D7B0D" w:rsidRPr="000010D0" w:rsidRDefault="002D7B0D" w:rsidP="002D7B0D">
            <w:pPr>
              <w:jc w:val="both"/>
              <w:rPr>
                <w:sz w:val="20"/>
                <w:szCs w:val="20"/>
                <w:lang w:val="en-US"/>
              </w:rPr>
            </w:pPr>
            <w:r w:rsidRPr="000010D0">
              <w:rPr>
                <w:sz w:val="20"/>
                <w:szCs w:val="20"/>
                <w:lang w:val="en-US"/>
              </w:rPr>
              <w:t>609-7764</w:t>
            </w:r>
          </w:p>
        </w:tc>
        <w:tc>
          <w:tcPr>
            <w:tcW w:w="3240" w:type="dxa"/>
          </w:tcPr>
          <w:p w:rsidR="002D7B0D" w:rsidRPr="000010D0" w:rsidRDefault="002D7B0D" w:rsidP="002D7B0D">
            <w:pPr>
              <w:jc w:val="both"/>
              <w:rPr>
                <w:sz w:val="20"/>
                <w:szCs w:val="20"/>
                <w:lang w:val="en-US"/>
              </w:rPr>
            </w:pPr>
            <w:r w:rsidRPr="000010D0">
              <w:rPr>
                <w:sz w:val="20"/>
                <w:szCs w:val="20"/>
                <w:lang w:val="en-US"/>
              </w:rPr>
              <w:t>garym_ug@yahoo.com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7.</w:t>
            </w:r>
          </w:p>
        </w:tc>
        <w:tc>
          <w:tcPr>
            <w:tcW w:w="1710" w:type="dxa"/>
          </w:tcPr>
          <w:p w:rsidR="002D7B0D" w:rsidRPr="000010D0" w:rsidRDefault="002D7B0D" w:rsidP="002D7B0D">
            <w:pPr>
              <w:jc w:val="both"/>
              <w:rPr>
                <w:sz w:val="20"/>
                <w:szCs w:val="20"/>
                <w:lang w:val="en-US"/>
              </w:rPr>
            </w:pPr>
            <w:r w:rsidRPr="000010D0">
              <w:rPr>
                <w:sz w:val="20"/>
                <w:szCs w:val="20"/>
                <w:lang w:val="en-US"/>
              </w:rPr>
              <w:t>Pamela Alleyne</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Assistant Registrar Admissions </w:t>
            </w:r>
          </w:p>
        </w:tc>
        <w:tc>
          <w:tcPr>
            <w:tcW w:w="1440" w:type="dxa"/>
          </w:tcPr>
          <w:p w:rsidR="002D7B0D" w:rsidRPr="000010D0" w:rsidRDefault="002D7B0D" w:rsidP="002D7B0D">
            <w:pPr>
              <w:jc w:val="both"/>
              <w:rPr>
                <w:sz w:val="20"/>
                <w:szCs w:val="20"/>
                <w:lang w:val="en-US"/>
              </w:rPr>
            </w:pPr>
            <w:r w:rsidRPr="000010D0">
              <w:rPr>
                <w:sz w:val="20"/>
                <w:szCs w:val="20"/>
                <w:lang w:val="en-US"/>
              </w:rPr>
              <w:t>222-2740</w:t>
            </w:r>
          </w:p>
        </w:tc>
        <w:tc>
          <w:tcPr>
            <w:tcW w:w="3240" w:type="dxa"/>
          </w:tcPr>
          <w:p w:rsidR="002D7B0D" w:rsidRPr="000010D0" w:rsidRDefault="002D7B0D" w:rsidP="002D7B0D">
            <w:pPr>
              <w:jc w:val="both"/>
              <w:rPr>
                <w:sz w:val="20"/>
                <w:szCs w:val="20"/>
                <w:lang w:val="en-US"/>
              </w:rPr>
            </w:pPr>
            <w:r w:rsidRPr="000010D0">
              <w:rPr>
                <w:sz w:val="20"/>
                <w:szCs w:val="20"/>
                <w:lang w:val="en-US"/>
              </w:rPr>
              <w:t>pamelalleyne@hotmail.com</w:t>
            </w:r>
          </w:p>
        </w:tc>
      </w:tr>
      <w:tr w:rsidR="002D7B0D" w:rsidRPr="004F0786" w:rsidTr="00E10B12">
        <w:tc>
          <w:tcPr>
            <w:tcW w:w="540" w:type="dxa"/>
          </w:tcPr>
          <w:p w:rsidR="002D7B0D" w:rsidRPr="000010D0" w:rsidRDefault="002D7B0D" w:rsidP="002D7B0D">
            <w:pPr>
              <w:jc w:val="both"/>
              <w:rPr>
                <w:sz w:val="20"/>
                <w:szCs w:val="20"/>
                <w:lang w:val="en-US"/>
              </w:rPr>
            </w:pPr>
            <w:r w:rsidRPr="000010D0">
              <w:rPr>
                <w:sz w:val="20"/>
                <w:szCs w:val="20"/>
                <w:lang w:val="en-US"/>
              </w:rPr>
              <w:t>8.</w:t>
            </w:r>
          </w:p>
        </w:tc>
        <w:tc>
          <w:tcPr>
            <w:tcW w:w="1710" w:type="dxa"/>
          </w:tcPr>
          <w:p w:rsidR="002D7B0D" w:rsidRPr="000010D0" w:rsidRDefault="002D7B0D" w:rsidP="002D7B0D">
            <w:pPr>
              <w:jc w:val="both"/>
              <w:rPr>
                <w:sz w:val="20"/>
                <w:szCs w:val="20"/>
                <w:lang w:val="en-US"/>
              </w:rPr>
            </w:pPr>
            <w:r w:rsidRPr="000010D0">
              <w:rPr>
                <w:sz w:val="20"/>
                <w:szCs w:val="20"/>
                <w:lang w:val="en-US"/>
              </w:rPr>
              <w:t>Niebert Paul</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Administrative Officer </w:t>
            </w:r>
          </w:p>
        </w:tc>
        <w:tc>
          <w:tcPr>
            <w:tcW w:w="1440" w:type="dxa"/>
          </w:tcPr>
          <w:p w:rsidR="002D7B0D" w:rsidRPr="000010D0" w:rsidRDefault="002D7B0D" w:rsidP="002D7B0D">
            <w:pPr>
              <w:jc w:val="both"/>
              <w:rPr>
                <w:sz w:val="20"/>
                <w:szCs w:val="20"/>
                <w:lang w:val="en-US"/>
              </w:rPr>
            </w:pPr>
            <w:r w:rsidRPr="000010D0">
              <w:rPr>
                <w:sz w:val="20"/>
                <w:szCs w:val="20"/>
                <w:lang w:val="en-US"/>
              </w:rPr>
              <w:t>222-5409</w:t>
            </w:r>
          </w:p>
        </w:tc>
        <w:tc>
          <w:tcPr>
            <w:tcW w:w="3240" w:type="dxa"/>
          </w:tcPr>
          <w:p w:rsidR="002D7B0D" w:rsidRPr="000010D0" w:rsidRDefault="002D7B0D" w:rsidP="002D7B0D">
            <w:pPr>
              <w:jc w:val="both"/>
              <w:rPr>
                <w:sz w:val="20"/>
                <w:szCs w:val="20"/>
                <w:lang w:val="en-US"/>
              </w:rPr>
            </w:pPr>
            <w:r w:rsidRPr="000010D0">
              <w:rPr>
                <w:sz w:val="20"/>
                <w:szCs w:val="20"/>
                <w:lang w:val="en-US"/>
              </w:rPr>
              <w:t>niebert.paul@uog.edu.gy</w:t>
            </w:r>
          </w:p>
        </w:tc>
      </w:tr>
      <w:tr w:rsidR="002D7B0D" w:rsidRPr="004F0786" w:rsidTr="00E10B12">
        <w:tc>
          <w:tcPr>
            <w:tcW w:w="540" w:type="dxa"/>
          </w:tcPr>
          <w:p w:rsidR="002D7B0D" w:rsidRPr="000010D0" w:rsidRDefault="002D7B0D" w:rsidP="002D7B0D">
            <w:pPr>
              <w:jc w:val="both"/>
              <w:rPr>
                <w:sz w:val="20"/>
                <w:szCs w:val="20"/>
                <w:lang w:val="en-US"/>
              </w:rPr>
            </w:pPr>
            <w:r w:rsidRPr="000010D0">
              <w:rPr>
                <w:sz w:val="20"/>
                <w:szCs w:val="20"/>
                <w:lang w:val="en-US"/>
              </w:rPr>
              <w:t>9.</w:t>
            </w:r>
          </w:p>
        </w:tc>
        <w:tc>
          <w:tcPr>
            <w:tcW w:w="1710" w:type="dxa"/>
          </w:tcPr>
          <w:p w:rsidR="002D7B0D" w:rsidRPr="000010D0" w:rsidRDefault="002D7B0D" w:rsidP="002D7B0D">
            <w:pPr>
              <w:jc w:val="both"/>
              <w:rPr>
                <w:sz w:val="20"/>
                <w:szCs w:val="20"/>
                <w:lang w:val="en-US"/>
              </w:rPr>
            </w:pPr>
            <w:r w:rsidRPr="000010D0">
              <w:rPr>
                <w:sz w:val="20"/>
                <w:szCs w:val="20"/>
                <w:lang w:val="en-US"/>
              </w:rPr>
              <w:t>Arnold DeMendonca</w:t>
            </w:r>
          </w:p>
        </w:tc>
        <w:tc>
          <w:tcPr>
            <w:tcW w:w="2790" w:type="dxa"/>
          </w:tcPr>
          <w:p w:rsidR="002D7B0D" w:rsidRPr="000010D0" w:rsidRDefault="002D7B0D" w:rsidP="002D7B0D">
            <w:pPr>
              <w:jc w:val="both"/>
              <w:rPr>
                <w:sz w:val="20"/>
                <w:szCs w:val="20"/>
                <w:lang w:val="en-US"/>
              </w:rPr>
            </w:pPr>
            <w:r w:rsidRPr="000010D0">
              <w:rPr>
                <w:sz w:val="20"/>
                <w:szCs w:val="20"/>
                <w:lang w:val="en-US"/>
              </w:rPr>
              <w:t>HoD, Foresty</w:t>
            </w:r>
          </w:p>
        </w:tc>
        <w:tc>
          <w:tcPr>
            <w:tcW w:w="1440" w:type="dxa"/>
          </w:tcPr>
          <w:p w:rsidR="002D7B0D" w:rsidRPr="000010D0" w:rsidRDefault="002D7B0D" w:rsidP="002D7B0D">
            <w:pPr>
              <w:jc w:val="both"/>
              <w:rPr>
                <w:sz w:val="20"/>
                <w:szCs w:val="20"/>
                <w:lang w:val="en-US"/>
              </w:rPr>
            </w:pPr>
            <w:r w:rsidRPr="000010D0">
              <w:rPr>
                <w:sz w:val="20"/>
                <w:szCs w:val="20"/>
                <w:lang w:val="en-US"/>
              </w:rPr>
              <w:t>222-5999</w:t>
            </w:r>
          </w:p>
        </w:tc>
        <w:tc>
          <w:tcPr>
            <w:tcW w:w="3240" w:type="dxa"/>
          </w:tcPr>
          <w:p w:rsidR="002D7B0D" w:rsidRPr="000010D0" w:rsidRDefault="002D7B0D" w:rsidP="002D7B0D">
            <w:pPr>
              <w:jc w:val="both"/>
              <w:rPr>
                <w:sz w:val="20"/>
                <w:szCs w:val="20"/>
                <w:lang w:val="en-US"/>
              </w:rPr>
            </w:pPr>
            <w:r w:rsidRPr="000010D0">
              <w:rPr>
                <w:sz w:val="20"/>
                <w:szCs w:val="20"/>
                <w:lang w:val="en-US"/>
              </w:rPr>
              <w:t>arnold.demendonca@uog.edu.gy</w:t>
            </w:r>
          </w:p>
        </w:tc>
      </w:tr>
      <w:tr w:rsidR="002D7B0D" w:rsidRPr="004F0786" w:rsidTr="00E10B12">
        <w:tc>
          <w:tcPr>
            <w:tcW w:w="540" w:type="dxa"/>
          </w:tcPr>
          <w:p w:rsidR="002D7B0D" w:rsidRPr="000010D0" w:rsidRDefault="002D7B0D" w:rsidP="002D7B0D">
            <w:pPr>
              <w:jc w:val="both"/>
              <w:rPr>
                <w:sz w:val="20"/>
                <w:szCs w:val="20"/>
                <w:lang w:val="en-US"/>
              </w:rPr>
            </w:pPr>
            <w:r w:rsidRPr="000010D0">
              <w:rPr>
                <w:sz w:val="20"/>
                <w:szCs w:val="20"/>
                <w:lang w:val="en-US"/>
              </w:rPr>
              <w:t>10.</w:t>
            </w:r>
          </w:p>
        </w:tc>
        <w:tc>
          <w:tcPr>
            <w:tcW w:w="1710" w:type="dxa"/>
          </w:tcPr>
          <w:p w:rsidR="002D7B0D" w:rsidRPr="000010D0" w:rsidRDefault="002D7B0D" w:rsidP="002D7B0D">
            <w:pPr>
              <w:jc w:val="both"/>
              <w:rPr>
                <w:sz w:val="20"/>
                <w:szCs w:val="20"/>
                <w:lang w:val="en-US"/>
              </w:rPr>
            </w:pPr>
            <w:r w:rsidRPr="000010D0">
              <w:rPr>
                <w:sz w:val="20"/>
                <w:szCs w:val="20"/>
                <w:lang w:val="en-US"/>
              </w:rPr>
              <w:t>Verlyn Klass</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Dean, Faculty Of Technology </w:t>
            </w:r>
          </w:p>
        </w:tc>
        <w:tc>
          <w:tcPr>
            <w:tcW w:w="1440" w:type="dxa"/>
          </w:tcPr>
          <w:p w:rsidR="002D7B0D" w:rsidRPr="000010D0" w:rsidRDefault="002D7B0D" w:rsidP="002D7B0D">
            <w:pPr>
              <w:jc w:val="both"/>
              <w:rPr>
                <w:sz w:val="20"/>
                <w:szCs w:val="20"/>
                <w:lang w:val="en-US"/>
              </w:rPr>
            </w:pPr>
            <w:r w:rsidRPr="000010D0">
              <w:rPr>
                <w:sz w:val="20"/>
                <w:szCs w:val="20"/>
                <w:lang w:val="en-US"/>
              </w:rPr>
              <w:t>222-5491</w:t>
            </w:r>
          </w:p>
        </w:tc>
        <w:tc>
          <w:tcPr>
            <w:tcW w:w="3240" w:type="dxa"/>
          </w:tcPr>
          <w:p w:rsidR="002D7B0D" w:rsidRPr="000010D0" w:rsidRDefault="002D7B0D" w:rsidP="002D7B0D">
            <w:pPr>
              <w:jc w:val="both"/>
              <w:rPr>
                <w:sz w:val="20"/>
                <w:szCs w:val="20"/>
                <w:lang w:val="en-US"/>
              </w:rPr>
            </w:pPr>
            <w:r w:rsidRPr="000010D0">
              <w:rPr>
                <w:sz w:val="20"/>
                <w:szCs w:val="20"/>
                <w:lang w:val="en-US"/>
              </w:rPr>
              <w:t>verlyn.klass@uog.edu.gy</w:t>
            </w:r>
          </w:p>
        </w:tc>
      </w:tr>
      <w:tr w:rsidR="002D7B0D" w:rsidRPr="004F0786" w:rsidTr="00E10B12">
        <w:tc>
          <w:tcPr>
            <w:tcW w:w="540" w:type="dxa"/>
          </w:tcPr>
          <w:p w:rsidR="002D7B0D" w:rsidRPr="000010D0" w:rsidRDefault="002D7B0D" w:rsidP="002D7B0D">
            <w:pPr>
              <w:jc w:val="both"/>
              <w:rPr>
                <w:sz w:val="20"/>
                <w:szCs w:val="20"/>
                <w:lang w:val="en-US"/>
              </w:rPr>
            </w:pPr>
            <w:r w:rsidRPr="000010D0">
              <w:rPr>
                <w:sz w:val="20"/>
                <w:szCs w:val="20"/>
                <w:lang w:val="en-US"/>
              </w:rPr>
              <w:t>11.</w:t>
            </w:r>
          </w:p>
        </w:tc>
        <w:tc>
          <w:tcPr>
            <w:tcW w:w="1710" w:type="dxa"/>
          </w:tcPr>
          <w:p w:rsidR="002D7B0D" w:rsidRPr="000010D0" w:rsidRDefault="002D7B0D" w:rsidP="002D7B0D">
            <w:pPr>
              <w:jc w:val="both"/>
              <w:rPr>
                <w:sz w:val="20"/>
                <w:szCs w:val="20"/>
                <w:lang w:val="en-US"/>
              </w:rPr>
            </w:pPr>
            <w:r w:rsidRPr="000010D0">
              <w:rPr>
                <w:sz w:val="20"/>
                <w:szCs w:val="20"/>
                <w:lang w:val="en-US"/>
              </w:rPr>
              <w:t xml:space="preserve">Maxwell Jackson </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HoD, Civil Engineering </w:t>
            </w:r>
          </w:p>
        </w:tc>
        <w:tc>
          <w:tcPr>
            <w:tcW w:w="1440" w:type="dxa"/>
          </w:tcPr>
          <w:p w:rsidR="002D7B0D" w:rsidRPr="000010D0" w:rsidRDefault="002D7B0D" w:rsidP="002D7B0D">
            <w:pPr>
              <w:jc w:val="both"/>
              <w:rPr>
                <w:sz w:val="20"/>
                <w:szCs w:val="20"/>
                <w:lang w:val="en-US"/>
              </w:rPr>
            </w:pPr>
            <w:r w:rsidRPr="000010D0">
              <w:rPr>
                <w:sz w:val="20"/>
                <w:szCs w:val="20"/>
                <w:lang w:val="en-US"/>
              </w:rPr>
              <w:t>222-5491</w:t>
            </w:r>
          </w:p>
        </w:tc>
        <w:tc>
          <w:tcPr>
            <w:tcW w:w="3240" w:type="dxa"/>
          </w:tcPr>
          <w:p w:rsidR="002D7B0D" w:rsidRPr="000010D0" w:rsidRDefault="002D7B0D" w:rsidP="002D7B0D">
            <w:pPr>
              <w:jc w:val="both"/>
              <w:rPr>
                <w:sz w:val="20"/>
                <w:szCs w:val="20"/>
                <w:lang w:val="en-US"/>
              </w:rPr>
            </w:pPr>
            <w:r w:rsidRPr="000010D0">
              <w:rPr>
                <w:sz w:val="20"/>
                <w:szCs w:val="20"/>
                <w:lang w:val="en-US"/>
              </w:rPr>
              <w:t>maxwell.jackson@uog.edu.gy</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12.</w:t>
            </w:r>
          </w:p>
        </w:tc>
        <w:tc>
          <w:tcPr>
            <w:tcW w:w="1710" w:type="dxa"/>
          </w:tcPr>
          <w:p w:rsidR="002D7B0D" w:rsidRPr="000010D0" w:rsidRDefault="002D7B0D" w:rsidP="002D7B0D">
            <w:pPr>
              <w:jc w:val="both"/>
              <w:rPr>
                <w:sz w:val="20"/>
                <w:szCs w:val="20"/>
                <w:lang w:val="en-US"/>
              </w:rPr>
            </w:pPr>
            <w:r w:rsidRPr="000010D0">
              <w:rPr>
                <w:sz w:val="20"/>
                <w:szCs w:val="20"/>
                <w:lang w:val="en-US"/>
              </w:rPr>
              <w:t>Sekhar Mallampati</w:t>
            </w:r>
          </w:p>
        </w:tc>
        <w:tc>
          <w:tcPr>
            <w:tcW w:w="2790" w:type="dxa"/>
          </w:tcPr>
          <w:p w:rsidR="002D7B0D" w:rsidRPr="000010D0" w:rsidRDefault="002D7B0D" w:rsidP="002D7B0D">
            <w:pPr>
              <w:jc w:val="both"/>
              <w:rPr>
                <w:sz w:val="20"/>
                <w:szCs w:val="20"/>
                <w:lang w:val="en-US"/>
              </w:rPr>
            </w:pPr>
            <w:r w:rsidRPr="000010D0">
              <w:rPr>
                <w:sz w:val="20"/>
                <w:szCs w:val="20"/>
                <w:lang w:val="en-US"/>
              </w:rPr>
              <w:t>Software Engineer</w:t>
            </w:r>
          </w:p>
        </w:tc>
        <w:tc>
          <w:tcPr>
            <w:tcW w:w="1440" w:type="dxa"/>
          </w:tcPr>
          <w:p w:rsidR="002D7B0D" w:rsidRPr="000010D0" w:rsidRDefault="002D7B0D" w:rsidP="002D7B0D">
            <w:pPr>
              <w:jc w:val="both"/>
              <w:rPr>
                <w:sz w:val="20"/>
                <w:szCs w:val="20"/>
                <w:lang w:val="en-US"/>
              </w:rPr>
            </w:pPr>
            <w:r w:rsidRPr="000010D0">
              <w:rPr>
                <w:sz w:val="20"/>
                <w:szCs w:val="20"/>
                <w:lang w:val="en-US"/>
              </w:rPr>
              <w:t>614-1396; 222-4524</w:t>
            </w:r>
          </w:p>
        </w:tc>
        <w:tc>
          <w:tcPr>
            <w:tcW w:w="3240" w:type="dxa"/>
          </w:tcPr>
          <w:p w:rsidR="002D7B0D" w:rsidRPr="000010D0" w:rsidRDefault="002D7B0D" w:rsidP="002D7B0D">
            <w:pPr>
              <w:jc w:val="both"/>
              <w:rPr>
                <w:sz w:val="20"/>
                <w:szCs w:val="20"/>
                <w:lang w:val="en-US"/>
              </w:rPr>
            </w:pPr>
            <w:r w:rsidRPr="000010D0">
              <w:rPr>
                <w:sz w:val="20"/>
                <w:szCs w:val="20"/>
                <w:lang w:val="en-US"/>
              </w:rPr>
              <w:t>sekharmallampati@uog.edu.gy</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13.</w:t>
            </w:r>
          </w:p>
        </w:tc>
        <w:tc>
          <w:tcPr>
            <w:tcW w:w="1710" w:type="dxa"/>
          </w:tcPr>
          <w:p w:rsidR="002D7B0D" w:rsidRPr="000010D0" w:rsidRDefault="002D7B0D" w:rsidP="002D7B0D">
            <w:pPr>
              <w:jc w:val="both"/>
              <w:rPr>
                <w:sz w:val="20"/>
                <w:szCs w:val="20"/>
                <w:lang w:val="en-US"/>
              </w:rPr>
            </w:pPr>
            <w:r w:rsidRPr="000010D0">
              <w:rPr>
                <w:sz w:val="20"/>
                <w:szCs w:val="20"/>
                <w:lang w:val="en-US"/>
              </w:rPr>
              <w:t>Donna Blackmore</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Administrative Officer </w:t>
            </w:r>
          </w:p>
        </w:tc>
        <w:tc>
          <w:tcPr>
            <w:tcW w:w="1440" w:type="dxa"/>
          </w:tcPr>
          <w:p w:rsidR="002D7B0D" w:rsidRPr="000010D0" w:rsidRDefault="002D7B0D" w:rsidP="002D7B0D">
            <w:pPr>
              <w:jc w:val="both"/>
              <w:rPr>
                <w:sz w:val="20"/>
                <w:szCs w:val="20"/>
                <w:lang w:val="en-US"/>
              </w:rPr>
            </w:pPr>
            <w:r w:rsidRPr="000010D0">
              <w:rPr>
                <w:sz w:val="20"/>
                <w:szCs w:val="20"/>
                <w:lang w:val="en-US"/>
              </w:rPr>
              <w:t>222-4927</w:t>
            </w:r>
          </w:p>
        </w:tc>
        <w:tc>
          <w:tcPr>
            <w:tcW w:w="3240" w:type="dxa"/>
          </w:tcPr>
          <w:p w:rsidR="002D7B0D" w:rsidRPr="000010D0" w:rsidRDefault="002D7B0D" w:rsidP="002D7B0D">
            <w:pPr>
              <w:jc w:val="both"/>
              <w:rPr>
                <w:sz w:val="20"/>
                <w:szCs w:val="20"/>
                <w:lang w:val="en-US"/>
              </w:rPr>
            </w:pPr>
            <w:r w:rsidRPr="000010D0">
              <w:rPr>
                <w:sz w:val="20"/>
                <w:szCs w:val="20"/>
                <w:lang w:val="en-US"/>
              </w:rPr>
              <w:t>dp_blackmore@hotmail.com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14.</w:t>
            </w:r>
          </w:p>
        </w:tc>
        <w:tc>
          <w:tcPr>
            <w:tcW w:w="1710" w:type="dxa"/>
          </w:tcPr>
          <w:p w:rsidR="002D7B0D" w:rsidRPr="000010D0" w:rsidRDefault="002D7B0D" w:rsidP="002D7B0D">
            <w:pPr>
              <w:jc w:val="both"/>
              <w:rPr>
                <w:sz w:val="20"/>
                <w:szCs w:val="20"/>
                <w:lang w:val="en-US"/>
              </w:rPr>
            </w:pPr>
            <w:r w:rsidRPr="000010D0">
              <w:rPr>
                <w:sz w:val="20"/>
                <w:szCs w:val="20"/>
                <w:lang w:val="en-US"/>
              </w:rPr>
              <w:t>Al Creighton</w:t>
            </w:r>
          </w:p>
        </w:tc>
        <w:tc>
          <w:tcPr>
            <w:tcW w:w="2790" w:type="dxa"/>
          </w:tcPr>
          <w:p w:rsidR="002D7B0D" w:rsidRPr="000010D0" w:rsidRDefault="002D7B0D" w:rsidP="002D7B0D">
            <w:pPr>
              <w:jc w:val="both"/>
              <w:rPr>
                <w:sz w:val="20"/>
                <w:szCs w:val="20"/>
                <w:lang w:val="en-US"/>
              </w:rPr>
            </w:pPr>
            <w:r w:rsidRPr="000010D0">
              <w:rPr>
                <w:sz w:val="20"/>
                <w:szCs w:val="20"/>
                <w:lang w:val="en-US"/>
              </w:rPr>
              <w:t>Dean</w:t>
            </w:r>
          </w:p>
        </w:tc>
        <w:tc>
          <w:tcPr>
            <w:tcW w:w="1440" w:type="dxa"/>
          </w:tcPr>
          <w:p w:rsidR="002D7B0D" w:rsidRPr="000010D0" w:rsidRDefault="002D7B0D" w:rsidP="002D7B0D">
            <w:pPr>
              <w:jc w:val="both"/>
              <w:rPr>
                <w:sz w:val="20"/>
                <w:szCs w:val="20"/>
                <w:lang w:val="en-US"/>
              </w:rPr>
            </w:pPr>
            <w:r w:rsidRPr="000010D0">
              <w:rPr>
                <w:sz w:val="20"/>
                <w:szCs w:val="20"/>
                <w:lang w:val="en-US"/>
              </w:rPr>
              <w:t>222-4923</w:t>
            </w:r>
          </w:p>
        </w:tc>
        <w:tc>
          <w:tcPr>
            <w:tcW w:w="3240" w:type="dxa"/>
          </w:tcPr>
          <w:p w:rsidR="002D7B0D" w:rsidRPr="000010D0" w:rsidRDefault="002D7B0D" w:rsidP="002D7B0D">
            <w:pPr>
              <w:jc w:val="both"/>
              <w:rPr>
                <w:sz w:val="20"/>
                <w:szCs w:val="20"/>
                <w:lang w:val="en-US"/>
              </w:rPr>
            </w:pPr>
            <w:r w:rsidRPr="000010D0">
              <w:rPr>
                <w:sz w:val="20"/>
                <w:szCs w:val="20"/>
                <w:lang w:val="en-US"/>
              </w:rPr>
              <w:t>deansseh@hotmail.com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15.</w:t>
            </w:r>
          </w:p>
        </w:tc>
        <w:tc>
          <w:tcPr>
            <w:tcW w:w="1710" w:type="dxa"/>
          </w:tcPr>
          <w:p w:rsidR="002D7B0D" w:rsidRPr="000010D0" w:rsidRDefault="002D7B0D" w:rsidP="002D7B0D">
            <w:pPr>
              <w:jc w:val="both"/>
              <w:rPr>
                <w:sz w:val="20"/>
                <w:szCs w:val="20"/>
                <w:lang w:val="en-US"/>
              </w:rPr>
            </w:pPr>
            <w:r w:rsidRPr="000010D0">
              <w:rPr>
                <w:sz w:val="20"/>
                <w:szCs w:val="20"/>
                <w:lang w:val="en-US"/>
              </w:rPr>
              <w:t>T. Velloza</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Deputy Registrar </w:t>
            </w:r>
          </w:p>
        </w:tc>
        <w:tc>
          <w:tcPr>
            <w:tcW w:w="1440" w:type="dxa"/>
          </w:tcPr>
          <w:p w:rsidR="002D7B0D" w:rsidRPr="000010D0" w:rsidRDefault="002D7B0D" w:rsidP="002D7B0D">
            <w:pPr>
              <w:jc w:val="both"/>
              <w:rPr>
                <w:sz w:val="20"/>
                <w:szCs w:val="20"/>
                <w:lang w:val="en-US"/>
              </w:rPr>
            </w:pPr>
            <w:r w:rsidRPr="000010D0">
              <w:rPr>
                <w:sz w:val="20"/>
                <w:szCs w:val="20"/>
                <w:lang w:val="en-US"/>
              </w:rPr>
              <w:t>222-4184</w:t>
            </w:r>
          </w:p>
        </w:tc>
        <w:tc>
          <w:tcPr>
            <w:tcW w:w="3240" w:type="dxa"/>
          </w:tcPr>
          <w:p w:rsidR="002D7B0D" w:rsidRPr="000010D0" w:rsidRDefault="002D7B0D" w:rsidP="002D7B0D">
            <w:pPr>
              <w:jc w:val="both"/>
              <w:rPr>
                <w:sz w:val="20"/>
                <w:szCs w:val="20"/>
                <w:lang w:val="en-US"/>
              </w:rPr>
            </w:pPr>
            <w:r w:rsidRPr="000010D0">
              <w:rPr>
                <w:sz w:val="20"/>
                <w:szCs w:val="20"/>
                <w:lang w:val="en-US"/>
              </w:rPr>
              <w:t>deputyregistrar@uog.edu.gy</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16.</w:t>
            </w:r>
          </w:p>
        </w:tc>
        <w:tc>
          <w:tcPr>
            <w:tcW w:w="1710" w:type="dxa"/>
          </w:tcPr>
          <w:p w:rsidR="002D7B0D" w:rsidRPr="000010D0" w:rsidRDefault="002D7B0D" w:rsidP="002D7B0D">
            <w:pPr>
              <w:jc w:val="both"/>
              <w:rPr>
                <w:sz w:val="20"/>
                <w:szCs w:val="20"/>
                <w:lang w:val="en-US"/>
              </w:rPr>
            </w:pPr>
            <w:r w:rsidRPr="000010D0">
              <w:rPr>
                <w:sz w:val="20"/>
                <w:szCs w:val="20"/>
                <w:lang w:val="en-US"/>
              </w:rPr>
              <w:t>Leyland Thompson</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HoD,  </w:t>
            </w:r>
          </w:p>
        </w:tc>
        <w:tc>
          <w:tcPr>
            <w:tcW w:w="1440" w:type="dxa"/>
          </w:tcPr>
          <w:p w:rsidR="002D7B0D" w:rsidRPr="000010D0" w:rsidRDefault="002D7B0D" w:rsidP="002D7B0D">
            <w:pPr>
              <w:jc w:val="both"/>
              <w:rPr>
                <w:sz w:val="20"/>
                <w:szCs w:val="20"/>
                <w:lang w:val="en-US"/>
              </w:rPr>
            </w:pPr>
            <w:r w:rsidRPr="000010D0">
              <w:rPr>
                <w:sz w:val="20"/>
                <w:szCs w:val="20"/>
                <w:lang w:val="en-US"/>
              </w:rPr>
              <w:t>222-4926</w:t>
            </w:r>
          </w:p>
        </w:tc>
        <w:tc>
          <w:tcPr>
            <w:tcW w:w="3240" w:type="dxa"/>
          </w:tcPr>
          <w:p w:rsidR="002D7B0D" w:rsidRPr="000010D0" w:rsidRDefault="002D7B0D" w:rsidP="002D7B0D">
            <w:pPr>
              <w:jc w:val="both"/>
              <w:rPr>
                <w:sz w:val="20"/>
                <w:szCs w:val="20"/>
                <w:lang w:val="en-US"/>
              </w:rPr>
            </w:pPr>
            <w:r w:rsidRPr="000010D0">
              <w:rPr>
                <w:sz w:val="20"/>
                <w:szCs w:val="20"/>
                <w:lang w:val="en-US"/>
              </w:rPr>
              <w:t>leyland@gmail.com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17.</w:t>
            </w:r>
          </w:p>
        </w:tc>
        <w:tc>
          <w:tcPr>
            <w:tcW w:w="1710" w:type="dxa"/>
          </w:tcPr>
          <w:p w:rsidR="002D7B0D" w:rsidRPr="000010D0" w:rsidRDefault="002D7B0D" w:rsidP="002D7B0D">
            <w:pPr>
              <w:jc w:val="both"/>
              <w:rPr>
                <w:sz w:val="20"/>
                <w:szCs w:val="20"/>
                <w:lang w:val="en-US"/>
              </w:rPr>
            </w:pPr>
            <w:r w:rsidRPr="000010D0">
              <w:rPr>
                <w:sz w:val="20"/>
                <w:szCs w:val="20"/>
                <w:lang w:val="en-US"/>
              </w:rPr>
              <w:t>Derick Boston</w:t>
            </w:r>
          </w:p>
        </w:tc>
        <w:tc>
          <w:tcPr>
            <w:tcW w:w="2790" w:type="dxa"/>
          </w:tcPr>
          <w:p w:rsidR="002D7B0D" w:rsidRPr="000010D0" w:rsidRDefault="002D7B0D" w:rsidP="002D7B0D">
            <w:pPr>
              <w:jc w:val="both"/>
              <w:rPr>
                <w:sz w:val="20"/>
                <w:szCs w:val="20"/>
                <w:lang w:val="en-US"/>
              </w:rPr>
            </w:pPr>
            <w:r w:rsidRPr="000010D0">
              <w:rPr>
                <w:sz w:val="20"/>
                <w:szCs w:val="20"/>
                <w:lang w:val="en-US"/>
              </w:rPr>
              <w:t>HoD</w:t>
            </w:r>
          </w:p>
        </w:tc>
        <w:tc>
          <w:tcPr>
            <w:tcW w:w="1440" w:type="dxa"/>
          </w:tcPr>
          <w:p w:rsidR="002D7B0D" w:rsidRPr="000010D0" w:rsidRDefault="002D7B0D" w:rsidP="002D7B0D">
            <w:pPr>
              <w:jc w:val="both"/>
              <w:rPr>
                <w:sz w:val="20"/>
                <w:szCs w:val="20"/>
                <w:lang w:val="en-US"/>
              </w:rPr>
            </w:pPr>
            <w:r w:rsidRPr="000010D0">
              <w:rPr>
                <w:sz w:val="20"/>
                <w:szCs w:val="20"/>
                <w:lang w:val="en-US"/>
              </w:rPr>
              <w:t>222-7630</w:t>
            </w:r>
          </w:p>
        </w:tc>
        <w:tc>
          <w:tcPr>
            <w:tcW w:w="3240" w:type="dxa"/>
          </w:tcPr>
          <w:p w:rsidR="002D7B0D" w:rsidRPr="000010D0" w:rsidRDefault="002D7B0D" w:rsidP="002D7B0D">
            <w:pPr>
              <w:jc w:val="both"/>
              <w:rPr>
                <w:sz w:val="20"/>
                <w:szCs w:val="20"/>
                <w:lang w:val="en-US"/>
              </w:rPr>
            </w:pPr>
            <w:r w:rsidRPr="000010D0">
              <w:rPr>
                <w:sz w:val="20"/>
                <w:szCs w:val="20"/>
                <w:lang w:val="en-US"/>
              </w:rPr>
              <w:t>ugspd@uog.edu.gy</w:t>
            </w:r>
          </w:p>
        </w:tc>
      </w:tr>
      <w:tr w:rsidR="002D7B0D" w:rsidRPr="004F0786" w:rsidTr="00E10B12">
        <w:tc>
          <w:tcPr>
            <w:tcW w:w="540" w:type="dxa"/>
          </w:tcPr>
          <w:p w:rsidR="002D7B0D" w:rsidRPr="000010D0" w:rsidRDefault="002D7B0D" w:rsidP="002D7B0D">
            <w:pPr>
              <w:jc w:val="both"/>
              <w:rPr>
                <w:sz w:val="20"/>
                <w:szCs w:val="20"/>
                <w:lang w:val="en-US"/>
              </w:rPr>
            </w:pPr>
            <w:r w:rsidRPr="000010D0">
              <w:rPr>
                <w:sz w:val="20"/>
                <w:szCs w:val="20"/>
                <w:lang w:val="en-US"/>
              </w:rPr>
              <w:t>18.</w:t>
            </w:r>
          </w:p>
        </w:tc>
        <w:tc>
          <w:tcPr>
            <w:tcW w:w="1710" w:type="dxa"/>
          </w:tcPr>
          <w:p w:rsidR="002D7B0D" w:rsidRPr="000010D0" w:rsidRDefault="002D7B0D" w:rsidP="002D7B0D">
            <w:pPr>
              <w:jc w:val="both"/>
              <w:rPr>
                <w:sz w:val="20"/>
                <w:szCs w:val="20"/>
                <w:lang w:val="en-US"/>
              </w:rPr>
            </w:pPr>
            <w:r w:rsidRPr="000010D0">
              <w:rPr>
                <w:sz w:val="20"/>
                <w:szCs w:val="20"/>
                <w:lang w:val="en-US"/>
              </w:rPr>
              <w:t xml:space="preserve">Hazel Simpson </w:t>
            </w:r>
          </w:p>
        </w:tc>
        <w:tc>
          <w:tcPr>
            <w:tcW w:w="2790" w:type="dxa"/>
          </w:tcPr>
          <w:p w:rsidR="002D7B0D" w:rsidRPr="000010D0" w:rsidRDefault="002D7B0D" w:rsidP="002D7B0D">
            <w:pPr>
              <w:jc w:val="both"/>
              <w:rPr>
                <w:sz w:val="20"/>
                <w:szCs w:val="20"/>
                <w:lang w:val="en-US"/>
              </w:rPr>
            </w:pPr>
            <w:r w:rsidRPr="000010D0">
              <w:rPr>
                <w:sz w:val="20"/>
                <w:szCs w:val="20"/>
                <w:lang w:val="en-US"/>
              </w:rPr>
              <w:t>Faculty Representative, SEH</w:t>
            </w:r>
          </w:p>
        </w:tc>
        <w:tc>
          <w:tcPr>
            <w:tcW w:w="1440" w:type="dxa"/>
          </w:tcPr>
          <w:p w:rsidR="002D7B0D" w:rsidRPr="000010D0" w:rsidRDefault="002D7B0D" w:rsidP="002D7B0D">
            <w:pPr>
              <w:jc w:val="both"/>
              <w:rPr>
                <w:sz w:val="20"/>
                <w:szCs w:val="20"/>
                <w:lang w:val="en-US"/>
              </w:rPr>
            </w:pPr>
            <w:r w:rsidRPr="000010D0">
              <w:rPr>
                <w:sz w:val="20"/>
                <w:szCs w:val="20"/>
                <w:lang w:val="en-US"/>
              </w:rPr>
              <w:t>652-1318</w:t>
            </w:r>
          </w:p>
        </w:tc>
        <w:tc>
          <w:tcPr>
            <w:tcW w:w="3240" w:type="dxa"/>
          </w:tcPr>
          <w:p w:rsidR="002D7B0D" w:rsidRPr="000010D0" w:rsidRDefault="002D7B0D" w:rsidP="002D7B0D">
            <w:pPr>
              <w:jc w:val="both"/>
              <w:rPr>
                <w:sz w:val="20"/>
                <w:szCs w:val="20"/>
                <w:lang w:val="en-US"/>
              </w:rPr>
            </w:pPr>
            <w:r w:rsidRPr="000010D0">
              <w:rPr>
                <w:sz w:val="20"/>
                <w:szCs w:val="20"/>
                <w:lang w:val="en-US"/>
              </w:rPr>
              <w:t>hazel.simpson@uog.edu.gy</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19.</w:t>
            </w:r>
          </w:p>
        </w:tc>
        <w:tc>
          <w:tcPr>
            <w:tcW w:w="1710" w:type="dxa"/>
          </w:tcPr>
          <w:p w:rsidR="002D7B0D" w:rsidRPr="000010D0" w:rsidRDefault="002D7B0D" w:rsidP="002D7B0D">
            <w:pPr>
              <w:jc w:val="both"/>
              <w:rPr>
                <w:sz w:val="20"/>
                <w:szCs w:val="20"/>
                <w:lang w:val="en-US"/>
              </w:rPr>
            </w:pPr>
            <w:r w:rsidRPr="000010D0">
              <w:rPr>
                <w:sz w:val="20"/>
                <w:szCs w:val="20"/>
                <w:lang w:val="en-US"/>
              </w:rPr>
              <w:t>Donna McKinnon</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Coordinator </w:t>
            </w:r>
          </w:p>
        </w:tc>
        <w:tc>
          <w:tcPr>
            <w:tcW w:w="1440" w:type="dxa"/>
          </w:tcPr>
          <w:p w:rsidR="002D7B0D" w:rsidRPr="000010D0" w:rsidRDefault="002D7B0D" w:rsidP="002D7B0D">
            <w:pPr>
              <w:jc w:val="both"/>
              <w:rPr>
                <w:sz w:val="20"/>
                <w:szCs w:val="20"/>
                <w:lang w:val="en-US"/>
              </w:rPr>
            </w:pPr>
            <w:r w:rsidRPr="000010D0">
              <w:rPr>
                <w:sz w:val="20"/>
                <w:szCs w:val="20"/>
                <w:lang w:val="en-US"/>
              </w:rPr>
              <w:t>684-0005</w:t>
            </w:r>
          </w:p>
        </w:tc>
        <w:tc>
          <w:tcPr>
            <w:tcW w:w="3240" w:type="dxa"/>
          </w:tcPr>
          <w:p w:rsidR="002D7B0D" w:rsidRPr="000010D0" w:rsidRDefault="002D7B0D" w:rsidP="002D7B0D">
            <w:pPr>
              <w:jc w:val="both"/>
              <w:rPr>
                <w:sz w:val="20"/>
                <w:szCs w:val="20"/>
                <w:lang w:val="en-US"/>
              </w:rPr>
            </w:pPr>
            <w:r w:rsidRPr="000010D0">
              <w:rPr>
                <w:sz w:val="20"/>
                <w:szCs w:val="20"/>
                <w:lang w:val="en-US"/>
              </w:rPr>
              <w:t>donna_keiller@yahoo.com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20.</w:t>
            </w:r>
          </w:p>
        </w:tc>
        <w:tc>
          <w:tcPr>
            <w:tcW w:w="1710" w:type="dxa"/>
          </w:tcPr>
          <w:p w:rsidR="002D7B0D" w:rsidRPr="000010D0" w:rsidRDefault="002D7B0D" w:rsidP="002D7B0D">
            <w:pPr>
              <w:jc w:val="both"/>
              <w:rPr>
                <w:sz w:val="20"/>
                <w:szCs w:val="20"/>
                <w:lang w:val="en-US"/>
              </w:rPr>
            </w:pPr>
            <w:r w:rsidRPr="000010D0">
              <w:rPr>
                <w:sz w:val="20"/>
                <w:szCs w:val="20"/>
                <w:lang w:val="en-US"/>
              </w:rPr>
              <w:t>Keisha Holder</w:t>
            </w:r>
          </w:p>
        </w:tc>
        <w:tc>
          <w:tcPr>
            <w:tcW w:w="2790" w:type="dxa"/>
          </w:tcPr>
          <w:p w:rsidR="002D7B0D" w:rsidRPr="000010D0" w:rsidRDefault="002D7B0D" w:rsidP="002D7B0D">
            <w:pPr>
              <w:jc w:val="both"/>
              <w:rPr>
                <w:sz w:val="20"/>
                <w:szCs w:val="20"/>
                <w:lang w:val="en-US"/>
              </w:rPr>
            </w:pPr>
            <w:r w:rsidRPr="000010D0">
              <w:rPr>
                <w:sz w:val="20"/>
                <w:szCs w:val="20"/>
                <w:lang w:val="en-US"/>
              </w:rPr>
              <w:t>HoD</w:t>
            </w:r>
          </w:p>
        </w:tc>
        <w:tc>
          <w:tcPr>
            <w:tcW w:w="1440" w:type="dxa"/>
          </w:tcPr>
          <w:p w:rsidR="002D7B0D" w:rsidRPr="000010D0" w:rsidRDefault="002D7B0D" w:rsidP="002D7B0D">
            <w:pPr>
              <w:jc w:val="both"/>
              <w:rPr>
                <w:sz w:val="20"/>
                <w:szCs w:val="20"/>
                <w:lang w:val="en-US"/>
              </w:rPr>
            </w:pPr>
            <w:r w:rsidRPr="000010D0">
              <w:rPr>
                <w:sz w:val="20"/>
                <w:szCs w:val="20"/>
                <w:lang w:val="en-US"/>
              </w:rPr>
              <w:t>622-0543</w:t>
            </w:r>
          </w:p>
        </w:tc>
        <w:tc>
          <w:tcPr>
            <w:tcW w:w="3240" w:type="dxa"/>
          </w:tcPr>
          <w:p w:rsidR="002D7B0D" w:rsidRPr="000010D0" w:rsidRDefault="002D7B0D" w:rsidP="002D7B0D">
            <w:pPr>
              <w:jc w:val="both"/>
              <w:rPr>
                <w:sz w:val="20"/>
                <w:szCs w:val="20"/>
                <w:lang w:val="en-US"/>
              </w:rPr>
            </w:pPr>
            <w:r w:rsidRPr="000010D0">
              <w:rPr>
                <w:sz w:val="20"/>
                <w:szCs w:val="20"/>
                <w:lang w:val="en-US"/>
              </w:rPr>
              <w:t>khalililahholder143@yahoo.com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21.</w:t>
            </w:r>
          </w:p>
        </w:tc>
        <w:tc>
          <w:tcPr>
            <w:tcW w:w="1710" w:type="dxa"/>
          </w:tcPr>
          <w:p w:rsidR="002D7B0D" w:rsidRPr="000010D0" w:rsidRDefault="002D7B0D" w:rsidP="002D7B0D">
            <w:pPr>
              <w:jc w:val="both"/>
              <w:rPr>
                <w:sz w:val="20"/>
                <w:szCs w:val="20"/>
                <w:lang w:val="en-US"/>
              </w:rPr>
            </w:pPr>
            <w:r w:rsidRPr="000010D0">
              <w:rPr>
                <w:sz w:val="20"/>
                <w:szCs w:val="20"/>
                <w:lang w:val="en-US"/>
              </w:rPr>
              <w:t>Paulette Paul</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Public Relations Officer </w:t>
            </w:r>
          </w:p>
        </w:tc>
        <w:tc>
          <w:tcPr>
            <w:tcW w:w="1440" w:type="dxa"/>
          </w:tcPr>
          <w:p w:rsidR="002D7B0D" w:rsidRPr="000010D0" w:rsidRDefault="002D7B0D" w:rsidP="002D7B0D">
            <w:pPr>
              <w:jc w:val="both"/>
              <w:rPr>
                <w:sz w:val="20"/>
                <w:szCs w:val="20"/>
                <w:lang w:val="en-US"/>
              </w:rPr>
            </w:pPr>
            <w:r w:rsidRPr="000010D0">
              <w:rPr>
                <w:sz w:val="20"/>
                <w:szCs w:val="20"/>
                <w:lang w:val="en-US"/>
              </w:rPr>
              <w:t>222-5402</w:t>
            </w:r>
          </w:p>
        </w:tc>
        <w:tc>
          <w:tcPr>
            <w:tcW w:w="3240" w:type="dxa"/>
          </w:tcPr>
          <w:p w:rsidR="002D7B0D" w:rsidRPr="000010D0" w:rsidRDefault="002D7B0D" w:rsidP="002D7B0D">
            <w:pPr>
              <w:jc w:val="both"/>
              <w:rPr>
                <w:sz w:val="20"/>
                <w:szCs w:val="20"/>
                <w:lang w:val="en-US"/>
              </w:rPr>
            </w:pPr>
            <w:r w:rsidRPr="000010D0">
              <w:rPr>
                <w:sz w:val="20"/>
                <w:szCs w:val="20"/>
                <w:lang w:val="en-US"/>
              </w:rPr>
              <w:t>leslaup2002gy@yahoo.com</w:t>
            </w:r>
          </w:p>
        </w:tc>
      </w:tr>
      <w:tr w:rsidR="002D7B0D" w:rsidRPr="004F0786" w:rsidTr="00E10B12">
        <w:tc>
          <w:tcPr>
            <w:tcW w:w="540" w:type="dxa"/>
          </w:tcPr>
          <w:p w:rsidR="002D7B0D" w:rsidRPr="000010D0" w:rsidRDefault="002D7B0D" w:rsidP="002D7B0D">
            <w:pPr>
              <w:jc w:val="both"/>
              <w:rPr>
                <w:sz w:val="20"/>
                <w:szCs w:val="20"/>
                <w:lang w:val="en-US"/>
              </w:rPr>
            </w:pPr>
            <w:r w:rsidRPr="000010D0">
              <w:rPr>
                <w:sz w:val="20"/>
                <w:szCs w:val="20"/>
                <w:lang w:val="en-US"/>
              </w:rPr>
              <w:t>22.</w:t>
            </w:r>
          </w:p>
        </w:tc>
        <w:tc>
          <w:tcPr>
            <w:tcW w:w="1710" w:type="dxa"/>
          </w:tcPr>
          <w:p w:rsidR="002D7B0D" w:rsidRPr="000010D0" w:rsidRDefault="002D7B0D" w:rsidP="002D7B0D">
            <w:pPr>
              <w:jc w:val="both"/>
              <w:rPr>
                <w:sz w:val="20"/>
                <w:szCs w:val="20"/>
                <w:lang w:val="en-US"/>
              </w:rPr>
            </w:pPr>
            <w:r w:rsidRPr="000010D0">
              <w:rPr>
                <w:sz w:val="20"/>
                <w:szCs w:val="20"/>
                <w:lang w:val="en-US"/>
              </w:rPr>
              <w:t>Stacy Peter-London</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Planning Officer </w:t>
            </w:r>
          </w:p>
        </w:tc>
        <w:tc>
          <w:tcPr>
            <w:tcW w:w="1440" w:type="dxa"/>
          </w:tcPr>
          <w:p w:rsidR="002D7B0D" w:rsidRPr="000010D0" w:rsidRDefault="002D7B0D" w:rsidP="002D7B0D">
            <w:pPr>
              <w:jc w:val="both"/>
              <w:rPr>
                <w:sz w:val="20"/>
                <w:szCs w:val="20"/>
                <w:lang w:val="en-US"/>
              </w:rPr>
            </w:pPr>
            <w:r w:rsidRPr="000010D0">
              <w:rPr>
                <w:sz w:val="20"/>
                <w:szCs w:val="20"/>
                <w:lang w:val="en-US"/>
              </w:rPr>
              <w:t>222-4932</w:t>
            </w:r>
          </w:p>
        </w:tc>
        <w:tc>
          <w:tcPr>
            <w:tcW w:w="3240" w:type="dxa"/>
          </w:tcPr>
          <w:p w:rsidR="002D7B0D" w:rsidRPr="000010D0" w:rsidRDefault="002D7B0D" w:rsidP="002D7B0D">
            <w:pPr>
              <w:jc w:val="both"/>
              <w:rPr>
                <w:sz w:val="20"/>
                <w:szCs w:val="20"/>
                <w:lang w:val="en-US"/>
              </w:rPr>
            </w:pPr>
            <w:r w:rsidRPr="000010D0">
              <w:rPr>
                <w:sz w:val="20"/>
                <w:szCs w:val="20"/>
                <w:lang w:val="en-US"/>
              </w:rPr>
              <w:t xml:space="preserve">stacy.london@uog.ed.gy </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23.</w:t>
            </w:r>
          </w:p>
        </w:tc>
        <w:tc>
          <w:tcPr>
            <w:tcW w:w="1710" w:type="dxa"/>
          </w:tcPr>
          <w:p w:rsidR="002D7B0D" w:rsidRPr="000010D0" w:rsidRDefault="002D7B0D" w:rsidP="002D7B0D">
            <w:pPr>
              <w:jc w:val="both"/>
              <w:rPr>
                <w:sz w:val="20"/>
                <w:szCs w:val="20"/>
                <w:lang w:val="en-US"/>
              </w:rPr>
            </w:pPr>
            <w:r w:rsidRPr="000010D0">
              <w:rPr>
                <w:sz w:val="20"/>
                <w:szCs w:val="20"/>
                <w:lang w:val="en-US"/>
              </w:rPr>
              <w:t xml:space="preserve">Vincent Alexander </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Registrar </w:t>
            </w:r>
          </w:p>
        </w:tc>
        <w:tc>
          <w:tcPr>
            <w:tcW w:w="1440" w:type="dxa"/>
          </w:tcPr>
          <w:p w:rsidR="002D7B0D" w:rsidRPr="000010D0" w:rsidRDefault="002D7B0D" w:rsidP="002D7B0D">
            <w:pPr>
              <w:jc w:val="both"/>
              <w:rPr>
                <w:sz w:val="20"/>
                <w:szCs w:val="20"/>
                <w:lang w:val="en-US"/>
              </w:rPr>
            </w:pPr>
            <w:r w:rsidRPr="000010D0">
              <w:rPr>
                <w:sz w:val="20"/>
                <w:szCs w:val="20"/>
                <w:lang w:val="en-US"/>
              </w:rPr>
              <w:t>222-5575</w:t>
            </w:r>
          </w:p>
        </w:tc>
        <w:tc>
          <w:tcPr>
            <w:tcW w:w="3240" w:type="dxa"/>
          </w:tcPr>
          <w:p w:rsidR="002D7B0D" w:rsidRPr="000010D0" w:rsidRDefault="002D7B0D" w:rsidP="002D7B0D">
            <w:pPr>
              <w:jc w:val="both"/>
              <w:rPr>
                <w:sz w:val="20"/>
                <w:szCs w:val="20"/>
                <w:lang w:val="en-US"/>
              </w:rPr>
            </w:pPr>
            <w:r w:rsidRPr="000010D0">
              <w:rPr>
                <w:sz w:val="20"/>
                <w:szCs w:val="20"/>
                <w:lang w:val="en-US"/>
              </w:rPr>
              <w:t>registrar@uog.edu.gy</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24.</w:t>
            </w:r>
          </w:p>
        </w:tc>
        <w:tc>
          <w:tcPr>
            <w:tcW w:w="1710" w:type="dxa"/>
          </w:tcPr>
          <w:p w:rsidR="002D7B0D" w:rsidRPr="000010D0" w:rsidRDefault="002D7B0D" w:rsidP="002D7B0D">
            <w:pPr>
              <w:jc w:val="both"/>
              <w:rPr>
                <w:sz w:val="20"/>
                <w:szCs w:val="20"/>
                <w:lang w:val="en-US"/>
              </w:rPr>
            </w:pPr>
            <w:r w:rsidRPr="000010D0">
              <w:rPr>
                <w:sz w:val="20"/>
                <w:szCs w:val="20"/>
                <w:lang w:val="en-US"/>
              </w:rPr>
              <w:t>Calvin Eversley</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Professor </w:t>
            </w:r>
          </w:p>
        </w:tc>
        <w:tc>
          <w:tcPr>
            <w:tcW w:w="1440" w:type="dxa"/>
          </w:tcPr>
          <w:p w:rsidR="002D7B0D" w:rsidRPr="000010D0" w:rsidRDefault="002D7B0D" w:rsidP="002D7B0D">
            <w:pPr>
              <w:jc w:val="both"/>
              <w:rPr>
                <w:sz w:val="20"/>
                <w:szCs w:val="20"/>
                <w:lang w:val="en-US"/>
              </w:rPr>
            </w:pPr>
            <w:r w:rsidRPr="000010D0">
              <w:rPr>
                <w:sz w:val="20"/>
                <w:szCs w:val="20"/>
                <w:lang w:val="en-US"/>
              </w:rPr>
              <w:t>222-4946</w:t>
            </w:r>
          </w:p>
        </w:tc>
        <w:tc>
          <w:tcPr>
            <w:tcW w:w="3240" w:type="dxa"/>
          </w:tcPr>
          <w:p w:rsidR="002D7B0D" w:rsidRPr="000010D0" w:rsidRDefault="002D7B0D" w:rsidP="002D7B0D">
            <w:pPr>
              <w:jc w:val="both"/>
              <w:rPr>
                <w:sz w:val="20"/>
                <w:szCs w:val="20"/>
                <w:lang w:val="en-US"/>
              </w:rPr>
            </w:pPr>
            <w:r w:rsidRPr="000010D0">
              <w:rPr>
                <w:sz w:val="20"/>
                <w:szCs w:val="20"/>
                <w:lang w:val="en-US"/>
              </w:rPr>
              <w:t>caeversley@yahoo.com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25.</w:t>
            </w:r>
          </w:p>
        </w:tc>
        <w:tc>
          <w:tcPr>
            <w:tcW w:w="1710" w:type="dxa"/>
          </w:tcPr>
          <w:p w:rsidR="002D7B0D" w:rsidRPr="000010D0" w:rsidRDefault="002D7B0D" w:rsidP="002D7B0D">
            <w:pPr>
              <w:jc w:val="both"/>
              <w:rPr>
                <w:sz w:val="20"/>
                <w:szCs w:val="20"/>
                <w:lang w:val="en-US"/>
              </w:rPr>
            </w:pPr>
            <w:r w:rsidRPr="000010D0">
              <w:rPr>
                <w:sz w:val="20"/>
                <w:szCs w:val="20"/>
                <w:lang w:val="en-US"/>
              </w:rPr>
              <w:t>Eldon Marks</w:t>
            </w:r>
          </w:p>
        </w:tc>
        <w:tc>
          <w:tcPr>
            <w:tcW w:w="2790" w:type="dxa"/>
          </w:tcPr>
          <w:p w:rsidR="002D7B0D" w:rsidRPr="000010D0" w:rsidRDefault="002D7B0D" w:rsidP="002D7B0D">
            <w:pPr>
              <w:jc w:val="both"/>
              <w:rPr>
                <w:sz w:val="20"/>
                <w:szCs w:val="20"/>
                <w:lang w:val="en-US"/>
              </w:rPr>
            </w:pPr>
            <w:r w:rsidRPr="000010D0">
              <w:rPr>
                <w:sz w:val="20"/>
                <w:szCs w:val="20"/>
                <w:lang w:val="en-US"/>
              </w:rPr>
              <w:t>HoD</w:t>
            </w:r>
          </w:p>
        </w:tc>
        <w:tc>
          <w:tcPr>
            <w:tcW w:w="1440" w:type="dxa"/>
          </w:tcPr>
          <w:p w:rsidR="002D7B0D" w:rsidRPr="000010D0" w:rsidRDefault="002D7B0D" w:rsidP="002D7B0D">
            <w:pPr>
              <w:jc w:val="both"/>
              <w:rPr>
                <w:sz w:val="20"/>
                <w:szCs w:val="20"/>
                <w:lang w:val="en-US"/>
              </w:rPr>
            </w:pPr>
            <w:r w:rsidRPr="000010D0">
              <w:rPr>
                <w:sz w:val="20"/>
                <w:szCs w:val="20"/>
                <w:lang w:val="en-US"/>
              </w:rPr>
              <w:t>641-5808</w:t>
            </w:r>
          </w:p>
        </w:tc>
        <w:tc>
          <w:tcPr>
            <w:tcW w:w="3240" w:type="dxa"/>
          </w:tcPr>
          <w:p w:rsidR="002D7B0D" w:rsidRPr="000010D0" w:rsidRDefault="002D7B0D" w:rsidP="002D7B0D">
            <w:pPr>
              <w:jc w:val="both"/>
              <w:rPr>
                <w:sz w:val="20"/>
                <w:szCs w:val="20"/>
                <w:lang w:val="en-US"/>
              </w:rPr>
            </w:pPr>
            <w:r w:rsidRPr="000010D0">
              <w:rPr>
                <w:sz w:val="20"/>
                <w:szCs w:val="20"/>
                <w:lang w:val="en-US"/>
              </w:rPr>
              <w:t>eldon.marks@gmail.com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26.</w:t>
            </w:r>
          </w:p>
        </w:tc>
        <w:tc>
          <w:tcPr>
            <w:tcW w:w="1710" w:type="dxa"/>
          </w:tcPr>
          <w:p w:rsidR="002D7B0D" w:rsidRPr="000010D0" w:rsidRDefault="002D7B0D" w:rsidP="002D7B0D">
            <w:pPr>
              <w:jc w:val="both"/>
              <w:rPr>
                <w:sz w:val="20"/>
                <w:szCs w:val="20"/>
                <w:lang w:val="en-US"/>
              </w:rPr>
            </w:pPr>
            <w:r w:rsidRPr="000010D0">
              <w:rPr>
                <w:sz w:val="20"/>
                <w:szCs w:val="20"/>
                <w:lang w:val="en-US"/>
              </w:rPr>
              <w:t>Doreen Richmond-Benn</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Administrative Officer  </w:t>
            </w:r>
          </w:p>
        </w:tc>
        <w:tc>
          <w:tcPr>
            <w:tcW w:w="1440" w:type="dxa"/>
          </w:tcPr>
          <w:p w:rsidR="002D7B0D" w:rsidRPr="000010D0" w:rsidRDefault="002D7B0D" w:rsidP="002D7B0D">
            <w:pPr>
              <w:jc w:val="both"/>
              <w:rPr>
                <w:sz w:val="20"/>
                <w:szCs w:val="20"/>
                <w:lang w:val="en-US"/>
              </w:rPr>
            </w:pPr>
            <w:r w:rsidRPr="000010D0">
              <w:rPr>
                <w:sz w:val="20"/>
                <w:szCs w:val="20"/>
                <w:lang w:val="en-US"/>
              </w:rPr>
              <w:t>680-6090</w:t>
            </w:r>
          </w:p>
        </w:tc>
        <w:tc>
          <w:tcPr>
            <w:tcW w:w="3240" w:type="dxa"/>
          </w:tcPr>
          <w:p w:rsidR="002D7B0D" w:rsidRPr="000010D0" w:rsidRDefault="002D7B0D" w:rsidP="002D7B0D">
            <w:pPr>
              <w:jc w:val="both"/>
              <w:rPr>
                <w:sz w:val="20"/>
                <w:szCs w:val="20"/>
                <w:lang w:val="en-US"/>
              </w:rPr>
            </w:pPr>
            <w:r w:rsidRPr="000010D0">
              <w:rPr>
                <w:sz w:val="20"/>
                <w:szCs w:val="20"/>
                <w:lang w:val="en-US"/>
              </w:rPr>
              <w:t>doreenb@yahoo.com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27.</w:t>
            </w:r>
          </w:p>
        </w:tc>
        <w:tc>
          <w:tcPr>
            <w:tcW w:w="1710" w:type="dxa"/>
          </w:tcPr>
          <w:p w:rsidR="002D7B0D" w:rsidRPr="000010D0" w:rsidRDefault="002D7B0D" w:rsidP="002D7B0D">
            <w:pPr>
              <w:jc w:val="both"/>
              <w:rPr>
                <w:sz w:val="20"/>
                <w:szCs w:val="20"/>
                <w:lang w:val="en-US"/>
              </w:rPr>
            </w:pPr>
            <w:r w:rsidRPr="000010D0">
              <w:rPr>
                <w:sz w:val="20"/>
                <w:szCs w:val="20"/>
                <w:lang w:val="en-US"/>
              </w:rPr>
              <w:t>S. Pasha</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Coordinator </w:t>
            </w:r>
          </w:p>
        </w:tc>
        <w:tc>
          <w:tcPr>
            <w:tcW w:w="1440" w:type="dxa"/>
          </w:tcPr>
          <w:p w:rsidR="002D7B0D" w:rsidRPr="000010D0" w:rsidRDefault="002D7B0D" w:rsidP="002D7B0D">
            <w:pPr>
              <w:jc w:val="both"/>
              <w:rPr>
                <w:sz w:val="20"/>
                <w:szCs w:val="20"/>
                <w:lang w:val="en-US"/>
              </w:rPr>
            </w:pPr>
            <w:r w:rsidRPr="000010D0">
              <w:rPr>
                <w:sz w:val="20"/>
                <w:szCs w:val="20"/>
                <w:lang w:val="en-US"/>
              </w:rPr>
              <w:t>690-1920</w:t>
            </w:r>
          </w:p>
        </w:tc>
        <w:tc>
          <w:tcPr>
            <w:tcW w:w="3240" w:type="dxa"/>
          </w:tcPr>
          <w:p w:rsidR="002D7B0D" w:rsidRPr="000010D0" w:rsidRDefault="002D7B0D" w:rsidP="002D7B0D">
            <w:pPr>
              <w:jc w:val="both"/>
              <w:rPr>
                <w:sz w:val="20"/>
                <w:szCs w:val="20"/>
                <w:lang w:val="en-US"/>
              </w:rPr>
            </w:pPr>
            <w:r w:rsidRPr="000010D0">
              <w:rPr>
                <w:sz w:val="20"/>
                <w:szCs w:val="20"/>
                <w:lang w:val="en-US"/>
              </w:rPr>
              <w:t>sukrishnallp@gmail.com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28.</w:t>
            </w:r>
          </w:p>
        </w:tc>
        <w:tc>
          <w:tcPr>
            <w:tcW w:w="1710" w:type="dxa"/>
          </w:tcPr>
          <w:p w:rsidR="002D7B0D" w:rsidRPr="000010D0" w:rsidRDefault="002D7B0D" w:rsidP="002D7B0D">
            <w:pPr>
              <w:jc w:val="both"/>
              <w:rPr>
                <w:sz w:val="20"/>
                <w:szCs w:val="20"/>
                <w:lang w:val="en-US"/>
              </w:rPr>
            </w:pPr>
            <w:r w:rsidRPr="000010D0">
              <w:rPr>
                <w:sz w:val="20"/>
                <w:szCs w:val="20"/>
                <w:lang w:val="en-US"/>
              </w:rPr>
              <w:t xml:space="preserve">E. Singh </w:t>
            </w:r>
          </w:p>
        </w:tc>
        <w:tc>
          <w:tcPr>
            <w:tcW w:w="2790" w:type="dxa"/>
          </w:tcPr>
          <w:p w:rsidR="002D7B0D" w:rsidRPr="000010D0" w:rsidRDefault="002D7B0D" w:rsidP="002D7B0D">
            <w:pPr>
              <w:jc w:val="both"/>
              <w:rPr>
                <w:sz w:val="20"/>
                <w:szCs w:val="20"/>
                <w:lang w:val="en-US"/>
              </w:rPr>
            </w:pPr>
            <w:r w:rsidRPr="000010D0">
              <w:rPr>
                <w:sz w:val="20"/>
                <w:szCs w:val="20"/>
                <w:lang w:val="en-US"/>
              </w:rPr>
              <w:t>Assistant Dean</w:t>
            </w:r>
          </w:p>
        </w:tc>
        <w:tc>
          <w:tcPr>
            <w:tcW w:w="1440" w:type="dxa"/>
          </w:tcPr>
          <w:p w:rsidR="002D7B0D" w:rsidRPr="000010D0" w:rsidRDefault="002D7B0D" w:rsidP="002D7B0D">
            <w:pPr>
              <w:jc w:val="both"/>
              <w:rPr>
                <w:sz w:val="20"/>
                <w:szCs w:val="20"/>
                <w:lang w:val="en-US"/>
              </w:rPr>
            </w:pPr>
            <w:r w:rsidRPr="000010D0">
              <w:rPr>
                <w:sz w:val="20"/>
                <w:szCs w:val="20"/>
                <w:lang w:val="en-US"/>
              </w:rPr>
              <w:t>629-4109</w:t>
            </w:r>
          </w:p>
        </w:tc>
        <w:tc>
          <w:tcPr>
            <w:tcW w:w="3240" w:type="dxa"/>
          </w:tcPr>
          <w:p w:rsidR="002D7B0D" w:rsidRPr="000010D0" w:rsidRDefault="002D7B0D" w:rsidP="002D7B0D">
            <w:pPr>
              <w:jc w:val="both"/>
              <w:rPr>
                <w:sz w:val="20"/>
                <w:szCs w:val="20"/>
                <w:lang w:val="en-US"/>
              </w:rPr>
            </w:pPr>
            <w:r w:rsidRPr="000010D0">
              <w:rPr>
                <w:sz w:val="20"/>
                <w:szCs w:val="20"/>
                <w:lang w:val="en-US"/>
              </w:rPr>
              <w:t xml:space="preserve">seniorita_gy@yahoo.com </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29.</w:t>
            </w:r>
          </w:p>
        </w:tc>
        <w:tc>
          <w:tcPr>
            <w:tcW w:w="1710" w:type="dxa"/>
          </w:tcPr>
          <w:p w:rsidR="002D7B0D" w:rsidRPr="000010D0" w:rsidRDefault="002D7B0D" w:rsidP="002D7B0D">
            <w:pPr>
              <w:jc w:val="both"/>
              <w:rPr>
                <w:sz w:val="20"/>
                <w:szCs w:val="20"/>
                <w:lang w:val="en-US"/>
              </w:rPr>
            </w:pPr>
            <w:r w:rsidRPr="000010D0">
              <w:rPr>
                <w:sz w:val="20"/>
                <w:szCs w:val="20"/>
                <w:lang w:val="en-US"/>
              </w:rPr>
              <w:t>M. Miller</w:t>
            </w:r>
          </w:p>
        </w:tc>
        <w:tc>
          <w:tcPr>
            <w:tcW w:w="2790" w:type="dxa"/>
          </w:tcPr>
          <w:p w:rsidR="002D7B0D" w:rsidRPr="000010D0" w:rsidRDefault="002D7B0D" w:rsidP="002D7B0D">
            <w:pPr>
              <w:jc w:val="both"/>
              <w:rPr>
                <w:sz w:val="20"/>
                <w:szCs w:val="20"/>
                <w:lang w:val="en-US"/>
              </w:rPr>
            </w:pPr>
            <w:r w:rsidRPr="000010D0">
              <w:rPr>
                <w:sz w:val="20"/>
                <w:szCs w:val="20"/>
                <w:lang w:val="en-US"/>
              </w:rPr>
              <w:t>Coordinator</w:t>
            </w:r>
          </w:p>
        </w:tc>
        <w:tc>
          <w:tcPr>
            <w:tcW w:w="1440" w:type="dxa"/>
          </w:tcPr>
          <w:p w:rsidR="002D7B0D" w:rsidRPr="000010D0" w:rsidRDefault="002D7B0D" w:rsidP="002D7B0D">
            <w:pPr>
              <w:jc w:val="both"/>
              <w:rPr>
                <w:sz w:val="20"/>
                <w:szCs w:val="20"/>
                <w:lang w:val="en-US"/>
              </w:rPr>
            </w:pPr>
            <w:r w:rsidRPr="000010D0">
              <w:rPr>
                <w:sz w:val="20"/>
                <w:szCs w:val="20"/>
                <w:lang w:val="en-US"/>
              </w:rPr>
              <w:t>618-0643</w:t>
            </w:r>
          </w:p>
        </w:tc>
        <w:tc>
          <w:tcPr>
            <w:tcW w:w="3240" w:type="dxa"/>
          </w:tcPr>
          <w:p w:rsidR="002D7B0D" w:rsidRPr="000010D0" w:rsidRDefault="002D7B0D" w:rsidP="002D7B0D">
            <w:pPr>
              <w:jc w:val="both"/>
              <w:rPr>
                <w:sz w:val="20"/>
                <w:szCs w:val="20"/>
                <w:lang w:val="en-US"/>
              </w:rPr>
            </w:pPr>
            <w:r w:rsidRPr="000010D0">
              <w:rPr>
                <w:sz w:val="20"/>
                <w:szCs w:val="20"/>
                <w:lang w:val="en-US"/>
              </w:rPr>
              <w:t>monemda@yahoo.com</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30.</w:t>
            </w:r>
          </w:p>
        </w:tc>
        <w:tc>
          <w:tcPr>
            <w:tcW w:w="1710" w:type="dxa"/>
          </w:tcPr>
          <w:p w:rsidR="002D7B0D" w:rsidRPr="000010D0" w:rsidRDefault="002D7B0D" w:rsidP="002D7B0D">
            <w:pPr>
              <w:jc w:val="both"/>
              <w:rPr>
                <w:sz w:val="20"/>
                <w:szCs w:val="20"/>
                <w:lang w:val="en-US"/>
              </w:rPr>
            </w:pPr>
            <w:r w:rsidRPr="000010D0">
              <w:rPr>
                <w:sz w:val="20"/>
                <w:szCs w:val="20"/>
                <w:lang w:val="en-US"/>
              </w:rPr>
              <w:t>George Headley</w:t>
            </w:r>
          </w:p>
        </w:tc>
        <w:tc>
          <w:tcPr>
            <w:tcW w:w="2790" w:type="dxa"/>
          </w:tcPr>
          <w:p w:rsidR="002D7B0D" w:rsidRPr="000010D0" w:rsidRDefault="002D7B0D" w:rsidP="002D7B0D">
            <w:pPr>
              <w:jc w:val="both"/>
              <w:rPr>
                <w:sz w:val="20"/>
                <w:szCs w:val="20"/>
                <w:lang w:val="en-US"/>
              </w:rPr>
            </w:pPr>
            <w:r w:rsidRPr="000010D0">
              <w:rPr>
                <w:sz w:val="20"/>
                <w:szCs w:val="20"/>
                <w:lang w:val="en-US"/>
              </w:rPr>
              <w:t>Head, IDCE</w:t>
            </w:r>
          </w:p>
        </w:tc>
        <w:tc>
          <w:tcPr>
            <w:tcW w:w="1440" w:type="dxa"/>
          </w:tcPr>
          <w:p w:rsidR="002D7B0D" w:rsidRPr="000010D0" w:rsidRDefault="002D7B0D" w:rsidP="002D7B0D">
            <w:pPr>
              <w:jc w:val="both"/>
              <w:rPr>
                <w:sz w:val="20"/>
                <w:szCs w:val="20"/>
                <w:lang w:val="en-US"/>
              </w:rPr>
            </w:pPr>
            <w:r w:rsidRPr="000010D0">
              <w:rPr>
                <w:sz w:val="20"/>
                <w:szCs w:val="20"/>
                <w:lang w:val="en-US"/>
              </w:rPr>
              <w:t>649-4647</w:t>
            </w:r>
          </w:p>
        </w:tc>
        <w:tc>
          <w:tcPr>
            <w:tcW w:w="3240" w:type="dxa"/>
          </w:tcPr>
          <w:p w:rsidR="002D7B0D" w:rsidRPr="000010D0" w:rsidRDefault="002D7B0D" w:rsidP="002D7B0D">
            <w:pPr>
              <w:jc w:val="both"/>
              <w:rPr>
                <w:sz w:val="20"/>
                <w:szCs w:val="20"/>
                <w:lang w:val="en-US"/>
              </w:rPr>
            </w:pPr>
            <w:r w:rsidRPr="000010D0">
              <w:rPr>
                <w:sz w:val="20"/>
                <w:szCs w:val="20"/>
                <w:lang w:val="en-US"/>
              </w:rPr>
              <w:t>georhead@webmail.co.za</w:t>
            </w: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31.</w:t>
            </w:r>
          </w:p>
        </w:tc>
        <w:tc>
          <w:tcPr>
            <w:tcW w:w="1710" w:type="dxa"/>
          </w:tcPr>
          <w:p w:rsidR="002D7B0D" w:rsidRPr="000010D0" w:rsidRDefault="002D7B0D" w:rsidP="002D7B0D">
            <w:pPr>
              <w:jc w:val="both"/>
              <w:rPr>
                <w:sz w:val="20"/>
                <w:szCs w:val="20"/>
                <w:lang w:val="en-US"/>
              </w:rPr>
            </w:pPr>
            <w:r w:rsidRPr="000010D0">
              <w:rPr>
                <w:sz w:val="20"/>
                <w:szCs w:val="20"/>
                <w:lang w:val="en-US"/>
              </w:rPr>
              <w:t>Lloyd Kumar</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Professor </w:t>
            </w:r>
          </w:p>
        </w:tc>
        <w:tc>
          <w:tcPr>
            <w:tcW w:w="1440" w:type="dxa"/>
          </w:tcPr>
          <w:p w:rsidR="002D7B0D" w:rsidRPr="000010D0" w:rsidRDefault="002D7B0D" w:rsidP="002D7B0D">
            <w:pPr>
              <w:jc w:val="both"/>
              <w:rPr>
                <w:sz w:val="20"/>
                <w:szCs w:val="20"/>
                <w:lang w:val="en-US"/>
              </w:rPr>
            </w:pPr>
            <w:r w:rsidRPr="000010D0">
              <w:rPr>
                <w:sz w:val="20"/>
                <w:szCs w:val="20"/>
                <w:lang w:val="en-US"/>
              </w:rPr>
              <w:t>647-leemskumar@gmail.com</w:t>
            </w:r>
          </w:p>
        </w:tc>
        <w:tc>
          <w:tcPr>
            <w:tcW w:w="3240" w:type="dxa"/>
          </w:tcPr>
          <w:p w:rsidR="002D7B0D" w:rsidRPr="000010D0" w:rsidRDefault="002D7B0D" w:rsidP="002D7B0D">
            <w:pPr>
              <w:jc w:val="both"/>
              <w:rPr>
                <w:sz w:val="20"/>
                <w:szCs w:val="20"/>
                <w:lang w:val="en-US"/>
              </w:rPr>
            </w:pP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32.</w:t>
            </w:r>
          </w:p>
        </w:tc>
        <w:tc>
          <w:tcPr>
            <w:tcW w:w="1710" w:type="dxa"/>
          </w:tcPr>
          <w:p w:rsidR="002D7B0D" w:rsidRPr="000010D0" w:rsidRDefault="002D7B0D" w:rsidP="002D7B0D">
            <w:pPr>
              <w:jc w:val="both"/>
              <w:rPr>
                <w:sz w:val="20"/>
                <w:szCs w:val="20"/>
                <w:lang w:val="en-US"/>
              </w:rPr>
            </w:pPr>
            <w:r w:rsidRPr="000010D0">
              <w:rPr>
                <w:sz w:val="20"/>
                <w:szCs w:val="20"/>
                <w:lang w:val="en-US"/>
              </w:rPr>
              <w:t>Keita Rose</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HoD, Electrical Engineering </w:t>
            </w:r>
          </w:p>
        </w:tc>
        <w:tc>
          <w:tcPr>
            <w:tcW w:w="1440" w:type="dxa"/>
          </w:tcPr>
          <w:p w:rsidR="002D7B0D" w:rsidRPr="000010D0" w:rsidRDefault="002D7B0D" w:rsidP="002D7B0D">
            <w:pPr>
              <w:jc w:val="both"/>
              <w:rPr>
                <w:sz w:val="20"/>
                <w:szCs w:val="20"/>
                <w:lang w:val="en-US"/>
              </w:rPr>
            </w:pPr>
          </w:p>
        </w:tc>
        <w:tc>
          <w:tcPr>
            <w:tcW w:w="3240" w:type="dxa"/>
          </w:tcPr>
          <w:p w:rsidR="002D7B0D" w:rsidRPr="000010D0" w:rsidRDefault="002D7B0D" w:rsidP="002D7B0D">
            <w:pPr>
              <w:jc w:val="both"/>
              <w:rPr>
                <w:sz w:val="20"/>
                <w:szCs w:val="20"/>
                <w:lang w:val="en-US"/>
              </w:rPr>
            </w:pP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33.</w:t>
            </w:r>
          </w:p>
        </w:tc>
        <w:tc>
          <w:tcPr>
            <w:tcW w:w="1710" w:type="dxa"/>
          </w:tcPr>
          <w:p w:rsidR="002D7B0D" w:rsidRPr="000010D0" w:rsidRDefault="002D7B0D" w:rsidP="002D7B0D">
            <w:pPr>
              <w:jc w:val="both"/>
              <w:rPr>
                <w:sz w:val="20"/>
                <w:szCs w:val="20"/>
                <w:lang w:val="en-US"/>
              </w:rPr>
            </w:pPr>
            <w:r w:rsidRPr="000010D0">
              <w:rPr>
                <w:sz w:val="20"/>
                <w:szCs w:val="20"/>
                <w:lang w:val="en-US"/>
              </w:rPr>
              <w:t xml:space="preserve">Winslow Patterson </w:t>
            </w:r>
          </w:p>
        </w:tc>
        <w:tc>
          <w:tcPr>
            <w:tcW w:w="2790" w:type="dxa"/>
          </w:tcPr>
          <w:p w:rsidR="002D7B0D" w:rsidRPr="000010D0" w:rsidRDefault="002D7B0D" w:rsidP="002D7B0D">
            <w:pPr>
              <w:jc w:val="both"/>
              <w:rPr>
                <w:sz w:val="20"/>
                <w:szCs w:val="20"/>
                <w:lang w:val="en-US"/>
              </w:rPr>
            </w:pPr>
            <w:r w:rsidRPr="000010D0">
              <w:rPr>
                <w:sz w:val="20"/>
                <w:szCs w:val="20"/>
                <w:lang w:val="en-US"/>
              </w:rPr>
              <w:t>AR, Students’ Welfare (ag).</w:t>
            </w:r>
          </w:p>
        </w:tc>
        <w:tc>
          <w:tcPr>
            <w:tcW w:w="1440" w:type="dxa"/>
          </w:tcPr>
          <w:p w:rsidR="002D7B0D" w:rsidRPr="000010D0" w:rsidRDefault="002D7B0D" w:rsidP="002D7B0D">
            <w:pPr>
              <w:jc w:val="both"/>
              <w:rPr>
                <w:sz w:val="20"/>
                <w:szCs w:val="20"/>
                <w:lang w:val="en-US"/>
              </w:rPr>
            </w:pPr>
            <w:r w:rsidRPr="000010D0">
              <w:rPr>
                <w:sz w:val="20"/>
                <w:szCs w:val="20"/>
                <w:lang w:val="en-US"/>
              </w:rPr>
              <w:t>617-4574</w:t>
            </w:r>
          </w:p>
        </w:tc>
        <w:tc>
          <w:tcPr>
            <w:tcW w:w="3240" w:type="dxa"/>
          </w:tcPr>
          <w:p w:rsidR="002D7B0D" w:rsidRPr="000010D0" w:rsidRDefault="002D7B0D" w:rsidP="002D7B0D">
            <w:pPr>
              <w:jc w:val="both"/>
              <w:rPr>
                <w:sz w:val="20"/>
                <w:szCs w:val="20"/>
                <w:lang w:val="en-US"/>
              </w:rPr>
            </w:pPr>
          </w:p>
        </w:tc>
      </w:tr>
      <w:tr w:rsidR="002D7B0D" w:rsidRPr="000010D0" w:rsidTr="00E10B12">
        <w:tc>
          <w:tcPr>
            <w:tcW w:w="540" w:type="dxa"/>
          </w:tcPr>
          <w:p w:rsidR="002D7B0D" w:rsidRPr="000010D0" w:rsidRDefault="002D7B0D" w:rsidP="002D7B0D">
            <w:pPr>
              <w:jc w:val="both"/>
              <w:rPr>
                <w:sz w:val="20"/>
                <w:szCs w:val="20"/>
                <w:lang w:val="en-US"/>
              </w:rPr>
            </w:pPr>
            <w:r w:rsidRPr="000010D0">
              <w:rPr>
                <w:sz w:val="20"/>
                <w:szCs w:val="20"/>
                <w:lang w:val="en-US"/>
              </w:rPr>
              <w:t>34.</w:t>
            </w:r>
          </w:p>
        </w:tc>
        <w:tc>
          <w:tcPr>
            <w:tcW w:w="1710" w:type="dxa"/>
          </w:tcPr>
          <w:p w:rsidR="002D7B0D" w:rsidRPr="000010D0" w:rsidRDefault="002D7B0D" w:rsidP="002D7B0D">
            <w:pPr>
              <w:jc w:val="both"/>
              <w:rPr>
                <w:sz w:val="20"/>
                <w:szCs w:val="20"/>
                <w:lang w:val="en-US"/>
              </w:rPr>
            </w:pPr>
            <w:r w:rsidRPr="000010D0">
              <w:rPr>
                <w:sz w:val="20"/>
                <w:szCs w:val="20"/>
                <w:lang w:val="en-US"/>
              </w:rPr>
              <w:t>Esdell Abrams</w:t>
            </w:r>
          </w:p>
        </w:tc>
        <w:tc>
          <w:tcPr>
            <w:tcW w:w="2790" w:type="dxa"/>
          </w:tcPr>
          <w:p w:rsidR="002D7B0D" w:rsidRPr="000010D0" w:rsidRDefault="002D7B0D" w:rsidP="002D7B0D">
            <w:pPr>
              <w:jc w:val="both"/>
              <w:rPr>
                <w:sz w:val="20"/>
                <w:szCs w:val="20"/>
                <w:lang w:val="en-US"/>
              </w:rPr>
            </w:pPr>
            <w:r w:rsidRPr="000010D0">
              <w:rPr>
                <w:sz w:val="20"/>
                <w:szCs w:val="20"/>
                <w:lang w:val="en-US"/>
              </w:rPr>
              <w:t xml:space="preserve">Assistant Dean </w:t>
            </w:r>
          </w:p>
        </w:tc>
        <w:tc>
          <w:tcPr>
            <w:tcW w:w="1440" w:type="dxa"/>
          </w:tcPr>
          <w:p w:rsidR="002D7B0D" w:rsidRPr="000010D0" w:rsidRDefault="002D7B0D" w:rsidP="002D7B0D">
            <w:pPr>
              <w:jc w:val="both"/>
              <w:rPr>
                <w:sz w:val="20"/>
                <w:szCs w:val="20"/>
                <w:lang w:val="en-US"/>
              </w:rPr>
            </w:pPr>
            <w:r w:rsidRPr="000010D0">
              <w:rPr>
                <w:sz w:val="20"/>
                <w:szCs w:val="20"/>
                <w:lang w:val="en-US"/>
              </w:rPr>
              <w:t>222-4926</w:t>
            </w:r>
          </w:p>
        </w:tc>
        <w:tc>
          <w:tcPr>
            <w:tcW w:w="3240" w:type="dxa"/>
          </w:tcPr>
          <w:p w:rsidR="002D7B0D" w:rsidRPr="000010D0" w:rsidRDefault="002D7B0D" w:rsidP="002D7B0D">
            <w:pPr>
              <w:jc w:val="both"/>
              <w:rPr>
                <w:sz w:val="20"/>
                <w:szCs w:val="20"/>
                <w:lang w:val="en-US"/>
              </w:rPr>
            </w:pPr>
          </w:p>
        </w:tc>
      </w:tr>
    </w:tbl>
    <w:p w:rsidR="002D7B0D" w:rsidRPr="000010D0" w:rsidRDefault="002D7B0D" w:rsidP="002D7B0D">
      <w:pPr>
        <w:jc w:val="both"/>
        <w:rPr>
          <w:sz w:val="20"/>
          <w:szCs w:val="20"/>
          <w:lang w:val="en-US"/>
        </w:rPr>
      </w:pPr>
    </w:p>
    <w:p w:rsidR="002D7B0D" w:rsidRPr="000010D0" w:rsidRDefault="002D7B0D" w:rsidP="002D7B0D">
      <w:pPr>
        <w:jc w:val="both"/>
        <w:rPr>
          <w:sz w:val="20"/>
          <w:szCs w:val="20"/>
          <w:lang w:val="en-US"/>
        </w:rPr>
      </w:pPr>
    </w:p>
    <w:p w:rsidR="002D7B0D" w:rsidRPr="000010D0" w:rsidRDefault="002D7B0D" w:rsidP="00BA109D">
      <w:pPr>
        <w:jc w:val="both"/>
        <w:rPr>
          <w:sz w:val="20"/>
          <w:szCs w:val="20"/>
          <w:lang w:val="en-US"/>
        </w:rPr>
      </w:pPr>
    </w:p>
    <w:p w:rsidR="002D7B0D" w:rsidRPr="000010D0" w:rsidRDefault="002D7B0D" w:rsidP="00BA109D">
      <w:pPr>
        <w:jc w:val="both"/>
        <w:rPr>
          <w:sz w:val="20"/>
          <w:szCs w:val="20"/>
          <w:lang w:val="en-US"/>
        </w:rPr>
      </w:pPr>
    </w:p>
    <w:p w:rsidR="002D7B0D" w:rsidRPr="000010D0" w:rsidRDefault="002D7B0D" w:rsidP="00BA109D">
      <w:pPr>
        <w:jc w:val="both"/>
        <w:rPr>
          <w:sz w:val="20"/>
          <w:szCs w:val="20"/>
          <w:lang w:val="en-US"/>
        </w:rPr>
      </w:pPr>
    </w:p>
    <w:p w:rsidR="002D7B0D" w:rsidRPr="000010D0" w:rsidRDefault="002D7B0D" w:rsidP="00BA109D">
      <w:pPr>
        <w:jc w:val="both"/>
        <w:rPr>
          <w:sz w:val="20"/>
          <w:szCs w:val="20"/>
          <w:lang w:val="en-US"/>
        </w:rPr>
      </w:pPr>
    </w:p>
    <w:p w:rsidR="002D7B0D" w:rsidRPr="000010D0" w:rsidRDefault="002D7B0D" w:rsidP="00BA109D">
      <w:pPr>
        <w:jc w:val="both"/>
        <w:rPr>
          <w:sz w:val="20"/>
          <w:szCs w:val="20"/>
          <w:lang w:val="en-US"/>
        </w:rPr>
      </w:pPr>
    </w:p>
    <w:p w:rsidR="002D7B0D" w:rsidRPr="000010D0" w:rsidRDefault="002D7B0D" w:rsidP="00BA109D">
      <w:pPr>
        <w:jc w:val="both"/>
        <w:rPr>
          <w:sz w:val="20"/>
          <w:szCs w:val="20"/>
          <w:lang w:val="en-US"/>
        </w:rPr>
      </w:pPr>
    </w:p>
    <w:p w:rsidR="002D7B0D" w:rsidRPr="000010D0" w:rsidRDefault="002D7B0D" w:rsidP="00BA109D">
      <w:pPr>
        <w:jc w:val="both"/>
        <w:rPr>
          <w:sz w:val="20"/>
          <w:szCs w:val="20"/>
          <w:lang w:val="en-US"/>
        </w:rPr>
      </w:pPr>
    </w:p>
    <w:p w:rsidR="00E3494A" w:rsidRPr="000010D0" w:rsidRDefault="00E3494A" w:rsidP="00BA109D">
      <w:pPr>
        <w:rPr>
          <w:rFonts w:ascii="Calibri" w:hAnsi="Calibri" w:cs="Arial"/>
          <w:sz w:val="20"/>
          <w:szCs w:val="20"/>
          <w:lang w:val="en-US"/>
        </w:rPr>
      </w:pPr>
    </w:p>
    <w:sectPr w:rsidR="00E3494A" w:rsidRPr="000010D0" w:rsidSect="00B23D21">
      <w:pgSz w:w="12242" w:h="15842" w:code="1"/>
      <w:pgMar w:top="1350" w:right="1440" w:bottom="1440" w:left="1440" w:header="630" w:footer="461"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A0202" w:rsidRDefault="009A0202" w:rsidP="003D24AD">
      <w:r>
        <w:separator/>
      </w:r>
    </w:p>
  </w:endnote>
  <w:endnote w:type="continuationSeparator" w:id="0">
    <w:p w:rsidR="009A0202" w:rsidRDefault="009A0202" w:rsidP="003D24AD">
      <w:r>
        <w:continuationSeparator/>
      </w:r>
    </w:p>
  </w:endnote>
  <w:endnote w:id="1">
    <w:p w:rsidR="00FC05A7" w:rsidRDefault="00FC05A7" w:rsidP="004762A4">
      <w:pPr>
        <w:pStyle w:val="EndnoteText"/>
        <w:rPr>
          <w:rFonts w:cs="Arial"/>
          <w:lang w:val="en-GB"/>
        </w:rPr>
      </w:pPr>
    </w:p>
    <w:p w:rsidR="00FC05A7" w:rsidRDefault="00FC05A7" w:rsidP="004762A4">
      <w:pPr>
        <w:pStyle w:val="EndnoteText"/>
        <w:rPr>
          <w:lang w:val="en-US"/>
        </w:rPr>
      </w:pPr>
    </w:p>
    <w:p w:rsidR="00FC05A7" w:rsidRDefault="00FC05A7" w:rsidP="004762A4">
      <w:pPr>
        <w:pStyle w:val="EndnoteText"/>
        <w:rPr>
          <w:lang w:val="en-US"/>
        </w:rPr>
      </w:pPr>
    </w:p>
    <w:p w:rsidR="00FC05A7" w:rsidRDefault="00FC05A7" w:rsidP="004762A4">
      <w:pPr>
        <w:pStyle w:val="EndnoteText"/>
        <w:rPr>
          <w:lang w:val="en-US"/>
        </w:rPr>
      </w:pPr>
    </w:p>
    <w:p w:rsidR="00FC05A7" w:rsidRDefault="00FC05A7" w:rsidP="004762A4">
      <w:pPr>
        <w:pStyle w:val="EndnoteText"/>
        <w:rPr>
          <w:lang w:val="en-US"/>
        </w:rPr>
      </w:pPr>
    </w:p>
    <w:p w:rsidR="00FC05A7" w:rsidRPr="005F774E" w:rsidRDefault="00FC05A7" w:rsidP="004762A4">
      <w:pPr>
        <w:pStyle w:val="EndnoteText"/>
        <w:rPr>
          <w:lang w:val="en-US"/>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Papyrus">
    <w:panose1 w:val="03070502060502030205"/>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rutiger 55 Roman">
    <w:altName w:val="Frutiger 55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Aharoni">
    <w:panose1 w:val="02010803020104030203"/>
    <w:charset w:val="B1"/>
    <w:family w:val="auto"/>
    <w:pitch w:val="variable"/>
    <w:sig w:usb0="00000801" w:usb1="00000000" w:usb2="00000000" w:usb3="00000000" w:csb0="00000020" w:csb1="00000000"/>
  </w:font>
  <w:font w:name="Gulim">
    <w:altName w:val="굴림"/>
    <w:panose1 w:val="020B0600000101010101"/>
    <w:charset w:val="81"/>
    <w:family w:val="swiss"/>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font277">
    <w:altName w:val="Times New Roman"/>
    <w:charset w:val="00"/>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5A7" w:rsidRDefault="00FC05A7" w:rsidP="00B23D21">
    <w:pPr>
      <w:pStyle w:val="Footer"/>
      <w:tabs>
        <w:tab w:val="clear" w:pos="4680"/>
        <w:tab w:val="clear" w:pos="9360"/>
        <w:tab w:val="left" w:pos="8043"/>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5A7" w:rsidRDefault="00FC05A7">
    <w:pPr>
      <w:pStyle w:val="Footer"/>
      <w:jc w:val="right"/>
    </w:pPr>
    <w:r>
      <w:rPr>
        <w:noProof/>
        <w:lang w:val="en-US" w:eastAsia="en-US"/>
      </w:rPr>
      <mc:AlternateContent>
        <mc:Choice Requires="wps">
          <w:drawing>
            <wp:anchor distT="0" distB="0" distL="114300" distR="114300" simplePos="0" relativeHeight="251656192" behindDoc="0" locked="0" layoutInCell="1" allowOverlap="1" wp14:anchorId="68516611" wp14:editId="15C586F9">
              <wp:simplePos x="0" y="0"/>
              <wp:positionH relativeFrom="column">
                <wp:posOffset>5638800</wp:posOffset>
              </wp:positionH>
              <wp:positionV relativeFrom="paragraph">
                <wp:posOffset>-59690</wp:posOffset>
              </wp:positionV>
              <wp:extent cx="0" cy="342900"/>
              <wp:effectExtent l="9525" t="6985" r="9525" b="12065"/>
              <wp:wrapSquare wrapText="bothSides"/>
              <wp:docPr id="705"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12700">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13D532" id="Line 14"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4pt,-4.7pt" to="444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" strokecolor="#339" strokeweight="1pt">
              <w10:wrap type="square"/>
            </v:line>
          </w:pict>
        </mc:Fallback>
      </mc:AlternateContent>
    </w:r>
    <w:r>
      <w:rPr>
        <w:noProof/>
        <w:lang w:val="en-US" w:eastAsia="en-US"/>
      </w:rPr>
      <mc:AlternateContent>
        <mc:Choice Requires="wps">
          <w:drawing>
            <wp:anchor distT="0" distB="0" distL="114300" distR="114300" simplePos="0" relativeHeight="251659264" behindDoc="0" locked="0" layoutInCell="1" allowOverlap="1" wp14:anchorId="55D7CE68" wp14:editId="53163E5A">
              <wp:simplePos x="0" y="0"/>
              <wp:positionH relativeFrom="column">
                <wp:posOffset>-76200</wp:posOffset>
              </wp:positionH>
              <wp:positionV relativeFrom="paragraph">
                <wp:posOffset>-59690</wp:posOffset>
              </wp:positionV>
              <wp:extent cx="6096000" cy="0"/>
              <wp:effectExtent l="9525" t="6985" r="9525" b="12065"/>
              <wp:wrapSquare wrapText="bothSides"/>
              <wp:docPr id="31"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12700">
                        <a:solidFill>
                          <a:srgbClr val="3333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342009" id="Line 1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4.7pt" to="474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" strokecolor="#339" strokeweight="1pt">
              <w10:wrap type="square"/>
            </v:line>
          </w:pict>
        </mc:Fallback>
      </mc:AlternateContent>
    </w:r>
    <w:r>
      <w:fldChar w:fldCharType="begin"/>
    </w:r>
    <w:r>
      <w:instrText xml:space="preserve"> PAGE   \* MERGEFORMAT </w:instrText>
    </w:r>
    <w:r>
      <w:fldChar w:fldCharType="separate"/>
    </w:r>
    <w:r w:rsidR="001546AA">
      <w:rPr>
        <w:noProof/>
      </w:rPr>
      <w:t>55</w:t>
    </w:r>
    <w:r>
      <w:rPr>
        <w:noProof/>
      </w:rPr>
      <w:fldChar w:fldCharType="end"/>
    </w:r>
  </w:p>
  <w:p w:rsidR="00FC05A7" w:rsidRDefault="00FC05A7" w:rsidP="00B23D21">
    <w:pPr>
      <w:pStyle w:val="Footer"/>
      <w:tabs>
        <w:tab w:val="clear" w:pos="4680"/>
        <w:tab w:val="clear" w:pos="9360"/>
        <w:tab w:val="left" w:pos="8043"/>
      </w:tabs>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5A7" w:rsidRDefault="00FC05A7" w:rsidP="0071340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C05A7" w:rsidRDefault="00FC05A7" w:rsidP="00713402">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A0202" w:rsidRDefault="009A0202" w:rsidP="003D24AD">
      <w:r>
        <w:separator/>
      </w:r>
    </w:p>
  </w:footnote>
  <w:footnote w:type="continuationSeparator" w:id="0">
    <w:p w:rsidR="009A0202" w:rsidRDefault="009A0202" w:rsidP="003D24AD">
      <w:r>
        <w:continuationSeparator/>
      </w:r>
    </w:p>
  </w:footnote>
  <w:footnote w:id="1">
    <w:p w:rsidR="00FC05A7" w:rsidRPr="00563EDE" w:rsidRDefault="00FC05A7" w:rsidP="00563EDE">
      <w:pPr>
        <w:pStyle w:val="FootnoteText"/>
        <w:rPr>
          <w:b/>
          <w:bCs/>
          <w:sz w:val="16"/>
          <w:szCs w:val="16"/>
          <w:lang w:val="en-US"/>
        </w:rPr>
      </w:pPr>
      <w:r w:rsidRPr="00563EDE">
        <w:rPr>
          <w:rStyle w:val="FootnoteReference"/>
          <w:sz w:val="16"/>
          <w:szCs w:val="16"/>
        </w:rPr>
        <w:footnoteRef/>
      </w:r>
      <w:r w:rsidRPr="00563EDE">
        <w:rPr>
          <w:sz w:val="16"/>
          <w:szCs w:val="16"/>
        </w:rPr>
        <w:t xml:space="preserve"> </w:t>
      </w:r>
      <w:r w:rsidRPr="00563EDE">
        <w:rPr>
          <w:b/>
          <w:bCs/>
          <w:sz w:val="16"/>
          <w:szCs w:val="16"/>
          <w:lang w:val="en-US"/>
        </w:rPr>
        <w:t>Guyana Country Brief</w:t>
      </w:r>
      <w:r>
        <w:rPr>
          <w:b/>
          <w:bCs/>
          <w:sz w:val="16"/>
          <w:szCs w:val="16"/>
          <w:lang w:val="en-US"/>
        </w:rPr>
        <w:t xml:space="preserve"> Report</w:t>
      </w:r>
      <w:r w:rsidRPr="00563EDE">
        <w:rPr>
          <w:b/>
          <w:bCs/>
          <w:sz w:val="16"/>
          <w:szCs w:val="16"/>
          <w:lang w:val="en-US"/>
        </w:rPr>
        <w:t xml:space="preserve">. </w:t>
      </w:r>
      <w:r>
        <w:rPr>
          <w:b/>
          <w:bCs/>
          <w:sz w:val="16"/>
          <w:szCs w:val="16"/>
          <w:lang w:val="en-US"/>
        </w:rPr>
        <w:t xml:space="preserve"> 2011. </w:t>
      </w:r>
      <w:r w:rsidRPr="00563EDE">
        <w:rPr>
          <w:b/>
          <w:bCs/>
          <w:sz w:val="16"/>
          <w:szCs w:val="16"/>
          <w:lang w:val="en-US"/>
        </w:rPr>
        <w:t>The World Bank.</w:t>
      </w:r>
    </w:p>
    <w:p w:rsidR="00FC05A7" w:rsidRPr="00563EDE" w:rsidRDefault="00FC05A7">
      <w:pPr>
        <w:pStyle w:val="FootnoteText"/>
        <w:rPr>
          <w:lang w:val="en-US"/>
        </w:rPr>
      </w:pPr>
    </w:p>
  </w:footnote>
  <w:footnote w:id="2">
    <w:p w:rsidR="00FC05A7" w:rsidRPr="00FC3F86" w:rsidRDefault="00FC05A7">
      <w:pPr>
        <w:pStyle w:val="FootnoteText"/>
        <w:rPr>
          <w:lang w:val="en-US"/>
        </w:rPr>
      </w:pPr>
      <w:r>
        <w:rPr>
          <w:rStyle w:val="FootnoteReference"/>
        </w:rPr>
        <w:footnoteRef/>
      </w:r>
      <w:r>
        <w:t xml:space="preserve"> </w:t>
      </w:r>
      <w:r>
        <w:rPr>
          <w:lang w:val="en-US"/>
        </w:rPr>
        <w:t>From the Project Appraisal Document (PAD) of the World Bank.</w:t>
      </w:r>
    </w:p>
  </w:footnote>
  <w:footnote w:id="3">
    <w:p w:rsidR="00FC05A7" w:rsidRPr="006D23C3" w:rsidRDefault="00FC05A7" w:rsidP="0079019B">
      <w:pPr>
        <w:pStyle w:val="FootnoteText"/>
        <w:jc w:val="both"/>
        <w:rPr>
          <w:sz w:val="16"/>
          <w:szCs w:val="16"/>
          <w:lang w:val="en-US"/>
        </w:rPr>
      </w:pPr>
      <w:r w:rsidRPr="006D23C3">
        <w:rPr>
          <w:rStyle w:val="FootnoteReference"/>
          <w:sz w:val="16"/>
          <w:szCs w:val="16"/>
        </w:rPr>
        <w:footnoteRef/>
      </w:r>
      <w:r w:rsidRPr="006D23C3">
        <w:rPr>
          <w:sz w:val="16"/>
          <w:szCs w:val="16"/>
        </w:rPr>
        <w:t xml:space="preserve"> </w:t>
      </w:r>
      <w:r w:rsidRPr="006D23C3">
        <w:rPr>
          <w:sz w:val="16"/>
          <w:szCs w:val="16"/>
          <w:lang w:val="en-US"/>
        </w:rPr>
        <w:tab/>
        <w:t xml:space="preserve">For example the </w:t>
      </w:r>
      <w:r w:rsidRPr="006D23C3">
        <w:rPr>
          <w:i/>
          <w:sz w:val="16"/>
          <w:szCs w:val="16"/>
        </w:rPr>
        <w:t xml:space="preserve">Interim Guidelines for Noise Emission into the Environment, 2009  </w:t>
      </w:r>
    </w:p>
  </w:footnote>
  <w:footnote w:id="4">
    <w:p w:rsidR="00FC05A7" w:rsidRPr="006D23C3" w:rsidRDefault="00FC05A7" w:rsidP="0079019B">
      <w:pPr>
        <w:jc w:val="both"/>
        <w:rPr>
          <w:sz w:val="16"/>
          <w:szCs w:val="16"/>
          <w:lang w:val="en-US"/>
        </w:rPr>
      </w:pPr>
      <w:r w:rsidRPr="006D23C3">
        <w:rPr>
          <w:rStyle w:val="FootnoteReference"/>
          <w:sz w:val="16"/>
          <w:szCs w:val="16"/>
        </w:rPr>
        <w:footnoteRef/>
      </w:r>
      <w:r w:rsidRPr="006D23C3">
        <w:rPr>
          <w:sz w:val="16"/>
          <w:szCs w:val="16"/>
          <w:lang w:val="en-US"/>
        </w:rPr>
        <w:t xml:space="preserve"> </w:t>
      </w:r>
      <w:r w:rsidRPr="006D23C3">
        <w:rPr>
          <w:sz w:val="16"/>
          <w:szCs w:val="16"/>
          <w:lang w:val="en-US"/>
        </w:rPr>
        <w:tab/>
        <w:t>Hazardous waste is any “waste or combination of wastes which, because of its quantity, concentration or physical, chemical or infectious characteristics, may pose a substantial hazard to human health, and belong to any category contained in Schedules I, unless they do not contain any of the characteristics contained in Schedule II and includes waste that is hazardous industrial waste, acute hazardous waste chemical, hazardous waste chemical, severely toxic waste, flammable waste, corrosive waste, reactive waste, radioactive waste, clinical waste, leachate toxic waste or polychlorinated biphenyl waste.</w:t>
      </w:r>
    </w:p>
  </w:footnote>
  <w:footnote w:id="5">
    <w:p w:rsidR="00FC05A7" w:rsidRPr="00496C0D" w:rsidRDefault="00FC05A7" w:rsidP="0079019B">
      <w:pPr>
        <w:pStyle w:val="FootnoteText"/>
        <w:jc w:val="both"/>
        <w:rPr>
          <w:rFonts w:ascii="Calibri" w:hAnsi="Calibri" w:cs="Calibri"/>
          <w:sz w:val="16"/>
          <w:szCs w:val="16"/>
          <w:lang w:val="en-US"/>
        </w:rPr>
      </w:pPr>
      <w:r w:rsidRPr="006D23C3">
        <w:rPr>
          <w:rStyle w:val="FootnoteReference"/>
          <w:sz w:val="16"/>
          <w:szCs w:val="16"/>
        </w:rPr>
        <w:footnoteRef/>
      </w:r>
      <w:r w:rsidRPr="006D23C3">
        <w:rPr>
          <w:sz w:val="16"/>
          <w:szCs w:val="16"/>
        </w:rPr>
        <w:t xml:space="preserve"> </w:t>
      </w:r>
      <w:r w:rsidRPr="006D23C3">
        <w:rPr>
          <w:sz w:val="16"/>
          <w:szCs w:val="16"/>
        </w:rPr>
        <w:tab/>
        <w:t>Under the Regulations, disposal is defined as “the discharge, deposit, injection, dumping or placing of any hazardous waste into or on any land so that it may enter the environment, be emitted into the air or discharged into any waters, including groun</w:t>
      </w:r>
      <w:r>
        <w:rPr>
          <w:sz w:val="16"/>
          <w:szCs w:val="16"/>
        </w:rPr>
        <w:t>dwater”</w:t>
      </w:r>
    </w:p>
  </w:footnote>
  <w:footnote w:id="6">
    <w:p w:rsidR="00FC05A7" w:rsidRPr="006D23C3" w:rsidRDefault="00FC05A7" w:rsidP="0079019B">
      <w:pPr>
        <w:pStyle w:val="FootnoteText"/>
        <w:rPr>
          <w:sz w:val="18"/>
          <w:szCs w:val="18"/>
          <w:lang w:val="en-US"/>
        </w:rPr>
      </w:pPr>
      <w:r w:rsidRPr="00C14BC9">
        <w:rPr>
          <w:rStyle w:val="FootnoteReference"/>
          <w:rFonts w:ascii="Calibri" w:hAnsi="Calibri"/>
          <w:sz w:val="16"/>
          <w:szCs w:val="16"/>
        </w:rPr>
        <w:footnoteRef/>
      </w:r>
      <w:r w:rsidRPr="00C14BC9">
        <w:rPr>
          <w:rFonts w:ascii="Calibri" w:hAnsi="Calibri"/>
          <w:sz w:val="16"/>
          <w:szCs w:val="16"/>
        </w:rPr>
        <w:t xml:space="preserve"> </w:t>
      </w:r>
      <w:r w:rsidRPr="00C14BC9">
        <w:rPr>
          <w:rFonts w:ascii="Calibri" w:hAnsi="Calibri"/>
          <w:sz w:val="16"/>
          <w:szCs w:val="16"/>
          <w:lang w:val="en-US"/>
        </w:rPr>
        <w:tab/>
      </w:r>
      <w:r w:rsidRPr="006D23C3">
        <w:rPr>
          <w:sz w:val="18"/>
          <w:szCs w:val="18"/>
          <w:lang w:val="en-US"/>
        </w:rPr>
        <w:t xml:space="preserve">See  </w:t>
      </w:r>
      <w:hyperlink r:id="rId1" w:history="1">
        <w:r w:rsidRPr="006D23C3">
          <w:rPr>
            <w:rStyle w:val="Hyperlink"/>
            <w:sz w:val="18"/>
            <w:szCs w:val="18"/>
            <w:lang w:val="en-US"/>
          </w:rPr>
          <w:t>http://chm.pops.int/default.aspx</w:t>
        </w:r>
      </w:hyperlink>
      <w:r w:rsidRPr="006D23C3">
        <w:rPr>
          <w:sz w:val="18"/>
          <w:szCs w:val="18"/>
          <w:lang w:val="en-US"/>
        </w:rPr>
        <w:t xml:space="preserve"> and </w:t>
      </w:r>
      <w:hyperlink r:id="rId2" w:history="1">
        <w:r w:rsidRPr="006D23C3">
          <w:rPr>
            <w:rStyle w:val="Hyperlink"/>
            <w:sz w:val="18"/>
            <w:szCs w:val="18"/>
            <w:lang w:val="en-US"/>
          </w:rPr>
          <w:t>http://www.pops.int/documents/convtext/convtext_en.pdf</w:t>
        </w:r>
      </w:hyperlink>
      <w:r w:rsidRPr="006D23C3">
        <w:rPr>
          <w:sz w:val="18"/>
          <w:szCs w:val="18"/>
          <w:lang w:val="en-US"/>
        </w:rPr>
        <w:t xml:space="preserve"> </w:t>
      </w:r>
    </w:p>
  </w:footnote>
  <w:footnote w:id="7">
    <w:p w:rsidR="00FC05A7" w:rsidRPr="006D23C3" w:rsidRDefault="00FC05A7" w:rsidP="0079019B">
      <w:pPr>
        <w:pStyle w:val="FootnoteText"/>
        <w:rPr>
          <w:sz w:val="18"/>
          <w:szCs w:val="18"/>
          <w:lang w:val="en-US"/>
        </w:rPr>
      </w:pPr>
      <w:r w:rsidRPr="006D23C3">
        <w:rPr>
          <w:rStyle w:val="FootnoteReference"/>
          <w:sz w:val="18"/>
          <w:szCs w:val="18"/>
        </w:rPr>
        <w:footnoteRef/>
      </w:r>
      <w:r w:rsidRPr="006D23C3">
        <w:rPr>
          <w:sz w:val="18"/>
          <w:szCs w:val="18"/>
        </w:rPr>
        <w:t xml:space="preserve"> </w:t>
      </w:r>
      <w:r w:rsidRPr="006D23C3">
        <w:rPr>
          <w:sz w:val="18"/>
          <w:szCs w:val="18"/>
          <w:lang w:val="en-US"/>
        </w:rPr>
        <w:tab/>
        <w:t xml:space="preserve">See </w:t>
      </w:r>
      <w:hyperlink r:id="rId3" w:history="1">
        <w:r w:rsidRPr="006D23C3">
          <w:rPr>
            <w:rStyle w:val="Hyperlink"/>
            <w:sz w:val="18"/>
            <w:szCs w:val="18"/>
            <w:lang w:val="en-US"/>
          </w:rPr>
          <w:t>http://www.pic.int/home.php?type=s&amp;id=77</w:t>
        </w:r>
      </w:hyperlink>
      <w:r w:rsidRPr="006D23C3">
        <w:rPr>
          <w:sz w:val="18"/>
          <w:szCs w:val="18"/>
          <w:lang w:val="en-US"/>
        </w:rPr>
        <w:t xml:space="preserve"> and </w:t>
      </w:r>
      <w:hyperlink r:id="rId4" w:history="1">
        <w:r w:rsidRPr="006D23C3">
          <w:rPr>
            <w:rStyle w:val="Hyperlink"/>
            <w:sz w:val="18"/>
            <w:szCs w:val="18"/>
            <w:lang w:val="en-US"/>
          </w:rPr>
          <w:t>http://www.pic.int/home.php?type=t&amp;id=49</w:t>
        </w:r>
      </w:hyperlink>
      <w:r w:rsidRPr="006D23C3">
        <w:rPr>
          <w:sz w:val="18"/>
          <w:szCs w:val="18"/>
          <w:lang w:val="en-US"/>
        </w:rPr>
        <w:t xml:space="preserve"> </w:t>
      </w:r>
    </w:p>
  </w:footnote>
  <w:footnote w:id="8">
    <w:p w:rsidR="00FC05A7" w:rsidRPr="006D23C3" w:rsidRDefault="00FC05A7" w:rsidP="006D23C3">
      <w:pPr>
        <w:pStyle w:val="FootnoteText"/>
        <w:ind w:left="720" w:hanging="720"/>
        <w:jc w:val="both"/>
        <w:rPr>
          <w:sz w:val="18"/>
          <w:szCs w:val="18"/>
          <w:lang w:val="en-US"/>
        </w:rPr>
      </w:pPr>
      <w:r w:rsidRPr="006D23C3">
        <w:rPr>
          <w:rStyle w:val="FootnoteReference"/>
          <w:sz w:val="18"/>
          <w:szCs w:val="18"/>
        </w:rPr>
        <w:footnoteRef/>
      </w:r>
      <w:r w:rsidRPr="006D23C3">
        <w:rPr>
          <w:sz w:val="18"/>
          <w:szCs w:val="18"/>
        </w:rPr>
        <w:t xml:space="preserve"> </w:t>
      </w:r>
      <w:r>
        <w:rPr>
          <w:sz w:val="18"/>
          <w:szCs w:val="18"/>
        </w:rPr>
        <w:tab/>
      </w:r>
      <w:r w:rsidRPr="006D23C3">
        <w:rPr>
          <w:sz w:val="18"/>
          <w:szCs w:val="18"/>
          <w:lang w:val="en-US"/>
        </w:rPr>
        <w:t>The Stockholm and Rotterdam Conventions.  The Basel Convention is addressed by the Environmental Protection (Hazardous Wastes Management) Regulations, 2000</w:t>
      </w:r>
    </w:p>
  </w:footnote>
  <w:footnote w:id="9">
    <w:p w:rsidR="00FC05A7" w:rsidRPr="00993256" w:rsidRDefault="00FC05A7">
      <w:pPr>
        <w:pStyle w:val="FootnoteText"/>
      </w:pPr>
      <w:r>
        <w:rPr>
          <w:rStyle w:val="FootnoteReference"/>
        </w:rPr>
        <w:footnoteRef/>
      </w:r>
      <w:r>
        <w:t xml:space="preserve"> The Low Carbon Development Strategy of </w:t>
      </w:r>
      <w:smartTag w:uri="urn:schemas-microsoft-com:office:smarttags" w:element="place">
        <w:smartTag w:uri="urn:schemas-microsoft-com:office:smarttags" w:element="country-region">
          <w:r>
            <w:t>Guyana</w:t>
          </w:r>
        </w:smartTag>
      </w:smartTag>
      <w:r>
        <w:t xml:space="preserve">:  </w:t>
      </w:r>
      <w:r w:rsidRPr="00993256">
        <w:t>http://www.lcds.gov.gy/</w:t>
      </w:r>
    </w:p>
  </w:footnote>
  <w:footnote w:id="10">
    <w:p w:rsidR="00FC05A7" w:rsidRPr="006479C6" w:rsidRDefault="00FC05A7" w:rsidP="000E6662">
      <w:pPr>
        <w:pStyle w:val="FootnoteText"/>
      </w:pPr>
      <w:r>
        <w:rPr>
          <w:rStyle w:val="FootnoteReference"/>
        </w:rPr>
        <w:footnoteRef/>
      </w:r>
      <w:r>
        <w:t xml:space="preserve"> </w:t>
      </w:r>
      <w:r w:rsidRPr="006479C6">
        <w:t>http://www.lcds.gov.gy/images/stories/Documents/Low%20Carbon%20Development%20Strategy%20-%20May%202010.pdf</w:t>
      </w:r>
    </w:p>
  </w:footnote>
  <w:footnote w:id="11">
    <w:p w:rsidR="00FC05A7" w:rsidRPr="00CE1FE0" w:rsidRDefault="00FC05A7" w:rsidP="0079019B">
      <w:pPr>
        <w:pStyle w:val="FootnoteText"/>
        <w:rPr>
          <w:rFonts w:ascii="Calibri" w:hAnsi="Calibri"/>
          <w:sz w:val="16"/>
          <w:szCs w:val="16"/>
        </w:rPr>
      </w:pPr>
      <w:r w:rsidRPr="00CE1FE0">
        <w:rPr>
          <w:rStyle w:val="FootnoteReference"/>
          <w:rFonts w:ascii="Calibri" w:hAnsi="Calibri"/>
          <w:sz w:val="16"/>
          <w:szCs w:val="16"/>
        </w:rPr>
        <w:footnoteRef/>
      </w:r>
      <w:r w:rsidRPr="00CE1FE0">
        <w:rPr>
          <w:rFonts w:ascii="Calibri" w:hAnsi="Calibri"/>
          <w:sz w:val="16"/>
          <w:szCs w:val="16"/>
        </w:rPr>
        <w:t xml:space="preserve">  </w:t>
      </w:r>
      <w:r w:rsidRPr="00CE1FE0">
        <w:rPr>
          <w:rFonts w:ascii="Calibri" w:hAnsi="Calibri"/>
          <w:sz w:val="16"/>
          <w:szCs w:val="16"/>
        </w:rPr>
        <w:tab/>
        <w:t>Information obtained directly for NBAP II.</w:t>
      </w:r>
    </w:p>
  </w:footnote>
  <w:footnote w:id="12">
    <w:p w:rsidR="00FC05A7" w:rsidRPr="00CE1FE0" w:rsidRDefault="00FC05A7" w:rsidP="0079019B">
      <w:pPr>
        <w:pStyle w:val="Default"/>
        <w:rPr>
          <w:rFonts w:ascii="Calibri" w:hAnsi="Calibri"/>
          <w:sz w:val="16"/>
          <w:szCs w:val="16"/>
        </w:rPr>
      </w:pPr>
      <w:r w:rsidRPr="00CE1FE0">
        <w:rPr>
          <w:rStyle w:val="FootnoteReference"/>
          <w:rFonts w:ascii="Calibri" w:hAnsi="Calibri"/>
          <w:sz w:val="16"/>
          <w:szCs w:val="16"/>
        </w:rPr>
        <w:footnoteRef/>
      </w:r>
      <w:r w:rsidRPr="00CE1FE0">
        <w:rPr>
          <w:rFonts w:ascii="Calibri" w:hAnsi="Calibri"/>
          <w:sz w:val="16"/>
          <w:szCs w:val="16"/>
        </w:rPr>
        <w:t xml:space="preserve"> </w:t>
      </w:r>
      <w:r w:rsidRPr="00CE1FE0">
        <w:rPr>
          <w:rFonts w:ascii="Calibri" w:hAnsi="Calibri"/>
          <w:sz w:val="16"/>
          <w:szCs w:val="16"/>
        </w:rPr>
        <w:tab/>
        <w:t xml:space="preserve">Approved by the Cabinet of the Government of </w:t>
      </w:r>
      <w:smartTag w:uri="urn:schemas-microsoft-com:office:smarttags" w:element="place">
        <w:smartTag w:uri="urn:schemas-microsoft-com:office:smarttags" w:element="country-region">
          <w:r w:rsidRPr="00CE1FE0">
            <w:rPr>
              <w:rFonts w:ascii="Calibri" w:hAnsi="Calibri"/>
              <w:sz w:val="16"/>
              <w:szCs w:val="16"/>
            </w:rPr>
            <w:t>Guyana</w:t>
          </w:r>
        </w:smartTag>
      </w:smartTag>
      <w:r w:rsidRPr="00CE1FE0">
        <w:rPr>
          <w:rFonts w:ascii="Calibri" w:hAnsi="Calibri"/>
          <w:sz w:val="16"/>
          <w:szCs w:val="16"/>
        </w:rPr>
        <w:t xml:space="preserve"> August 2008 </w:t>
      </w:r>
    </w:p>
    <w:p w:rsidR="00FC05A7" w:rsidRPr="00CE1FE0" w:rsidRDefault="00FC05A7" w:rsidP="0079019B">
      <w:pPr>
        <w:pStyle w:val="FootnoteText"/>
        <w:rPr>
          <w:rFonts w:ascii="Calibri" w:hAnsi="Calibri"/>
          <w:sz w:val="16"/>
          <w:szCs w:val="16"/>
        </w:rPr>
      </w:pPr>
    </w:p>
  </w:footnote>
  <w:footnote w:id="13">
    <w:p w:rsidR="00FC05A7" w:rsidRPr="003D321D" w:rsidRDefault="00FC05A7">
      <w:pPr>
        <w:pStyle w:val="FootnoteText"/>
      </w:pPr>
      <w:r>
        <w:rPr>
          <w:rStyle w:val="FootnoteReference"/>
        </w:rPr>
        <w:footnoteRef/>
      </w:r>
      <w:r>
        <w:t xml:space="preserve"> </w:t>
      </w:r>
      <w:r w:rsidRPr="003D321D">
        <w:t>http://www.ndsguyana.org/document.asp</w:t>
      </w:r>
    </w:p>
  </w:footnote>
  <w:footnote w:id="14">
    <w:p w:rsidR="00FC05A7" w:rsidRPr="008D2C8E" w:rsidRDefault="00FC05A7" w:rsidP="0079019B">
      <w:pPr>
        <w:pStyle w:val="FootnoteText"/>
        <w:rPr>
          <w:rFonts w:ascii="Calibri" w:hAnsi="Calibri"/>
          <w:sz w:val="16"/>
          <w:szCs w:val="16"/>
          <w:lang w:val="en-US"/>
        </w:rPr>
      </w:pPr>
      <w:r w:rsidRPr="006D23C3">
        <w:rPr>
          <w:rStyle w:val="FootnoteReference"/>
          <w:rFonts w:ascii="Calibri" w:hAnsi="Calibri"/>
          <w:sz w:val="18"/>
          <w:szCs w:val="18"/>
        </w:rPr>
        <w:footnoteRef/>
      </w:r>
      <w:r w:rsidRPr="006D23C3">
        <w:rPr>
          <w:rFonts w:ascii="Calibri" w:hAnsi="Calibri"/>
          <w:sz w:val="18"/>
          <w:szCs w:val="18"/>
        </w:rPr>
        <w:t xml:space="preserve"> </w:t>
      </w:r>
      <w:r w:rsidRPr="008D2C8E">
        <w:rPr>
          <w:rFonts w:ascii="Calibri" w:hAnsi="Calibri"/>
          <w:sz w:val="16"/>
          <w:szCs w:val="16"/>
          <w:lang w:val="en-US"/>
        </w:rPr>
        <w:tab/>
      </w:r>
      <w:r w:rsidRPr="006D23C3">
        <w:rPr>
          <w:sz w:val="18"/>
          <w:szCs w:val="18"/>
          <w:lang w:val="en-US"/>
        </w:rPr>
        <w:t xml:space="preserve">See </w:t>
      </w:r>
      <w:hyperlink r:id="rId5" w:history="1">
        <w:r w:rsidRPr="006D23C3">
          <w:rPr>
            <w:rStyle w:val="Hyperlink"/>
            <w:sz w:val="18"/>
            <w:szCs w:val="18"/>
            <w:lang w:val="en-US"/>
          </w:rPr>
          <w:t>http://www.jis.gov.jm/special_sections/CARICOMNew/grandAnse.pdf</w:t>
        </w:r>
      </w:hyperlink>
      <w:r w:rsidRPr="008D2C8E">
        <w:rPr>
          <w:rFonts w:ascii="Calibri" w:hAnsi="Calibri"/>
          <w:sz w:val="16"/>
          <w:szCs w:val="16"/>
          <w:lang w:val="en-US"/>
        </w:rPr>
        <w:t xml:space="preserve"> </w:t>
      </w:r>
    </w:p>
  </w:footnote>
  <w:footnote w:id="15">
    <w:p w:rsidR="00FC05A7" w:rsidRPr="00453C1A" w:rsidRDefault="00FC05A7" w:rsidP="00D36175">
      <w:pPr>
        <w:pStyle w:val="FootnoteText"/>
      </w:pPr>
      <w:r>
        <w:rPr>
          <w:rStyle w:val="FootnoteReference"/>
        </w:rPr>
        <w:footnoteRef/>
      </w:r>
      <w:r>
        <w:t xml:space="preserve"> </w:t>
      </w:r>
      <w:smartTag w:uri="urn:schemas-microsoft-com:office:smarttags" w:element="place">
        <w:smartTag w:uri="urn:schemas-microsoft-com:office:smarttags" w:element="City">
          <w:r>
            <w:t>Jackson</w:t>
          </w:r>
        </w:smartTag>
      </w:smartTag>
      <w:r>
        <w:t xml:space="preserve">, M. 2010a. Evaluation and Redesign of the University of Guyana Sanitary Sewer System. 2010.   </w:t>
      </w:r>
      <w:r w:rsidRPr="00F25369">
        <w:t>http://es.scribd.com/doc/46412916/413-Project-Final</w:t>
      </w:r>
    </w:p>
  </w:footnote>
  <w:footnote w:id="16">
    <w:p w:rsidR="00FC05A7" w:rsidRDefault="00FC05A7" w:rsidP="000D0A2F">
      <w:pPr>
        <w:pStyle w:val="FootnoteText"/>
      </w:pPr>
      <w:r>
        <w:rPr>
          <w:rStyle w:val="FootnoteReference"/>
        </w:rPr>
        <w:footnoteRef/>
      </w:r>
      <w:r>
        <w:t xml:space="preserve"> Solid waste was collected over three day period June 9-11, 2010.  </w:t>
      </w:r>
    </w:p>
  </w:footnote>
  <w:footnote w:id="17">
    <w:p w:rsidR="00FC05A7" w:rsidRDefault="00FC05A7" w:rsidP="000D0A2F">
      <w:pPr>
        <w:pStyle w:val="FootnoteText"/>
      </w:pPr>
      <w:r>
        <w:rPr>
          <w:rStyle w:val="FootnoteReference"/>
        </w:rPr>
        <w:footnoteRef/>
      </w:r>
      <w:r>
        <w:t xml:space="preserve"> Solid waste was collected over the three day period June 6-8, 2010.  </w:t>
      </w:r>
    </w:p>
  </w:footnote>
  <w:footnote w:id="18">
    <w:p w:rsidR="00FC05A7" w:rsidRDefault="00FC05A7" w:rsidP="00532B53">
      <w:pPr>
        <w:pStyle w:val="FootnoteText"/>
      </w:pPr>
      <w:r>
        <w:rPr>
          <w:rStyle w:val="FootnoteReference"/>
        </w:rPr>
        <w:footnoteRef/>
      </w:r>
      <w:r>
        <w:t xml:space="preserve"> Source - GPL Electricity Bills</w:t>
      </w:r>
    </w:p>
  </w:footnote>
  <w:footnote w:id="19">
    <w:p w:rsidR="00FC05A7" w:rsidRDefault="00FC05A7" w:rsidP="00A770BF">
      <w:pPr>
        <w:pStyle w:val="FootnoteText"/>
      </w:pPr>
      <w:r>
        <w:rPr>
          <w:rStyle w:val="FootnoteReference"/>
        </w:rPr>
        <w:footnoteRef/>
      </w:r>
      <w:r>
        <w:t xml:space="preserve"> Singh, A. 2009.  Assessment of University of Guyana’s Electrical Distribution System to determine Capability to meet Current and Future Needs. University of Guyana. </w:t>
      </w:r>
    </w:p>
  </w:footnote>
  <w:footnote w:id="20">
    <w:p w:rsidR="00FC05A7" w:rsidRDefault="00FC05A7" w:rsidP="00532B53">
      <w:pPr>
        <w:pStyle w:val="FootnoteText"/>
      </w:pPr>
      <w:r>
        <w:rPr>
          <w:rStyle w:val="FootnoteReference"/>
        </w:rPr>
        <w:footnoteRef/>
      </w:r>
      <w:r>
        <w:t xml:space="preserve"> Information obtained from direct communication with the Manager of the Agriculture Research Centre</w:t>
      </w:r>
    </w:p>
  </w:footnote>
  <w:footnote w:id="21">
    <w:p w:rsidR="00FC05A7" w:rsidRPr="00410B8B" w:rsidRDefault="00FC05A7">
      <w:pPr>
        <w:pStyle w:val="FootnoteText"/>
        <w:rPr>
          <w:lang w:val="en-US"/>
        </w:rPr>
      </w:pPr>
      <w:r>
        <w:rPr>
          <w:rStyle w:val="FootnoteReference"/>
        </w:rPr>
        <w:footnoteRef/>
      </w:r>
      <w:r>
        <w:t xml:space="preserve"> Including: </w:t>
      </w:r>
      <w:r w:rsidRPr="003108A8">
        <w:rPr>
          <w:lang w:val="en-US"/>
        </w:rPr>
        <w:t>Human health, occupational health and safety, public safety, income, aesthetic quality, social infrastructure, population, social cohesion</w:t>
      </w:r>
    </w:p>
  </w:footnote>
  <w:footnote w:id="22">
    <w:p w:rsidR="00FC05A7" w:rsidRPr="00192B63" w:rsidRDefault="00FC05A7" w:rsidP="00192B63">
      <w:pPr>
        <w:pStyle w:val="FootnoteText"/>
        <w:rPr>
          <w:lang w:val="en-US"/>
        </w:rPr>
      </w:pPr>
      <w:r>
        <w:rPr>
          <w:rStyle w:val="FootnoteReference"/>
        </w:rPr>
        <w:footnoteRef/>
      </w:r>
      <w:r>
        <w:t xml:space="preserve"> </w:t>
      </w:r>
      <w:r w:rsidRPr="00192B63">
        <w:rPr>
          <w:lang w:val="en-US"/>
        </w:rPr>
        <w:t xml:space="preserve"> </w:t>
      </w:r>
      <w:r w:rsidRPr="00192B63">
        <w:t>human health, occupational health and safety, public safety, cultural</w:t>
      </w:r>
      <w:r>
        <w:t xml:space="preserve"> resourcs</w:t>
      </w:r>
      <w:r w:rsidRPr="00192B63">
        <w:t>, income, aesthetic quality, social infrastructure, population, social cohesion</w:t>
      </w:r>
      <w:r>
        <w:t>.</w:t>
      </w:r>
    </w:p>
    <w:p w:rsidR="00FC05A7" w:rsidRPr="00192B63" w:rsidRDefault="00FC05A7">
      <w:pPr>
        <w:pStyle w:val="FootnoteText"/>
        <w:rPr>
          <w:lang w:val="en-US"/>
        </w:rPr>
      </w:pPr>
    </w:p>
  </w:footnote>
  <w:footnote w:id="23">
    <w:p w:rsidR="00FC05A7" w:rsidRPr="00EE353C" w:rsidRDefault="00FC05A7">
      <w:pPr>
        <w:pStyle w:val="FootnoteText"/>
      </w:pPr>
      <w:r>
        <w:rPr>
          <w:rStyle w:val="FootnoteReference"/>
        </w:rPr>
        <w:footnoteRef/>
      </w:r>
      <w:r>
        <w:t xml:space="preserve"> </w:t>
      </w:r>
      <w:r w:rsidRPr="00EE353C">
        <w:rPr>
          <w:i/>
          <w:iCs/>
          <w:lang w:val="en-US"/>
        </w:rPr>
        <w:t xml:space="preserve">Recycling </w:t>
      </w:r>
      <w:r w:rsidRPr="00EE353C">
        <w:rPr>
          <w:lang w:val="en-US"/>
        </w:rPr>
        <w:t xml:space="preserve">involves separation and collection of waste materials, preparation, and reuse, re-processing, or re-manufacturing, which leads to a reduction of waste to be land filled.  </w:t>
      </w:r>
    </w:p>
  </w:footnote>
  <w:footnote w:id="24">
    <w:p w:rsidR="00FC05A7" w:rsidRPr="00D91645" w:rsidRDefault="00FC05A7">
      <w:pPr>
        <w:pStyle w:val="FootnoteText"/>
      </w:pPr>
      <w:r>
        <w:rPr>
          <w:rStyle w:val="FootnoteReference"/>
        </w:rPr>
        <w:footnoteRef/>
      </w:r>
      <w:r>
        <w:t xml:space="preserve"> </w:t>
      </w:r>
      <w:r w:rsidRPr="00D91645">
        <w:t>http://www.ifc.org/ifcext/sustainability.nsf/Content/Publications_Handbook_PPAH</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C05A7" w:rsidRDefault="00FC05A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C02C05E8"/>
    <w:lvl w:ilvl="0">
      <w:numFmt w:val="bullet"/>
      <w:lvlText w:val="*"/>
      <w:lvlJc w:val="left"/>
    </w:lvl>
  </w:abstractNum>
  <w:abstractNum w:abstractNumId="1" w15:restartNumberingAfterBreak="0">
    <w:nsid w:val="01DA41C7"/>
    <w:multiLevelType w:val="hybridMultilevel"/>
    <w:tmpl w:val="5D388E64"/>
    <w:lvl w:ilvl="0" w:tplc="A8D21DD2">
      <w:start w:val="1"/>
      <w:numFmt w:val="lowerLetter"/>
      <w:pStyle w:val="SimpleList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274A37"/>
    <w:multiLevelType w:val="hybridMultilevel"/>
    <w:tmpl w:val="CEFC36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5611649"/>
    <w:multiLevelType w:val="hybridMultilevel"/>
    <w:tmpl w:val="5618298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98421D"/>
    <w:multiLevelType w:val="singleLevel"/>
    <w:tmpl w:val="3FF4F126"/>
    <w:lvl w:ilvl="0">
      <w:start w:val="1"/>
      <w:numFmt w:val="upperLetter"/>
      <w:lvlText w:val="%1."/>
      <w:lvlJc w:val="left"/>
      <w:pPr>
        <w:tabs>
          <w:tab w:val="num" w:pos="2160"/>
        </w:tabs>
        <w:ind w:left="2160" w:hanging="720"/>
      </w:pPr>
      <w:rPr>
        <w:rFonts w:hint="default"/>
      </w:rPr>
    </w:lvl>
  </w:abstractNum>
  <w:abstractNum w:abstractNumId="5" w15:restartNumberingAfterBreak="0">
    <w:nsid w:val="09B33CA8"/>
    <w:multiLevelType w:val="hybridMultilevel"/>
    <w:tmpl w:val="6E5AD090"/>
    <w:lvl w:ilvl="0" w:tplc="0409001B">
      <w:start w:val="1"/>
      <w:numFmt w:val="lowerRoman"/>
      <w:lvlText w:val="%1."/>
      <w:lvlJc w:val="righ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6" w15:restartNumberingAfterBreak="0">
    <w:nsid w:val="0A521A98"/>
    <w:multiLevelType w:val="hybridMultilevel"/>
    <w:tmpl w:val="BCC2E518"/>
    <w:lvl w:ilvl="0" w:tplc="89F4F6F6">
      <w:start w:val="1"/>
      <w:numFmt w:val="bullet"/>
      <w:lvlText w:val="•"/>
      <w:lvlJc w:val="left"/>
      <w:pPr>
        <w:tabs>
          <w:tab w:val="num" w:pos="720"/>
        </w:tabs>
        <w:ind w:left="720" w:hanging="360"/>
      </w:pPr>
      <w:rPr>
        <w:rFonts w:ascii="Arial" w:hAnsi="Arial" w:hint="default"/>
      </w:rPr>
    </w:lvl>
    <w:lvl w:ilvl="1" w:tplc="E4CA990C" w:tentative="1">
      <w:start w:val="1"/>
      <w:numFmt w:val="bullet"/>
      <w:lvlText w:val="•"/>
      <w:lvlJc w:val="left"/>
      <w:pPr>
        <w:tabs>
          <w:tab w:val="num" w:pos="1440"/>
        </w:tabs>
        <w:ind w:left="1440" w:hanging="360"/>
      </w:pPr>
      <w:rPr>
        <w:rFonts w:ascii="Arial" w:hAnsi="Arial" w:hint="default"/>
      </w:rPr>
    </w:lvl>
    <w:lvl w:ilvl="2" w:tplc="CA9A1E6A" w:tentative="1">
      <w:start w:val="1"/>
      <w:numFmt w:val="bullet"/>
      <w:lvlText w:val="•"/>
      <w:lvlJc w:val="left"/>
      <w:pPr>
        <w:tabs>
          <w:tab w:val="num" w:pos="2160"/>
        </w:tabs>
        <w:ind w:left="2160" w:hanging="360"/>
      </w:pPr>
      <w:rPr>
        <w:rFonts w:ascii="Arial" w:hAnsi="Arial" w:hint="default"/>
      </w:rPr>
    </w:lvl>
    <w:lvl w:ilvl="3" w:tplc="0C0458E0" w:tentative="1">
      <w:start w:val="1"/>
      <w:numFmt w:val="bullet"/>
      <w:lvlText w:val="•"/>
      <w:lvlJc w:val="left"/>
      <w:pPr>
        <w:tabs>
          <w:tab w:val="num" w:pos="2880"/>
        </w:tabs>
        <w:ind w:left="2880" w:hanging="360"/>
      </w:pPr>
      <w:rPr>
        <w:rFonts w:ascii="Arial" w:hAnsi="Arial" w:hint="default"/>
      </w:rPr>
    </w:lvl>
    <w:lvl w:ilvl="4" w:tplc="0EE81FE4" w:tentative="1">
      <w:start w:val="1"/>
      <w:numFmt w:val="bullet"/>
      <w:lvlText w:val="•"/>
      <w:lvlJc w:val="left"/>
      <w:pPr>
        <w:tabs>
          <w:tab w:val="num" w:pos="3600"/>
        </w:tabs>
        <w:ind w:left="3600" w:hanging="360"/>
      </w:pPr>
      <w:rPr>
        <w:rFonts w:ascii="Arial" w:hAnsi="Arial" w:hint="default"/>
      </w:rPr>
    </w:lvl>
    <w:lvl w:ilvl="5" w:tplc="F5FA10FE" w:tentative="1">
      <w:start w:val="1"/>
      <w:numFmt w:val="bullet"/>
      <w:lvlText w:val="•"/>
      <w:lvlJc w:val="left"/>
      <w:pPr>
        <w:tabs>
          <w:tab w:val="num" w:pos="4320"/>
        </w:tabs>
        <w:ind w:left="4320" w:hanging="360"/>
      </w:pPr>
      <w:rPr>
        <w:rFonts w:ascii="Arial" w:hAnsi="Arial" w:hint="default"/>
      </w:rPr>
    </w:lvl>
    <w:lvl w:ilvl="6" w:tplc="4E7C3E3A" w:tentative="1">
      <w:start w:val="1"/>
      <w:numFmt w:val="bullet"/>
      <w:lvlText w:val="•"/>
      <w:lvlJc w:val="left"/>
      <w:pPr>
        <w:tabs>
          <w:tab w:val="num" w:pos="5040"/>
        </w:tabs>
        <w:ind w:left="5040" w:hanging="360"/>
      </w:pPr>
      <w:rPr>
        <w:rFonts w:ascii="Arial" w:hAnsi="Arial" w:hint="default"/>
      </w:rPr>
    </w:lvl>
    <w:lvl w:ilvl="7" w:tplc="88D0136C" w:tentative="1">
      <w:start w:val="1"/>
      <w:numFmt w:val="bullet"/>
      <w:lvlText w:val="•"/>
      <w:lvlJc w:val="left"/>
      <w:pPr>
        <w:tabs>
          <w:tab w:val="num" w:pos="5760"/>
        </w:tabs>
        <w:ind w:left="5760" w:hanging="360"/>
      </w:pPr>
      <w:rPr>
        <w:rFonts w:ascii="Arial" w:hAnsi="Arial" w:hint="default"/>
      </w:rPr>
    </w:lvl>
    <w:lvl w:ilvl="8" w:tplc="7CD468F0"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A6F7857"/>
    <w:multiLevelType w:val="hybridMultilevel"/>
    <w:tmpl w:val="0CBCE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94751E"/>
    <w:multiLevelType w:val="hybridMultilevel"/>
    <w:tmpl w:val="A56CB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982350"/>
    <w:multiLevelType w:val="singleLevel"/>
    <w:tmpl w:val="F93E84C6"/>
    <w:lvl w:ilvl="0">
      <w:start w:val="1"/>
      <w:numFmt w:val="upperLetter"/>
      <w:lvlText w:val="%1."/>
      <w:lvlJc w:val="left"/>
      <w:pPr>
        <w:tabs>
          <w:tab w:val="num" w:pos="2160"/>
        </w:tabs>
        <w:ind w:left="2160" w:hanging="720"/>
      </w:pPr>
      <w:rPr>
        <w:rFonts w:hint="default"/>
      </w:rPr>
    </w:lvl>
  </w:abstractNum>
  <w:abstractNum w:abstractNumId="10" w15:restartNumberingAfterBreak="0">
    <w:nsid w:val="0DDE3902"/>
    <w:multiLevelType w:val="hybridMultilevel"/>
    <w:tmpl w:val="55121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F404A5"/>
    <w:multiLevelType w:val="hybridMultilevel"/>
    <w:tmpl w:val="67A8FA16"/>
    <w:lvl w:ilvl="0" w:tplc="24090001">
      <w:start w:val="1"/>
      <w:numFmt w:val="bullet"/>
      <w:lvlText w:val=""/>
      <w:lvlJc w:val="left"/>
      <w:pPr>
        <w:ind w:left="720" w:hanging="360"/>
      </w:pPr>
      <w:rPr>
        <w:rFonts w:ascii="Symbol" w:hAnsi="Symbol"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12" w15:restartNumberingAfterBreak="0">
    <w:nsid w:val="0FA32347"/>
    <w:multiLevelType w:val="hybridMultilevel"/>
    <w:tmpl w:val="ADAC2B3C"/>
    <w:lvl w:ilvl="0" w:tplc="24090017">
      <w:start w:val="1"/>
      <w:numFmt w:val="lowerLetter"/>
      <w:lvlText w:val="%1)"/>
      <w:lvlJc w:val="left"/>
      <w:pPr>
        <w:ind w:left="720" w:hanging="360"/>
      </w:pPr>
    </w:lvl>
    <w:lvl w:ilvl="1" w:tplc="24090019" w:tentative="1">
      <w:start w:val="1"/>
      <w:numFmt w:val="lowerLetter"/>
      <w:lvlText w:val="%2."/>
      <w:lvlJc w:val="left"/>
      <w:pPr>
        <w:ind w:left="1440" w:hanging="360"/>
      </w:pPr>
    </w:lvl>
    <w:lvl w:ilvl="2" w:tplc="2409001B" w:tentative="1">
      <w:start w:val="1"/>
      <w:numFmt w:val="lowerRoman"/>
      <w:lvlText w:val="%3."/>
      <w:lvlJc w:val="right"/>
      <w:pPr>
        <w:ind w:left="2160" w:hanging="180"/>
      </w:pPr>
    </w:lvl>
    <w:lvl w:ilvl="3" w:tplc="2409000F" w:tentative="1">
      <w:start w:val="1"/>
      <w:numFmt w:val="decimal"/>
      <w:lvlText w:val="%4."/>
      <w:lvlJc w:val="left"/>
      <w:pPr>
        <w:ind w:left="2880" w:hanging="360"/>
      </w:pPr>
    </w:lvl>
    <w:lvl w:ilvl="4" w:tplc="24090019" w:tentative="1">
      <w:start w:val="1"/>
      <w:numFmt w:val="lowerLetter"/>
      <w:lvlText w:val="%5."/>
      <w:lvlJc w:val="left"/>
      <w:pPr>
        <w:ind w:left="3600" w:hanging="360"/>
      </w:pPr>
    </w:lvl>
    <w:lvl w:ilvl="5" w:tplc="2409001B" w:tentative="1">
      <w:start w:val="1"/>
      <w:numFmt w:val="lowerRoman"/>
      <w:lvlText w:val="%6."/>
      <w:lvlJc w:val="right"/>
      <w:pPr>
        <w:ind w:left="4320" w:hanging="180"/>
      </w:pPr>
    </w:lvl>
    <w:lvl w:ilvl="6" w:tplc="2409000F" w:tentative="1">
      <w:start w:val="1"/>
      <w:numFmt w:val="decimal"/>
      <w:lvlText w:val="%7."/>
      <w:lvlJc w:val="left"/>
      <w:pPr>
        <w:ind w:left="5040" w:hanging="360"/>
      </w:pPr>
    </w:lvl>
    <w:lvl w:ilvl="7" w:tplc="24090019" w:tentative="1">
      <w:start w:val="1"/>
      <w:numFmt w:val="lowerLetter"/>
      <w:lvlText w:val="%8."/>
      <w:lvlJc w:val="left"/>
      <w:pPr>
        <w:ind w:left="5760" w:hanging="360"/>
      </w:pPr>
    </w:lvl>
    <w:lvl w:ilvl="8" w:tplc="2409001B" w:tentative="1">
      <w:start w:val="1"/>
      <w:numFmt w:val="lowerRoman"/>
      <w:lvlText w:val="%9."/>
      <w:lvlJc w:val="right"/>
      <w:pPr>
        <w:ind w:left="6480" w:hanging="180"/>
      </w:pPr>
    </w:lvl>
  </w:abstractNum>
  <w:abstractNum w:abstractNumId="13" w15:restartNumberingAfterBreak="0">
    <w:nsid w:val="11302401"/>
    <w:multiLevelType w:val="singleLevel"/>
    <w:tmpl w:val="CF4667CA"/>
    <w:lvl w:ilvl="0">
      <w:start w:val="1"/>
      <w:numFmt w:val="upperLetter"/>
      <w:lvlText w:val="%1."/>
      <w:lvlJc w:val="left"/>
      <w:pPr>
        <w:tabs>
          <w:tab w:val="num" w:pos="2160"/>
        </w:tabs>
        <w:ind w:left="2160" w:hanging="720"/>
      </w:pPr>
      <w:rPr>
        <w:rFonts w:hint="default"/>
      </w:rPr>
    </w:lvl>
  </w:abstractNum>
  <w:abstractNum w:abstractNumId="14" w15:restartNumberingAfterBreak="0">
    <w:nsid w:val="150923E5"/>
    <w:multiLevelType w:val="multilevel"/>
    <w:tmpl w:val="D500181A"/>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153D049A"/>
    <w:multiLevelType w:val="hybridMultilevel"/>
    <w:tmpl w:val="489A9CE4"/>
    <w:lvl w:ilvl="0" w:tplc="FFFFFFFF">
      <w:start w:val="1"/>
      <w:numFmt w:val="lowerLetter"/>
      <w:lvlText w:val="%1)"/>
      <w:lvlJc w:val="left"/>
      <w:pPr>
        <w:tabs>
          <w:tab w:val="num" w:pos="1440"/>
        </w:tabs>
        <w:ind w:left="1440" w:hanging="720"/>
      </w:pPr>
      <w:rPr>
        <w:rFonts w:eastAsia="Times New Roman" w:hint="default"/>
        <w:sz w:val="24"/>
      </w:rPr>
    </w:lvl>
    <w:lvl w:ilvl="1" w:tplc="4124949E">
      <w:start w:val="1"/>
      <w:numFmt w:val="lowerLetter"/>
      <w:lvlText w:val="(%2)"/>
      <w:lvlJc w:val="left"/>
      <w:pPr>
        <w:tabs>
          <w:tab w:val="num" w:pos="1800"/>
        </w:tabs>
        <w:ind w:left="1800" w:hanging="360"/>
      </w:pPr>
      <w:rPr>
        <w:rFonts w:hint="default"/>
      </w:r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16" w15:restartNumberingAfterBreak="0">
    <w:nsid w:val="17670676"/>
    <w:multiLevelType w:val="hybridMultilevel"/>
    <w:tmpl w:val="04686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341F75"/>
    <w:multiLevelType w:val="hybridMultilevel"/>
    <w:tmpl w:val="AE3CD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9394E8C"/>
    <w:multiLevelType w:val="multilevel"/>
    <w:tmpl w:val="D5801912"/>
    <w:lvl w:ilvl="0">
      <w:start w:val="1"/>
      <w:numFmt w:val="bullet"/>
      <w:lvlText w:val=""/>
      <w:lvlJc w:val="left"/>
      <w:pPr>
        <w:tabs>
          <w:tab w:val="num" w:pos="720"/>
        </w:tabs>
        <w:ind w:left="720" w:hanging="360"/>
      </w:pPr>
      <w:rPr>
        <w:rFonts w:ascii="Symbol" w:hAnsi="Symbol" w:hint="default"/>
      </w:rPr>
    </w:lvl>
    <w:lvl w:ilvl="1">
      <w:start w:val="1"/>
      <w:numFmt w:val="decimal"/>
      <w:lvlText w:val="%1.%2"/>
      <w:lvlJc w:val="left"/>
      <w:pPr>
        <w:tabs>
          <w:tab w:val="num" w:pos="1440"/>
        </w:tabs>
        <w:ind w:left="1440" w:hanging="360"/>
      </w:pPr>
      <w:rPr>
        <w:rFonts w:hint="default"/>
        <w:b w:val="0"/>
      </w:rPr>
    </w:lvl>
    <w:lvl w:ilvl="2">
      <w:start w:val="1"/>
      <w:numFmt w:val="decimal"/>
      <w:lvlText w:val="%1.%2.%3"/>
      <w:lvlJc w:val="left"/>
      <w:pPr>
        <w:tabs>
          <w:tab w:val="num" w:pos="2520"/>
        </w:tabs>
        <w:ind w:left="2520" w:hanging="720"/>
      </w:pPr>
      <w:rPr>
        <w:rFonts w:hint="default"/>
        <w:b w:val="0"/>
      </w:rPr>
    </w:lvl>
    <w:lvl w:ilvl="3">
      <w:start w:val="1"/>
      <w:numFmt w:val="decimal"/>
      <w:lvlText w:val="%1.%2.%3.%4"/>
      <w:lvlJc w:val="left"/>
      <w:pPr>
        <w:tabs>
          <w:tab w:val="num" w:pos="3240"/>
        </w:tabs>
        <w:ind w:left="3240" w:hanging="720"/>
      </w:pPr>
      <w:rPr>
        <w:rFonts w:hint="default"/>
        <w:b w:val="0"/>
      </w:rPr>
    </w:lvl>
    <w:lvl w:ilvl="4">
      <w:start w:val="1"/>
      <w:numFmt w:val="decimal"/>
      <w:lvlText w:val="%1.%2.%3.%4.%5"/>
      <w:lvlJc w:val="left"/>
      <w:pPr>
        <w:tabs>
          <w:tab w:val="num" w:pos="4320"/>
        </w:tabs>
        <w:ind w:left="4320" w:hanging="1080"/>
      </w:pPr>
      <w:rPr>
        <w:rFonts w:hint="default"/>
        <w:b w:val="0"/>
      </w:rPr>
    </w:lvl>
    <w:lvl w:ilvl="5">
      <w:start w:val="1"/>
      <w:numFmt w:val="decimal"/>
      <w:lvlText w:val="%1.%2.%3.%4.%5.%6"/>
      <w:lvlJc w:val="left"/>
      <w:pPr>
        <w:tabs>
          <w:tab w:val="num" w:pos="5040"/>
        </w:tabs>
        <w:ind w:left="5040" w:hanging="1080"/>
      </w:pPr>
      <w:rPr>
        <w:rFonts w:hint="default"/>
        <w:b w:val="0"/>
      </w:rPr>
    </w:lvl>
    <w:lvl w:ilvl="6">
      <w:start w:val="1"/>
      <w:numFmt w:val="decimal"/>
      <w:lvlText w:val="%1.%2.%3.%4.%5.%6.%7"/>
      <w:lvlJc w:val="left"/>
      <w:pPr>
        <w:tabs>
          <w:tab w:val="num" w:pos="6120"/>
        </w:tabs>
        <w:ind w:left="6120" w:hanging="1440"/>
      </w:pPr>
      <w:rPr>
        <w:rFonts w:hint="default"/>
        <w:b w:val="0"/>
      </w:rPr>
    </w:lvl>
    <w:lvl w:ilvl="7">
      <w:start w:val="1"/>
      <w:numFmt w:val="decimal"/>
      <w:lvlText w:val="%1.%2.%3.%4.%5.%6.%7.%8"/>
      <w:lvlJc w:val="left"/>
      <w:pPr>
        <w:tabs>
          <w:tab w:val="num" w:pos="6840"/>
        </w:tabs>
        <w:ind w:left="6840" w:hanging="1440"/>
      </w:pPr>
      <w:rPr>
        <w:rFonts w:hint="default"/>
        <w:b w:val="0"/>
      </w:rPr>
    </w:lvl>
    <w:lvl w:ilvl="8">
      <w:start w:val="1"/>
      <w:numFmt w:val="decimal"/>
      <w:lvlText w:val="%1.%2.%3.%4.%5.%6.%7.%8.%9"/>
      <w:lvlJc w:val="left"/>
      <w:pPr>
        <w:tabs>
          <w:tab w:val="num" w:pos="7920"/>
        </w:tabs>
        <w:ind w:left="7920" w:hanging="1800"/>
      </w:pPr>
      <w:rPr>
        <w:rFonts w:hint="default"/>
        <w:b w:val="0"/>
      </w:rPr>
    </w:lvl>
  </w:abstractNum>
  <w:abstractNum w:abstractNumId="19" w15:restartNumberingAfterBreak="0">
    <w:nsid w:val="1CEA7FEE"/>
    <w:multiLevelType w:val="hybridMultilevel"/>
    <w:tmpl w:val="209A33F6"/>
    <w:lvl w:ilvl="0" w:tplc="24090001">
      <w:start w:val="1"/>
      <w:numFmt w:val="bullet"/>
      <w:lvlText w:val=""/>
      <w:lvlJc w:val="left"/>
      <w:pPr>
        <w:ind w:left="720" w:hanging="360"/>
      </w:pPr>
      <w:rPr>
        <w:rFonts w:ascii="Symbol" w:hAnsi="Symbol"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20" w15:restartNumberingAfterBreak="0">
    <w:nsid w:val="1DCA7BAD"/>
    <w:multiLevelType w:val="hybridMultilevel"/>
    <w:tmpl w:val="BA863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F040317"/>
    <w:multiLevelType w:val="hybridMultilevel"/>
    <w:tmpl w:val="96C46650"/>
    <w:lvl w:ilvl="0" w:tplc="B9BCE62A">
      <w:start w:val="1"/>
      <w:numFmt w:val="lowerRoman"/>
      <w:lvlText w:val="(%1)"/>
      <w:lvlJc w:val="left"/>
      <w:pPr>
        <w:ind w:left="1440" w:hanging="72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2" w15:restartNumberingAfterBreak="0">
    <w:nsid w:val="21021141"/>
    <w:multiLevelType w:val="hybridMultilevel"/>
    <w:tmpl w:val="4028D2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21D478F8"/>
    <w:multiLevelType w:val="hybridMultilevel"/>
    <w:tmpl w:val="426EC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37028F4"/>
    <w:multiLevelType w:val="hybridMultilevel"/>
    <w:tmpl w:val="F2E4DAA6"/>
    <w:lvl w:ilvl="0" w:tplc="F3A0D75E">
      <w:start w:val="1"/>
      <w:numFmt w:val="lowerLetter"/>
      <w:lvlText w:val="(%1)"/>
      <w:lvlJc w:val="left"/>
      <w:pPr>
        <w:ind w:left="720" w:hanging="360"/>
      </w:pPr>
      <w:rPr>
        <w:rFonts w:cs="Times New Roman" w:hint="default"/>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25" w15:restartNumberingAfterBreak="0">
    <w:nsid w:val="254C00D9"/>
    <w:multiLevelType w:val="hybridMultilevel"/>
    <w:tmpl w:val="641885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26E13775"/>
    <w:multiLevelType w:val="hybridMultilevel"/>
    <w:tmpl w:val="A124847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7" w15:restartNumberingAfterBreak="0">
    <w:nsid w:val="27034A79"/>
    <w:multiLevelType w:val="hybridMultilevel"/>
    <w:tmpl w:val="F7E4A8D6"/>
    <w:lvl w:ilvl="0" w:tplc="55E47EE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29500D75"/>
    <w:multiLevelType w:val="hybridMultilevel"/>
    <w:tmpl w:val="D708DA5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96F3452"/>
    <w:multiLevelType w:val="hybridMultilevel"/>
    <w:tmpl w:val="E35607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2B4529CC"/>
    <w:multiLevelType w:val="hybridMultilevel"/>
    <w:tmpl w:val="59489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C7A0418"/>
    <w:multiLevelType w:val="hybridMultilevel"/>
    <w:tmpl w:val="DBA4C998"/>
    <w:lvl w:ilvl="0" w:tplc="24090001">
      <w:start w:val="1"/>
      <w:numFmt w:val="bullet"/>
      <w:lvlText w:val=""/>
      <w:lvlJc w:val="left"/>
      <w:pPr>
        <w:ind w:left="720" w:hanging="360"/>
      </w:pPr>
      <w:rPr>
        <w:rFonts w:ascii="Symbol" w:hAnsi="Symbol"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32" w15:restartNumberingAfterBreak="0">
    <w:nsid w:val="2F366752"/>
    <w:multiLevelType w:val="hybridMultilevel"/>
    <w:tmpl w:val="66F2B2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32AA53C0"/>
    <w:multiLevelType w:val="hybridMultilevel"/>
    <w:tmpl w:val="604A5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5257A90"/>
    <w:multiLevelType w:val="multilevel"/>
    <w:tmpl w:val="5E124816"/>
    <w:lvl w:ilvl="0">
      <w:start w:val="10"/>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37BA25C6"/>
    <w:multiLevelType w:val="hybridMultilevel"/>
    <w:tmpl w:val="9EA0CD5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7F321E9"/>
    <w:multiLevelType w:val="hybridMultilevel"/>
    <w:tmpl w:val="3A0EB174"/>
    <w:lvl w:ilvl="0" w:tplc="24090001">
      <w:start w:val="1"/>
      <w:numFmt w:val="bullet"/>
      <w:lvlText w:val=""/>
      <w:lvlJc w:val="left"/>
      <w:pPr>
        <w:ind w:left="1080" w:hanging="360"/>
      </w:pPr>
      <w:rPr>
        <w:rFonts w:ascii="Symbol" w:hAnsi="Symbol" w:hint="default"/>
      </w:rPr>
    </w:lvl>
    <w:lvl w:ilvl="1" w:tplc="24090003" w:tentative="1">
      <w:start w:val="1"/>
      <w:numFmt w:val="bullet"/>
      <w:lvlText w:val="o"/>
      <w:lvlJc w:val="left"/>
      <w:pPr>
        <w:ind w:left="1800" w:hanging="360"/>
      </w:pPr>
      <w:rPr>
        <w:rFonts w:ascii="Courier New" w:hAnsi="Courier New" w:cs="Courier New" w:hint="default"/>
      </w:rPr>
    </w:lvl>
    <w:lvl w:ilvl="2" w:tplc="24090005" w:tentative="1">
      <w:start w:val="1"/>
      <w:numFmt w:val="bullet"/>
      <w:lvlText w:val=""/>
      <w:lvlJc w:val="left"/>
      <w:pPr>
        <w:ind w:left="2520" w:hanging="360"/>
      </w:pPr>
      <w:rPr>
        <w:rFonts w:ascii="Wingdings" w:hAnsi="Wingdings" w:hint="default"/>
      </w:rPr>
    </w:lvl>
    <w:lvl w:ilvl="3" w:tplc="24090001" w:tentative="1">
      <w:start w:val="1"/>
      <w:numFmt w:val="bullet"/>
      <w:lvlText w:val=""/>
      <w:lvlJc w:val="left"/>
      <w:pPr>
        <w:ind w:left="3240" w:hanging="360"/>
      </w:pPr>
      <w:rPr>
        <w:rFonts w:ascii="Symbol" w:hAnsi="Symbol" w:hint="default"/>
      </w:rPr>
    </w:lvl>
    <w:lvl w:ilvl="4" w:tplc="24090003" w:tentative="1">
      <w:start w:val="1"/>
      <w:numFmt w:val="bullet"/>
      <w:lvlText w:val="o"/>
      <w:lvlJc w:val="left"/>
      <w:pPr>
        <w:ind w:left="3960" w:hanging="360"/>
      </w:pPr>
      <w:rPr>
        <w:rFonts w:ascii="Courier New" w:hAnsi="Courier New" w:cs="Courier New" w:hint="default"/>
      </w:rPr>
    </w:lvl>
    <w:lvl w:ilvl="5" w:tplc="24090005" w:tentative="1">
      <w:start w:val="1"/>
      <w:numFmt w:val="bullet"/>
      <w:lvlText w:val=""/>
      <w:lvlJc w:val="left"/>
      <w:pPr>
        <w:ind w:left="4680" w:hanging="360"/>
      </w:pPr>
      <w:rPr>
        <w:rFonts w:ascii="Wingdings" w:hAnsi="Wingdings" w:hint="default"/>
      </w:rPr>
    </w:lvl>
    <w:lvl w:ilvl="6" w:tplc="24090001" w:tentative="1">
      <w:start w:val="1"/>
      <w:numFmt w:val="bullet"/>
      <w:lvlText w:val=""/>
      <w:lvlJc w:val="left"/>
      <w:pPr>
        <w:ind w:left="5400" w:hanging="360"/>
      </w:pPr>
      <w:rPr>
        <w:rFonts w:ascii="Symbol" w:hAnsi="Symbol" w:hint="default"/>
      </w:rPr>
    </w:lvl>
    <w:lvl w:ilvl="7" w:tplc="24090003" w:tentative="1">
      <w:start w:val="1"/>
      <w:numFmt w:val="bullet"/>
      <w:lvlText w:val="o"/>
      <w:lvlJc w:val="left"/>
      <w:pPr>
        <w:ind w:left="6120" w:hanging="360"/>
      </w:pPr>
      <w:rPr>
        <w:rFonts w:ascii="Courier New" w:hAnsi="Courier New" w:cs="Courier New" w:hint="default"/>
      </w:rPr>
    </w:lvl>
    <w:lvl w:ilvl="8" w:tplc="24090005" w:tentative="1">
      <w:start w:val="1"/>
      <w:numFmt w:val="bullet"/>
      <w:lvlText w:val=""/>
      <w:lvlJc w:val="left"/>
      <w:pPr>
        <w:ind w:left="6840" w:hanging="360"/>
      </w:pPr>
      <w:rPr>
        <w:rFonts w:ascii="Wingdings" w:hAnsi="Wingdings" w:hint="default"/>
      </w:rPr>
    </w:lvl>
  </w:abstractNum>
  <w:abstractNum w:abstractNumId="37" w15:restartNumberingAfterBreak="0">
    <w:nsid w:val="399B2B61"/>
    <w:multiLevelType w:val="hybridMultilevel"/>
    <w:tmpl w:val="A3D491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CAD7628"/>
    <w:multiLevelType w:val="hybridMultilevel"/>
    <w:tmpl w:val="5E4AAD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3DB3495B"/>
    <w:multiLevelType w:val="hybridMultilevel"/>
    <w:tmpl w:val="8A9CE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0F12E06"/>
    <w:multiLevelType w:val="hybridMultilevel"/>
    <w:tmpl w:val="BC0A4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313679D"/>
    <w:multiLevelType w:val="hybridMultilevel"/>
    <w:tmpl w:val="75782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6B84253"/>
    <w:multiLevelType w:val="hybridMultilevel"/>
    <w:tmpl w:val="534297EC"/>
    <w:lvl w:ilvl="0" w:tplc="0409000F">
      <w:start w:val="1"/>
      <w:numFmt w:val="decimal"/>
      <w:lvlText w:val="%1."/>
      <w:lvlJc w:val="left"/>
      <w:pPr>
        <w:ind w:left="720" w:hanging="360"/>
      </w:p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15:restartNumberingAfterBreak="0">
    <w:nsid w:val="4A014E6C"/>
    <w:multiLevelType w:val="hybridMultilevel"/>
    <w:tmpl w:val="4AAAB69C"/>
    <w:lvl w:ilvl="0" w:tplc="1C3ED8FC">
      <w:start w:val="1"/>
      <w:numFmt w:val="upperRoman"/>
      <w:lvlText w:val="%1."/>
      <w:lvlJc w:val="left"/>
      <w:pPr>
        <w:ind w:left="720" w:hanging="360"/>
      </w:pPr>
      <w:rPr>
        <w:rFonts w:ascii="Times New Roman" w:eastAsia="Calibri"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B414E55"/>
    <w:multiLevelType w:val="hybridMultilevel"/>
    <w:tmpl w:val="D35C193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C9E1FD2"/>
    <w:multiLevelType w:val="hybridMultilevel"/>
    <w:tmpl w:val="F9B2C91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D6D213F"/>
    <w:multiLevelType w:val="hybridMultilevel"/>
    <w:tmpl w:val="1FBE18D8"/>
    <w:lvl w:ilvl="0" w:tplc="88EC5166">
      <w:start w:val="1"/>
      <w:numFmt w:val="lowerLetter"/>
      <w:lvlText w:val="(%1)"/>
      <w:lvlJc w:val="left"/>
      <w:pPr>
        <w:ind w:left="1080" w:hanging="72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EBD6462"/>
    <w:multiLevelType w:val="hybridMultilevel"/>
    <w:tmpl w:val="8E0A8A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4F303473"/>
    <w:multiLevelType w:val="singleLevel"/>
    <w:tmpl w:val="B47C9156"/>
    <w:lvl w:ilvl="0">
      <w:start w:val="1"/>
      <w:numFmt w:val="upperRoman"/>
      <w:lvlText w:val="%1."/>
      <w:lvlJc w:val="left"/>
      <w:pPr>
        <w:tabs>
          <w:tab w:val="num" w:pos="1440"/>
        </w:tabs>
        <w:ind w:left="1440" w:hanging="720"/>
      </w:pPr>
      <w:rPr>
        <w:rFonts w:hint="default"/>
      </w:rPr>
    </w:lvl>
  </w:abstractNum>
  <w:abstractNum w:abstractNumId="49" w15:restartNumberingAfterBreak="0">
    <w:nsid w:val="5165489B"/>
    <w:multiLevelType w:val="hybridMultilevel"/>
    <w:tmpl w:val="468CF8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29E37E4"/>
    <w:multiLevelType w:val="hybridMultilevel"/>
    <w:tmpl w:val="427292B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1" w15:restartNumberingAfterBreak="0">
    <w:nsid w:val="543837FB"/>
    <w:multiLevelType w:val="hybridMultilevel"/>
    <w:tmpl w:val="84F2A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4F9148E"/>
    <w:multiLevelType w:val="hybridMultilevel"/>
    <w:tmpl w:val="CBC60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4FA4355"/>
    <w:multiLevelType w:val="hybridMultilevel"/>
    <w:tmpl w:val="A23A26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6972490"/>
    <w:multiLevelType w:val="hybridMultilevel"/>
    <w:tmpl w:val="C26E7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7325C67"/>
    <w:multiLevelType w:val="hybridMultilevel"/>
    <w:tmpl w:val="2AEC27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57F51CDB"/>
    <w:multiLevelType w:val="hybridMultilevel"/>
    <w:tmpl w:val="3320CDC0"/>
    <w:lvl w:ilvl="0" w:tplc="24090001">
      <w:start w:val="1"/>
      <w:numFmt w:val="bullet"/>
      <w:lvlText w:val=""/>
      <w:lvlJc w:val="left"/>
      <w:pPr>
        <w:ind w:left="720" w:hanging="360"/>
      </w:pPr>
      <w:rPr>
        <w:rFonts w:ascii="Symbol" w:hAnsi="Symbol"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57" w15:restartNumberingAfterBreak="0">
    <w:nsid w:val="5C3768B1"/>
    <w:multiLevelType w:val="hybridMultilevel"/>
    <w:tmpl w:val="D9842E9A"/>
    <w:lvl w:ilvl="0" w:tplc="24090001">
      <w:start w:val="1"/>
      <w:numFmt w:val="bullet"/>
      <w:lvlText w:val=""/>
      <w:lvlJc w:val="left"/>
      <w:pPr>
        <w:ind w:left="720" w:hanging="360"/>
      </w:pPr>
      <w:rPr>
        <w:rFonts w:ascii="Symbol" w:hAnsi="Symbol"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58" w15:restartNumberingAfterBreak="0">
    <w:nsid w:val="5CE760B2"/>
    <w:multiLevelType w:val="hybridMultilevel"/>
    <w:tmpl w:val="BB600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F6F7308"/>
    <w:multiLevelType w:val="multilevel"/>
    <w:tmpl w:val="266A265A"/>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0" w15:restartNumberingAfterBreak="0">
    <w:nsid w:val="612D4BD5"/>
    <w:multiLevelType w:val="hybridMultilevel"/>
    <w:tmpl w:val="CE460C70"/>
    <w:lvl w:ilvl="0" w:tplc="688E8130">
      <w:start w:val="1"/>
      <w:numFmt w:val="bullet"/>
      <w:lvlText w:val="•"/>
      <w:lvlJc w:val="left"/>
      <w:pPr>
        <w:tabs>
          <w:tab w:val="num" w:pos="720"/>
        </w:tabs>
        <w:ind w:left="720" w:hanging="360"/>
      </w:pPr>
      <w:rPr>
        <w:rFonts w:ascii="Arial" w:hAnsi="Arial" w:hint="default"/>
      </w:rPr>
    </w:lvl>
    <w:lvl w:ilvl="1" w:tplc="8D14ABCA" w:tentative="1">
      <w:start w:val="1"/>
      <w:numFmt w:val="bullet"/>
      <w:lvlText w:val="•"/>
      <w:lvlJc w:val="left"/>
      <w:pPr>
        <w:tabs>
          <w:tab w:val="num" w:pos="1440"/>
        </w:tabs>
        <w:ind w:left="1440" w:hanging="360"/>
      </w:pPr>
      <w:rPr>
        <w:rFonts w:ascii="Arial" w:hAnsi="Arial" w:hint="default"/>
      </w:rPr>
    </w:lvl>
    <w:lvl w:ilvl="2" w:tplc="E66450A8" w:tentative="1">
      <w:start w:val="1"/>
      <w:numFmt w:val="bullet"/>
      <w:lvlText w:val="•"/>
      <w:lvlJc w:val="left"/>
      <w:pPr>
        <w:tabs>
          <w:tab w:val="num" w:pos="2160"/>
        </w:tabs>
        <w:ind w:left="2160" w:hanging="360"/>
      </w:pPr>
      <w:rPr>
        <w:rFonts w:ascii="Arial" w:hAnsi="Arial" w:hint="default"/>
      </w:rPr>
    </w:lvl>
    <w:lvl w:ilvl="3" w:tplc="BDC47E56" w:tentative="1">
      <w:start w:val="1"/>
      <w:numFmt w:val="bullet"/>
      <w:lvlText w:val="•"/>
      <w:lvlJc w:val="left"/>
      <w:pPr>
        <w:tabs>
          <w:tab w:val="num" w:pos="2880"/>
        </w:tabs>
        <w:ind w:left="2880" w:hanging="360"/>
      </w:pPr>
      <w:rPr>
        <w:rFonts w:ascii="Arial" w:hAnsi="Arial" w:hint="default"/>
      </w:rPr>
    </w:lvl>
    <w:lvl w:ilvl="4" w:tplc="180CF082" w:tentative="1">
      <w:start w:val="1"/>
      <w:numFmt w:val="bullet"/>
      <w:lvlText w:val="•"/>
      <w:lvlJc w:val="left"/>
      <w:pPr>
        <w:tabs>
          <w:tab w:val="num" w:pos="3600"/>
        </w:tabs>
        <w:ind w:left="3600" w:hanging="360"/>
      </w:pPr>
      <w:rPr>
        <w:rFonts w:ascii="Arial" w:hAnsi="Arial" w:hint="default"/>
      </w:rPr>
    </w:lvl>
    <w:lvl w:ilvl="5" w:tplc="7102F518" w:tentative="1">
      <w:start w:val="1"/>
      <w:numFmt w:val="bullet"/>
      <w:lvlText w:val="•"/>
      <w:lvlJc w:val="left"/>
      <w:pPr>
        <w:tabs>
          <w:tab w:val="num" w:pos="4320"/>
        </w:tabs>
        <w:ind w:left="4320" w:hanging="360"/>
      </w:pPr>
      <w:rPr>
        <w:rFonts w:ascii="Arial" w:hAnsi="Arial" w:hint="default"/>
      </w:rPr>
    </w:lvl>
    <w:lvl w:ilvl="6" w:tplc="20C6A3D2" w:tentative="1">
      <w:start w:val="1"/>
      <w:numFmt w:val="bullet"/>
      <w:lvlText w:val="•"/>
      <w:lvlJc w:val="left"/>
      <w:pPr>
        <w:tabs>
          <w:tab w:val="num" w:pos="5040"/>
        </w:tabs>
        <w:ind w:left="5040" w:hanging="360"/>
      </w:pPr>
      <w:rPr>
        <w:rFonts w:ascii="Arial" w:hAnsi="Arial" w:hint="default"/>
      </w:rPr>
    </w:lvl>
    <w:lvl w:ilvl="7" w:tplc="1C3A5C02" w:tentative="1">
      <w:start w:val="1"/>
      <w:numFmt w:val="bullet"/>
      <w:lvlText w:val="•"/>
      <w:lvlJc w:val="left"/>
      <w:pPr>
        <w:tabs>
          <w:tab w:val="num" w:pos="5760"/>
        </w:tabs>
        <w:ind w:left="5760" w:hanging="360"/>
      </w:pPr>
      <w:rPr>
        <w:rFonts w:ascii="Arial" w:hAnsi="Arial" w:hint="default"/>
      </w:rPr>
    </w:lvl>
    <w:lvl w:ilvl="8" w:tplc="557C007A"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64597D7C"/>
    <w:multiLevelType w:val="hybridMultilevel"/>
    <w:tmpl w:val="998049B4"/>
    <w:lvl w:ilvl="0" w:tplc="04090003">
      <w:start w:val="1"/>
      <w:numFmt w:val="bullet"/>
      <w:lvlText w:val="o"/>
      <w:lvlJc w:val="left"/>
      <w:pPr>
        <w:ind w:left="720" w:hanging="360"/>
      </w:pPr>
      <w:rPr>
        <w:rFonts w:ascii="Courier New" w:hAnsi="Courier New" w:cs="Courier New" w:hint="default"/>
      </w:rPr>
    </w:lvl>
    <w:lvl w:ilvl="1" w:tplc="04090003">
      <w:start w:val="1"/>
      <w:numFmt w:val="bullet"/>
      <w:pStyle w:val="itbrigh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4E8622F"/>
    <w:multiLevelType w:val="hybridMultilevel"/>
    <w:tmpl w:val="0EBA60F6"/>
    <w:lvl w:ilvl="0" w:tplc="20FE1E62">
      <w:start w:val="1"/>
      <w:numFmt w:val="lowerLetter"/>
      <w:lvlText w:val="(%1)"/>
      <w:lvlJc w:val="left"/>
      <w:pPr>
        <w:ind w:left="720" w:hanging="360"/>
      </w:pPr>
      <w:rPr>
        <w:rFonts w:cs="Times New Roman" w:hint="default"/>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63" w15:restartNumberingAfterBreak="0">
    <w:nsid w:val="65ED0B3A"/>
    <w:multiLevelType w:val="hybridMultilevel"/>
    <w:tmpl w:val="D98AFDF2"/>
    <w:lvl w:ilvl="0" w:tplc="E6D870B8">
      <w:start w:val="1"/>
      <w:numFmt w:val="bullet"/>
      <w:lvlText w:val="•"/>
      <w:lvlJc w:val="left"/>
      <w:pPr>
        <w:tabs>
          <w:tab w:val="num" w:pos="720"/>
        </w:tabs>
        <w:ind w:left="720" w:hanging="360"/>
      </w:pPr>
      <w:rPr>
        <w:rFonts w:ascii="Arial" w:hAnsi="Arial" w:hint="default"/>
      </w:rPr>
    </w:lvl>
    <w:lvl w:ilvl="1" w:tplc="E51E5CCC" w:tentative="1">
      <w:start w:val="1"/>
      <w:numFmt w:val="bullet"/>
      <w:lvlText w:val="•"/>
      <w:lvlJc w:val="left"/>
      <w:pPr>
        <w:tabs>
          <w:tab w:val="num" w:pos="1440"/>
        </w:tabs>
        <w:ind w:left="1440" w:hanging="360"/>
      </w:pPr>
      <w:rPr>
        <w:rFonts w:ascii="Arial" w:hAnsi="Arial" w:hint="default"/>
      </w:rPr>
    </w:lvl>
    <w:lvl w:ilvl="2" w:tplc="724A1F18" w:tentative="1">
      <w:start w:val="1"/>
      <w:numFmt w:val="bullet"/>
      <w:lvlText w:val="•"/>
      <w:lvlJc w:val="left"/>
      <w:pPr>
        <w:tabs>
          <w:tab w:val="num" w:pos="2160"/>
        </w:tabs>
        <w:ind w:left="2160" w:hanging="360"/>
      </w:pPr>
      <w:rPr>
        <w:rFonts w:ascii="Arial" w:hAnsi="Arial" w:hint="default"/>
      </w:rPr>
    </w:lvl>
    <w:lvl w:ilvl="3" w:tplc="5F7684F0" w:tentative="1">
      <w:start w:val="1"/>
      <w:numFmt w:val="bullet"/>
      <w:lvlText w:val="•"/>
      <w:lvlJc w:val="left"/>
      <w:pPr>
        <w:tabs>
          <w:tab w:val="num" w:pos="2880"/>
        </w:tabs>
        <w:ind w:left="2880" w:hanging="360"/>
      </w:pPr>
      <w:rPr>
        <w:rFonts w:ascii="Arial" w:hAnsi="Arial" w:hint="default"/>
      </w:rPr>
    </w:lvl>
    <w:lvl w:ilvl="4" w:tplc="82B0343E" w:tentative="1">
      <w:start w:val="1"/>
      <w:numFmt w:val="bullet"/>
      <w:lvlText w:val="•"/>
      <w:lvlJc w:val="left"/>
      <w:pPr>
        <w:tabs>
          <w:tab w:val="num" w:pos="3600"/>
        </w:tabs>
        <w:ind w:left="3600" w:hanging="360"/>
      </w:pPr>
      <w:rPr>
        <w:rFonts w:ascii="Arial" w:hAnsi="Arial" w:hint="default"/>
      </w:rPr>
    </w:lvl>
    <w:lvl w:ilvl="5" w:tplc="8166A6EC" w:tentative="1">
      <w:start w:val="1"/>
      <w:numFmt w:val="bullet"/>
      <w:lvlText w:val="•"/>
      <w:lvlJc w:val="left"/>
      <w:pPr>
        <w:tabs>
          <w:tab w:val="num" w:pos="4320"/>
        </w:tabs>
        <w:ind w:left="4320" w:hanging="360"/>
      </w:pPr>
      <w:rPr>
        <w:rFonts w:ascii="Arial" w:hAnsi="Arial" w:hint="default"/>
      </w:rPr>
    </w:lvl>
    <w:lvl w:ilvl="6" w:tplc="224AE17E" w:tentative="1">
      <w:start w:val="1"/>
      <w:numFmt w:val="bullet"/>
      <w:lvlText w:val="•"/>
      <w:lvlJc w:val="left"/>
      <w:pPr>
        <w:tabs>
          <w:tab w:val="num" w:pos="5040"/>
        </w:tabs>
        <w:ind w:left="5040" w:hanging="360"/>
      </w:pPr>
      <w:rPr>
        <w:rFonts w:ascii="Arial" w:hAnsi="Arial" w:hint="default"/>
      </w:rPr>
    </w:lvl>
    <w:lvl w:ilvl="7" w:tplc="3B50C508" w:tentative="1">
      <w:start w:val="1"/>
      <w:numFmt w:val="bullet"/>
      <w:lvlText w:val="•"/>
      <w:lvlJc w:val="left"/>
      <w:pPr>
        <w:tabs>
          <w:tab w:val="num" w:pos="5760"/>
        </w:tabs>
        <w:ind w:left="5760" w:hanging="360"/>
      </w:pPr>
      <w:rPr>
        <w:rFonts w:ascii="Arial" w:hAnsi="Arial" w:hint="default"/>
      </w:rPr>
    </w:lvl>
    <w:lvl w:ilvl="8" w:tplc="398AD7DE"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68C509F1"/>
    <w:multiLevelType w:val="hybridMultilevel"/>
    <w:tmpl w:val="8B5CCBEA"/>
    <w:lvl w:ilvl="0" w:tplc="24090001">
      <w:start w:val="1"/>
      <w:numFmt w:val="bullet"/>
      <w:lvlText w:val=""/>
      <w:lvlJc w:val="left"/>
      <w:pPr>
        <w:ind w:left="720" w:hanging="360"/>
      </w:pPr>
      <w:rPr>
        <w:rFonts w:ascii="Symbol" w:hAnsi="Symbol" w:hint="default"/>
      </w:rPr>
    </w:lvl>
    <w:lvl w:ilvl="1" w:tplc="24090003" w:tentative="1">
      <w:start w:val="1"/>
      <w:numFmt w:val="bullet"/>
      <w:lvlText w:val="o"/>
      <w:lvlJc w:val="left"/>
      <w:pPr>
        <w:ind w:left="1440" w:hanging="360"/>
      </w:pPr>
      <w:rPr>
        <w:rFonts w:ascii="Courier New" w:hAnsi="Courier New" w:cs="Courier New" w:hint="default"/>
      </w:rPr>
    </w:lvl>
    <w:lvl w:ilvl="2" w:tplc="24090005" w:tentative="1">
      <w:start w:val="1"/>
      <w:numFmt w:val="bullet"/>
      <w:lvlText w:val=""/>
      <w:lvlJc w:val="left"/>
      <w:pPr>
        <w:ind w:left="2160" w:hanging="360"/>
      </w:pPr>
      <w:rPr>
        <w:rFonts w:ascii="Wingdings" w:hAnsi="Wingdings" w:hint="default"/>
      </w:rPr>
    </w:lvl>
    <w:lvl w:ilvl="3" w:tplc="24090001" w:tentative="1">
      <w:start w:val="1"/>
      <w:numFmt w:val="bullet"/>
      <w:lvlText w:val=""/>
      <w:lvlJc w:val="left"/>
      <w:pPr>
        <w:ind w:left="2880" w:hanging="360"/>
      </w:pPr>
      <w:rPr>
        <w:rFonts w:ascii="Symbol" w:hAnsi="Symbol" w:hint="default"/>
      </w:rPr>
    </w:lvl>
    <w:lvl w:ilvl="4" w:tplc="24090003" w:tentative="1">
      <w:start w:val="1"/>
      <w:numFmt w:val="bullet"/>
      <w:lvlText w:val="o"/>
      <w:lvlJc w:val="left"/>
      <w:pPr>
        <w:ind w:left="3600" w:hanging="360"/>
      </w:pPr>
      <w:rPr>
        <w:rFonts w:ascii="Courier New" w:hAnsi="Courier New" w:cs="Courier New" w:hint="default"/>
      </w:rPr>
    </w:lvl>
    <w:lvl w:ilvl="5" w:tplc="24090005" w:tentative="1">
      <w:start w:val="1"/>
      <w:numFmt w:val="bullet"/>
      <w:lvlText w:val=""/>
      <w:lvlJc w:val="left"/>
      <w:pPr>
        <w:ind w:left="4320" w:hanging="360"/>
      </w:pPr>
      <w:rPr>
        <w:rFonts w:ascii="Wingdings" w:hAnsi="Wingdings" w:hint="default"/>
      </w:rPr>
    </w:lvl>
    <w:lvl w:ilvl="6" w:tplc="24090001" w:tentative="1">
      <w:start w:val="1"/>
      <w:numFmt w:val="bullet"/>
      <w:lvlText w:val=""/>
      <w:lvlJc w:val="left"/>
      <w:pPr>
        <w:ind w:left="5040" w:hanging="360"/>
      </w:pPr>
      <w:rPr>
        <w:rFonts w:ascii="Symbol" w:hAnsi="Symbol" w:hint="default"/>
      </w:rPr>
    </w:lvl>
    <w:lvl w:ilvl="7" w:tplc="24090003" w:tentative="1">
      <w:start w:val="1"/>
      <w:numFmt w:val="bullet"/>
      <w:lvlText w:val="o"/>
      <w:lvlJc w:val="left"/>
      <w:pPr>
        <w:ind w:left="5760" w:hanging="360"/>
      </w:pPr>
      <w:rPr>
        <w:rFonts w:ascii="Courier New" w:hAnsi="Courier New" w:cs="Courier New" w:hint="default"/>
      </w:rPr>
    </w:lvl>
    <w:lvl w:ilvl="8" w:tplc="24090005" w:tentative="1">
      <w:start w:val="1"/>
      <w:numFmt w:val="bullet"/>
      <w:lvlText w:val=""/>
      <w:lvlJc w:val="left"/>
      <w:pPr>
        <w:ind w:left="6480" w:hanging="360"/>
      </w:pPr>
      <w:rPr>
        <w:rFonts w:ascii="Wingdings" w:hAnsi="Wingdings" w:hint="default"/>
      </w:rPr>
    </w:lvl>
  </w:abstractNum>
  <w:abstractNum w:abstractNumId="65" w15:restartNumberingAfterBreak="0">
    <w:nsid w:val="691A53D4"/>
    <w:multiLevelType w:val="hybridMultilevel"/>
    <w:tmpl w:val="BD7CAF34"/>
    <w:lvl w:ilvl="0" w:tplc="D58ACB36">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15:restartNumberingAfterBreak="0">
    <w:nsid w:val="6A51019A"/>
    <w:multiLevelType w:val="hybridMultilevel"/>
    <w:tmpl w:val="687E3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A8C5352"/>
    <w:multiLevelType w:val="hybridMultilevel"/>
    <w:tmpl w:val="57D60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D6C158A"/>
    <w:multiLevelType w:val="hybridMultilevel"/>
    <w:tmpl w:val="9EC4705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4790F0C"/>
    <w:multiLevelType w:val="hybridMultilevel"/>
    <w:tmpl w:val="0E5071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15:restartNumberingAfterBreak="0">
    <w:nsid w:val="77694F5E"/>
    <w:multiLevelType w:val="hybridMultilevel"/>
    <w:tmpl w:val="30720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8716976"/>
    <w:multiLevelType w:val="hybridMultilevel"/>
    <w:tmpl w:val="F7760E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78B16E1A"/>
    <w:multiLevelType w:val="multilevel"/>
    <w:tmpl w:val="776CEF94"/>
    <w:lvl w:ilvl="0">
      <w:start w:val="10"/>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3" w15:restartNumberingAfterBreak="0">
    <w:nsid w:val="7A21180B"/>
    <w:multiLevelType w:val="hybridMultilevel"/>
    <w:tmpl w:val="51441CE0"/>
    <w:lvl w:ilvl="0" w:tplc="081A4E5A">
      <w:start w:val="1"/>
      <w:numFmt w:val="lowerLetter"/>
      <w:lvlText w:val="(%1)"/>
      <w:lvlJc w:val="left"/>
      <w:pPr>
        <w:ind w:left="720" w:hanging="360"/>
      </w:pPr>
      <w:rPr>
        <w:rFonts w:cs="Times New Roman" w:hint="default"/>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74" w15:restartNumberingAfterBreak="0">
    <w:nsid w:val="7D7F3E10"/>
    <w:multiLevelType w:val="hybridMultilevel"/>
    <w:tmpl w:val="1FF44B60"/>
    <w:lvl w:ilvl="0" w:tplc="24090001">
      <w:start w:val="1"/>
      <w:numFmt w:val="bullet"/>
      <w:lvlText w:val=""/>
      <w:lvlJc w:val="left"/>
      <w:pPr>
        <w:ind w:left="882" w:hanging="360"/>
      </w:pPr>
      <w:rPr>
        <w:rFonts w:ascii="Symbol" w:hAnsi="Symbol" w:hint="default"/>
      </w:rPr>
    </w:lvl>
    <w:lvl w:ilvl="1" w:tplc="24090003" w:tentative="1">
      <w:start w:val="1"/>
      <w:numFmt w:val="bullet"/>
      <w:lvlText w:val="o"/>
      <w:lvlJc w:val="left"/>
      <w:pPr>
        <w:ind w:left="1602" w:hanging="360"/>
      </w:pPr>
      <w:rPr>
        <w:rFonts w:ascii="Courier New" w:hAnsi="Courier New" w:cs="Courier New" w:hint="default"/>
      </w:rPr>
    </w:lvl>
    <w:lvl w:ilvl="2" w:tplc="24090005" w:tentative="1">
      <w:start w:val="1"/>
      <w:numFmt w:val="bullet"/>
      <w:lvlText w:val=""/>
      <w:lvlJc w:val="left"/>
      <w:pPr>
        <w:ind w:left="2322" w:hanging="360"/>
      </w:pPr>
      <w:rPr>
        <w:rFonts w:ascii="Wingdings" w:hAnsi="Wingdings" w:hint="default"/>
      </w:rPr>
    </w:lvl>
    <w:lvl w:ilvl="3" w:tplc="24090001" w:tentative="1">
      <w:start w:val="1"/>
      <w:numFmt w:val="bullet"/>
      <w:lvlText w:val=""/>
      <w:lvlJc w:val="left"/>
      <w:pPr>
        <w:ind w:left="3042" w:hanging="360"/>
      </w:pPr>
      <w:rPr>
        <w:rFonts w:ascii="Symbol" w:hAnsi="Symbol" w:hint="default"/>
      </w:rPr>
    </w:lvl>
    <w:lvl w:ilvl="4" w:tplc="24090003" w:tentative="1">
      <w:start w:val="1"/>
      <w:numFmt w:val="bullet"/>
      <w:lvlText w:val="o"/>
      <w:lvlJc w:val="left"/>
      <w:pPr>
        <w:ind w:left="3762" w:hanging="360"/>
      </w:pPr>
      <w:rPr>
        <w:rFonts w:ascii="Courier New" w:hAnsi="Courier New" w:cs="Courier New" w:hint="default"/>
      </w:rPr>
    </w:lvl>
    <w:lvl w:ilvl="5" w:tplc="24090005" w:tentative="1">
      <w:start w:val="1"/>
      <w:numFmt w:val="bullet"/>
      <w:lvlText w:val=""/>
      <w:lvlJc w:val="left"/>
      <w:pPr>
        <w:ind w:left="4482" w:hanging="360"/>
      </w:pPr>
      <w:rPr>
        <w:rFonts w:ascii="Wingdings" w:hAnsi="Wingdings" w:hint="default"/>
      </w:rPr>
    </w:lvl>
    <w:lvl w:ilvl="6" w:tplc="24090001" w:tentative="1">
      <w:start w:val="1"/>
      <w:numFmt w:val="bullet"/>
      <w:lvlText w:val=""/>
      <w:lvlJc w:val="left"/>
      <w:pPr>
        <w:ind w:left="5202" w:hanging="360"/>
      </w:pPr>
      <w:rPr>
        <w:rFonts w:ascii="Symbol" w:hAnsi="Symbol" w:hint="default"/>
      </w:rPr>
    </w:lvl>
    <w:lvl w:ilvl="7" w:tplc="24090003" w:tentative="1">
      <w:start w:val="1"/>
      <w:numFmt w:val="bullet"/>
      <w:lvlText w:val="o"/>
      <w:lvlJc w:val="left"/>
      <w:pPr>
        <w:ind w:left="5922" w:hanging="360"/>
      </w:pPr>
      <w:rPr>
        <w:rFonts w:ascii="Courier New" w:hAnsi="Courier New" w:cs="Courier New" w:hint="default"/>
      </w:rPr>
    </w:lvl>
    <w:lvl w:ilvl="8" w:tplc="24090005" w:tentative="1">
      <w:start w:val="1"/>
      <w:numFmt w:val="bullet"/>
      <w:lvlText w:val=""/>
      <w:lvlJc w:val="left"/>
      <w:pPr>
        <w:ind w:left="6642" w:hanging="360"/>
      </w:pPr>
      <w:rPr>
        <w:rFonts w:ascii="Wingdings" w:hAnsi="Wingdings" w:hint="default"/>
      </w:rPr>
    </w:lvl>
  </w:abstractNum>
  <w:abstractNum w:abstractNumId="75" w15:restartNumberingAfterBreak="0">
    <w:nsid w:val="7E0A08CA"/>
    <w:multiLevelType w:val="multilevel"/>
    <w:tmpl w:val="36EEB048"/>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lowerRoman"/>
      <w:lvlText w:val="(%2)"/>
      <w:lvlJc w:val="left"/>
      <w:pPr>
        <w:ind w:left="1965" w:hanging="885"/>
      </w:pPr>
      <w:rPr>
        <w:rFonts w:hint="default"/>
      </w:rPr>
    </w:lvl>
    <w:lvl w:ilvl="2">
      <w:start w:val="1"/>
      <w:numFmt w:val="upperRoman"/>
      <w:lvlText w:val="%3."/>
      <w:lvlJc w:val="left"/>
      <w:pPr>
        <w:ind w:left="2520" w:hanging="72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F0549AB"/>
    <w:multiLevelType w:val="multilevel"/>
    <w:tmpl w:val="E56E6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4"/>
  </w:num>
  <w:num w:numId="2">
    <w:abstractNumId w:val="25"/>
  </w:num>
  <w:num w:numId="3">
    <w:abstractNumId w:val="59"/>
  </w:num>
  <w:num w:numId="4">
    <w:abstractNumId w:val="24"/>
  </w:num>
  <w:num w:numId="5">
    <w:abstractNumId w:val="73"/>
  </w:num>
  <w:num w:numId="6">
    <w:abstractNumId w:val="62"/>
  </w:num>
  <w:num w:numId="7">
    <w:abstractNumId w:val="46"/>
  </w:num>
  <w:num w:numId="8">
    <w:abstractNumId w:val="1"/>
  </w:num>
  <w:num w:numId="9">
    <w:abstractNumId w:val="12"/>
  </w:num>
  <w:num w:numId="1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num>
  <w:num w:numId="13">
    <w:abstractNumId w:val="49"/>
  </w:num>
  <w:num w:numId="14">
    <w:abstractNumId w:val="51"/>
  </w:num>
  <w:num w:numId="15">
    <w:abstractNumId w:val="35"/>
  </w:num>
  <w:num w:numId="16">
    <w:abstractNumId w:val="10"/>
  </w:num>
  <w:num w:numId="17">
    <w:abstractNumId w:val="68"/>
  </w:num>
  <w:num w:numId="18">
    <w:abstractNumId w:val="61"/>
  </w:num>
  <w:num w:numId="19">
    <w:abstractNumId w:val="75"/>
  </w:num>
  <w:num w:numId="20">
    <w:abstractNumId w:val="52"/>
  </w:num>
  <w:num w:numId="21">
    <w:abstractNumId w:val="3"/>
  </w:num>
  <w:num w:numId="22">
    <w:abstractNumId w:val="39"/>
  </w:num>
  <w:num w:numId="23">
    <w:abstractNumId w:val="44"/>
  </w:num>
  <w:num w:numId="24">
    <w:abstractNumId w:val="76"/>
  </w:num>
  <w:num w:numId="25">
    <w:abstractNumId w:val="65"/>
  </w:num>
  <w:num w:numId="26">
    <w:abstractNumId w:val="8"/>
  </w:num>
  <w:num w:numId="27">
    <w:abstractNumId w:val="29"/>
  </w:num>
  <w:num w:numId="28">
    <w:abstractNumId w:val="32"/>
  </w:num>
  <w:num w:numId="2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7"/>
  </w:num>
  <w:num w:numId="33">
    <w:abstractNumId w:val="2"/>
  </w:num>
  <w:num w:numId="34">
    <w:abstractNumId w:val="38"/>
  </w:num>
  <w:num w:numId="35">
    <w:abstractNumId w:val="43"/>
  </w:num>
  <w:num w:numId="36">
    <w:abstractNumId w:val="63"/>
  </w:num>
  <w:num w:numId="37">
    <w:abstractNumId w:val="60"/>
  </w:num>
  <w:num w:numId="38">
    <w:abstractNumId w:val="6"/>
  </w:num>
  <w:num w:numId="39">
    <w:abstractNumId w:val="64"/>
  </w:num>
  <w:num w:numId="40">
    <w:abstractNumId w:val="56"/>
  </w:num>
  <w:num w:numId="41">
    <w:abstractNumId w:val="11"/>
  </w:num>
  <w:num w:numId="42">
    <w:abstractNumId w:val="74"/>
  </w:num>
  <w:num w:numId="43">
    <w:abstractNumId w:val="19"/>
  </w:num>
  <w:num w:numId="44">
    <w:abstractNumId w:val="0"/>
    <w:lvlOverride w:ilvl="0">
      <w:lvl w:ilvl="0">
        <w:numFmt w:val="bullet"/>
        <w:lvlText w:val=""/>
        <w:legacy w:legacy="1" w:legacySpace="0" w:legacyIndent="360"/>
        <w:lvlJc w:val="left"/>
        <w:rPr>
          <w:rFonts w:ascii="Symbol" w:hAnsi="Symbol" w:hint="default"/>
        </w:rPr>
      </w:lvl>
    </w:lvlOverride>
  </w:num>
  <w:num w:numId="45">
    <w:abstractNumId w:val="55"/>
  </w:num>
  <w:num w:numId="46">
    <w:abstractNumId w:val="69"/>
  </w:num>
  <w:num w:numId="47">
    <w:abstractNumId w:val="37"/>
  </w:num>
  <w:num w:numId="48">
    <w:abstractNumId w:val="41"/>
  </w:num>
  <w:num w:numId="49">
    <w:abstractNumId w:val="57"/>
  </w:num>
  <w:num w:numId="50">
    <w:abstractNumId w:val="36"/>
  </w:num>
  <w:num w:numId="51">
    <w:abstractNumId w:val="31"/>
  </w:num>
  <w:num w:numId="52">
    <w:abstractNumId w:val="26"/>
  </w:num>
  <w:num w:numId="53">
    <w:abstractNumId w:val="7"/>
  </w:num>
  <w:num w:numId="54">
    <w:abstractNumId w:val="17"/>
  </w:num>
  <w:num w:numId="55">
    <w:abstractNumId w:val="58"/>
  </w:num>
  <w:num w:numId="56">
    <w:abstractNumId w:val="40"/>
  </w:num>
  <w:num w:numId="57">
    <w:abstractNumId w:val="30"/>
  </w:num>
  <w:num w:numId="58">
    <w:abstractNumId w:val="33"/>
  </w:num>
  <w:num w:numId="59">
    <w:abstractNumId w:val="67"/>
  </w:num>
  <w:num w:numId="60">
    <w:abstractNumId w:val="53"/>
  </w:num>
  <w:num w:numId="61">
    <w:abstractNumId w:val="28"/>
  </w:num>
  <w:num w:numId="62">
    <w:abstractNumId w:val="23"/>
  </w:num>
  <w:num w:numId="63">
    <w:abstractNumId w:val="66"/>
  </w:num>
  <w:num w:numId="64">
    <w:abstractNumId w:val="70"/>
  </w:num>
  <w:num w:numId="65">
    <w:abstractNumId w:val="54"/>
  </w:num>
  <w:num w:numId="66">
    <w:abstractNumId w:val="15"/>
  </w:num>
  <w:num w:numId="67">
    <w:abstractNumId w:val="9"/>
  </w:num>
  <w:num w:numId="68">
    <w:abstractNumId w:val="48"/>
  </w:num>
  <w:num w:numId="69">
    <w:abstractNumId w:val="13"/>
  </w:num>
  <w:num w:numId="70">
    <w:abstractNumId w:val="4"/>
  </w:num>
  <w:num w:numId="71">
    <w:abstractNumId w:val="18"/>
  </w:num>
  <w:num w:numId="72">
    <w:abstractNumId w:val="71"/>
  </w:num>
  <w:num w:numId="73">
    <w:abstractNumId w:val="50"/>
  </w:num>
  <w:num w:numId="74">
    <w:abstractNumId w:val="42"/>
  </w:num>
  <w:num w:numId="75">
    <w:abstractNumId w:val="20"/>
  </w:num>
  <w:num w:numId="76">
    <w:abstractNumId w:val="34"/>
  </w:num>
  <w:num w:numId="77">
    <w:abstractNumId w:val="72"/>
  </w:num>
  <w:num w:numId="78">
    <w:abstractNumId w:val="45"/>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activeWritingStyle w:appName="MSWord" w:lang="en-US" w:vendorID="64" w:dllVersion="131078" w:nlCheck="1" w:checkStyle="1"/>
  <w:activeWritingStyle w:appName="MSWord" w:lang="en-TT" w:vendorID="64" w:dllVersion="131078" w:nlCheck="1" w:checkStyle="1"/>
  <w:activeWritingStyle w:appName="MSWord" w:lang="en-GB" w:vendorID="64" w:dllVersion="131078" w:nlCheck="1" w:checkStyle="1"/>
  <w:activeWritingStyle w:appName="MSWord" w:lang="en-029" w:vendorID="64" w:dllVersion="131078" w:nlCheck="1" w:checkStyle="1"/>
  <w:activeWritingStyle w:appName="MSWord" w:lang="es-ES" w:vendorID="64" w:dllVersion="131078" w:nlCheck="1" w:checkStyle="1"/>
  <w:activeWritingStyle w:appName="MSWord" w:lang="es-DO" w:vendorID="64" w:dllVersion="131078" w:nlCheck="1" w:checkStyle="1"/>
  <w:activeWritingStyle w:appName="MSWord" w:lang="en-CA" w:vendorID="64" w:dllVersion="131078" w:nlCheck="1" w:checkStyle="1"/>
  <w:activeWritingStyle w:appName="MSWord" w:lang="es-AR" w:vendorID="64" w:dllVersion="131078" w:nlCheck="1" w:checkStyle="1"/>
  <w:activeWritingStyle w:appName="MSWord" w:lang="es-MX" w:vendorID="64" w:dllVersion="131078" w:nlCheck="1" w:checkStyle="1"/>
  <w:defaultTabStop w:val="720"/>
  <w:drawingGridHorizontalSpacing w:val="120"/>
  <w:displayHorizontalDrawingGridEvery w:val="2"/>
  <w:characterSpacingControl w:val="doNotCompress"/>
  <w:hdrShapeDefaults>
    <o:shapedefaults v:ext="edit" spidmax="6145">
      <o:colormru v:ext="edit" colors="#03c,#06c,#cfc,#ecefe1,#f2f3d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4FA0"/>
    <w:rsid w:val="000010D0"/>
    <w:rsid w:val="00001DE5"/>
    <w:rsid w:val="00003330"/>
    <w:rsid w:val="000044C3"/>
    <w:rsid w:val="000046D8"/>
    <w:rsid w:val="000057B0"/>
    <w:rsid w:val="000068B2"/>
    <w:rsid w:val="00011FA8"/>
    <w:rsid w:val="00013A49"/>
    <w:rsid w:val="00013BC5"/>
    <w:rsid w:val="00014366"/>
    <w:rsid w:val="00020443"/>
    <w:rsid w:val="000218FB"/>
    <w:rsid w:val="000229D1"/>
    <w:rsid w:val="0003005D"/>
    <w:rsid w:val="00030878"/>
    <w:rsid w:val="000308AE"/>
    <w:rsid w:val="000324EF"/>
    <w:rsid w:val="000328D5"/>
    <w:rsid w:val="000346EA"/>
    <w:rsid w:val="00036E3B"/>
    <w:rsid w:val="000445A3"/>
    <w:rsid w:val="000450BC"/>
    <w:rsid w:val="00046942"/>
    <w:rsid w:val="000478CA"/>
    <w:rsid w:val="00051080"/>
    <w:rsid w:val="00051D97"/>
    <w:rsid w:val="0005210A"/>
    <w:rsid w:val="00052B2F"/>
    <w:rsid w:val="00053DB9"/>
    <w:rsid w:val="00056C8B"/>
    <w:rsid w:val="00063280"/>
    <w:rsid w:val="000642D6"/>
    <w:rsid w:val="0006602E"/>
    <w:rsid w:val="000714EC"/>
    <w:rsid w:val="000739BD"/>
    <w:rsid w:val="000745D0"/>
    <w:rsid w:val="00074CF5"/>
    <w:rsid w:val="00077BB4"/>
    <w:rsid w:val="0008005D"/>
    <w:rsid w:val="00080454"/>
    <w:rsid w:val="000844CA"/>
    <w:rsid w:val="00091B58"/>
    <w:rsid w:val="00091F0A"/>
    <w:rsid w:val="000926A4"/>
    <w:rsid w:val="00092D58"/>
    <w:rsid w:val="00093F40"/>
    <w:rsid w:val="00094428"/>
    <w:rsid w:val="000A40D1"/>
    <w:rsid w:val="000A61F8"/>
    <w:rsid w:val="000B15B3"/>
    <w:rsid w:val="000B37C5"/>
    <w:rsid w:val="000B7326"/>
    <w:rsid w:val="000C3AA3"/>
    <w:rsid w:val="000C69CF"/>
    <w:rsid w:val="000C6F22"/>
    <w:rsid w:val="000D074C"/>
    <w:rsid w:val="000D0A2F"/>
    <w:rsid w:val="000D11BB"/>
    <w:rsid w:val="000E6662"/>
    <w:rsid w:val="000E7AC8"/>
    <w:rsid w:val="000F01A0"/>
    <w:rsid w:val="00100C3F"/>
    <w:rsid w:val="001024D3"/>
    <w:rsid w:val="001039E5"/>
    <w:rsid w:val="00105376"/>
    <w:rsid w:val="001056BC"/>
    <w:rsid w:val="001073FA"/>
    <w:rsid w:val="00107512"/>
    <w:rsid w:val="00107EAD"/>
    <w:rsid w:val="001154CF"/>
    <w:rsid w:val="00115A97"/>
    <w:rsid w:val="001217D5"/>
    <w:rsid w:val="00121E23"/>
    <w:rsid w:val="00122003"/>
    <w:rsid w:val="001233AC"/>
    <w:rsid w:val="00123683"/>
    <w:rsid w:val="00124C4B"/>
    <w:rsid w:val="00125194"/>
    <w:rsid w:val="00126DD8"/>
    <w:rsid w:val="00127762"/>
    <w:rsid w:val="0013162E"/>
    <w:rsid w:val="0013656C"/>
    <w:rsid w:val="00136FCF"/>
    <w:rsid w:val="00140674"/>
    <w:rsid w:val="0014131D"/>
    <w:rsid w:val="00147752"/>
    <w:rsid w:val="00147AAA"/>
    <w:rsid w:val="001546AA"/>
    <w:rsid w:val="00155BF1"/>
    <w:rsid w:val="00156145"/>
    <w:rsid w:val="00156B4D"/>
    <w:rsid w:val="001578CB"/>
    <w:rsid w:val="00162C4C"/>
    <w:rsid w:val="001633D7"/>
    <w:rsid w:val="00164ABD"/>
    <w:rsid w:val="00166337"/>
    <w:rsid w:val="00167371"/>
    <w:rsid w:val="00170FD2"/>
    <w:rsid w:val="0017125E"/>
    <w:rsid w:val="00172452"/>
    <w:rsid w:val="00173723"/>
    <w:rsid w:val="001752AB"/>
    <w:rsid w:val="0017554B"/>
    <w:rsid w:val="001845F8"/>
    <w:rsid w:val="00184EF7"/>
    <w:rsid w:val="00192B63"/>
    <w:rsid w:val="001930DC"/>
    <w:rsid w:val="00193748"/>
    <w:rsid w:val="001966D4"/>
    <w:rsid w:val="00196CE8"/>
    <w:rsid w:val="00197847"/>
    <w:rsid w:val="001A0B6D"/>
    <w:rsid w:val="001A0BF9"/>
    <w:rsid w:val="001A5CB3"/>
    <w:rsid w:val="001B0738"/>
    <w:rsid w:val="001B16B2"/>
    <w:rsid w:val="001B6086"/>
    <w:rsid w:val="001C0744"/>
    <w:rsid w:val="001C4A06"/>
    <w:rsid w:val="001C59B7"/>
    <w:rsid w:val="001C6DBA"/>
    <w:rsid w:val="001D167A"/>
    <w:rsid w:val="001D5327"/>
    <w:rsid w:val="001D5A07"/>
    <w:rsid w:val="001D6C29"/>
    <w:rsid w:val="001D7428"/>
    <w:rsid w:val="001E0800"/>
    <w:rsid w:val="001E6581"/>
    <w:rsid w:val="001E70BA"/>
    <w:rsid w:val="001F150F"/>
    <w:rsid w:val="001F2367"/>
    <w:rsid w:val="001F5003"/>
    <w:rsid w:val="001F732E"/>
    <w:rsid w:val="00200C81"/>
    <w:rsid w:val="00201FAB"/>
    <w:rsid w:val="00202A50"/>
    <w:rsid w:val="00203990"/>
    <w:rsid w:val="00203B07"/>
    <w:rsid w:val="00203D7A"/>
    <w:rsid w:val="002047F3"/>
    <w:rsid w:val="00204A52"/>
    <w:rsid w:val="00206FC1"/>
    <w:rsid w:val="00210DBC"/>
    <w:rsid w:val="00212EF1"/>
    <w:rsid w:val="00216EE9"/>
    <w:rsid w:val="0022097B"/>
    <w:rsid w:val="002218C4"/>
    <w:rsid w:val="0022213F"/>
    <w:rsid w:val="002343DF"/>
    <w:rsid w:val="00234454"/>
    <w:rsid w:val="00235D00"/>
    <w:rsid w:val="0023691D"/>
    <w:rsid w:val="0023700A"/>
    <w:rsid w:val="00237A5A"/>
    <w:rsid w:val="0024031E"/>
    <w:rsid w:val="00240CC3"/>
    <w:rsid w:val="00242848"/>
    <w:rsid w:val="002429BC"/>
    <w:rsid w:val="00243580"/>
    <w:rsid w:val="00245CA4"/>
    <w:rsid w:val="002519FE"/>
    <w:rsid w:val="00252CAE"/>
    <w:rsid w:val="0025671A"/>
    <w:rsid w:val="00270E38"/>
    <w:rsid w:val="0027201D"/>
    <w:rsid w:val="00273A68"/>
    <w:rsid w:val="002752AA"/>
    <w:rsid w:val="0027545D"/>
    <w:rsid w:val="002815F6"/>
    <w:rsid w:val="00281E3F"/>
    <w:rsid w:val="00284070"/>
    <w:rsid w:val="00285F26"/>
    <w:rsid w:val="0029192A"/>
    <w:rsid w:val="00294146"/>
    <w:rsid w:val="00295AD3"/>
    <w:rsid w:val="0029640C"/>
    <w:rsid w:val="002976A2"/>
    <w:rsid w:val="002A1275"/>
    <w:rsid w:val="002A5987"/>
    <w:rsid w:val="002A5D35"/>
    <w:rsid w:val="002A632B"/>
    <w:rsid w:val="002B0B81"/>
    <w:rsid w:val="002B1659"/>
    <w:rsid w:val="002B3F33"/>
    <w:rsid w:val="002B5B4B"/>
    <w:rsid w:val="002B6254"/>
    <w:rsid w:val="002B62C1"/>
    <w:rsid w:val="002B65A6"/>
    <w:rsid w:val="002B6D0D"/>
    <w:rsid w:val="002B705D"/>
    <w:rsid w:val="002C4695"/>
    <w:rsid w:val="002C4E67"/>
    <w:rsid w:val="002C7405"/>
    <w:rsid w:val="002C7478"/>
    <w:rsid w:val="002D21EA"/>
    <w:rsid w:val="002D5BC9"/>
    <w:rsid w:val="002D76FB"/>
    <w:rsid w:val="002D7B0D"/>
    <w:rsid w:val="002E0788"/>
    <w:rsid w:val="002E380A"/>
    <w:rsid w:val="002E4340"/>
    <w:rsid w:val="002E5A7F"/>
    <w:rsid w:val="002E60A0"/>
    <w:rsid w:val="002F0986"/>
    <w:rsid w:val="002F0ECA"/>
    <w:rsid w:val="002F25CB"/>
    <w:rsid w:val="002F3441"/>
    <w:rsid w:val="002F7759"/>
    <w:rsid w:val="0030007C"/>
    <w:rsid w:val="00300A3A"/>
    <w:rsid w:val="00301BF5"/>
    <w:rsid w:val="00307893"/>
    <w:rsid w:val="003108A8"/>
    <w:rsid w:val="00311DB2"/>
    <w:rsid w:val="003130C1"/>
    <w:rsid w:val="00313938"/>
    <w:rsid w:val="00321E1B"/>
    <w:rsid w:val="00322581"/>
    <w:rsid w:val="003269C7"/>
    <w:rsid w:val="00326B17"/>
    <w:rsid w:val="00327816"/>
    <w:rsid w:val="003320C5"/>
    <w:rsid w:val="00333331"/>
    <w:rsid w:val="00333848"/>
    <w:rsid w:val="0033491E"/>
    <w:rsid w:val="00336EEA"/>
    <w:rsid w:val="00337BEC"/>
    <w:rsid w:val="00337FC6"/>
    <w:rsid w:val="00342142"/>
    <w:rsid w:val="0034759D"/>
    <w:rsid w:val="00351649"/>
    <w:rsid w:val="0035532A"/>
    <w:rsid w:val="00360FEA"/>
    <w:rsid w:val="00361AE2"/>
    <w:rsid w:val="003667F8"/>
    <w:rsid w:val="0037560D"/>
    <w:rsid w:val="00377275"/>
    <w:rsid w:val="00377CEB"/>
    <w:rsid w:val="00382CD1"/>
    <w:rsid w:val="00382E5C"/>
    <w:rsid w:val="003842DF"/>
    <w:rsid w:val="0039166D"/>
    <w:rsid w:val="0039375D"/>
    <w:rsid w:val="00394AC6"/>
    <w:rsid w:val="00396401"/>
    <w:rsid w:val="003A30F9"/>
    <w:rsid w:val="003B06F2"/>
    <w:rsid w:val="003B0FB4"/>
    <w:rsid w:val="003B3406"/>
    <w:rsid w:val="003B44BF"/>
    <w:rsid w:val="003B60F5"/>
    <w:rsid w:val="003B6B18"/>
    <w:rsid w:val="003B7D9B"/>
    <w:rsid w:val="003C1F69"/>
    <w:rsid w:val="003C2784"/>
    <w:rsid w:val="003C3944"/>
    <w:rsid w:val="003C6474"/>
    <w:rsid w:val="003D026C"/>
    <w:rsid w:val="003D0E7F"/>
    <w:rsid w:val="003D18D4"/>
    <w:rsid w:val="003D24AD"/>
    <w:rsid w:val="003D321D"/>
    <w:rsid w:val="003D3249"/>
    <w:rsid w:val="003D3E08"/>
    <w:rsid w:val="003D5801"/>
    <w:rsid w:val="003D5D5D"/>
    <w:rsid w:val="003D7A52"/>
    <w:rsid w:val="003E5EAA"/>
    <w:rsid w:val="003F1DAD"/>
    <w:rsid w:val="003F29EB"/>
    <w:rsid w:val="003F3C40"/>
    <w:rsid w:val="003F3D61"/>
    <w:rsid w:val="003F5A2F"/>
    <w:rsid w:val="003F6AEA"/>
    <w:rsid w:val="00401268"/>
    <w:rsid w:val="00402140"/>
    <w:rsid w:val="00403B8A"/>
    <w:rsid w:val="00406D37"/>
    <w:rsid w:val="00407F79"/>
    <w:rsid w:val="00410B8B"/>
    <w:rsid w:val="0041118E"/>
    <w:rsid w:val="00411556"/>
    <w:rsid w:val="00412DA1"/>
    <w:rsid w:val="004161FD"/>
    <w:rsid w:val="0042031A"/>
    <w:rsid w:val="00425A99"/>
    <w:rsid w:val="00430E99"/>
    <w:rsid w:val="00431ABE"/>
    <w:rsid w:val="00431E59"/>
    <w:rsid w:val="004330AC"/>
    <w:rsid w:val="00436B5D"/>
    <w:rsid w:val="00440B5E"/>
    <w:rsid w:val="00440F8A"/>
    <w:rsid w:val="00441EAF"/>
    <w:rsid w:val="00442008"/>
    <w:rsid w:val="004434B0"/>
    <w:rsid w:val="004440CC"/>
    <w:rsid w:val="004465EC"/>
    <w:rsid w:val="00447BA3"/>
    <w:rsid w:val="00450F66"/>
    <w:rsid w:val="00453C1A"/>
    <w:rsid w:val="00454886"/>
    <w:rsid w:val="00455A6B"/>
    <w:rsid w:val="0045625B"/>
    <w:rsid w:val="00456A01"/>
    <w:rsid w:val="00457660"/>
    <w:rsid w:val="00457AE2"/>
    <w:rsid w:val="00461073"/>
    <w:rsid w:val="004757AA"/>
    <w:rsid w:val="004762A4"/>
    <w:rsid w:val="004771C2"/>
    <w:rsid w:val="0048197C"/>
    <w:rsid w:val="00482663"/>
    <w:rsid w:val="004830DB"/>
    <w:rsid w:val="00484606"/>
    <w:rsid w:val="0048623D"/>
    <w:rsid w:val="004876A1"/>
    <w:rsid w:val="00492031"/>
    <w:rsid w:val="00492810"/>
    <w:rsid w:val="004928BC"/>
    <w:rsid w:val="00494395"/>
    <w:rsid w:val="00494966"/>
    <w:rsid w:val="00495A11"/>
    <w:rsid w:val="00496CB3"/>
    <w:rsid w:val="004A08D9"/>
    <w:rsid w:val="004A0D71"/>
    <w:rsid w:val="004A4291"/>
    <w:rsid w:val="004A73C8"/>
    <w:rsid w:val="004A76C3"/>
    <w:rsid w:val="004A7967"/>
    <w:rsid w:val="004B5A4B"/>
    <w:rsid w:val="004B6773"/>
    <w:rsid w:val="004B68AF"/>
    <w:rsid w:val="004C5F56"/>
    <w:rsid w:val="004C6ADF"/>
    <w:rsid w:val="004C70AF"/>
    <w:rsid w:val="004D04A4"/>
    <w:rsid w:val="004D4B54"/>
    <w:rsid w:val="004D7A0E"/>
    <w:rsid w:val="004E01C7"/>
    <w:rsid w:val="004E2C98"/>
    <w:rsid w:val="004E3D94"/>
    <w:rsid w:val="004E61B0"/>
    <w:rsid w:val="004E640E"/>
    <w:rsid w:val="004E6906"/>
    <w:rsid w:val="004E7935"/>
    <w:rsid w:val="004E7965"/>
    <w:rsid w:val="004F0786"/>
    <w:rsid w:val="004F121D"/>
    <w:rsid w:val="004F3C73"/>
    <w:rsid w:val="005001D8"/>
    <w:rsid w:val="00505E17"/>
    <w:rsid w:val="00506071"/>
    <w:rsid w:val="005072BC"/>
    <w:rsid w:val="00507EC0"/>
    <w:rsid w:val="00513579"/>
    <w:rsid w:val="00515EC6"/>
    <w:rsid w:val="00515F94"/>
    <w:rsid w:val="00516D97"/>
    <w:rsid w:val="0052460F"/>
    <w:rsid w:val="005304E7"/>
    <w:rsid w:val="00532B53"/>
    <w:rsid w:val="00532B8D"/>
    <w:rsid w:val="0053558A"/>
    <w:rsid w:val="00536352"/>
    <w:rsid w:val="00537833"/>
    <w:rsid w:val="005438E0"/>
    <w:rsid w:val="0054491B"/>
    <w:rsid w:val="00547268"/>
    <w:rsid w:val="00547532"/>
    <w:rsid w:val="0054774E"/>
    <w:rsid w:val="0055003B"/>
    <w:rsid w:val="00550AC7"/>
    <w:rsid w:val="00550CC5"/>
    <w:rsid w:val="005517F5"/>
    <w:rsid w:val="00553DFF"/>
    <w:rsid w:val="00555272"/>
    <w:rsid w:val="00555D3B"/>
    <w:rsid w:val="0055603B"/>
    <w:rsid w:val="0055718B"/>
    <w:rsid w:val="00561140"/>
    <w:rsid w:val="00562096"/>
    <w:rsid w:val="005627E4"/>
    <w:rsid w:val="005633D1"/>
    <w:rsid w:val="00563EDE"/>
    <w:rsid w:val="005640C5"/>
    <w:rsid w:val="00565113"/>
    <w:rsid w:val="005678E0"/>
    <w:rsid w:val="005703E3"/>
    <w:rsid w:val="00571271"/>
    <w:rsid w:val="00571680"/>
    <w:rsid w:val="005760D9"/>
    <w:rsid w:val="00576AD8"/>
    <w:rsid w:val="005810CD"/>
    <w:rsid w:val="0058436E"/>
    <w:rsid w:val="005849AF"/>
    <w:rsid w:val="005863DB"/>
    <w:rsid w:val="00586CE2"/>
    <w:rsid w:val="005871D8"/>
    <w:rsid w:val="0058737A"/>
    <w:rsid w:val="00593145"/>
    <w:rsid w:val="00594258"/>
    <w:rsid w:val="00595383"/>
    <w:rsid w:val="005973BA"/>
    <w:rsid w:val="005A0FD3"/>
    <w:rsid w:val="005A3768"/>
    <w:rsid w:val="005A6C14"/>
    <w:rsid w:val="005A7658"/>
    <w:rsid w:val="005B0861"/>
    <w:rsid w:val="005B19F6"/>
    <w:rsid w:val="005B2EAB"/>
    <w:rsid w:val="005B4AA3"/>
    <w:rsid w:val="005C3E6D"/>
    <w:rsid w:val="005C66F4"/>
    <w:rsid w:val="005D08A9"/>
    <w:rsid w:val="005D3AAC"/>
    <w:rsid w:val="005D3F98"/>
    <w:rsid w:val="005D44BA"/>
    <w:rsid w:val="005D4F57"/>
    <w:rsid w:val="005D7B20"/>
    <w:rsid w:val="005E2053"/>
    <w:rsid w:val="005E212A"/>
    <w:rsid w:val="005E6097"/>
    <w:rsid w:val="005F0A3F"/>
    <w:rsid w:val="005F0C2C"/>
    <w:rsid w:val="005F2EEB"/>
    <w:rsid w:val="005F3049"/>
    <w:rsid w:val="005F5069"/>
    <w:rsid w:val="005F58BF"/>
    <w:rsid w:val="005F774E"/>
    <w:rsid w:val="00601216"/>
    <w:rsid w:val="00603DBD"/>
    <w:rsid w:val="00604DE9"/>
    <w:rsid w:val="00607CF3"/>
    <w:rsid w:val="006104AB"/>
    <w:rsid w:val="0061506F"/>
    <w:rsid w:val="00615F9C"/>
    <w:rsid w:val="00620B1E"/>
    <w:rsid w:val="00620E8B"/>
    <w:rsid w:val="006214EF"/>
    <w:rsid w:val="0062162A"/>
    <w:rsid w:val="006232E0"/>
    <w:rsid w:val="00624151"/>
    <w:rsid w:val="0062504F"/>
    <w:rsid w:val="00631233"/>
    <w:rsid w:val="006318B7"/>
    <w:rsid w:val="0063296D"/>
    <w:rsid w:val="00632FF2"/>
    <w:rsid w:val="00633829"/>
    <w:rsid w:val="006362F8"/>
    <w:rsid w:val="0063695A"/>
    <w:rsid w:val="00637289"/>
    <w:rsid w:val="00643D9A"/>
    <w:rsid w:val="006443A3"/>
    <w:rsid w:val="006445D2"/>
    <w:rsid w:val="00645CE5"/>
    <w:rsid w:val="006460FA"/>
    <w:rsid w:val="0064646B"/>
    <w:rsid w:val="00646AA2"/>
    <w:rsid w:val="006479C6"/>
    <w:rsid w:val="0066399E"/>
    <w:rsid w:val="00665F0B"/>
    <w:rsid w:val="00666F64"/>
    <w:rsid w:val="006674B9"/>
    <w:rsid w:val="00671EC3"/>
    <w:rsid w:val="00672117"/>
    <w:rsid w:val="006748B7"/>
    <w:rsid w:val="006825A3"/>
    <w:rsid w:val="0068715A"/>
    <w:rsid w:val="00690D3B"/>
    <w:rsid w:val="006939AE"/>
    <w:rsid w:val="00695038"/>
    <w:rsid w:val="00695B9D"/>
    <w:rsid w:val="00696B46"/>
    <w:rsid w:val="00696DF2"/>
    <w:rsid w:val="006A0647"/>
    <w:rsid w:val="006A0D15"/>
    <w:rsid w:val="006A10C4"/>
    <w:rsid w:val="006A1B1A"/>
    <w:rsid w:val="006A4224"/>
    <w:rsid w:val="006A528D"/>
    <w:rsid w:val="006A658D"/>
    <w:rsid w:val="006A6749"/>
    <w:rsid w:val="006A79DE"/>
    <w:rsid w:val="006B2446"/>
    <w:rsid w:val="006B2A1E"/>
    <w:rsid w:val="006B36C5"/>
    <w:rsid w:val="006B4CBE"/>
    <w:rsid w:val="006B61D4"/>
    <w:rsid w:val="006C3523"/>
    <w:rsid w:val="006C3F88"/>
    <w:rsid w:val="006C5CFE"/>
    <w:rsid w:val="006C64D9"/>
    <w:rsid w:val="006D23C3"/>
    <w:rsid w:val="006D28CA"/>
    <w:rsid w:val="006D3E15"/>
    <w:rsid w:val="006D4906"/>
    <w:rsid w:val="006D4F01"/>
    <w:rsid w:val="006D6CE6"/>
    <w:rsid w:val="006E072E"/>
    <w:rsid w:val="006E13C5"/>
    <w:rsid w:val="006E1F3F"/>
    <w:rsid w:val="006E25AA"/>
    <w:rsid w:val="006E4822"/>
    <w:rsid w:val="006E5745"/>
    <w:rsid w:val="006E6D1B"/>
    <w:rsid w:val="006F10FD"/>
    <w:rsid w:val="006F1F1D"/>
    <w:rsid w:val="006F31BD"/>
    <w:rsid w:val="006F4FA0"/>
    <w:rsid w:val="006F575B"/>
    <w:rsid w:val="006F5995"/>
    <w:rsid w:val="006F6C00"/>
    <w:rsid w:val="007001F6"/>
    <w:rsid w:val="00700CD6"/>
    <w:rsid w:val="007011E0"/>
    <w:rsid w:val="00703354"/>
    <w:rsid w:val="00703F54"/>
    <w:rsid w:val="00706E66"/>
    <w:rsid w:val="00713402"/>
    <w:rsid w:val="00724130"/>
    <w:rsid w:val="00725069"/>
    <w:rsid w:val="007253A3"/>
    <w:rsid w:val="007255F5"/>
    <w:rsid w:val="00727154"/>
    <w:rsid w:val="00730280"/>
    <w:rsid w:val="00730B1F"/>
    <w:rsid w:val="007319B5"/>
    <w:rsid w:val="00734278"/>
    <w:rsid w:val="00734364"/>
    <w:rsid w:val="00735398"/>
    <w:rsid w:val="00736589"/>
    <w:rsid w:val="007408AD"/>
    <w:rsid w:val="00740955"/>
    <w:rsid w:val="007440B4"/>
    <w:rsid w:val="007460C1"/>
    <w:rsid w:val="00747E05"/>
    <w:rsid w:val="007520DA"/>
    <w:rsid w:val="0075337D"/>
    <w:rsid w:val="007540C5"/>
    <w:rsid w:val="007562F5"/>
    <w:rsid w:val="007604F5"/>
    <w:rsid w:val="007606C3"/>
    <w:rsid w:val="00763C5C"/>
    <w:rsid w:val="00767104"/>
    <w:rsid w:val="00774439"/>
    <w:rsid w:val="0078131E"/>
    <w:rsid w:val="00782E82"/>
    <w:rsid w:val="00783A41"/>
    <w:rsid w:val="00783FEC"/>
    <w:rsid w:val="0078493A"/>
    <w:rsid w:val="007860F7"/>
    <w:rsid w:val="00786C36"/>
    <w:rsid w:val="0079019B"/>
    <w:rsid w:val="0079194F"/>
    <w:rsid w:val="0079495A"/>
    <w:rsid w:val="0079520F"/>
    <w:rsid w:val="007968C7"/>
    <w:rsid w:val="00797E26"/>
    <w:rsid w:val="007A0CAD"/>
    <w:rsid w:val="007A0D8C"/>
    <w:rsid w:val="007B1A98"/>
    <w:rsid w:val="007B1FE3"/>
    <w:rsid w:val="007B3D86"/>
    <w:rsid w:val="007B5A67"/>
    <w:rsid w:val="007B5D31"/>
    <w:rsid w:val="007B73D6"/>
    <w:rsid w:val="007C065A"/>
    <w:rsid w:val="007C06F0"/>
    <w:rsid w:val="007C310F"/>
    <w:rsid w:val="007C39EE"/>
    <w:rsid w:val="007D0575"/>
    <w:rsid w:val="007D3574"/>
    <w:rsid w:val="007D3FA0"/>
    <w:rsid w:val="007D5D6D"/>
    <w:rsid w:val="007E31E8"/>
    <w:rsid w:val="007E4D63"/>
    <w:rsid w:val="007E4E32"/>
    <w:rsid w:val="007E5BE3"/>
    <w:rsid w:val="007E5CC3"/>
    <w:rsid w:val="007F0C5F"/>
    <w:rsid w:val="007F163D"/>
    <w:rsid w:val="007F327C"/>
    <w:rsid w:val="007F6173"/>
    <w:rsid w:val="007F6339"/>
    <w:rsid w:val="007F77FA"/>
    <w:rsid w:val="007F7EC8"/>
    <w:rsid w:val="00801CEA"/>
    <w:rsid w:val="008054A3"/>
    <w:rsid w:val="00807917"/>
    <w:rsid w:val="00812265"/>
    <w:rsid w:val="00812A39"/>
    <w:rsid w:val="00812E57"/>
    <w:rsid w:val="00814C1F"/>
    <w:rsid w:val="00814DE4"/>
    <w:rsid w:val="00815DB6"/>
    <w:rsid w:val="008233CA"/>
    <w:rsid w:val="00823DD3"/>
    <w:rsid w:val="00824374"/>
    <w:rsid w:val="00827116"/>
    <w:rsid w:val="008275A0"/>
    <w:rsid w:val="00827B01"/>
    <w:rsid w:val="008337F2"/>
    <w:rsid w:val="00835537"/>
    <w:rsid w:val="00835F70"/>
    <w:rsid w:val="00836D59"/>
    <w:rsid w:val="008421E1"/>
    <w:rsid w:val="008477DC"/>
    <w:rsid w:val="00847F09"/>
    <w:rsid w:val="00851761"/>
    <w:rsid w:val="00852A21"/>
    <w:rsid w:val="008537A3"/>
    <w:rsid w:val="00856FBC"/>
    <w:rsid w:val="0085735C"/>
    <w:rsid w:val="00860202"/>
    <w:rsid w:val="00861F62"/>
    <w:rsid w:val="00862125"/>
    <w:rsid w:val="00862A5F"/>
    <w:rsid w:val="008644AD"/>
    <w:rsid w:val="00871224"/>
    <w:rsid w:val="00871A3D"/>
    <w:rsid w:val="00873F3E"/>
    <w:rsid w:val="00874927"/>
    <w:rsid w:val="00874D66"/>
    <w:rsid w:val="008753DC"/>
    <w:rsid w:val="00876EB4"/>
    <w:rsid w:val="00882148"/>
    <w:rsid w:val="008829A7"/>
    <w:rsid w:val="0088444A"/>
    <w:rsid w:val="008862FD"/>
    <w:rsid w:val="00887F1D"/>
    <w:rsid w:val="00895B87"/>
    <w:rsid w:val="00895F09"/>
    <w:rsid w:val="00895FE7"/>
    <w:rsid w:val="0089615B"/>
    <w:rsid w:val="00897E42"/>
    <w:rsid w:val="008A229C"/>
    <w:rsid w:val="008A3AFB"/>
    <w:rsid w:val="008A4EC4"/>
    <w:rsid w:val="008A66B3"/>
    <w:rsid w:val="008B018D"/>
    <w:rsid w:val="008B0A13"/>
    <w:rsid w:val="008B4E5B"/>
    <w:rsid w:val="008B5435"/>
    <w:rsid w:val="008B6166"/>
    <w:rsid w:val="008C0A75"/>
    <w:rsid w:val="008C156F"/>
    <w:rsid w:val="008C5654"/>
    <w:rsid w:val="008C70B5"/>
    <w:rsid w:val="008C790F"/>
    <w:rsid w:val="008D3489"/>
    <w:rsid w:val="008D3776"/>
    <w:rsid w:val="008D3BC5"/>
    <w:rsid w:val="008D7032"/>
    <w:rsid w:val="008E1292"/>
    <w:rsid w:val="008E26B6"/>
    <w:rsid w:val="008E56E3"/>
    <w:rsid w:val="0090027D"/>
    <w:rsid w:val="009002C3"/>
    <w:rsid w:val="009005E3"/>
    <w:rsid w:val="00901E36"/>
    <w:rsid w:val="00903FEB"/>
    <w:rsid w:val="009139B9"/>
    <w:rsid w:val="009155E4"/>
    <w:rsid w:val="009227C8"/>
    <w:rsid w:val="009233E9"/>
    <w:rsid w:val="00923A37"/>
    <w:rsid w:val="00923CFA"/>
    <w:rsid w:val="00924F8A"/>
    <w:rsid w:val="00926236"/>
    <w:rsid w:val="00927C83"/>
    <w:rsid w:val="0093130E"/>
    <w:rsid w:val="00933386"/>
    <w:rsid w:val="0093463F"/>
    <w:rsid w:val="00935B89"/>
    <w:rsid w:val="009369D4"/>
    <w:rsid w:val="00937CE8"/>
    <w:rsid w:val="009407A0"/>
    <w:rsid w:val="00941642"/>
    <w:rsid w:val="00942C51"/>
    <w:rsid w:val="00943A68"/>
    <w:rsid w:val="0094593C"/>
    <w:rsid w:val="00945B09"/>
    <w:rsid w:val="00952C01"/>
    <w:rsid w:val="009538B9"/>
    <w:rsid w:val="0095436B"/>
    <w:rsid w:val="00956AC1"/>
    <w:rsid w:val="009571F7"/>
    <w:rsid w:val="0096218E"/>
    <w:rsid w:val="00965266"/>
    <w:rsid w:val="009654B8"/>
    <w:rsid w:val="00966B2A"/>
    <w:rsid w:val="00967381"/>
    <w:rsid w:val="009673FF"/>
    <w:rsid w:val="0096773C"/>
    <w:rsid w:val="009706D3"/>
    <w:rsid w:val="00970E28"/>
    <w:rsid w:val="00972A03"/>
    <w:rsid w:val="00973091"/>
    <w:rsid w:val="009776F5"/>
    <w:rsid w:val="0098034C"/>
    <w:rsid w:val="0098305B"/>
    <w:rsid w:val="009833B3"/>
    <w:rsid w:val="00984EBB"/>
    <w:rsid w:val="00991963"/>
    <w:rsid w:val="0099281B"/>
    <w:rsid w:val="00993256"/>
    <w:rsid w:val="00994AE9"/>
    <w:rsid w:val="00995F2C"/>
    <w:rsid w:val="00995F30"/>
    <w:rsid w:val="0099652B"/>
    <w:rsid w:val="00997C12"/>
    <w:rsid w:val="009A0202"/>
    <w:rsid w:val="009A165F"/>
    <w:rsid w:val="009A2C45"/>
    <w:rsid w:val="009A69C2"/>
    <w:rsid w:val="009B1C4A"/>
    <w:rsid w:val="009B4265"/>
    <w:rsid w:val="009B443F"/>
    <w:rsid w:val="009B76F2"/>
    <w:rsid w:val="009C1806"/>
    <w:rsid w:val="009C32F2"/>
    <w:rsid w:val="009C370C"/>
    <w:rsid w:val="009C42E6"/>
    <w:rsid w:val="009C52DE"/>
    <w:rsid w:val="009C6196"/>
    <w:rsid w:val="009C6412"/>
    <w:rsid w:val="009D0571"/>
    <w:rsid w:val="009D0882"/>
    <w:rsid w:val="009D0F51"/>
    <w:rsid w:val="009D25CD"/>
    <w:rsid w:val="009D3A08"/>
    <w:rsid w:val="009D4AAC"/>
    <w:rsid w:val="009D6209"/>
    <w:rsid w:val="009D6D9E"/>
    <w:rsid w:val="009D7C27"/>
    <w:rsid w:val="009E01BB"/>
    <w:rsid w:val="009E0D5C"/>
    <w:rsid w:val="009E185E"/>
    <w:rsid w:val="009E29AF"/>
    <w:rsid w:val="009E3D76"/>
    <w:rsid w:val="009E56A2"/>
    <w:rsid w:val="009F0877"/>
    <w:rsid w:val="009F1F7F"/>
    <w:rsid w:val="009F2643"/>
    <w:rsid w:val="009F4F10"/>
    <w:rsid w:val="00A01B9D"/>
    <w:rsid w:val="00A060E9"/>
    <w:rsid w:val="00A07382"/>
    <w:rsid w:val="00A118DE"/>
    <w:rsid w:val="00A12DA3"/>
    <w:rsid w:val="00A1345C"/>
    <w:rsid w:val="00A1616A"/>
    <w:rsid w:val="00A17C40"/>
    <w:rsid w:val="00A20551"/>
    <w:rsid w:val="00A20A88"/>
    <w:rsid w:val="00A259A8"/>
    <w:rsid w:val="00A25B78"/>
    <w:rsid w:val="00A26A35"/>
    <w:rsid w:val="00A27CE7"/>
    <w:rsid w:val="00A30705"/>
    <w:rsid w:val="00A3109D"/>
    <w:rsid w:val="00A31493"/>
    <w:rsid w:val="00A3449B"/>
    <w:rsid w:val="00A35DE3"/>
    <w:rsid w:val="00A37282"/>
    <w:rsid w:val="00A405B7"/>
    <w:rsid w:val="00A4744E"/>
    <w:rsid w:val="00A52F4A"/>
    <w:rsid w:val="00A53213"/>
    <w:rsid w:val="00A53285"/>
    <w:rsid w:val="00A56109"/>
    <w:rsid w:val="00A60009"/>
    <w:rsid w:val="00A664BE"/>
    <w:rsid w:val="00A67403"/>
    <w:rsid w:val="00A67FD3"/>
    <w:rsid w:val="00A726CC"/>
    <w:rsid w:val="00A731D7"/>
    <w:rsid w:val="00A740C9"/>
    <w:rsid w:val="00A754B7"/>
    <w:rsid w:val="00A75A5C"/>
    <w:rsid w:val="00A770BF"/>
    <w:rsid w:val="00A77A8B"/>
    <w:rsid w:val="00A808B9"/>
    <w:rsid w:val="00A8148E"/>
    <w:rsid w:val="00A82003"/>
    <w:rsid w:val="00A825CB"/>
    <w:rsid w:val="00A85238"/>
    <w:rsid w:val="00A8795E"/>
    <w:rsid w:val="00A903BD"/>
    <w:rsid w:val="00A90F44"/>
    <w:rsid w:val="00A9160C"/>
    <w:rsid w:val="00A9449A"/>
    <w:rsid w:val="00A96D5A"/>
    <w:rsid w:val="00A979B8"/>
    <w:rsid w:val="00AA0FB4"/>
    <w:rsid w:val="00AA2D19"/>
    <w:rsid w:val="00AA363E"/>
    <w:rsid w:val="00AA4F3E"/>
    <w:rsid w:val="00AA561D"/>
    <w:rsid w:val="00AA5A8A"/>
    <w:rsid w:val="00AB0504"/>
    <w:rsid w:val="00AB0BB5"/>
    <w:rsid w:val="00AB3C59"/>
    <w:rsid w:val="00AB65C9"/>
    <w:rsid w:val="00AC08E0"/>
    <w:rsid w:val="00AC1A91"/>
    <w:rsid w:val="00AC32B9"/>
    <w:rsid w:val="00AC5F0F"/>
    <w:rsid w:val="00AC7AA6"/>
    <w:rsid w:val="00AD0045"/>
    <w:rsid w:val="00AD0176"/>
    <w:rsid w:val="00AD0E06"/>
    <w:rsid w:val="00AD15EA"/>
    <w:rsid w:val="00AD6000"/>
    <w:rsid w:val="00AD7805"/>
    <w:rsid w:val="00AE2D1F"/>
    <w:rsid w:val="00AE2FB1"/>
    <w:rsid w:val="00AE60E8"/>
    <w:rsid w:val="00AE62D7"/>
    <w:rsid w:val="00AE662D"/>
    <w:rsid w:val="00AE7B1C"/>
    <w:rsid w:val="00AE7C2E"/>
    <w:rsid w:val="00AF569D"/>
    <w:rsid w:val="00AF5BA4"/>
    <w:rsid w:val="00AF5C3B"/>
    <w:rsid w:val="00AF69AF"/>
    <w:rsid w:val="00B001ED"/>
    <w:rsid w:val="00B01328"/>
    <w:rsid w:val="00B05685"/>
    <w:rsid w:val="00B05A2D"/>
    <w:rsid w:val="00B11709"/>
    <w:rsid w:val="00B1481A"/>
    <w:rsid w:val="00B16589"/>
    <w:rsid w:val="00B23D21"/>
    <w:rsid w:val="00B276B7"/>
    <w:rsid w:val="00B311BE"/>
    <w:rsid w:val="00B327CF"/>
    <w:rsid w:val="00B40933"/>
    <w:rsid w:val="00B40EC3"/>
    <w:rsid w:val="00B42182"/>
    <w:rsid w:val="00B4281E"/>
    <w:rsid w:val="00B53B06"/>
    <w:rsid w:val="00B53FAE"/>
    <w:rsid w:val="00B5472E"/>
    <w:rsid w:val="00B55261"/>
    <w:rsid w:val="00B57AF3"/>
    <w:rsid w:val="00B6347F"/>
    <w:rsid w:val="00B63B74"/>
    <w:rsid w:val="00B63B81"/>
    <w:rsid w:val="00B63DBE"/>
    <w:rsid w:val="00B64C3D"/>
    <w:rsid w:val="00B65AE7"/>
    <w:rsid w:val="00B66430"/>
    <w:rsid w:val="00B701FF"/>
    <w:rsid w:val="00B713CF"/>
    <w:rsid w:val="00B71B5A"/>
    <w:rsid w:val="00B71C99"/>
    <w:rsid w:val="00B75CEF"/>
    <w:rsid w:val="00B75F93"/>
    <w:rsid w:val="00B76B44"/>
    <w:rsid w:val="00B90DC9"/>
    <w:rsid w:val="00B90FD1"/>
    <w:rsid w:val="00B91246"/>
    <w:rsid w:val="00B932E6"/>
    <w:rsid w:val="00B9561C"/>
    <w:rsid w:val="00B97CAC"/>
    <w:rsid w:val="00BA109D"/>
    <w:rsid w:val="00BA1B24"/>
    <w:rsid w:val="00BA2059"/>
    <w:rsid w:val="00BA6FEA"/>
    <w:rsid w:val="00BA7435"/>
    <w:rsid w:val="00BA7CEF"/>
    <w:rsid w:val="00BB1E31"/>
    <w:rsid w:val="00BB231B"/>
    <w:rsid w:val="00BB3CBF"/>
    <w:rsid w:val="00BB4955"/>
    <w:rsid w:val="00BB72E5"/>
    <w:rsid w:val="00BB7D2B"/>
    <w:rsid w:val="00BC1688"/>
    <w:rsid w:val="00BC1E5F"/>
    <w:rsid w:val="00BC2464"/>
    <w:rsid w:val="00BC4194"/>
    <w:rsid w:val="00BC53EF"/>
    <w:rsid w:val="00BC5839"/>
    <w:rsid w:val="00BC5E1B"/>
    <w:rsid w:val="00BD06FE"/>
    <w:rsid w:val="00BD2955"/>
    <w:rsid w:val="00BD39AA"/>
    <w:rsid w:val="00BD48C8"/>
    <w:rsid w:val="00BE419B"/>
    <w:rsid w:val="00BE4C61"/>
    <w:rsid w:val="00BF1B30"/>
    <w:rsid w:val="00BF4E15"/>
    <w:rsid w:val="00BF6C00"/>
    <w:rsid w:val="00C018C7"/>
    <w:rsid w:val="00C0449C"/>
    <w:rsid w:val="00C07122"/>
    <w:rsid w:val="00C10162"/>
    <w:rsid w:val="00C10F28"/>
    <w:rsid w:val="00C114A3"/>
    <w:rsid w:val="00C121F4"/>
    <w:rsid w:val="00C12FE2"/>
    <w:rsid w:val="00C1301B"/>
    <w:rsid w:val="00C1523B"/>
    <w:rsid w:val="00C15D6C"/>
    <w:rsid w:val="00C16181"/>
    <w:rsid w:val="00C16D45"/>
    <w:rsid w:val="00C1703F"/>
    <w:rsid w:val="00C17AA6"/>
    <w:rsid w:val="00C2091A"/>
    <w:rsid w:val="00C21436"/>
    <w:rsid w:val="00C226D0"/>
    <w:rsid w:val="00C32086"/>
    <w:rsid w:val="00C33F7E"/>
    <w:rsid w:val="00C355D0"/>
    <w:rsid w:val="00C41CB7"/>
    <w:rsid w:val="00C4233B"/>
    <w:rsid w:val="00C4356C"/>
    <w:rsid w:val="00C52443"/>
    <w:rsid w:val="00C535BD"/>
    <w:rsid w:val="00C53693"/>
    <w:rsid w:val="00C61C8C"/>
    <w:rsid w:val="00C64A32"/>
    <w:rsid w:val="00C719E6"/>
    <w:rsid w:val="00C7234D"/>
    <w:rsid w:val="00C72CC9"/>
    <w:rsid w:val="00C7475F"/>
    <w:rsid w:val="00C756B9"/>
    <w:rsid w:val="00C75D78"/>
    <w:rsid w:val="00C76FA8"/>
    <w:rsid w:val="00C77E1D"/>
    <w:rsid w:val="00C80B43"/>
    <w:rsid w:val="00C8402F"/>
    <w:rsid w:val="00C86730"/>
    <w:rsid w:val="00C87F2C"/>
    <w:rsid w:val="00C912FB"/>
    <w:rsid w:val="00C9162D"/>
    <w:rsid w:val="00C94AD9"/>
    <w:rsid w:val="00C95A2F"/>
    <w:rsid w:val="00CA2C0D"/>
    <w:rsid w:val="00CA62EE"/>
    <w:rsid w:val="00CA63CE"/>
    <w:rsid w:val="00CA6A62"/>
    <w:rsid w:val="00CB11C0"/>
    <w:rsid w:val="00CB20AC"/>
    <w:rsid w:val="00CB2964"/>
    <w:rsid w:val="00CB7366"/>
    <w:rsid w:val="00CC00A8"/>
    <w:rsid w:val="00CC2DE8"/>
    <w:rsid w:val="00CC37E4"/>
    <w:rsid w:val="00CC4B34"/>
    <w:rsid w:val="00CC5AF3"/>
    <w:rsid w:val="00CD5F9B"/>
    <w:rsid w:val="00CE0859"/>
    <w:rsid w:val="00CE2648"/>
    <w:rsid w:val="00CE34E4"/>
    <w:rsid w:val="00CE3A73"/>
    <w:rsid w:val="00CE44CE"/>
    <w:rsid w:val="00CE60CE"/>
    <w:rsid w:val="00CF361D"/>
    <w:rsid w:val="00CF6166"/>
    <w:rsid w:val="00D00DF5"/>
    <w:rsid w:val="00D01359"/>
    <w:rsid w:val="00D0356E"/>
    <w:rsid w:val="00D05567"/>
    <w:rsid w:val="00D05DA5"/>
    <w:rsid w:val="00D07605"/>
    <w:rsid w:val="00D07805"/>
    <w:rsid w:val="00D14D1F"/>
    <w:rsid w:val="00D16E0D"/>
    <w:rsid w:val="00D17D64"/>
    <w:rsid w:val="00D20332"/>
    <w:rsid w:val="00D21072"/>
    <w:rsid w:val="00D2328A"/>
    <w:rsid w:val="00D238F1"/>
    <w:rsid w:val="00D24BD0"/>
    <w:rsid w:val="00D26CCB"/>
    <w:rsid w:val="00D274D8"/>
    <w:rsid w:val="00D3029B"/>
    <w:rsid w:val="00D309C6"/>
    <w:rsid w:val="00D313A4"/>
    <w:rsid w:val="00D3298A"/>
    <w:rsid w:val="00D334CA"/>
    <w:rsid w:val="00D341BD"/>
    <w:rsid w:val="00D36175"/>
    <w:rsid w:val="00D37259"/>
    <w:rsid w:val="00D379E6"/>
    <w:rsid w:val="00D43595"/>
    <w:rsid w:val="00D445F0"/>
    <w:rsid w:val="00D47EA3"/>
    <w:rsid w:val="00D50287"/>
    <w:rsid w:val="00D51B71"/>
    <w:rsid w:val="00D543E5"/>
    <w:rsid w:val="00D562A4"/>
    <w:rsid w:val="00D6034D"/>
    <w:rsid w:val="00D63627"/>
    <w:rsid w:val="00D63BC2"/>
    <w:rsid w:val="00D6686F"/>
    <w:rsid w:val="00D75D75"/>
    <w:rsid w:val="00D7696C"/>
    <w:rsid w:val="00D77C7A"/>
    <w:rsid w:val="00D81AA9"/>
    <w:rsid w:val="00D81C93"/>
    <w:rsid w:val="00D824C0"/>
    <w:rsid w:val="00D84A7D"/>
    <w:rsid w:val="00D85107"/>
    <w:rsid w:val="00D877E8"/>
    <w:rsid w:val="00D87A47"/>
    <w:rsid w:val="00D9162C"/>
    <w:rsid w:val="00D91645"/>
    <w:rsid w:val="00D91D2E"/>
    <w:rsid w:val="00D91FB6"/>
    <w:rsid w:val="00D946D9"/>
    <w:rsid w:val="00D95526"/>
    <w:rsid w:val="00D95872"/>
    <w:rsid w:val="00D95DE8"/>
    <w:rsid w:val="00DA2085"/>
    <w:rsid w:val="00DA454B"/>
    <w:rsid w:val="00DA5B79"/>
    <w:rsid w:val="00DA6E2C"/>
    <w:rsid w:val="00DA75C7"/>
    <w:rsid w:val="00DB0CFC"/>
    <w:rsid w:val="00DB2AB1"/>
    <w:rsid w:val="00DB3513"/>
    <w:rsid w:val="00DB54C5"/>
    <w:rsid w:val="00DB7000"/>
    <w:rsid w:val="00DC064B"/>
    <w:rsid w:val="00DC337C"/>
    <w:rsid w:val="00DD0C9F"/>
    <w:rsid w:val="00DD1CB3"/>
    <w:rsid w:val="00DD3BA8"/>
    <w:rsid w:val="00DD4B8A"/>
    <w:rsid w:val="00DD5476"/>
    <w:rsid w:val="00DD7E11"/>
    <w:rsid w:val="00DE2D45"/>
    <w:rsid w:val="00DE4BFC"/>
    <w:rsid w:val="00DE50B7"/>
    <w:rsid w:val="00DE6B51"/>
    <w:rsid w:val="00DF4D73"/>
    <w:rsid w:val="00DF5B0B"/>
    <w:rsid w:val="00DF5DB4"/>
    <w:rsid w:val="00E00887"/>
    <w:rsid w:val="00E01C8F"/>
    <w:rsid w:val="00E02CF1"/>
    <w:rsid w:val="00E039F5"/>
    <w:rsid w:val="00E0405A"/>
    <w:rsid w:val="00E045DD"/>
    <w:rsid w:val="00E06741"/>
    <w:rsid w:val="00E07FF3"/>
    <w:rsid w:val="00E10B12"/>
    <w:rsid w:val="00E119F7"/>
    <w:rsid w:val="00E12FB4"/>
    <w:rsid w:val="00E164B4"/>
    <w:rsid w:val="00E212BC"/>
    <w:rsid w:val="00E23C18"/>
    <w:rsid w:val="00E23D11"/>
    <w:rsid w:val="00E24987"/>
    <w:rsid w:val="00E308CF"/>
    <w:rsid w:val="00E31531"/>
    <w:rsid w:val="00E3494A"/>
    <w:rsid w:val="00E36CF5"/>
    <w:rsid w:val="00E3788E"/>
    <w:rsid w:val="00E41B33"/>
    <w:rsid w:val="00E42CA6"/>
    <w:rsid w:val="00E46189"/>
    <w:rsid w:val="00E47B96"/>
    <w:rsid w:val="00E504EE"/>
    <w:rsid w:val="00E53518"/>
    <w:rsid w:val="00E53994"/>
    <w:rsid w:val="00E539A1"/>
    <w:rsid w:val="00E542C1"/>
    <w:rsid w:val="00E5624B"/>
    <w:rsid w:val="00E5662C"/>
    <w:rsid w:val="00E57447"/>
    <w:rsid w:val="00E65F56"/>
    <w:rsid w:val="00E66323"/>
    <w:rsid w:val="00E74D14"/>
    <w:rsid w:val="00E75D65"/>
    <w:rsid w:val="00E761B1"/>
    <w:rsid w:val="00E77C61"/>
    <w:rsid w:val="00E85D7C"/>
    <w:rsid w:val="00E869FB"/>
    <w:rsid w:val="00E86DAD"/>
    <w:rsid w:val="00E86E4F"/>
    <w:rsid w:val="00E90B2D"/>
    <w:rsid w:val="00EA2162"/>
    <w:rsid w:val="00EA3C9E"/>
    <w:rsid w:val="00EA3E07"/>
    <w:rsid w:val="00EB02DC"/>
    <w:rsid w:val="00EB0764"/>
    <w:rsid w:val="00EB27A2"/>
    <w:rsid w:val="00EC3EE4"/>
    <w:rsid w:val="00ED2C50"/>
    <w:rsid w:val="00ED3DA2"/>
    <w:rsid w:val="00EE3064"/>
    <w:rsid w:val="00EE353C"/>
    <w:rsid w:val="00EE3CA7"/>
    <w:rsid w:val="00EE3F98"/>
    <w:rsid w:val="00EF2034"/>
    <w:rsid w:val="00EF25B5"/>
    <w:rsid w:val="00EF58F9"/>
    <w:rsid w:val="00EF632E"/>
    <w:rsid w:val="00EF6455"/>
    <w:rsid w:val="00EF74EA"/>
    <w:rsid w:val="00EF7F82"/>
    <w:rsid w:val="00F00D74"/>
    <w:rsid w:val="00F01187"/>
    <w:rsid w:val="00F031E4"/>
    <w:rsid w:val="00F07C59"/>
    <w:rsid w:val="00F11EF6"/>
    <w:rsid w:val="00F11FB0"/>
    <w:rsid w:val="00F14F10"/>
    <w:rsid w:val="00F150D1"/>
    <w:rsid w:val="00F16E33"/>
    <w:rsid w:val="00F17FF3"/>
    <w:rsid w:val="00F21915"/>
    <w:rsid w:val="00F254E3"/>
    <w:rsid w:val="00F26EF7"/>
    <w:rsid w:val="00F301E3"/>
    <w:rsid w:val="00F31190"/>
    <w:rsid w:val="00F31503"/>
    <w:rsid w:val="00F341C2"/>
    <w:rsid w:val="00F343CD"/>
    <w:rsid w:val="00F347D0"/>
    <w:rsid w:val="00F35D61"/>
    <w:rsid w:val="00F40520"/>
    <w:rsid w:val="00F40BB2"/>
    <w:rsid w:val="00F414F3"/>
    <w:rsid w:val="00F41806"/>
    <w:rsid w:val="00F527B1"/>
    <w:rsid w:val="00F55AAB"/>
    <w:rsid w:val="00F60EE6"/>
    <w:rsid w:val="00F61375"/>
    <w:rsid w:val="00F6249F"/>
    <w:rsid w:val="00F62D9A"/>
    <w:rsid w:val="00F639A2"/>
    <w:rsid w:val="00F63AB6"/>
    <w:rsid w:val="00F64F9B"/>
    <w:rsid w:val="00F73A04"/>
    <w:rsid w:val="00F749F9"/>
    <w:rsid w:val="00F758A7"/>
    <w:rsid w:val="00F75F5D"/>
    <w:rsid w:val="00F76BF1"/>
    <w:rsid w:val="00F82237"/>
    <w:rsid w:val="00F94756"/>
    <w:rsid w:val="00F95507"/>
    <w:rsid w:val="00F95B2B"/>
    <w:rsid w:val="00F97E9F"/>
    <w:rsid w:val="00FA0072"/>
    <w:rsid w:val="00FA3107"/>
    <w:rsid w:val="00FA3554"/>
    <w:rsid w:val="00FA7F0A"/>
    <w:rsid w:val="00FB04FA"/>
    <w:rsid w:val="00FB303B"/>
    <w:rsid w:val="00FB31D8"/>
    <w:rsid w:val="00FB3AFC"/>
    <w:rsid w:val="00FB672B"/>
    <w:rsid w:val="00FB6848"/>
    <w:rsid w:val="00FB701E"/>
    <w:rsid w:val="00FC05A7"/>
    <w:rsid w:val="00FC0A87"/>
    <w:rsid w:val="00FC0BA3"/>
    <w:rsid w:val="00FC306D"/>
    <w:rsid w:val="00FC3F86"/>
    <w:rsid w:val="00FC42C5"/>
    <w:rsid w:val="00FC5E16"/>
    <w:rsid w:val="00FC61DE"/>
    <w:rsid w:val="00FC6F15"/>
    <w:rsid w:val="00FC6FF7"/>
    <w:rsid w:val="00FC797F"/>
    <w:rsid w:val="00FD08A0"/>
    <w:rsid w:val="00FD4E82"/>
    <w:rsid w:val="00FE0CC8"/>
    <w:rsid w:val="00FE55DC"/>
    <w:rsid w:val="00FF1882"/>
    <w:rsid w:val="00FF242F"/>
    <w:rsid w:val="00FF3B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stockticker"/>
  <w:smartTagType w:namespaceuri="urn:schemas-microsoft-com:office:smarttags" w:name="metricconverter"/>
  <w:smartTagType w:namespaceuri="urn:schemas-microsoft-com:office:smarttags" w:name="country-region"/>
  <w:smartTagType w:namespaceuri="urn:schemas-microsoft-com:office:smarttags" w:name="place"/>
  <w:shapeDefaults>
    <o:shapedefaults v:ext="edit" spidmax="6145">
      <o:colormru v:ext="edit" colors="#03c,#06c,#cfc,#ecefe1,#f2f3dd"/>
    </o:shapedefaults>
    <o:shapelayout v:ext="edit">
      <o:idmap v:ext="edit" data="1"/>
    </o:shapelayout>
  </w:shapeDefaults>
  <w:decimalSymbol w:val="."/>
  <w:listSeparator w:val=","/>
  <w15:docId w15:val="{9C231139-A9AA-4617-9094-DA8954CBA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4FA0"/>
    <w:rPr>
      <w:rFonts w:ascii="Times New Roman" w:eastAsia="Times New Roman" w:hAnsi="Times New Roman"/>
      <w:sz w:val="24"/>
      <w:szCs w:val="24"/>
      <w:lang w:val="es-ES" w:eastAsia="es-ES"/>
    </w:rPr>
  </w:style>
  <w:style w:type="paragraph" w:styleId="Heading1">
    <w:name w:val="heading 1"/>
    <w:basedOn w:val="Normal"/>
    <w:next w:val="Normal"/>
    <w:link w:val="Heading1Char"/>
    <w:uiPriority w:val="9"/>
    <w:qFormat/>
    <w:rsid w:val="001D5327"/>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qFormat/>
    <w:rsid w:val="0058436E"/>
    <w:pPr>
      <w:keepNext/>
      <w:keepLines/>
      <w:spacing w:before="200"/>
      <w:outlineLvl w:val="1"/>
    </w:pPr>
    <w:rPr>
      <w:rFonts w:ascii="Cambria" w:hAnsi="Cambria"/>
      <w:b/>
      <w:bCs/>
      <w:color w:val="4F81BD"/>
      <w:sz w:val="26"/>
      <w:szCs w:val="26"/>
    </w:rPr>
  </w:style>
  <w:style w:type="paragraph" w:styleId="Heading3">
    <w:name w:val="heading 3"/>
    <w:basedOn w:val="Normal"/>
    <w:next w:val="Normal"/>
    <w:link w:val="Heading3Char"/>
    <w:uiPriority w:val="9"/>
    <w:qFormat/>
    <w:rsid w:val="00995F30"/>
    <w:pPr>
      <w:keepNext/>
      <w:keepLines/>
      <w:spacing w:before="200"/>
      <w:outlineLvl w:val="2"/>
    </w:pPr>
    <w:rPr>
      <w:rFonts w:ascii="Cambria" w:hAnsi="Cambria"/>
      <w:b/>
      <w:bCs/>
      <w:color w:val="4F81BD"/>
    </w:rPr>
  </w:style>
  <w:style w:type="paragraph" w:styleId="Heading4">
    <w:name w:val="heading 4"/>
    <w:basedOn w:val="Normal"/>
    <w:next w:val="Normal"/>
    <w:link w:val="Heading4Char"/>
    <w:uiPriority w:val="9"/>
    <w:unhideWhenUsed/>
    <w:qFormat/>
    <w:rsid w:val="00E53518"/>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6F4FA0"/>
    <w:pPr>
      <w:autoSpaceDE w:val="0"/>
      <w:autoSpaceDN w:val="0"/>
      <w:adjustRightInd w:val="0"/>
    </w:pPr>
    <w:rPr>
      <w:rFonts w:ascii="Times New Roman" w:eastAsia="Times New Roman" w:hAnsi="Times New Roman"/>
      <w:color w:val="000000"/>
      <w:sz w:val="24"/>
      <w:szCs w:val="24"/>
    </w:rPr>
  </w:style>
  <w:style w:type="paragraph" w:customStyle="1" w:styleId="Prrafodelista1">
    <w:name w:val="Párrafo de lista1"/>
    <w:basedOn w:val="Normal"/>
    <w:link w:val="PrrafodelistaCar"/>
    <w:uiPriority w:val="34"/>
    <w:qFormat/>
    <w:rsid w:val="009F0877"/>
    <w:pPr>
      <w:ind w:left="720"/>
      <w:contextualSpacing/>
    </w:pPr>
  </w:style>
  <w:style w:type="character" w:customStyle="1" w:styleId="PrrafodelistaCar">
    <w:name w:val="Párrafo de lista Car"/>
    <w:link w:val="Prrafodelista1"/>
    <w:uiPriority w:val="34"/>
    <w:locked/>
    <w:rsid w:val="009F0877"/>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3D24AD"/>
    <w:pPr>
      <w:tabs>
        <w:tab w:val="center" w:pos="4680"/>
        <w:tab w:val="right" w:pos="9360"/>
      </w:tabs>
    </w:pPr>
  </w:style>
  <w:style w:type="character" w:customStyle="1" w:styleId="HeaderChar">
    <w:name w:val="Header Char"/>
    <w:link w:val="Header"/>
    <w:uiPriority w:val="99"/>
    <w:rsid w:val="003D24AD"/>
    <w:rPr>
      <w:rFonts w:ascii="Times New Roman" w:eastAsia="Times New Roman" w:hAnsi="Times New Roman" w:cs="Times New Roman"/>
      <w:sz w:val="24"/>
      <w:szCs w:val="24"/>
      <w:lang w:val="es-ES" w:eastAsia="es-ES"/>
    </w:rPr>
  </w:style>
  <w:style w:type="paragraph" w:styleId="Footer">
    <w:name w:val="footer"/>
    <w:basedOn w:val="Normal"/>
    <w:link w:val="FooterChar"/>
    <w:uiPriority w:val="99"/>
    <w:unhideWhenUsed/>
    <w:rsid w:val="003D24AD"/>
    <w:pPr>
      <w:tabs>
        <w:tab w:val="center" w:pos="4680"/>
        <w:tab w:val="right" w:pos="9360"/>
      </w:tabs>
    </w:pPr>
  </w:style>
  <w:style w:type="character" w:customStyle="1" w:styleId="FooterChar">
    <w:name w:val="Footer Char"/>
    <w:link w:val="Footer"/>
    <w:uiPriority w:val="99"/>
    <w:rsid w:val="003D24AD"/>
    <w:rPr>
      <w:rFonts w:ascii="Times New Roman" w:eastAsia="Times New Roman" w:hAnsi="Times New Roman" w:cs="Times New Roman"/>
      <w:sz w:val="24"/>
      <w:szCs w:val="24"/>
      <w:lang w:val="es-ES" w:eastAsia="es-ES"/>
    </w:rPr>
  </w:style>
  <w:style w:type="paragraph" w:styleId="BodyText">
    <w:name w:val="Body Text"/>
    <w:basedOn w:val="Normal"/>
    <w:link w:val="BodyTextChar"/>
    <w:unhideWhenUsed/>
    <w:rsid w:val="004D4B54"/>
    <w:pPr>
      <w:jc w:val="center"/>
    </w:pPr>
    <w:rPr>
      <w:rFonts w:ascii="Papyrus" w:eastAsia="Calibri" w:hAnsi="Papyrus"/>
      <w:b/>
      <w:bCs/>
      <w:color w:val="000000"/>
      <w:sz w:val="36"/>
    </w:rPr>
  </w:style>
  <w:style w:type="character" w:customStyle="1" w:styleId="BodyTextChar">
    <w:name w:val="Body Text Char"/>
    <w:link w:val="BodyText"/>
    <w:rsid w:val="004D4B54"/>
    <w:rPr>
      <w:rFonts w:ascii="Papyrus" w:eastAsia="Calibri" w:hAnsi="Papyrus" w:cs="Arial"/>
      <w:b/>
      <w:bCs/>
      <w:color w:val="000000"/>
      <w:sz w:val="36"/>
      <w:szCs w:val="24"/>
    </w:rPr>
  </w:style>
  <w:style w:type="character" w:styleId="Hyperlink">
    <w:name w:val="Hyperlink"/>
    <w:uiPriority w:val="99"/>
    <w:rsid w:val="0079019B"/>
    <w:rPr>
      <w:rFonts w:cs="Times New Roman"/>
      <w:color w:val="0000FF"/>
      <w:u w:val="single"/>
    </w:rPr>
  </w:style>
  <w:style w:type="paragraph" w:styleId="FootnoteText">
    <w:name w:val="footnote text"/>
    <w:aliases w:val="single space,footnote text,fn,FOOTNOTES,ft,f,ALTS FOOTNOTE,Footnote Text Char Char Char Char Char Char Char Char Char Char Char Char Char Char Char Char Char Char Char Char Char,FN,Geneva 9,Font: Geneva 9,Boston 10,Footnote Text Char1,ADB"/>
    <w:basedOn w:val="Normal"/>
    <w:link w:val="FootnoteTextChar"/>
    <w:uiPriority w:val="99"/>
    <w:rsid w:val="0079019B"/>
    <w:rPr>
      <w:rFonts w:eastAsia="Calibri"/>
      <w:sz w:val="20"/>
      <w:szCs w:val="20"/>
      <w:lang w:val="en-GB" w:eastAsia="en-GB"/>
    </w:rPr>
  </w:style>
  <w:style w:type="character" w:customStyle="1" w:styleId="FootnoteTextChar">
    <w:name w:val="Footnote Text Char"/>
    <w:aliases w:val="single space Char,footnote text Char,fn Char,FOOTNOTES Char,ft Char,f Char,ALTS FOOTNOTE Char,Footnote Text Char Char Char Char Char Char Char Char Char Char Char Char Char Char Char Char Char Char Char Char Char Char,FN Char,ADB Char"/>
    <w:link w:val="FootnoteText"/>
    <w:uiPriority w:val="99"/>
    <w:rsid w:val="0079019B"/>
    <w:rPr>
      <w:rFonts w:ascii="Times New Roman" w:eastAsia="Calibri" w:hAnsi="Times New Roman" w:cs="Times New Roman"/>
      <w:sz w:val="20"/>
      <w:szCs w:val="20"/>
      <w:lang w:val="en-GB" w:eastAsia="en-GB"/>
    </w:rPr>
  </w:style>
  <w:style w:type="character" w:styleId="FootnoteReference">
    <w:name w:val="footnote reference"/>
    <w:aliases w:val="ftref,SUPERS,Ref,de nota al pie,16 Point,Superscript 6 Point,BVI fnr,Char Char Char Char Car Char,Footnote Reference Number,Footnote,Знак сноски-FN,Footnote Reference Superscript,Footnote symbol,???? ??????-FN,Footnote Reference_LVL6"/>
    <w:uiPriority w:val="99"/>
    <w:rsid w:val="0079019B"/>
    <w:rPr>
      <w:vertAlign w:val="superscript"/>
    </w:rPr>
  </w:style>
  <w:style w:type="paragraph" w:styleId="NormalWeb">
    <w:name w:val="Normal (Web)"/>
    <w:basedOn w:val="Normal"/>
    <w:uiPriority w:val="99"/>
    <w:rsid w:val="0079019B"/>
    <w:pPr>
      <w:spacing w:before="100" w:beforeAutospacing="1" w:after="100" w:afterAutospacing="1"/>
    </w:pPr>
    <w:rPr>
      <w:rFonts w:eastAsia="Calibri"/>
      <w:lang w:val="en-GB" w:eastAsia="en-GB"/>
    </w:rPr>
  </w:style>
  <w:style w:type="character" w:customStyle="1" w:styleId="apple-style-span">
    <w:name w:val="apple-style-span"/>
    <w:rsid w:val="0079019B"/>
  </w:style>
  <w:style w:type="character" w:customStyle="1" w:styleId="apple-converted-space">
    <w:name w:val="apple-converted-space"/>
    <w:rsid w:val="0079019B"/>
  </w:style>
  <w:style w:type="character" w:customStyle="1" w:styleId="article-content1">
    <w:name w:val="article-content1"/>
    <w:rsid w:val="0079019B"/>
    <w:rPr>
      <w:rFonts w:ascii="Tahoma" w:hAnsi="Tahoma" w:cs="Tahoma" w:hint="default"/>
      <w:b w:val="0"/>
      <w:bCs w:val="0"/>
      <w:color w:val="000000"/>
      <w:sz w:val="17"/>
      <w:szCs w:val="17"/>
    </w:rPr>
  </w:style>
  <w:style w:type="character" w:customStyle="1" w:styleId="il">
    <w:name w:val="il"/>
    <w:rsid w:val="0079019B"/>
  </w:style>
  <w:style w:type="paragraph" w:styleId="BalloonText">
    <w:name w:val="Balloon Text"/>
    <w:basedOn w:val="Normal"/>
    <w:link w:val="BalloonTextChar"/>
    <w:uiPriority w:val="99"/>
    <w:semiHidden/>
    <w:unhideWhenUsed/>
    <w:rsid w:val="00D37259"/>
    <w:rPr>
      <w:rFonts w:ascii="Tahoma" w:hAnsi="Tahoma"/>
      <w:sz w:val="16"/>
      <w:szCs w:val="16"/>
    </w:rPr>
  </w:style>
  <w:style w:type="character" w:customStyle="1" w:styleId="BalloonTextChar">
    <w:name w:val="Balloon Text Char"/>
    <w:link w:val="BalloonText"/>
    <w:uiPriority w:val="99"/>
    <w:semiHidden/>
    <w:rsid w:val="00D37259"/>
    <w:rPr>
      <w:rFonts w:ascii="Tahoma" w:eastAsia="Times New Roman" w:hAnsi="Tahoma" w:cs="Tahoma"/>
      <w:sz w:val="16"/>
      <w:szCs w:val="16"/>
      <w:lang w:val="es-ES" w:eastAsia="es-ES"/>
    </w:rPr>
  </w:style>
  <w:style w:type="paragraph" w:customStyle="1" w:styleId="Prrafodelista11">
    <w:name w:val="Párrafo de lista11"/>
    <w:basedOn w:val="Normal"/>
    <w:uiPriority w:val="34"/>
    <w:qFormat/>
    <w:rsid w:val="001C4A06"/>
    <w:pPr>
      <w:spacing w:after="200" w:line="276" w:lineRule="auto"/>
      <w:ind w:left="720"/>
      <w:contextualSpacing/>
    </w:pPr>
    <w:rPr>
      <w:rFonts w:ascii="Calibri" w:eastAsia="Calibri" w:hAnsi="Calibri"/>
      <w:sz w:val="22"/>
      <w:szCs w:val="22"/>
      <w:lang w:val="en-US" w:eastAsia="en-US"/>
    </w:rPr>
  </w:style>
  <w:style w:type="character" w:customStyle="1" w:styleId="longtext">
    <w:name w:val="long_text"/>
    <w:basedOn w:val="DefaultParagraphFont"/>
    <w:rsid w:val="001C4A06"/>
  </w:style>
  <w:style w:type="character" w:customStyle="1" w:styleId="hps">
    <w:name w:val="hps"/>
    <w:basedOn w:val="DefaultParagraphFont"/>
    <w:rsid w:val="001C4A06"/>
  </w:style>
  <w:style w:type="table" w:styleId="TableGrid">
    <w:name w:val="Table Grid"/>
    <w:basedOn w:val="TableNormal"/>
    <w:uiPriority w:val="59"/>
    <w:rsid w:val="001C4A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nfasis31">
    <w:name w:val="Sombreado claro - Énfasis 31"/>
    <w:basedOn w:val="TableNormal"/>
    <w:uiPriority w:val="60"/>
    <w:rsid w:val="001C4A06"/>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Sombreadoclaro-nfasis51">
    <w:name w:val="Sombreado claro - Énfasis 51"/>
    <w:basedOn w:val="TableNormal"/>
    <w:uiPriority w:val="60"/>
    <w:rsid w:val="001C4A06"/>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11">
    <w:name w:val="Light Shading - Accent 11"/>
    <w:basedOn w:val="TableNormal"/>
    <w:uiPriority w:val="60"/>
    <w:rsid w:val="001C4A06"/>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ombreadoclaro-nfasis32">
    <w:name w:val="Sombreado claro - Énfasis 32"/>
    <w:basedOn w:val="TableNormal"/>
    <w:uiPriority w:val="60"/>
    <w:rsid w:val="001C4A06"/>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staclara-nfasis21">
    <w:name w:val="Lista clara - Énfasis 21"/>
    <w:basedOn w:val="TableNormal"/>
    <w:uiPriority w:val="61"/>
    <w:rsid w:val="001C4A06"/>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character" w:styleId="PageNumber">
    <w:name w:val="page number"/>
    <w:basedOn w:val="DefaultParagraphFont"/>
    <w:rsid w:val="001C4A06"/>
  </w:style>
  <w:style w:type="character" w:styleId="Emphasis">
    <w:name w:val="Emphasis"/>
    <w:uiPriority w:val="20"/>
    <w:qFormat/>
    <w:rsid w:val="00713402"/>
    <w:rPr>
      <w:b/>
      <w:bCs/>
      <w:i w:val="0"/>
      <w:iCs w:val="0"/>
    </w:rPr>
  </w:style>
  <w:style w:type="character" w:customStyle="1" w:styleId="normal1">
    <w:name w:val="normal1"/>
    <w:rsid w:val="00713402"/>
    <w:rPr>
      <w:rFonts w:ascii="Arial" w:hAnsi="Arial" w:cs="Arial" w:hint="default"/>
      <w:b w:val="0"/>
      <w:bCs w:val="0"/>
      <w:color w:val="000000"/>
      <w:sz w:val="18"/>
      <w:szCs w:val="18"/>
    </w:rPr>
  </w:style>
  <w:style w:type="character" w:customStyle="1" w:styleId="Heading1Char">
    <w:name w:val="Heading 1 Char"/>
    <w:link w:val="Heading1"/>
    <w:uiPriority w:val="9"/>
    <w:rsid w:val="001D5327"/>
    <w:rPr>
      <w:rFonts w:ascii="Cambria" w:eastAsia="Times New Roman" w:hAnsi="Cambria" w:cs="Times New Roman"/>
      <w:b/>
      <w:bCs/>
      <w:kern w:val="32"/>
      <w:sz w:val="32"/>
      <w:szCs w:val="32"/>
      <w:lang w:val="es-ES" w:eastAsia="es-ES"/>
    </w:rPr>
  </w:style>
  <w:style w:type="paragraph" w:customStyle="1" w:styleId="TtulodeTDC1">
    <w:name w:val="Título de TDC1"/>
    <w:basedOn w:val="Heading1"/>
    <w:next w:val="Normal"/>
    <w:uiPriority w:val="39"/>
    <w:semiHidden/>
    <w:unhideWhenUsed/>
    <w:qFormat/>
    <w:rsid w:val="001D5327"/>
    <w:pPr>
      <w:keepLines/>
      <w:spacing w:before="480" w:after="0" w:line="276" w:lineRule="auto"/>
      <w:outlineLvl w:val="9"/>
    </w:pPr>
    <w:rPr>
      <w:color w:val="365F91"/>
      <w:kern w:val="0"/>
      <w:sz w:val="28"/>
      <w:szCs w:val="28"/>
      <w:lang w:val="en-US" w:eastAsia="en-US"/>
    </w:rPr>
  </w:style>
  <w:style w:type="paragraph" w:styleId="TOC2">
    <w:name w:val="toc 2"/>
    <w:basedOn w:val="Normal"/>
    <w:next w:val="Normal"/>
    <w:autoRedefine/>
    <w:uiPriority w:val="39"/>
    <w:unhideWhenUsed/>
    <w:qFormat/>
    <w:rsid w:val="0079194F"/>
    <w:pPr>
      <w:spacing w:after="100" w:line="276" w:lineRule="auto"/>
      <w:ind w:left="1440"/>
    </w:pPr>
    <w:rPr>
      <w:rFonts w:ascii="Calibri" w:hAnsi="Calibri"/>
      <w:sz w:val="22"/>
      <w:szCs w:val="22"/>
      <w:lang w:val="en-US" w:eastAsia="en-US"/>
    </w:rPr>
  </w:style>
  <w:style w:type="paragraph" w:styleId="TOC1">
    <w:name w:val="toc 1"/>
    <w:basedOn w:val="Normal"/>
    <w:next w:val="Normal"/>
    <w:autoRedefine/>
    <w:uiPriority w:val="39"/>
    <w:unhideWhenUsed/>
    <w:qFormat/>
    <w:rsid w:val="001D5327"/>
    <w:pPr>
      <w:spacing w:after="100" w:line="276" w:lineRule="auto"/>
    </w:pPr>
    <w:rPr>
      <w:rFonts w:ascii="Calibri" w:hAnsi="Calibri"/>
      <w:sz w:val="22"/>
      <w:szCs w:val="22"/>
      <w:lang w:val="en-US" w:eastAsia="en-US"/>
    </w:rPr>
  </w:style>
  <w:style w:type="paragraph" w:styleId="TOC3">
    <w:name w:val="toc 3"/>
    <w:basedOn w:val="Normal"/>
    <w:next w:val="Normal"/>
    <w:autoRedefine/>
    <w:uiPriority w:val="39"/>
    <w:unhideWhenUsed/>
    <w:qFormat/>
    <w:rsid w:val="00A96D5A"/>
    <w:pPr>
      <w:tabs>
        <w:tab w:val="right" w:leader="dot" w:pos="9026"/>
      </w:tabs>
      <w:spacing w:after="100" w:line="276" w:lineRule="auto"/>
      <w:ind w:left="1440"/>
    </w:pPr>
    <w:rPr>
      <w:rFonts w:ascii="Calibri" w:hAnsi="Calibri"/>
      <w:sz w:val="22"/>
      <w:szCs w:val="22"/>
      <w:lang w:val="en-US" w:eastAsia="en-US"/>
    </w:rPr>
  </w:style>
  <w:style w:type="paragraph" w:styleId="Title">
    <w:name w:val="Title"/>
    <w:basedOn w:val="Normal"/>
    <w:next w:val="Normal"/>
    <w:link w:val="TitleChar"/>
    <w:uiPriority w:val="10"/>
    <w:qFormat/>
    <w:rsid w:val="0058436E"/>
    <w:pPr>
      <w:pBdr>
        <w:bottom w:val="single" w:sz="8" w:space="4" w:color="4F81BD"/>
      </w:pBdr>
      <w:spacing w:after="300"/>
      <w:contextualSpacing/>
    </w:pPr>
    <w:rPr>
      <w:rFonts w:ascii="Cambria" w:hAnsi="Cambria"/>
      <w:color w:val="17365D"/>
      <w:spacing w:val="5"/>
      <w:kern w:val="28"/>
      <w:sz w:val="52"/>
      <w:szCs w:val="52"/>
    </w:rPr>
  </w:style>
  <w:style w:type="character" w:customStyle="1" w:styleId="TitleChar">
    <w:name w:val="Title Char"/>
    <w:link w:val="Title"/>
    <w:uiPriority w:val="10"/>
    <w:rsid w:val="0058436E"/>
    <w:rPr>
      <w:rFonts w:ascii="Cambria" w:eastAsia="Times New Roman" w:hAnsi="Cambria" w:cs="Times New Roman"/>
      <w:color w:val="17365D"/>
      <w:spacing w:val="5"/>
      <w:kern w:val="28"/>
      <w:sz w:val="52"/>
      <w:szCs w:val="52"/>
      <w:lang w:val="es-ES" w:eastAsia="es-ES"/>
    </w:rPr>
  </w:style>
  <w:style w:type="character" w:customStyle="1" w:styleId="Heading2Char">
    <w:name w:val="Heading 2 Char"/>
    <w:link w:val="Heading2"/>
    <w:uiPriority w:val="9"/>
    <w:rsid w:val="0058436E"/>
    <w:rPr>
      <w:rFonts w:ascii="Cambria" w:eastAsia="Times New Roman" w:hAnsi="Cambria" w:cs="Times New Roman"/>
      <w:b/>
      <w:bCs/>
      <w:color w:val="4F81BD"/>
      <w:sz w:val="26"/>
      <w:szCs w:val="26"/>
      <w:lang w:val="es-ES" w:eastAsia="es-ES"/>
    </w:rPr>
  </w:style>
  <w:style w:type="paragraph" w:customStyle="1" w:styleId="Sinespaciado1">
    <w:name w:val="Sin espaciado1"/>
    <w:uiPriority w:val="1"/>
    <w:qFormat/>
    <w:rsid w:val="0058436E"/>
    <w:rPr>
      <w:rFonts w:ascii="Times New Roman" w:eastAsia="Times New Roman" w:hAnsi="Times New Roman"/>
      <w:sz w:val="24"/>
      <w:szCs w:val="24"/>
      <w:lang w:val="es-ES" w:eastAsia="es-ES"/>
    </w:rPr>
  </w:style>
  <w:style w:type="character" w:customStyle="1" w:styleId="Heading3Char">
    <w:name w:val="Heading 3 Char"/>
    <w:link w:val="Heading3"/>
    <w:uiPriority w:val="9"/>
    <w:rsid w:val="00995F30"/>
    <w:rPr>
      <w:rFonts w:ascii="Cambria" w:eastAsia="Times New Roman" w:hAnsi="Cambria" w:cs="Times New Roman"/>
      <w:b/>
      <w:bCs/>
      <w:color w:val="4F81BD"/>
      <w:sz w:val="24"/>
      <w:szCs w:val="24"/>
      <w:lang w:val="es-ES" w:eastAsia="es-ES"/>
    </w:rPr>
  </w:style>
  <w:style w:type="paragraph" w:customStyle="1" w:styleId="Revisin1">
    <w:name w:val="Revisión1"/>
    <w:hidden/>
    <w:uiPriority w:val="99"/>
    <w:semiHidden/>
    <w:rsid w:val="00B1481A"/>
    <w:rPr>
      <w:rFonts w:ascii="Times New Roman" w:eastAsia="Times New Roman" w:hAnsi="Times New Roman"/>
      <w:sz w:val="24"/>
      <w:szCs w:val="24"/>
      <w:lang w:val="es-ES" w:eastAsia="es-ES"/>
    </w:rPr>
  </w:style>
  <w:style w:type="table" w:customStyle="1" w:styleId="LightShading1">
    <w:name w:val="Light Shading1"/>
    <w:basedOn w:val="TableNormal"/>
    <w:uiPriority w:val="60"/>
    <w:rsid w:val="000926A4"/>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EndnoteText">
    <w:name w:val="endnote text"/>
    <w:basedOn w:val="Normal"/>
    <w:link w:val="EndnoteTextChar"/>
    <w:uiPriority w:val="99"/>
    <w:semiHidden/>
    <w:unhideWhenUsed/>
    <w:rsid w:val="00563EDE"/>
    <w:rPr>
      <w:sz w:val="20"/>
      <w:szCs w:val="20"/>
    </w:rPr>
  </w:style>
  <w:style w:type="character" w:customStyle="1" w:styleId="EndnoteTextChar">
    <w:name w:val="Endnote Text Char"/>
    <w:link w:val="EndnoteText"/>
    <w:uiPriority w:val="99"/>
    <w:semiHidden/>
    <w:rsid w:val="00563EDE"/>
    <w:rPr>
      <w:rFonts w:ascii="Times New Roman" w:eastAsia="Times New Roman" w:hAnsi="Times New Roman"/>
      <w:lang w:val="es-ES" w:eastAsia="es-ES"/>
    </w:rPr>
  </w:style>
  <w:style w:type="character" w:styleId="EndnoteReference">
    <w:name w:val="endnote reference"/>
    <w:uiPriority w:val="99"/>
    <w:semiHidden/>
    <w:unhideWhenUsed/>
    <w:rsid w:val="00563EDE"/>
    <w:rPr>
      <w:vertAlign w:val="superscript"/>
    </w:rPr>
  </w:style>
  <w:style w:type="table" w:customStyle="1" w:styleId="LightShading-Accent12">
    <w:name w:val="Light Shading - Accent 12"/>
    <w:basedOn w:val="TableNormal"/>
    <w:uiPriority w:val="60"/>
    <w:rsid w:val="002F3441"/>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ilad1">
    <w:name w:val="il_ad1"/>
    <w:rsid w:val="002D21EA"/>
    <w:rPr>
      <w:vanish w:val="0"/>
      <w:webHidden w:val="0"/>
      <w:color w:val="000080"/>
      <w:specVanish w:val="0"/>
    </w:rPr>
  </w:style>
  <w:style w:type="character" w:customStyle="1" w:styleId="a1">
    <w:name w:val="a1"/>
    <w:rsid w:val="006B61D4"/>
    <w:rPr>
      <w:bdr w:val="none" w:sz="0" w:space="0" w:color="auto" w:frame="1"/>
    </w:rPr>
  </w:style>
  <w:style w:type="character" w:styleId="CommentReference">
    <w:name w:val="annotation reference"/>
    <w:semiHidden/>
    <w:rsid w:val="00AA5A8A"/>
    <w:rPr>
      <w:sz w:val="16"/>
      <w:szCs w:val="16"/>
    </w:rPr>
  </w:style>
  <w:style w:type="paragraph" w:styleId="CommentText">
    <w:name w:val="annotation text"/>
    <w:basedOn w:val="Normal"/>
    <w:semiHidden/>
    <w:rsid w:val="00AA5A8A"/>
    <w:rPr>
      <w:sz w:val="20"/>
      <w:szCs w:val="20"/>
    </w:rPr>
  </w:style>
  <w:style w:type="paragraph" w:styleId="CommentSubject">
    <w:name w:val="annotation subject"/>
    <w:basedOn w:val="CommentText"/>
    <w:next w:val="CommentText"/>
    <w:semiHidden/>
    <w:rsid w:val="00AA5A8A"/>
    <w:rPr>
      <w:b/>
      <w:bCs/>
    </w:rPr>
  </w:style>
  <w:style w:type="paragraph" w:styleId="ListParagraph">
    <w:name w:val="List Paragraph"/>
    <w:basedOn w:val="Normal"/>
    <w:uiPriority w:val="34"/>
    <w:qFormat/>
    <w:rsid w:val="00B40933"/>
    <w:pPr>
      <w:ind w:left="720"/>
      <w:contextualSpacing/>
    </w:pPr>
  </w:style>
  <w:style w:type="paragraph" w:customStyle="1" w:styleId="SimpleLista">
    <w:name w:val="Simple List (a)"/>
    <w:link w:val="SimpleListaChar"/>
    <w:rsid w:val="002F0ECA"/>
    <w:pPr>
      <w:numPr>
        <w:numId w:val="8"/>
      </w:numPr>
      <w:spacing w:before="60" w:after="60"/>
    </w:pPr>
    <w:rPr>
      <w:rFonts w:ascii="Times New Roman" w:eastAsia="SimSun" w:hAnsi="Times New Roman"/>
      <w:sz w:val="24"/>
      <w:szCs w:val="28"/>
      <w:lang w:val="en-GB" w:eastAsia="zh-CN"/>
    </w:rPr>
  </w:style>
  <w:style w:type="character" w:customStyle="1" w:styleId="SimpleListaChar">
    <w:name w:val="Simple List (a) Char"/>
    <w:link w:val="SimpleLista"/>
    <w:rsid w:val="002F0ECA"/>
    <w:rPr>
      <w:rFonts w:ascii="Times New Roman" w:eastAsia="SimSun" w:hAnsi="Times New Roman"/>
      <w:sz w:val="24"/>
      <w:szCs w:val="28"/>
      <w:lang w:val="en-GB" w:eastAsia="zh-CN"/>
    </w:rPr>
  </w:style>
  <w:style w:type="character" w:customStyle="1" w:styleId="HeadingTwoChar">
    <w:name w:val="Heading Two Char"/>
    <w:rsid w:val="002F0ECA"/>
    <w:rPr>
      <w:b/>
      <w:sz w:val="28"/>
      <w:szCs w:val="38"/>
      <w:lang w:val="en-US" w:eastAsia="en-US" w:bidi="ar-SA"/>
    </w:rPr>
  </w:style>
  <w:style w:type="character" w:customStyle="1" w:styleId="itbleftCharChar">
    <w:name w:val="itb left Char Char"/>
    <w:rsid w:val="002F0ECA"/>
    <w:rPr>
      <w:sz w:val="24"/>
      <w:szCs w:val="24"/>
      <w:lang w:val="en-US" w:eastAsia="en-US" w:bidi="ar-SA"/>
    </w:rPr>
  </w:style>
  <w:style w:type="paragraph" w:customStyle="1" w:styleId="itbright">
    <w:name w:val="itb right"/>
    <w:basedOn w:val="Normal"/>
    <w:link w:val="itbrightChar"/>
    <w:rsid w:val="002F0ECA"/>
    <w:pPr>
      <w:numPr>
        <w:ilvl w:val="1"/>
        <w:numId w:val="18"/>
      </w:numPr>
      <w:tabs>
        <w:tab w:val="left" w:pos="576"/>
      </w:tabs>
      <w:suppressAutoHyphens/>
      <w:overflowPunct w:val="0"/>
      <w:autoSpaceDE w:val="0"/>
      <w:autoSpaceDN w:val="0"/>
      <w:adjustRightInd w:val="0"/>
      <w:spacing w:before="120" w:after="120"/>
      <w:ind w:left="576" w:hanging="576"/>
      <w:jc w:val="both"/>
      <w:textAlignment w:val="baseline"/>
    </w:pPr>
    <w:rPr>
      <w:rFonts w:ascii="Calibri" w:eastAsia="Calibri" w:hAnsi="Calibri"/>
    </w:rPr>
  </w:style>
  <w:style w:type="character" w:customStyle="1" w:styleId="itbrightChar">
    <w:name w:val="itb right Char"/>
    <w:link w:val="itbright"/>
    <w:rsid w:val="002F0ECA"/>
    <w:rPr>
      <w:sz w:val="24"/>
      <w:szCs w:val="24"/>
      <w:lang w:val="es-ES" w:eastAsia="es-ES"/>
    </w:rPr>
  </w:style>
  <w:style w:type="character" w:customStyle="1" w:styleId="citations">
    <w:name w:val="citations"/>
    <w:rsid w:val="00EF74EA"/>
  </w:style>
  <w:style w:type="table" w:customStyle="1" w:styleId="TableGrid1">
    <w:name w:val="Table Grid1"/>
    <w:basedOn w:val="TableNormal"/>
    <w:next w:val="TableGrid"/>
    <w:uiPriority w:val="59"/>
    <w:rsid w:val="0095436B"/>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8">
    <w:name w:val="Pa18"/>
    <w:basedOn w:val="Default"/>
    <w:next w:val="Default"/>
    <w:uiPriority w:val="99"/>
    <w:rsid w:val="00CE2648"/>
    <w:pPr>
      <w:spacing w:line="141" w:lineRule="atLeast"/>
    </w:pPr>
    <w:rPr>
      <w:rFonts w:ascii="Frutiger 55 Roman" w:eastAsia="Calibri" w:hAnsi="Frutiger 55 Roman"/>
      <w:color w:val="auto"/>
    </w:rPr>
  </w:style>
  <w:style w:type="character" w:customStyle="1" w:styleId="A10">
    <w:name w:val="A1"/>
    <w:uiPriority w:val="99"/>
    <w:rsid w:val="00CE2648"/>
    <w:rPr>
      <w:rFonts w:ascii="Frutiger 55 Roman" w:hAnsi="Frutiger 55 Roman" w:cs="Frutiger 55 Roman" w:hint="default"/>
      <w:color w:val="000000"/>
    </w:rPr>
  </w:style>
  <w:style w:type="table" w:styleId="LightList-Accent4">
    <w:name w:val="Light List Accent 4"/>
    <w:basedOn w:val="TableNormal"/>
    <w:uiPriority w:val="61"/>
    <w:rsid w:val="006E6D1B"/>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MediumShading2-Accent5">
    <w:name w:val="Medium Shading 2 Accent 5"/>
    <w:basedOn w:val="TableNormal"/>
    <w:uiPriority w:val="64"/>
    <w:rsid w:val="00505E1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staclara-nfasis11">
    <w:name w:val="Lista clara - Énfasis 11"/>
    <w:basedOn w:val="TableNormal"/>
    <w:uiPriority w:val="61"/>
    <w:rsid w:val="00505E17"/>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3">
    <w:name w:val="Light List Accent 3"/>
    <w:basedOn w:val="TableNormal"/>
    <w:uiPriority w:val="61"/>
    <w:rsid w:val="00FC6F15"/>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2">
    <w:name w:val="Light List Accent 2"/>
    <w:basedOn w:val="TableNormal"/>
    <w:uiPriority w:val="61"/>
    <w:rsid w:val="00FC6F15"/>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TOCHeading">
    <w:name w:val="TOC Heading"/>
    <w:basedOn w:val="Heading1"/>
    <w:next w:val="Normal"/>
    <w:uiPriority w:val="39"/>
    <w:semiHidden/>
    <w:unhideWhenUsed/>
    <w:qFormat/>
    <w:rsid w:val="00696B46"/>
    <w:pPr>
      <w:keepLines/>
      <w:spacing w:before="480" w:after="0"/>
      <w:outlineLvl w:val="9"/>
    </w:pPr>
    <w:rPr>
      <w:rFonts w:asciiTheme="majorHAnsi" w:eastAsiaTheme="majorEastAsia" w:hAnsiTheme="majorHAnsi" w:cstheme="majorBidi"/>
      <w:color w:val="365F91" w:themeColor="accent1" w:themeShade="BF"/>
      <w:kern w:val="0"/>
      <w:sz w:val="28"/>
      <w:szCs w:val="28"/>
    </w:rPr>
  </w:style>
  <w:style w:type="table" w:customStyle="1" w:styleId="LightList-Accent11">
    <w:name w:val="Light List - Accent 11"/>
    <w:basedOn w:val="TableNormal"/>
    <w:uiPriority w:val="61"/>
    <w:rsid w:val="00E53518"/>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Spacing">
    <w:name w:val="No Spacing"/>
    <w:uiPriority w:val="1"/>
    <w:qFormat/>
    <w:rsid w:val="00E53518"/>
    <w:rPr>
      <w:rFonts w:ascii="Times New Roman" w:eastAsia="Times New Roman" w:hAnsi="Times New Roman"/>
      <w:sz w:val="24"/>
      <w:szCs w:val="24"/>
      <w:lang w:val="es-ES" w:eastAsia="es-ES"/>
    </w:rPr>
  </w:style>
  <w:style w:type="character" w:customStyle="1" w:styleId="Heading4Char">
    <w:name w:val="Heading 4 Char"/>
    <w:basedOn w:val="DefaultParagraphFont"/>
    <w:link w:val="Heading4"/>
    <w:uiPriority w:val="9"/>
    <w:rsid w:val="00E53518"/>
    <w:rPr>
      <w:rFonts w:asciiTheme="majorHAnsi" w:eastAsiaTheme="majorEastAsia" w:hAnsiTheme="majorHAnsi" w:cstheme="majorBidi"/>
      <w:b/>
      <w:bCs/>
      <w:i/>
      <w:iCs/>
      <w:color w:val="4F81BD" w:themeColor="accent1"/>
      <w:sz w:val="24"/>
      <w:szCs w:val="24"/>
      <w:lang w:val="es-ES" w:eastAsia="es-ES"/>
    </w:rPr>
  </w:style>
  <w:style w:type="table" w:styleId="LightList-Accent5">
    <w:name w:val="Light List Accent 5"/>
    <w:basedOn w:val="TableNormal"/>
    <w:uiPriority w:val="61"/>
    <w:rsid w:val="005973BA"/>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TablasEIA">
    <w:name w:val="Tablas EIA"/>
    <w:basedOn w:val="Normal"/>
    <w:rsid w:val="002F7759"/>
    <w:pPr>
      <w:spacing w:line="360" w:lineRule="auto"/>
      <w:ind w:firstLine="567"/>
      <w:jc w:val="both"/>
    </w:pPr>
    <w:rPr>
      <w:rFonts w:ascii="Arial" w:hAnsi="Arial" w:cs="Arial"/>
      <w:sz w:val="16"/>
      <w:szCs w:val="20"/>
      <w:lang w:val="es-MX"/>
    </w:rPr>
  </w:style>
  <w:style w:type="paragraph" w:customStyle="1" w:styleId="Paragraph">
    <w:name w:val="Paragraph"/>
    <w:basedOn w:val="BodyTextIndent"/>
    <w:rsid w:val="0029192A"/>
    <w:pPr>
      <w:spacing w:before="120"/>
      <w:ind w:left="0"/>
      <w:jc w:val="both"/>
      <w:outlineLvl w:val="1"/>
    </w:pPr>
    <w:rPr>
      <w:szCs w:val="20"/>
      <w:lang w:val="en-US" w:eastAsia="en-US"/>
    </w:rPr>
  </w:style>
  <w:style w:type="paragraph" w:styleId="BodyTextIndent">
    <w:name w:val="Body Text Indent"/>
    <w:basedOn w:val="Normal"/>
    <w:link w:val="BodyTextIndentChar"/>
    <w:uiPriority w:val="99"/>
    <w:semiHidden/>
    <w:unhideWhenUsed/>
    <w:rsid w:val="0029192A"/>
    <w:pPr>
      <w:spacing w:after="120"/>
      <w:ind w:left="360"/>
    </w:pPr>
  </w:style>
  <w:style w:type="character" w:customStyle="1" w:styleId="BodyTextIndentChar">
    <w:name w:val="Body Text Indent Char"/>
    <w:basedOn w:val="DefaultParagraphFont"/>
    <w:link w:val="BodyTextIndent"/>
    <w:uiPriority w:val="99"/>
    <w:semiHidden/>
    <w:rsid w:val="0029192A"/>
    <w:rPr>
      <w:rFonts w:ascii="Times New Roman" w:eastAsia="Times New Roman" w:hAnsi="Times New Roman"/>
      <w:sz w:val="24"/>
      <w:szCs w:val="24"/>
      <w:lang w:val="es-ES" w:eastAsia="es-ES"/>
    </w:rPr>
  </w:style>
  <w:style w:type="character" w:styleId="FollowedHyperlink">
    <w:name w:val="FollowedHyperlink"/>
    <w:basedOn w:val="DefaultParagraphFont"/>
    <w:uiPriority w:val="99"/>
    <w:semiHidden/>
    <w:unhideWhenUsed/>
    <w:rsid w:val="00882148"/>
    <w:rPr>
      <w:color w:val="800080" w:themeColor="followedHyperlink"/>
      <w:u w:val="single"/>
    </w:rPr>
  </w:style>
  <w:style w:type="paragraph" w:customStyle="1" w:styleId="ColorfulList-Accent11">
    <w:name w:val="Colorful List - Accent 11"/>
    <w:basedOn w:val="Normal"/>
    <w:uiPriority w:val="34"/>
    <w:qFormat/>
    <w:rsid w:val="00B91246"/>
    <w:pPr>
      <w:ind w:left="720"/>
      <w:contextualSpacing/>
    </w:pPr>
    <w:rPr>
      <w:rFonts w:ascii="Cambria" w:eastAsia="MS Mincho" w:hAnsi="Cambria"/>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463428">
      <w:bodyDiv w:val="1"/>
      <w:marLeft w:val="0"/>
      <w:marRight w:val="0"/>
      <w:marTop w:val="0"/>
      <w:marBottom w:val="0"/>
      <w:divBdr>
        <w:top w:val="none" w:sz="0" w:space="0" w:color="auto"/>
        <w:left w:val="none" w:sz="0" w:space="0" w:color="auto"/>
        <w:bottom w:val="none" w:sz="0" w:space="0" w:color="auto"/>
        <w:right w:val="none" w:sz="0" w:space="0" w:color="auto"/>
      </w:divBdr>
    </w:div>
    <w:div w:id="114058577">
      <w:bodyDiv w:val="1"/>
      <w:marLeft w:val="0"/>
      <w:marRight w:val="0"/>
      <w:marTop w:val="0"/>
      <w:marBottom w:val="0"/>
      <w:divBdr>
        <w:top w:val="none" w:sz="0" w:space="0" w:color="auto"/>
        <w:left w:val="none" w:sz="0" w:space="0" w:color="auto"/>
        <w:bottom w:val="none" w:sz="0" w:space="0" w:color="auto"/>
        <w:right w:val="none" w:sz="0" w:space="0" w:color="auto"/>
      </w:divBdr>
    </w:div>
    <w:div w:id="168721440">
      <w:bodyDiv w:val="1"/>
      <w:marLeft w:val="0"/>
      <w:marRight w:val="0"/>
      <w:marTop w:val="0"/>
      <w:marBottom w:val="0"/>
      <w:divBdr>
        <w:top w:val="none" w:sz="0" w:space="0" w:color="auto"/>
        <w:left w:val="none" w:sz="0" w:space="0" w:color="auto"/>
        <w:bottom w:val="none" w:sz="0" w:space="0" w:color="auto"/>
        <w:right w:val="none" w:sz="0" w:space="0" w:color="auto"/>
      </w:divBdr>
    </w:div>
    <w:div w:id="204831119">
      <w:bodyDiv w:val="1"/>
      <w:marLeft w:val="0"/>
      <w:marRight w:val="0"/>
      <w:marTop w:val="0"/>
      <w:marBottom w:val="0"/>
      <w:divBdr>
        <w:top w:val="none" w:sz="0" w:space="0" w:color="auto"/>
        <w:left w:val="none" w:sz="0" w:space="0" w:color="auto"/>
        <w:bottom w:val="none" w:sz="0" w:space="0" w:color="auto"/>
        <w:right w:val="none" w:sz="0" w:space="0" w:color="auto"/>
      </w:divBdr>
    </w:div>
    <w:div w:id="217938590">
      <w:bodyDiv w:val="1"/>
      <w:marLeft w:val="0"/>
      <w:marRight w:val="0"/>
      <w:marTop w:val="0"/>
      <w:marBottom w:val="0"/>
      <w:divBdr>
        <w:top w:val="none" w:sz="0" w:space="0" w:color="auto"/>
        <w:left w:val="none" w:sz="0" w:space="0" w:color="auto"/>
        <w:bottom w:val="none" w:sz="0" w:space="0" w:color="auto"/>
        <w:right w:val="none" w:sz="0" w:space="0" w:color="auto"/>
      </w:divBdr>
    </w:div>
    <w:div w:id="218562611">
      <w:bodyDiv w:val="1"/>
      <w:marLeft w:val="0"/>
      <w:marRight w:val="0"/>
      <w:marTop w:val="0"/>
      <w:marBottom w:val="0"/>
      <w:divBdr>
        <w:top w:val="none" w:sz="0" w:space="0" w:color="auto"/>
        <w:left w:val="none" w:sz="0" w:space="0" w:color="auto"/>
        <w:bottom w:val="none" w:sz="0" w:space="0" w:color="auto"/>
        <w:right w:val="none" w:sz="0" w:space="0" w:color="auto"/>
      </w:divBdr>
    </w:div>
    <w:div w:id="287706733">
      <w:bodyDiv w:val="1"/>
      <w:marLeft w:val="0"/>
      <w:marRight w:val="0"/>
      <w:marTop w:val="0"/>
      <w:marBottom w:val="0"/>
      <w:divBdr>
        <w:top w:val="none" w:sz="0" w:space="0" w:color="auto"/>
        <w:left w:val="none" w:sz="0" w:space="0" w:color="auto"/>
        <w:bottom w:val="none" w:sz="0" w:space="0" w:color="auto"/>
        <w:right w:val="none" w:sz="0" w:space="0" w:color="auto"/>
      </w:divBdr>
    </w:div>
    <w:div w:id="290289801">
      <w:bodyDiv w:val="1"/>
      <w:marLeft w:val="0"/>
      <w:marRight w:val="0"/>
      <w:marTop w:val="0"/>
      <w:marBottom w:val="0"/>
      <w:divBdr>
        <w:top w:val="none" w:sz="0" w:space="0" w:color="auto"/>
        <w:left w:val="none" w:sz="0" w:space="0" w:color="auto"/>
        <w:bottom w:val="none" w:sz="0" w:space="0" w:color="auto"/>
        <w:right w:val="none" w:sz="0" w:space="0" w:color="auto"/>
      </w:divBdr>
    </w:div>
    <w:div w:id="297996788">
      <w:bodyDiv w:val="1"/>
      <w:marLeft w:val="0"/>
      <w:marRight w:val="0"/>
      <w:marTop w:val="0"/>
      <w:marBottom w:val="0"/>
      <w:divBdr>
        <w:top w:val="none" w:sz="0" w:space="0" w:color="auto"/>
        <w:left w:val="none" w:sz="0" w:space="0" w:color="auto"/>
        <w:bottom w:val="none" w:sz="0" w:space="0" w:color="auto"/>
        <w:right w:val="none" w:sz="0" w:space="0" w:color="auto"/>
      </w:divBdr>
    </w:div>
    <w:div w:id="402601716">
      <w:bodyDiv w:val="1"/>
      <w:marLeft w:val="0"/>
      <w:marRight w:val="0"/>
      <w:marTop w:val="0"/>
      <w:marBottom w:val="0"/>
      <w:divBdr>
        <w:top w:val="none" w:sz="0" w:space="0" w:color="auto"/>
        <w:left w:val="none" w:sz="0" w:space="0" w:color="auto"/>
        <w:bottom w:val="none" w:sz="0" w:space="0" w:color="auto"/>
        <w:right w:val="none" w:sz="0" w:space="0" w:color="auto"/>
      </w:divBdr>
    </w:div>
    <w:div w:id="417097959">
      <w:bodyDiv w:val="1"/>
      <w:marLeft w:val="0"/>
      <w:marRight w:val="0"/>
      <w:marTop w:val="0"/>
      <w:marBottom w:val="0"/>
      <w:divBdr>
        <w:top w:val="none" w:sz="0" w:space="0" w:color="auto"/>
        <w:left w:val="none" w:sz="0" w:space="0" w:color="auto"/>
        <w:bottom w:val="none" w:sz="0" w:space="0" w:color="auto"/>
        <w:right w:val="none" w:sz="0" w:space="0" w:color="auto"/>
      </w:divBdr>
    </w:div>
    <w:div w:id="427698397">
      <w:bodyDiv w:val="1"/>
      <w:marLeft w:val="0"/>
      <w:marRight w:val="0"/>
      <w:marTop w:val="0"/>
      <w:marBottom w:val="0"/>
      <w:divBdr>
        <w:top w:val="none" w:sz="0" w:space="0" w:color="auto"/>
        <w:left w:val="none" w:sz="0" w:space="0" w:color="auto"/>
        <w:bottom w:val="none" w:sz="0" w:space="0" w:color="auto"/>
        <w:right w:val="none" w:sz="0" w:space="0" w:color="auto"/>
      </w:divBdr>
    </w:div>
    <w:div w:id="443504879">
      <w:bodyDiv w:val="1"/>
      <w:marLeft w:val="0"/>
      <w:marRight w:val="0"/>
      <w:marTop w:val="0"/>
      <w:marBottom w:val="0"/>
      <w:divBdr>
        <w:top w:val="none" w:sz="0" w:space="0" w:color="auto"/>
        <w:left w:val="none" w:sz="0" w:space="0" w:color="auto"/>
        <w:bottom w:val="none" w:sz="0" w:space="0" w:color="auto"/>
        <w:right w:val="none" w:sz="0" w:space="0" w:color="auto"/>
      </w:divBdr>
    </w:div>
    <w:div w:id="465974906">
      <w:bodyDiv w:val="1"/>
      <w:marLeft w:val="0"/>
      <w:marRight w:val="0"/>
      <w:marTop w:val="0"/>
      <w:marBottom w:val="0"/>
      <w:divBdr>
        <w:top w:val="none" w:sz="0" w:space="0" w:color="auto"/>
        <w:left w:val="none" w:sz="0" w:space="0" w:color="auto"/>
        <w:bottom w:val="none" w:sz="0" w:space="0" w:color="auto"/>
        <w:right w:val="none" w:sz="0" w:space="0" w:color="auto"/>
      </w:divBdr>
    </w:div>
    <w:div w:id="524055835">
      <w:bodyDiv w:val="1"/>
      <w:marLeft w:val="0"/>
      <w:marRight w:val="0"/>
      <w:marTop w:val="0"/>
      <w:marBottom w:val="0"/>
      <w:divBdr>
        <w:top w:val="none" w:sz="0" w:space="0" w:color="auto"/>
        <w:left w:val="none" w:sz="0" w:space="0" w:color="auto"/>
        <w:bottom w:val="none" w:sz="0" w:space="0" w:color="auto"/>
        <w:right w:val="none" w:sz="0" w:space="0" w:color="auto"/>
      </w:divBdr>
    </w:div>
    <w:div w:id="555239472">
      <w:bodyDiv w:val="1"/>
      <w:marLeft w:val="0"/>
      <w:marRight w:val="0"/>
      <w:marTop w:val="0"/>
      <w:marBottom w:val="0"/>
      <w:divBdr>
        <w:top w:val="none" w:sz="0" w:space="0" w:color="auto"/>
        <w:left w:val="none" w:sz="0" w:space="0" w:color="auto"/>
        <w:bottom w:val="none" w:sz="0" w:space="0" w:color="auto"/>
        <w:right w:val="none" w:sz="0" w:space="0" w:color="auto"/>
      </w:divBdr>
    </w:div>
    <w:div w:id="571086426">
      <w:bodyDiv w:val="1"/>
      <w:marLeft w:val="0"/>
      <w:marRight w:val="0"/>
      <w:marTop w:val="0"/>
      <w:marBottom w:val="0"/>
      <w:divBdr>
        <w:top w:val="none" w:sz="0" w:space="0" w:color="auto"/>
        <w:left w:val="none" w:sz="0" w:space="0" w:color="auto"/>
        <w:bottom w:val="none" w:sz="0" w:space="0" w:color="auto"/>
        <w:right w:val="none" w:sz="0" w:space="0" w:color="auto"/>
      </w:divBdr>
    </w:div>
    <w:div w:id="581372209">
      <w:bodyDiv w:val="1"/>
      <w:marLeft w:val="0"/>
      <w:marRight w:val="0"/>
      <w:marTop w:val="0"/>
      <w:marBottom w:val="0"/>
      <w:divBdr>
        <w:top w:val="none" w:sz="0" w:space="0" w:color="auto"/>
        <w:left w:val="none" w:sz="0" w:space="0" w:color="auto"/>
        <w:bottom w:val="none" w:sz="0" w:space="0" w:color="auto"/>
        <w:right w:val="none" w:sz="0" w:space="0" w:color="auto"/>
      </w:divBdr>
    </w:div>
    <w:div w:id="603266275">
      <w:bodyDiv w:val="1"/>
      <w:marLeft w:val="0"/>
      <w:marRight w:val="0"/>
      <w:marTop w:val="0"/>
      <w:marBottom w:val="0"/>
      <w:divBdr>
        <w:top w:val="none" w:sz="0" w:space="0" w:color="auto"/>
        <w:left w:val="none" w:sz="0" w:space="0" w:color="auto"/>
        <w:bottom w:val="none" w:sz="0" w:space="0" w:color="auto"/>
        <w:right w:val="none" w:sz="0" w:space="0" w:color="auto"/>
      </w:divBdr>
    </w:div>
    <w:div w:id="739519168">
      <w:bodyDiv w:val="1"/>
      <w:marLeft w:val="0"/>
      <w:marRight w:val="0"/>
      <w:marTop w:val="0"/>
      <w:marBottom w:val="0"/>
      <w:divBdr>
        <w:top w:val="none" w:sz="0" w:space="0" w:color="auto"/>
        <w:left w:val="none" w:sz="0" w:space="0" w:color="auto"/>
        <w:bottom w:val="none" w:sz="0" w:space="0" w:color="auto"/>
        <w:right w:val="none" w:sz="0" w:space="0" w:color="auto"/>
      </w:divBdr>
    </w:div>
    <w:div w:id="754519387">
      <w:bodyDiv w:val="1"/>
      <w:marLeft w:val="0"/>
      <w:marRight w:val="0"/>
      <w:marTop w:val="0"/>
      <w:marBottom w:val="0"/>
      <w:divBdr>
        <w:top w:val="none" w:sz="0" w:space="0" w:color="auto"/>
        <w:left w:val="none" w:sz="0" w:space="0" w:color="auto"/>
        <w:bottom w:val="none" w:sz="0" w:space="0" w:color="auto"/>
        <w:right w:val="none" w:sz="0" w:space="0" w:color="auto"/>
      </w:divBdr>
    </w:div>
    <w:div w:id="784270568">
      <w:bodyDiv w:val="1"/>
      <w:marLeft w:val="0"/>
      <w:marRight w:val="0"/>
      <w:marTop w:val="0"/>
      <w:marBottom w:val="0"/>
      <w:divBdr>
        <w:top w:val="none" w:sz="0" w:space="0" w:color="auto"/>
        <w:left w:val="none" w:sz="0" w:space="0" w:color="auto"/>
        <w:bottom w:val="none" w:sz="0" w:space="0" w:color="auto"/>
        <w:right w:val="none" w:sz="0" w:space="0" w:color="auto"/>
      </w:divBdr>
    </w:div>
    <w:div w:id="809060750">
      <w:bodyDiv w:val="1"/>
      <w:marLeft w:val="0"/>
      <w:marRight w:val="0"/>
      <w:marTop w:val="0"/>
      <w:marBottom w:val="0"/>
      <w:divBdr>
        <w:top w:val="none" w:sz="0" w:space="0" w:color="auto"/>
        <w:left w:val="none" w:sz="0" w:space="0" w:color="auto"/>
        <w:bottom w:val="none" w:sz="0" w:space="0" w:color="auto"/>
        <w:right w:val="none" w:sz="0" w:space="0" w:color="auto"/>
      </w:divBdr>
    </w:div>
    <w:div w:id="815294870">
      <w:bodyDiv w:val="1"/>
      <w:marLeft w:val="0"/>
      <w:marRight w:val="0"/>
      <w:marTop w:val="0"/>
      <w:marBottom w:val="0"/>
      <w:divBdr>
        <w:top w:val="none" w:sz="0" w:space="0" w:color="auto"/>
        <w:left w:val="none" w:sz="0" w:space="0" w:color="auto"/>
        <w:bottom w:val="none" w:sz="0" w:space="0" w:color="auto"/>
        <w:right w:val="none" w:sz="0" w:space="0" w:color="auto"/>
      </w:divBdr>
    </w:div>
    <w:div w:id="838617847">
      <w:bodyDiv w:val="1"/>
      <w:marLeft w:val="0"/>
      <w:marRight w:val="0"/>
      <w:marTop w:val="0"/>
      <w:marBottom w:val="0"/>
      <w:divBdr>
        <w:top w:val="none" w:sz="0" w:space="0" w:color="auto"/>
        <w:left w:val="none" w:sz="0" w:space="0" w:color="auto"/>
        <w:bottom w:val="none" w:sz="0" w:space="0" w:color="auto"/>
        <w:right w:val="none" w:sz="0" w:space="0" w:color="auto"/>
      </w:divBdr>
    </w:div>
    <w:div w:id="854273257">
      <w:bodyDiv w:val="1"/>
      <w:marLeft w:val="0"/>
      <w:marRight w:val="0"/>
      <w:marTop w:val="0"/>
      <w:marBottom w:val="0"/>
      <w:divBdr>
        <w:top w:val="none" w:sz="0" w:space="0" w:color="auto"/>
        <w:left w:val="none" w:sz="0" w:space="0" w:color="auto"/>
        <w:bottom w:val="none" w:sz="0" w:space="0" w:color="auto"/>
        <w:right w:val="none" w:sz="0" w:space="0" w:color="auto"/>
      </w:divBdr>
    </w:div>
    <w:div w:id="859780683">
      <w:bodyDiv w:val="1"/>
      <w:marLeft w:val="0"/>
      <w:marRight w:val="0"/>
      <w:marTop w:val="0"/>
      <w:marBottom w:val="0"/>
      <w:divBdr>
        <w:top w:val="none" w:sz="0" w:space="0" w:color="auto"/>
        <w:left w:val="none" w:sz="0" w:space="0" w:color="auto"/>
        <w:bottom w:val="none" w:sz="0" w:space="0" w:color="auto"/>
        <w:right w:val="none" w:sz="0" w:space="0" w:color="auto"/>
      </w:divBdr>
    </w:div>
    <w:div w:id="874270815">
      <w:bodyDiv w:val="1"/>
      <w:marLeft w:val="0"/>
      <w:marRight w:val="0"/>
      <w:marTop w:val="0"/>
      <w:marBottom w:val="0"/>
      <w:divBdr>
        <w:top w:val="none" w:sz="0" w:space="0" w:color="auto"/>
        <w:left w:val="none" w:sz="0" w:space="0" w:color="auto"/>
        <w:bottom w:val="none" w:sz="0" w:space="0" w:color="auto"/>
        <w:right w:val="none" w:sz="0" w:space="0" w:color="auto"/>
      </w:divBdr>
    </w:div>
    <w:div w:id="881819258">
      <w:bodyDiv w:val="1"/>
      <w:marLeft w:val="0"/>
      <w:marRight w:val="0"/>
      <w:marTop w:val="0"/>
      <w:marBottom w:val="0"/>
      <w:divBdr>
        <w:top w:val="none" w:sz="0" w:space="0" w:color="auto"/>
        <w:left w:val="none" w:sz="0" w:space="0" w:color="auto"/>
        <w:bottom w:val="none" w:sz="0" w:space="0" w:color="auto"/>
        <w:right w:val="none" w:sz="0" w:space="0" w:color="auto"/>
      </w:divBdr>
    </w:div>
    <w:div w:id="902525314">
      <w:bodyDiv w:val="1"/>
      <w:marLeft w:val="0"/>
      <w:marRight w:val="0"/>
      <w:marTop w:val="0"/>
      <w:marBottom w:val="0"/>
      <w:divBdr>
        <w:top w:val="none" w:sz="0" w:space="0" w:color="auto"/>
        <w:left w:val="none" w:sz="0" w:space="0" w:color="auto"/>
        <w:bottom w:val="none" w:sz="0" w:space="0" w:color="auto"/>
        <w:right w:val="none" w:sz="0" w:space="0" w:color="auto"/>
      </w:divBdr>
    </w:div>
    <w:div w:id="968240841">
      <w:bodyDiv w:val="1"/>
      <w:marLeft w:val="0"/>
      <w:marRight w:val="0"/>
      <w:marTop w:val="0"/>
      <w:marBottom w:val="0"/>
      <w:divBdr>
        <w:top w:val="none" w:sz="0" w:space="0" w:color="auto"/>
        <w:left w:val="none" w:sz="0" w:space="0" w:color="auto"/>
        <w:bottom w:val="none" w:sz="0" w:space="0" w:color="auto"/>
        <w:right w:val="none" w:sz="0" w:space="0" w:color="auto"/>
      </w:divBdr>
    </w:div>
    <w:div w:id="989363420">
      <w:bodyDiv w:val="1"/>
      <w:marLeft w:val="0"/>
      <w:marRight w:val="0"/>
      <w:marTop w:val="0"/>
      <w:marBottom w:val="0"/>
      <w:divBdr>
        <w:top w:val="none" w:sz="0" w:space="0" w:color="auto"/>
        <w:left w:val="none" w:sz="0" w:space="0" w:color="auto"/>
        <w:bottom w:val="none" w:sz="0" w:space="0" w:color="auto"/>
        <w:right w:val="none" w:sz="0" w:space="0" w:color="auto"/>
      </w:divBdr>
    </w:div>
    <w:div w:id="1001084536">
      <w:bodyDiv w:val="1"/>
      <w:marLeft w:val="0"/>
      <w:marRight w:val="0"/>
      <w:marTop w:val="0"/>
      <w:marBottom w:val="0"/>
      <w:divBdr>
        <w:top w:val="none" w:sz="0" w:space="0" w:color="auto"/>
        <w:left w:val="none" w:sz="0" w:space="0" w:color="auto"/>
        <w:bottom w:val="none" w:sz="0" w:space="0" w:color="auto"/>
        <w:right w:val="none" w:sz="0" w:space="0" w:color="auto"/>
      </w:divBdr>
    </w:div>
    <w:div w:id="1002902271">
      <w:bodyDiv w:val="1"/>
      <w:marLeft w:val="0"/>
      <w:marRight w:val="0"/>
      <w:marTop w:val="0"/>
      <w:marBottom w:val="0"/>
      <w:divBdr>
        <w:top w:val="none" w:sz="0" w:space="0" w:color="auto"/>
        <w:left w:val="none" w:sz="0" w:space="0" w:color="auto"/>
        <w:bottom w:val="none" w:sz="0" w:space="0" w:color="auto"/>
        <w:right w:val="none" w:sz="0" w:space="0" w:color="auto"/>
      </w:divBdr>
    </w:div>
    <w:div w:id="1008143447">
      <w:bodyDiv w:val="1"/>
      <w:marLeft w:val="0"/>
      <w:marRight w:val="0"/>
      <w:marTop w:val="0"/>
      <w:marBottom w:val="0"/>
      <w:divBdr>
        <w:top w:val="none" w:sz="0" w:space="0" w:color="auto"/>
        <w:left w:val="none" w:sz="0" w:space="0" w:color="auto"/>
        <w:bottom w:val="none" w:sz="0" w:space="0" w:color="auto"/>
        <w:right w:val="none" w:sz="0" w:space="0" w:color="auto"/>
      </w:divBdr>
    </w:div>
    <w:div w:id="1044132629">
      <w:bodyDiv w:val="1"/>
      <w:marLeft w:val="0"/>
      <w:marRight w:val="0"/>
      <w:marTop w:val="0"/>
      <w:marBottom w:val="0"/>
      <w:divBdr>
        <w:top w:val="none" w:sz="0" w:space="0" w:color="auto"/>
        <w:left w:val="none" w:sz="0" w:space="0" w:color="auto"/>
        <w:bottom w:val="none" w:sz="0" w:space="0" w:color="auto"/>
        <w:right w:val="none" w:sz="0" w:space="0" w:color="auto"/>
      </w:divBdr>
    </w:div>
    <w:div w:id="1162816452">
      <w:bodyDiv w:val="1"/>
      <w:marLeft w:val="0"/>
      <w:marRight w:val="0"/>
      <w:marTop w:val="0"/>
      <w:marBottom w:val="0"/>
      <w:divBdr>
        <w:top w:val="none" w:sz="0" w:space="0" w:color="auto"/>
        <w:left w:val="none" w:sz="0" w:space="0" w:color="auto"/>
        <w:bottom w:val="none" w:sz="0" w:space="0" w:color="auto"/>
        <w:right w:val="none" w:sz="0" w:space="0" w:color="auto"/>
      </w:divBdr>
    </w:div>
    <w:div w:id="1172184837">
      <w:bodyDiv w:val="1"/>
      <w:marLeft w:val="0"/>
      <w:marRight w:val="0"/>
      <w:marTop w:val="0"/>
      <w:marBottom w:val="0"/>
      <w:divBdr>
        <w:top w:val="none" w:sz="0" w:space="0" w:color="auto"/>
        <w:left w:val="none" w:sz="0" w:space="0" w:color="auto"/>
        <w:bottom w:val="none" w:sz="0" w:space="0" w:color="auto"/>
        <w:right w:val="none" w:sz="0" w:space="0" w:color="auto"/>
      </w:divBdr>
    </w:div>
    <w:div w:id="1256205405">
      <w:bodyDiv w:val="1"/>
      <w:marLeft w:val="0"/>
      <w:marRight w:val="0"/>
      <w:marTop w:val="0"/>
      <w:marBottom w:val="0"/>
      <w:divBdr>
        <w:top w:val="none" w:sz="0" w:space="0" w:color="auto"/>
        <w:left w:val="none" w:sz="0" w:space="0" w:color="auto"/>
        <w:bottom w:val="none" w:sz="0" w:space="0" w:color="auto"/>
        <w:right w:val="none" w:sz="0" w:space="0" w:color="auto"/>
      </w:divBdr>
    </w:div>
    <w:div w:id="1287471985">
      <w:bodyDiv w:val="1"/>
      <w:marLeft w:val="0"/>
      <w:marRight w:val="0"/>
      <w:marTop w:val="0"/>
      <w:marBottom w:val="0"/>
      <w:divBdr>
        <w:top w:val="none" w:sz="0" w:space="0" w:color="auto"/>
        <w:left w:val="none" w:sz="0" w:space="0" w:color="auto"/>
        <w:bottom w:val="none" w:sz="0" w:space="0" w:color="auto"/>
        <w:right w:val="none" w:sz="0" w:space="0" w:color="auto"/>
      </w:divBdr>
    </w:div>
    <w:div w:id="1328244415">
      <w:bodyDiv w:val="1"/>
      <w:marLeft w:val="0"/>
      <w:marRight w:val="0"/>
      <w:marTop w:val="0"/>
      <w:marBottom w:val="0"/>
      <w:divBdr>
        <w:top w:val="none" w:sz="0" w:space="0" w:color="auto"/>
        <w:left w:val="none" w:sz="0" w:space="0" w:color="auto"/>
        <w:bottom w:val="none" w:sz="0" w:space="0" w:color="auto"/>
        <w:right w:val="none" w:sz="0" w:space="0" w:color="auto"/>
      </w:divBdr>
    </w:div>
    <w:div w:id="1379746091">
      <w:bodyDiv w:val="1"/>
      <w:marLeft w:val="0"/>
      <w:marRight w:val="0"/>
      <w:marTop w:val="0"/>
      <w:marBottom w:val="0"/>
      <w:divBdr>
        <w:top w:val="none" w:sz="0" w:space="0" w:color="auto"/>
        <w:left w:val="none" w:sz="0" w:space="0" w:color="auto"/>
        <w:bottom w:val="none" w:sz="0" w:space="0" w:color="auto"/>
        <w:right w:val="none" w:sz="0" w:space="0" w:color="auto"/>
      </w:divBdr>
    </w:div>
    <w:div w:id="1454785901">
      <w:bodyDiv w:val="1"/>
      <w:marLeft w:val="0"/>
      <w:marRight w:val="0"/>
      <w:marTop w:val="0"/>
      <w:marBottom w:val="0"/>
      <w:divBdr>
        <w:top w:val="none" w:sz="0" w:space="0" w:color="auto"/>
        <w:left w:val="none" w:sz="0" w:space="0" w:color="auto"/>
        <w:bottom w:val="none" w:sz="0" w:space="0" w:color="auto"/>
        <w:right w:val="none" w:sz="0" w:space="0" w:color="auto"/>
      </w:divBdr>
    </w:div>
    <w:div w:id="1461922126">
      <w:bodyDiv w:val="1"/>
      <w:marLeft w:val="0"/>
      <w:marRight w:val="0"/>
      <w:marTop w:val="0"/>
      <w:marBottom w:val="0"/>
      <w:divBdr>
        <w:top w:val="none" w:sz="0" w:space="0" w:color="auto"/>
        <w:left w:val="none" w:sz="0" w:space="0" w:color="auto"/>
        <w:bottom w:val="none" w:sz="0" w:space="0" w:color="auto"/>
        <w:right w:val="none" w:sz="0" w:space="0" w:color="auto"/>
      </w:divBdr>
      <w:divsChild>
        <w:div w:id="1648971824">
          <w:marLeft w:val="0"/>
          <w:marRight w:val="0"/>
          <w:marTop w:val="0"/>
          <w:marBottom w:val="0"/>
          <w:divBdr>
            <w:top w:val="none" w:sz="0" w:space="0" w:color="auto"/>
            <w:left w:val="none" w:sz="0" w:space="0" w:color="auto"/>
            <w:bottom w:val="none" w:sz="0" w:space="0" w:color="auto"/>
            <w:right w:val="none" w:sz="0" w:space="0" w:color="auto"/>
          </w:divBdr>
          <w:divsChild>
            <w:div w:id="455761952">
              <w:marLeft w:val="0"/>
              <w:marRight w:val="0"/>
              <w:marTop w:val="0"/>
              <w:marBottom w:val="0"/>
              <w:divBdr>
                <w:top w:val="none" w:sz="0" w:space="0" w:color="auto"/>
                <w:left w:val="none" w:sz="0" w:space="0" w:color="auto"/>
                <w:bottom w:val="none" w:sz="0" w:space="0" w:color="auto"/>
                <w:right w:val="none" w:sz="0" w:space="0" w:color="auto"/>
              </w:divBdr>
              <w:divsChild>
                <w:div w:id="1603340966">
                  <w:marLeft w:val="0"/>
                  <w:marRight w:val="0"/>
                  <w:marTop w:val="0"/>
                  <w:marBottom w:val="0"/>
                  <w:divBdr>
                    <w:top w:val="none" w:sz="0" w:space="0" w:color="auto"/>
                    <w:left w:val="none" w:sz="0" w:space="0" w:color="auto"/>
                    <w:bottom w:val="none" w:sz="0" w:space="0" w:color="auto"/>
                    <w:right w:val="none" w:sz="0" w:space="0" w:color="auto"/>
                  </w:divBdr>
                  <w:divsChild>
                    <w:div w:id="154029471">
                      <w:marLeft w:val="0"/>
                      <w:marRight w:val="0"/>
                      <w:marTop w:val="0"/>
                      <w:marBottom w:val="0"/>
                      <w:divBdr>
                        <w:top w:val="none" w:sz="0" w:space="0" w:color="auto"/>
                        <w:left w:val="none" w:sz="0" w:space="0" w:color="auto"/>
                        <w:bottom w:val="none" w:sz="0" w:space="0" w:color="auto"/>
                        <w:right w:val="none" w:sz="0" w:space="0" w:color="auto"/>
                      </w:divBdr>
                      <w:divsChild>
                        <w:div w:id="959646200">
                          <w:marLeft w:val="0"/>
                          <w:marRight w:val="0"/>
                          <w:marTop w:val="0"/>
                          <w:marBottom w:val="0"/>
                          <w:divBdr>
                            <w:top w:val="none" w:sz="0" w:space="0" w:color="auto"/>
                            <w:left w:val="none" w:sz="0" w:space="0" w:color="auto"/>
                            <w:bottom w:val="none" w:sz="0" w:space="0" w:color="auto"/>
                            <w:right w:val="none" w:sz="0" w:space="0" w:color="auto"/>
                          </w:divBdr>
                          <w:divsChild>
                            <w:div w:id="1395278754">
                              <w:marLeft w:val="0"/>
                              <w:marRight w:val="0"/>
                              <w:marTop w:val="0"/>
                              <w:marBottom w:val="0"/>
                              <w:divBdr>
                                <w:top w:val="none" w:sz="0" w:space="0" w:color="auto"/>
                                <w:left w:val="none" w:sz="0" w:space="0" w:color="auto"/>
                                <w:bottom w:val="none" w:sz="0" w:space="0" w:color="auto"/>
                                <w:right w:val="none" w:sz="0" w:space="0" w:color="auto"/>
                              </w:divBdr>
                              <w:divsChild>
                                <w:div w:id="502160683">
                                  <w:marLeft w:val="0"/>
                                  <w:marRight w:val="0"/>
                                  <w:marTop w:val="0"/>
                                  <w:marBottom w:val="0"/>
                                  <w:divBdr>
                                    <w:top w:val="none" w:sz="0" w:space="0" w:color="auto"/>
                                    <w:left w:val="none" w:sz="0" w:space="0" w:color="auto"/>
                                    <w:bottom w:val="none" w:sz="0" w:space="0" w:color="auto"/>
                                    <w:right w:val="none" w:sz="0" w:space="0" w:color="auto"/>
                                  </w:divBdr>
                                  <w:divsChild>
                                    <w:div w:id="1804686653">
                                      <w:marLeft w:val="0"/>
                                      <w:marRight w:val="0"/>
                                      <w:marTop w:val="0"/>
                                      <w:marBottom w:val="0"/>
                                      <w:divBdr>
                                        <w:top w:val="none" w:sz="0" w:space="0" w:color="auto"/>
                                        <w:left w:val="none" w:sz="0" w:space="0" w:color="auto"/>
                                        <w:bottom w:val="none" w:sz="0" w:space="0" w:color="auto"/>
                                        <w:right w:val="none" w:sz="0" w:space="0" w:color="auto"/>
                                      </w:divBdr>
                                      <w:divsChild>
                                        <w:div w:id="87045160">
                                          <w:marLeft w:val="0"/>
                                          <w:marRight w:val="0"/>
                                          <w:marTop w:val="0"/>
                                          <w:marBottom w:val="0"/>
                                          <w:divBdr>
                                            <w:top w:val="none" w:sz="0" w:space="0" w:color="auto"/>
                                            <w:left w:val="none" w:sz="0" w:space="0" w:color="auto"/>
                                            <w:bottom w:val="none" w:sz="0" w:space="0" w:color="auto"/>
                                            <w:right w:val="none" w:sz="0" w:space="0" w:color="auto"/>
                                          </w:divBdr>
                                          <w:divsChild>
                                            <w:div w:id="470246767">
                                              <w:marLeft w:val="0"/>
                                              <w:marRight w:val="0"/>
                                              <w:marTop w:val="0"/>
                                              <w:marBottom w:val="0"/>
                                              <w:divBdr>
                                                <w:top w:val="none" w:sz="0" w:space="0" w:color="auto"/>
                                                <w:left w:val="none" w:sz="0" w:space="0" w:color="auto"/>
                                                <w:bottom w:val="none" w:sz="0" w:space="0" w:color="auto"/>
                                                <w:right w:val="none" w:sz="0" w:space="0" w:color="auto"/>
                                              </w:divBdr>
                                              <w:divsChild>
                                                <w:div w:id="2039164478">
                                                  <w:marLeft w:val="0"/>
                                                  <w:marRight w:val="0"/>
                                                  <w:marTop w:val="0"/>
                                                  <w:marBottom w:val="0"/>
                                                  <w:divBdr>
                                                    <w:top w:val="none" w:sz="0" w:space="0" w:color="auto"/>
                                                    <w:left w:val="none" w:sz="0" w:space="0" w:color="auto"/>
                                                    <w:bottom w:val="none" w:sz="0" w:space="0" w:color="auto"/>
                                                    <w:right w:val="none" w:sz="0" w:space="0" w:color="auto"/>
                                                  </w:divBdr>
                                                  <w:divsChild>
                                                    <w:div w:id="1469477075">
                                                      <w:marLeft w:val="0"/>
                                                      <w:marRight w:val="0"/>
                                                      <w:marTop w:val="0"/>
                                                      <w:marBottom w:val="0"/>
                                                      <w:divBdr>
                                                        <w:top w:val="none" w:sz="0" w:space="0" w:color="auto"/>
                                                        <w:left w:val="none" w:sz="0" w:space="0" w:color="auto"/>
                                                        <w:bottom w:val="none" w:sz="0" w:space="0" w:color="auto"/>
                                                        <w:right w:val="none" w:sz="0" w:space="0" w:color="auto"/>
                                                      </w:divBdr>
                                                      <w:divsChild>
                                                        <w:div w:id="845831293">
                                                          <w:marLeft w:val="0"/>
                                                          <w:marRight w:val="0"/>
                                                          <w:marTop w:val="0"/>
                                                          <w:marBottom w:val="0"/>
                                                          <w:divBdr>
                                                            <w:top w:val="none" w:sz="0" w:space="0" w:color="auto"/>
                                                            <w:left w:val="none" w:sz="0" w:space="0" w:color="auto"/>
                                                            <w:bottom w:val="none" w:sz="0" w:space="0" w:color="auto"/>
                                                            <w:right w:val="none" w:sz="0" w:space="0" w:color="auto"/>
                                                          </w:divBdr>
                                                        </w:div>
                                                      </w:divsChild>
                                                    </w:div>
                                                    <w:div w:id="2101440071">
                                                      <w:marLeft w:val="0"/>
                                                      <w:marRight w:val="0"/>
                                                      <w:marTop w:val="0"/>
                                                      <w:marBottom w:val="0"/>
                                                      <w:divBdr>
                                                        <w:top w:val="none" w:sz="0" w:space="0" w:color="auto"/>
                                                        <w:left w:val="none" w:sz="0" w:space="0" w:color="auto"/>
                                                        <w:bottom w:val="none" w:sz="0" w:space="0" w:color="auto"/>
                                                        <w:right w:val="none" w:sz="0" w:space="0" w:color="auto"/>
                                                      </w:divBdr>
                                                      <w:divsChild>
                                                        <w:div w:id="1572618144">
                                                          <w:marLeft w:val="0"/>
                                                          <w:marRight w:val="0"/>
                                                          <w:marTop w:val="0"/>
                                                          <w:marBottom w:val="0"/>
                                                          <w:divBdr>
                                                            <w:top w:val="none" w:sz="0" w:space="0" w:color="auto"/>
                                                            <w:left w:val="none" w:sz="0" w:space="0" w:color="auto"/>
                                                            <w:bottom w:val="none" w:sz="0" w:space="0" w:color="auto"/>
                                                            <w:right w:val="none" w:sz="0" w:space="0" w:color="auto"/>
                                                          </w:divBdr>
                                                          <w:divsChild>
                                                            <w:div w:id="169295682">
                                                              <w:marLeft w:val="0"/>
                                                              <w:marRight w:val="0"/>
                                                              <w:marTop w:val="0"/>
                                                              <w:marBottom w:val="0"/>
                                                              <w:divBdr>
                                                                <w:top w:val="none" w:sz="0" w:space="0" w:color="auto"/>
                                                                <w:left w:val="none" w:sz="0" w:space="0" w:color="auto"/>
                                                                <w:bottom w:val="none" w:sz="0" w:space="0" w:color="auto"/>
                                                                <w:right w:val="none" w:sz="0" w:space="0" w:color="auto"/>
                                                              </w:divBdr>
                                                            </w:div>
                                                            <w:div w:id="1468277802">
                                                              <w:marLeft w:val="0"/>
                                                              <w:marRight w:val="0"/>
                                                              <w:marTop w:val="0"/>
                                                              <w:marBottom w:val="0"/>
                                                              <w:divBdr>
                                                                <w:top w:val="none" w:sz="0" w:space="0" w:color="auto"/>
                                                                <w:left w:val="none" w:sz="0" w:space="0" w:color="auto"/>
                                                                <w:bottom w:val="none" w:sz="0" w:space="0" w:color="auto"/>
                                                                <w:right w:val="none" w:sz="0" w:space="0" w:color="auto"/>
                                                              </w:divBdr>
                                                            </w:div>
                                                            <w:div w:id="1687754610">
                                                              <w:marLeft w:val="0"/>
                                                              <w:marRight w:val="0"/>
                                                              <w:marTop w:val="0"/>
                                                              <w:marBottom w:val="0"/>
                                                              <w:divBdr>
                                                                <w:top w:val="none" w:sz="0" w:space="0" w:color="auto"/>
                                                                <w:left w:val="none" w:sz="0" w:space="0" w:color="auto"/>
                                                                <w:bottom w:val="none" w:sz="0" w:space="0" w:color="auto"/>
                                                                <w:right w:val="none" w:sz="0" w:space="0" w:color="auto"/>
                                                              </w:divBdr>
                                                            </w:div>
                                                            <w:div w:id="1791391378">
                                                              <w:marLeft w:val="0"/>
                                                              <w:marRight w:val="0"/>
                                                              <w:marTop w:val="0"/>
                                                              <w:marBottom w:val="0"/>
                                                              <w:divBdr>
                                                                <w:top w:val="none" w:sz="0" w:space="0" w:color="auto"/>
                                                                <w:left w:val="none" w:sz="0" w:space="0" w:color="auto"/>
                                                                <w:bottom w:val="none" w:sz="0" w:space="0" w:color="auto"/>
                                                                <w:right w:val="none" w:sz="0" w:space="0" w:color="auto"/>
                                                              </w:divBdr>
                                                            </w:div>
                                                            <w:div w:id="202567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72154861">
      <w:bodyDiv w:val="1"/>
      <w:marLeft w:val="0"/>
      <w:marRight w:val="0"/>
      <w:marTop w:val="0"/>
      <w:marBottom w:val="0"/>
      <w:divBdr>
        <w:top w:val="none" w:sz="0" w:space="0" w:color="auto"/>
        <w:left w:val="none" w:sz="0" w:space="0" w:color="auto"/>
        <w:bottom w:val="none" w:sz="0" w:space="0" w:color="auto"/>
        <w:right w:val="none" w:sz="0" w:space="0" w:color="auto"/>
      </w:divBdr>
    </w:div>
    <w:div w:id="1577787573">
      <w:bodyDiv w:val="1"/>
      <w:marLeft w:val="0"/>
      <w:marRight w:val="0"/>
      <w:marTop w:val="0"/>
      <w:marBottom w:val="0"/>
      <w:divBdr>
        <w:top w:val="none" w:sz="0" w:space="0" w:color="auto"/>
        <w:left w:val="none" w:sz="0" w:space="0" w:color="auto"/>
        <w:bottom w:val="none" w:sz="0" w:space="0" w:color="auto"/>
        <w:right w:val="none" w:sz="0" w:space="0" w:color="auto"/>
      </w:divBdr>
    </w:div>
    <w:div w:id="1638073359">
      <w:bodyDiv w:val="1"/>
      <w:marLeft w:val="0"/>
      <w:marRight w:val="0"/>
      <w:marTop w:val="0"/>
      <w:marBottom w:val="0"/>
      <w:divBdr>
        <w:top w:val="none" w:sz="0" w:space="0" w:color="auto"/>
        <w:left w:val="none" w:sz="0" w:space="0" w:color="auto"/>
        <w:bottom w:val="none" w:sz="0" w:space="0" w:color="auto"/>
        <w:right w:val="none" w:sz="0" w:space="0" w:color="auto"/>
      </w:divBdr>
    </w:div>
    <w:div w:id="1660645736">
      <w:bodyDiv w:val="1"/>
      <w:marLeft w:val="0"/>
      <w:marRight w:val="0"/>
      <w:marTop w:val="0"/>
      <w:marBottom w:val="0"/>
      <w:divBdr>
        <w:top w:val="none" w:sz="0" w:space="0" w:color="auto"/>
        <w:left w:val="none" w:sz="0" w:space="0" w:color="auto"/>
        <w:bottom w:val="none" w:sz="0" w:space="0" w:color="auto"/>
        <w:right w:val="none" w:sz="0" w:space="0" w:color="auto"/>
      </w:divBdr>
    </w:div>
    <w:div w:id="1670131669">
      <w:bodyDiv w:val="1"/>
      <w:marLeft w:val="0"/>
      <w:marRight w:val="0"/>
      <w:marTop w:val="0"/>
      <w:marBottom w:val="0"/>
      <w:divBdr>
        <w:top w:val="none" w:sz="0" w:space="0" w:color="auto"/>
        <w:left w:val="none" w:sz="0" w:space="0" w:color="auto"/>
        <w:bottom w:val="none" w:sz="0" w:space="0" w:color="auto"/>
        <w:right w:val="none" w:sz="0" w:space="0" w:color="auto"/>
      </w:divBdr>
    </w:div>
    <w:div w:id="1671177999">
      <w:bodyDiv w:val="1"/>
      <w:marLeft w:val="0"/>
      <w:marRight w:val="0"/>
      <w:marTop w:val="0"/>
      <w:marBottom w:val="0"/>
      <w:divBdr>
        <w:top w:val="none" w:sz="0" w:space="0" w:color="auto"/>
        <w:left w:val="none" w:sz="0" w:space="0" w:color="auto"/>
        <w:bottom w:val="none" w:sz="0" w:space="0" w:color="auto"/>
        <w:right w:val="none" w:sz="0" w:space="0" w:color="auto"/>
      </w:divBdr>
    </w:div>
    <w:div w:id="1695157513">
      <w:bodyDiv w:val="1"/>
      <w:marLeft w:val="0"/>
      <w:marRight w:val="0"/>
      <w:marTop w:val="0"/>
      <w:marBottom w:val="0"/>
      <w:divBdr>
        <w:top w:val="none" w:sz="0" w:space="0" w:color="auto"/>
        <w:left w:val="none" w:sz="0" w:space="0" w:color="auto"/>
        <w:bottom w:val="none" w:sz="0" w:space="0" w:color="auto"/>
        <w:right w:val="none" w:sz="0" w:space="0" w:color="auto"/>
      </w:divBdr>
    </w:div>
    <w:div w:id="1704091295">
      <w:bodyDiv w:val="1"/>
      <w:marLeft w:val="0"/>
      <w:marRight w:val="0"/>
      <w:marTop w:val="0"/>
      <w:marBottom w:val="0"/>
      <w:divBdr>
        <w:top w:val="none" w:sz="0" w:space="0" w:color="auto"/>
        <w:left w:val="none" w:sz="0" w:space="0" w:color="auto"/>
        <w:bottom w:val="none" w:sz="0" w:space="0" w:color="auto"/>
        <w:right w:val="none" w:sz="0" w:space="0" w:color="auto"/>
      </w:divBdr>
    </w:div>
    <w:div w:id="1803767194">
      <w:bodyDiv w:val="1"/>
      <w:marLeft w:val="0"/>
      <w:marRight w:val="0"/>
      <w:marTop w:val="0"/>
      <w:marBottom w:val="0"/>
      <w:divBdr>
        <w:top w:val="none" w:sz="0" w:space="0" w:color="auto"/>
        <w:left w:val="none" w:sz="0" w:space="0" w:color="auto"/>
        <w:bottom w:val="none" w:sz="0" w:space="0" w:color="auto"/>
        <w:right w:val="none" w:sz="0" w:space="0" w:color="auto"/>
      </w:divBdr>
    </w:div>
    <w:div w:id="1838418138">
      <w:bodyDiv w:val="1"/>
      <w:marLeft w:val="0"/>
      <w:marRight w:val="0"/>
      <w:marTop w:val="0"/>
      <w:marBottom w:val="0"/>
      <w:divBdr>
        <w:top w:val="none" w:sz="0" w:space="0" w:color="auto"/>
        <w:left w:val="none" w:sz="0" w:space="0" w:color="auto"/>
        <w:bottom w:val="none" w:sz="0" w:space="0" w:color="auto"/>
        <w:right w:val="none" w:sz="0" w:space="0" w:color="auto"/>
      </w:divBdr>
    </w:div>
    <w:div w:id="1873489937">
      <w:bodyDiv w:val="1"/>
      <w:marLeft w:val="0"/>
      <w:marRight w:val="0"/>
      <w:marTop w:val="0"/>
      <w:marBottom w:val="0"/>
      <w:divBdr>
        <w:top w:val="none" w:sz="0" w:space="0" w:color="auto"/>
        <w:left w:val="none" w:sz="0" w:space="0" w:color="auto"/>
        <w:bottom w:val="none" w:sz="0" w:space="0" w:color="auto"/>
        <w:right w:val="none" w:sz="0" w:space="0" w:color="auto"/>
      </w:divBdr>
    </w:div>
    <w:div w:id="2011322546">
      <w:bodyDiv w:val="1"/>
      <w:marLeft w:val="0"/>
      <w:marRight w:val="0"/>
      <w:marTop w:val="0"/>
      <w:marBottom w:val="0"/>
      <w:divBdr>
        <w:top w:val="none" w:sz="0" w:space="0" w:color="auto"/>
        <w:left w:val="none" w:sz="0" w:space="0" w:color="auto"/>
        <w:bottom w:val="none" w:sz="0" w:space="0" w:color="auto"/>
        <w:right w:val="none" w:sz="0" w:space="0" w:color="auto"/>
      </w:divBdr>
    </w:div>
    <w:div w:id="2046177793">
      <w:bodyDiv w:val="1"/>
      <w:marLeft w:val="0"/>
      <w:marRight w:val="0"/>
      <w:marTop w:val="0"/>
      <w:marBottom w:val="0"/>
      <w:divBdr>
        <w:top w:val="none" w:sz="0" w:space="0" w:color="auto"/>
        <w:left w:val="none" w:sz="0" w:space="0" w:color="auto"/>
        <w:bottom w:val="none" w:sz="0" w:space="0" w:color="auto"/>
        <w:right w:val="none" w:sz="0" w:space="0" w:color="auto"/>
      </w:divBdr>
    </w:div>
    <w:div w:id="2069448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ep.unep.org/cartagena-convention/lbs-protocol/overview-of-the-lbs-protocol" TargetMode="External"/><Relationship Id="rId117" Type="http://schemas.openxmlformats.org/officeDocument/2006/relationships/image" Target="media/image450.jpeg"/><Relationship Id="rId21" Type="http://schemas.openxmlformats.org/officeDocument/2006/relationships/hyperlink" Target="http://en.wikipedia.org/wiki/Precautionary_principle" TargetMode="External"/><Relationship Id="rId42" Type="http://schemas.openxmlformats.org/officeDocument/2006/relationships/image" Target="media/image10.jpeg"/><Relationship Id="rId47" Type="http://schemas.openxmlformats.org/officeDocument/2006/relationships/image" Target="media/image120.emf"/><Relationship Id="rId63" Type="http://schemas.openxmlformats.org/officeDocument/2006/relationships/image" Target="media/image21.jpeg"/><Relationship Id="rId68" Type="http://schemas.openxmlformats.org/officeDocument/2006/relationships/image" Target="media/image23.emf"/><Relationship Id="rId84" Type="http://schemas.openxmlformats.org/officeDocument/2006/relationships/image" Target="media/image31.jpeg"/><Relationship Id="rId89" Type="http://schemas.openxmlformats.org/officeDocument/2006/relationships/image" Target="media/image330.jpeg"/><Relationship Id="rId112" Type="http://schemas.openxmlformats.org/officeDocument/2006/relationships/image" Target="media/image44.jpeg"/><Relationship Id="rId133" Type="http://schemas.openxmlformats.org/officeDocument/2006/relationships/hyperlink" Target="http://ecflora.cavehill.uwi.edu/plantdetails.php?pid=2&amp;sn=Asystasia+gangetica&amp;cn=Demerara+primrose&amp;gh=herb" TargetMode="External"/><Relationship Id="rId138" Type="http://schemas.openxmlformats.org/officeDocument/2006/relationships/fontTable" Target="fontTable.xml"/><Relationship Id="rId16" Type="http://schemas.openxmlformats.org/officeDocument/2006/relationships/image" Target="media/image4.jpeg"/><Relationship Id="rId107" Type="http://schemas.openxmlformats.org/officeDocument/2006/relationships/image" Target="media/image42.jpeg"/><Relationship Id="rId11" Type="http://schemas.openxmlformats.org/officeDocument/2006/relationships/footer" Target="footer2.xml"/><Relationship Id="rId32" Type="http://schemas.openxmlformats.org/officeDocument/2006/relationships/hyperlink" Target="http://en.wikipedia.org/wiki/Caribbean_Community_and_Common_Market" TargetMode="External"/><Relationship Id="rId37" Type="http://schemas.openxmlformats.org/officeDocument/2006/relationships/image" Target="media/image70.emf"/><Relationship Id="rId53" Type="http://schemas.openxmlformats.org/officeDocument/2006/relationships/image" Target="media/image150.jpeg"/><Relationship Id="rId58" Type="http://schemas.openxmlformats.org/officeDocument/2006/relationships/image" Target="media/image18.jpeg"/><Relationship Id="rId74" Type="http://schemas.openxmlformats.org/officeDocument/2006/relationships/image" Target="media/image250.jpeg"/><Relationship Id="rId79" Type="http://schemas.openxmlformats.org/officeDocument/2006/relationships/image" Target="media/image30.jpeg"/><Relationship Id="rId102" Type="http://schemas.openxmlformats.org/officeDocument/2006/relationships/image" Target="media/image390.jpeg"/><Relationship Id="rId123" Type="http://schemas.openxmlformats.org/officeDocument/2006/relationships/image" Target="media/image480.jpeg"/><Relationship Id="rId128" Type="http://schemas.openxmlformats.org/officeDocument/2006/relationships/image" Target="media/image49.png"/><Relationship Id="rId5" Type="http://schemas.openxmlformats.org/officeDocument/2006/relationships/webSettings" Target="webSettings.xml"/><Relationship Id="rId90" Type="http://schemas.openxmlformats.org/officeDocument/2006/relationships/image" Target="media/image34.png"/><Relationship Id="rId95" Type="http://schemas.openxmlformats.org/officeDocument/2006/relationships/image" Target="media/image360.png"/><Relationship Id="rId22" Type="http://schemas.openxmlformats.org/officeDocument/2006/relationships/hyperlink" Target="http://en.wikipedia.org/wiki/Rio_Declaration_on_Environment_and_Development" TargetMode="External"/><Relationship Id="rId27" Type="http://schemas.openxmlformats.org/officeDocument/2006/relationships/hyperlink" Target="http://www.cep.unep.org/cartagena-convention/oil-spills-protocol" TargetMode="External"/><Relationship Id="rId43" Type="http://schemas.openxmlformats.org/officeDocument/2006/relationships/image" Target="media/image100.jpeg"/><Relationship Id="rId48" Type="http://schemas.openxmlformats.org/officeDocument/2006/relationships/image" Target="media/image13.jpeg"/><Relationship Id="rId64" Type="http://schemas.openxmlformats.org/officeDocument/2006/relationships/image" Target="media/image200.jpeg"/><Relationship Id="rId69" Type="http://schemas.openxmlformats.org/officeDocument/2006/relationships/image" Target="media/image24.emf"/><Relationship Id="rId113" Type="http://schemas.openxmlformats.org/officeDocument/2006/relationships/image" Target="media/image440.jpeg"/><Relationship Id="rId118" Type="http://schemas.openxmlformats.org/officeDocument/2006/relationships/image" Target="media/image46.jpeg"/><Relationship Id="rId134" Type="http://schemas.openxmlformats.org/officeDocument/2006/relationships/image" Target="media/image53.png"/><Relationship Id="rId139" Type="http://schemas.openxmlformats.org/officeDocument/2006/relationships/theme" Target="theme/theme1.xml"/><Relationship Id="rId8" Type="http://schemas.openxmlformats.org/officeDocument/2006/relationships/hyperlink" Target="http://upload.wikimedia.org/wikipedia/commons/e/e6/Kaieteur_Falls_Guyana_(2)_2007.jpg" TargetMode="External"/><Relationship Id="rId51" Type="http://schemas.openxmlformats.org/officeDocument/2006/relationships/image" Target="media/image140.emf"/><Relationship Id="rId72" Type="http://schemas.openxmlformats.org/officeDocument/2006/relationships/image" Target="media/image230.emf"/><Relationship Id="rId80" Type="http://schemas.openxmlformats.org/officeDocument/2006/relationships/image" Target="media/image270.jpeg"/><Relationship Id="rId85" Type="http://schemas.openxmlformats.org/officeDocument/2006/relationships/image" Target="media/image310.jpeg"/><Relationship Id="rId93" Type="http://schemas.openxmlformats.org/officeDocument/2006/relationships/image" Target="media/image350.jpeg"/><Relationship Id="rId98" Type="http://schemas.openxmlformats.org/officeDocument/2006/relationships/image" Target="media/image38.png"/><Relationship Id="rId121" Type="http://schemas.openxmlformats.org/officeDocument/2006/relationships/image" Target="media/image470.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49.jpeg"/><Relationship Id="rId25" Type="http://schemas.openxmlformats.org/officeDocument/2006/relationships/hyperlink" Target="http://www.cep.unep.org/cartagena-convention/spaw-protocol/overview-of-the-spaw-protocol" TargetMode="External"/><Relationship Id="rId33" Type="http://schemas.openxmlformats.org/officeDocument/2006/relationships/hyperlink" Target="http://en.wikipedia.org/wiki/Foreign_policy" TargetMode="External"/><Relationship Id="rId38" Type="http://schemas.openxmlformats.org/officeDocument/2006/relationships/image" Target="media/image8.emf"/><Relationship Id="rId46" Type="http://schemas.openxmlformats.org/officeDocument/2006/relationships/image" Target="media/image110.emf"/><Relationship Id="rId59" Type="http://schemas.openxmlformats.org/officeDocument/2006/relationships/image" Target="media/image19.jpeg"/><Relationship Id="rId67" Type="http://schemas.openxmlformats.org/officeDocument/2006/relationships/image" Target="media/image220.emf"/><Relationship Id="rId103" Type="http://schemas.openxmlformats.org/officeDocument/2006/relationships/image" Target="media/image400.jpeg"/><Relationship Id="rId108" Type="http://schemas.openxmlformats.org/officeDocument/2006/relationships/image" Target="media/image410.jpeg"/><Relationship Id="rId116" Type="http://schemas.openxmlformats.org/officeDocument/2006/relationships/image" Target="media/image45.jpeg"/><Relationship Id="rId124" Type="http://schemas.openxmlformats.org/officeDocument/2006/relationships/hyperlink" Target="http://uog.edu.gy/node/528" TargetMode="External"/><Relationship Id="rId129" Type="http://schemas.openxmlformats.org/officeDocument/2006/relationships/image" Target="media/image50.png"/><Relationship Id="rId137" Type="http://schemas.openxmlformats.org/officeDocument/2006/relationships/image" Target="media/image540.png"/><Relationship Id="rId20" Type="http://schemas.openxmlformats.org/officeDocument/2006/relationships/hyperlink" Target="http://en.wikipedia.org/wiki/Convention_on_Biological_Diversity" TargetMode="External"/><Relationship Id="rId41" Type="http://schemas.openxmlformats.org/officeDocument/2006/relationships/image" Target="media/image90.emf"/><Relationship Id="rId54" Type="http://schemas.openxmlformats.org/officeDocument/2006/relationships/image" Target="media/image16.jpeg"/><Relationship Id="rId62" Type="http://schemas.openxmlformats.org/officeDocument/2006/relationships/image" Target="media/image20.jpeg"/><Relationship Id="rId70" Type="http://schemas.openxmlformats.org/officeDocument/2006/relationships/image" Target="media/image25.jpeg"/><Relationship Id="rId75" Type="http://schemas.openxmlformats.org/officeDocument/2006/relationships/image" Target="media/image260.jpeg"/><Relationship Id="rId83" Type="http://schemas.openxmlformats.org/officeDocument/2006/relationships/image" Target="media/image300.jpeg"/><Relationship Id="rId88" Type="http://schemas.openxmlformats.org/officeDocument/2006/relationships/image" Target="media/image33.jpeg"/><Relationship Id="rId91" Type="http://schemas.openxmlformats.org/officeDocument/2006/relationships/image" Target="media/image340.png"/><Relationship Id="rId96" Type="http://schemas.openxmlformats.org/officeDocument/2006/relationships/image" Target="media/image37.jpeg"/><Relationship Id="rId111" Type="http://schemas.openxmlformats.org/officeDocument/2006/relationships/image" Target="media/image430.jpeg"/><Relationship Id="rId132"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2.jpeg"/><Relationship Id="rId23" Type="http://schemas.openxmlformats.org/officeDocument/2006/relationships/hyperlink" Target="http://en.wikipedia.org/wiki/Desertification" TargetMode="External"/><Relationship Id="rId28" Type="http://schemas.openxmlformats.org/officeDocument/2006/relationships/hyperlink" Target="http://en.wikipedia.org/wiki/Wetland" TargetMode="External"/><Relationship Id="rId36" Type="http://schemas.openxmlformats.org/officeDocument/2006/relationships/image" Target="media/image7.emf"/><Relationship Id="rId49" Type="http://schemas.openxmlformats.org/officeDocument/2006/relationships/image" Target="media/image14.emf"/><Relationship Id="rId57" Type="http://schemas.openxmlformats.org/officeDocument/2006/relationships/image" Target="media/image170.jpeg"/><Relationship Id="rId106" Type="http://schemas.openxmlformats.org/officeDocument/2006/relationships/image" Target="media/image41.jpeg"/><Relationship Id="rId114" Type="http://schemas.openxmlformats.org/officeDocument/2006/relationships/header" Target="header1.xml"/><Relationship Id="rId119" Type="http://schemas.openxmlformats.org/officeDocument/2006/relationships/image" Target="media/image460.jpeg"/><Relationship Id="rId127" Type="http://schemas.openxmlformats.org/officeDocument/2006/relationships/hyperlink" Target="http://go.worldbank.org/WTA1ODE7T0" TargetMode="External"/><Relationship Id="rId10" Type="http://schemas.openxmlformats.org/officeDocument/2006/relationships/footer" Target="footer1.xml"/><Relationship Id="rId31" Type="http://schemas.openxmlformats.org/officeDocument/2006/relationships/hyperlink" Target="http://en.wikipedia.org/wiki/Food_web" TargetMode="External"/><Relationship Id="rId44" Type="http://schemas.openxmlformats.org/officeDocument/2006/relationships/image" Target="media/image11.emf"/><Relationship Id="rId52" Type="http://schemas.openxmlformats.org/officeDocument/2006/relationships/image" Target="media/image15.jpeg"/><Relationship Id="rId60" Type="http://schemas.openxmlformats.org/officeDocument/2006/relationships/image" Target="media/image180.jpeg"/><Relationship Id="rId65" Type="http://schemas.openxmlformats.org/officeDocument/2006/relationships/image" Target="media/image210.jpeg"/><Relationship Id="rId73" Type="http://schemas.openxmlformats.org/officeDocument/2006/relationships/image" Target="media/image240.emf"/><Relationship Id="rId78" Type="http://schemas.openxmlformats.org/officeDocument/2006/relationships/image" Target="media/image29.jpeg"/><Relationship Id="rId81" Type="http://schemas.openxmlformats.org/officeDocument/2006/relationships/image" Target="media/image280.jpeg"/><Relationship Id="rId86" Type="http://schemas.openxmlformats.org/officeDocument/2006/relationships/image" Target="media/image32.png"/><Relationship Id="rId94" Type="http://schemas.openxmlformats.org/officeDocument/2006/relationships/image" Target="media/image36.png"/><Relationship Id="rId99" Type="http://schemas.openxmlformats.org/officeDocument/2006/relationships/image" Target="media/image380.png"/><Relationship Id="rId101" Type="http://schemas.openxmlformats.org/officeDocument/2006/relationships/image" Target="media/image40.jpeg"/><Relationship Id="rId122" Type="http://schemas.openxmlformats.org/officeDocument/2006/relationships/image" Target="media/image48.jpeg"/><Relationship Id="rId130" Type="http://schemas.openxmlformats.org/officeDocument/2006/relationships/image" Target="media/image51.emf"/><Relationship Id="rId135" Type="http://schemas.openxmlformats.org/officeDocument/2006/relationships/image" Target="media/image530.pn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22.jpeg"/><Relationship Id="rId18" Type="http://schemas.openxmlformats.org/officeDocument/2006/relationships/image" Target="media/image5.emf"/><Relationship Id="rId39" Type="http://schemas.openxmlformats.org/officeDocument/2006/relationships/image" Target="media/image80.emf"/><Relationship Id="rId109" Type="http://schemas.openxmlformats.org/officeDocument/2006/relationships/image" Target="media/image420.jpeg"/><Relationship Id="rId34" Type="http://schemas.openxmlformats.org/officeDocument/2006/relationships/hyperlink" Target="http://www.epaguyana.org" TargetMode="External"/><Relationship Id="rId50" Type="http://schemas.openxmlformats.org/officeDocument/2006/relationships/image" Target="media/image130.jpeg"/><Relationship Id="rId55" Type="http://schemas.openxmlformats.org/officeDocument/2006/relationships/image" Target="media/image17.jpeg"/><Relationship Id="rId76" Type="http://schemas.openxmlformats.org/officeDocument/2006/relationships/image" Target="media/image27.jpeg"/><Relationship Id="rId97" Type="http://schemas.openxmlformats.org/officeDocument/2006/relationships/image" Target="media/image370.jpeg"/><Relationship Id="rId104" Type="http://schemas.openxmlformats.org/officeDocument/2006/relationships/chart" Target="charts/chart1.xml"/><Relationship Id="rId120" Type="http://schemas.openxmlformats.org/officeDocument/2006/relationships/image" Target="media/image47.jpeg"/><Relationship Id="rId125" Type="http://schemas.openxmlformats.org/officeDocument/2006/relationships/hyperlink" Target="http://www.org.worldbank" TargetMode="External"/><Relationship Id="rId7" Type="http://schemas.openxmlformats.org/officeDocument/2006/relationships/endnotes" Target="endnotes.xml"/><Relationship Id="rId71" Type="http://schemas.openxmlformats.org/officeDocument/2006/relationships/image" Target="media/image26.jpeg"/><Relationship Id="rId92" Type="http://schemas.openxmlformats.org/officeDocument/2006/relationships/image" Target="media/image35.jpeg"/><Relationship Id="rId2" Type="http://schemas.openxmlformats.org/officeDocument/2006/relationships/numbering" Target="numbering.xml"/><Relationship Id="rId29" Type="http://schemas.openxmlformats.org/officeDocument/2006/relationships/hyperlink" Target="http://en.wikipedia.org/wiki/Ecology" TargetMode="External"/><Relationship Id="rId24" Type="http://schemas.openxmlformats.org/officeDocument/2006/relationships/hyperlink" Target="http://en.wikipedia.org/wiki/Drought" TargetMode="External"/><Relationship Id="rId40" Type="http://schemas.openxmlformats.org/officeDocument/2006/relationships/image" Target="media/image9.emf"/><Relationship Id="rId45" Type="http://schemas.openxmlformats.org/officeDocument/2006/relationships/image" Target="media/image12.emf"/><Relationship Id="rId66" Type="http://schemas.openxmlformats.org/officeDocument/2006/relationships/image" Target="media/image22.emf"/><Relationship Id="rId87" Type="http://schemas.openxmlformats.org/officeDocument/2006/relationships/image" Target="media/image320.png"/><Relationship Id="rId110" Type="http://schemas.openxmlformats.org/officeDocument/2006/relationships/image" Target="media/image43.jpeg"/><Relationship Id="rId115" Type="http://schemas.openxmlformats.org/officeDocument/2006/relationships/footer" Target="footer3.xml"/><Relationship Id="rId131" Type="http://schemas.openxmlformats.org/officeDocument/2006/relationships/image" Target="media/image510.emf"/><Relationship Id="rId136" Type="http://schemas.openxmlformats.org/officeDocument/2006/relationships/image" Target="media/image54.png"/><Relationship Id="rId61" Type="http://schemas.openxmlformats.org/officeDocument/2006/relationships/image" Target="media/image190.jpeg"/><Relationship Id="rId82" Type="http://schemas.openxmlformats.org/officeDocument/2006/relationships/image" Target="media/image290.jpeg"/><Relationship Id="rId19" Type="http://schemas.openxmlformats.org/officeDocument/2006/relationships/image" Target="media/image50.emf"/><Relationship Id="rId14" Type="http://schemas.openxmlformats.org/officeDocument/2006/relationships/image" Target="media/image3.jpeg"/><Relationship Id="rId30" Type="http://schemas.openxmlformats.org/officeDocument/2006/relationships/hyperlink" Target="http://en.wikipedia.org/wiki/Bioaccumulation" TargetMode="External"/><Relationship Id="rId35" Type="http://schemas.openxmlformats.org/officeDocument/2006/relationships/image" Target="media/image6.emf"/><Relationship Id="rId56" Type="http://schemas.openxmlformats.org/officeDocument/2006/relationships/image" Target="media/image160.jpeg"/><Relationship Id="rId77" Type="http://schemas.openxmlformats.org/officeDocument/2006/relationships/image" Target="media/image28.jpeg"/><Relationship Id="rId100" Type="http://schemas.openxmlformats.org/officeDocument/2006/relationships/image" Target="media/image39.jpeg"/><Relationship Id="rId105" Type="http://schemas.openxmlformats.org/officeDocument/2006/relationships/chart" Target="charts/chart1.xml"/><Relationship Id="rId126" Type="http://schemas.openxmlformats.org/officeDocument/2006/relationships/hyperlink" Target="http://www.epaguyana.org"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pic.int/home.php?type=s&amp;id=77" TargetMode="External"/><Relationship Id="rId2" Type="http://schemas.openxmlformats.org/officeDocument/2006/relationships/hyperlink" Target="http://www.pops.int/documents/convtext/convtext_en.pdf" TargetMode="External"/><Relationship Id="rId1" Type="http://schemas.openxmlformats.org/officeDocument/2006/relationships/hyperlink" Target="http://chm.pops.int/default.aspx" TargetMode="External"/><Relationship Id="rId5" Type="http://schemas.openxmlformats.org/officeDocument/2006/relationships/hyperlink" Target="http://www.jis.gov.jm/special_sections/CARICOMNew/grandAnse.pdf" TargetMode="External"/><Relationship Id="rId4" Type="http://schemas.openxmlformats.org/officeDocument/2006/relationships/hyperlink" Target="http://www.pic.int/home.php?type=t&amp;id=49"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Sheet1!$A$27:$A$33</c:f>
              <c:strCache>
                <c:ptCount val="7"/>
                <c:pt idx="0">
                  <c:v>Cynodon dactylon</c:v>
                </c:pt>
                <c:pt idx="1">
                  <c:v>Brachiaria mutica</c:v>
                </c:pt>
                <c:pt idx="2">
                  <c:v>Brachiaria radicans</c:v>
                </c:pt>
                <c:pt idx="3">
                  <c:v>Samanea saman</c:v>
                </c:pt>
                <c:pt idx="4">
                  <c:v>Cocos nucifera</c:v>
                </c:pt>
                <c:pt idx="5">
                  <c:v>Terminalia catappa</c:v>
                </c:pt>
                <c:pt idx="6">
                  <c:v>Catharanthus roseus</c:v>
                </c:pt>
              </c:strCache>
            </c:strRef>
          </c:cat>
          <c:val>
            <c:numRef>
              <c:f>Sheet1!$B$27:$B$33</c:f>
              <c:numCache>
                <c:formatCode>0.00%</c:formatCode>
                <c:ptCount val="7"/>
                <c:pt idx="0">
                  <c:v>0.47800000000000031</c:v>
                </c:pt>
                <c:pt idx="1">
                  <c:v>0.22100000000000009</c:v>
                </c:pt>
                <c:pt idx="2">
                  <c:v>0.25700000000000001</c:v>
                </c:pt>
                <c:pt idx="3">
                  <c:v>1.4999999999999998E-2</c:v>
                </c:pt>
                <c:pt idx="4">
                  <c:v>7.00000000000004E-3</c:v>
                </c:pt>
                <c:pt idx="5">
                  <c:v>7.00000000000004E-3</c:v>
                </c:pt>
                <c:pt idx="6">
                  <c:v>1.4999999999999998E-2</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55F899-3845-4171-AD2A-C8072CFF65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173</Pages>
  <Words>52742</Words>
  <Characters>300634</Characters>
  <Application>Microsoft Office Word</Application>
  <DocSecurity>4</DocSecurity>
  <Lines>2505</Lines>
  <Paragraphs>705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EIA and EMP UG Project</vt:lpstr>
      <vt:lpstr>EIA and EMP UG Project</vt:lpstr>
    </vt:vector>
  </TitlesOfParts>
  <Company>The World Bank Group</Company>
  <LinksUpToDate>false</LinksUpToDate>
  <CharactersWithSpaces>352671</CharactersWithSpaces>
  <SharedDoc>false</SharedDoc>
  <HLinks>
    <vt:vector size="138" baseType="variant">
      <vt:variant>
        <vt:i4>4718595</vt:i4>
      </vt:variant>
      <vt:variant>
        <vt:i4>54</vt:i4>
      </vt:variant>
      <vt:variant>
        <vt:i4>0</vt:i4>
      </vt:variant>
      <vt:variant>
        <vt:i4>5</vt:i4>
      </vt:variant>
      <vt:variant>
        <vt:lpwstr>http://www.org.worldbank/</vt:lpwstr>
      </vt:variant>
      <vt:variant>
        <vt:lpwstr/>
      </vt:variant>
      <vt:variant>
        <vt:i4>8060983</vt:i4>
      </vt:variant>
      <vt:variant>
        <vt:i4>51</vt:i4>
      </vt:variant>
      <vt:variant>
        <vt:i4>0</vt:i4>
      </vt:variant>
      <vt:variant>
        <vt:i4>5</vt:i4>
      </vt:variant>
      <vt:variant>
        <vt:lpwstr>http://ecflora.cavehill.uwi.edu/plantdetails.php?pid=2&amp;sn=Asystasia+gangetica&amp;cn=Demerara+primrose&amp;gh=herb</vt:lpwstr>
      </vt:variant>
      <vt:variant>
        <vt:lpwstr/>
      </vt:variant>
      <vt:variant>
        <vt:i4>8060983</vt:i4>
      </vt:variant>
      <vt:variant>
        <vt:i4>48</vt:i4>
      </vt:variant>
      <vt:variant>
        <vt:i4>0</vt:i4>
      </vt:variant>
      <vt:variant>
        <vt:i4>5</vt:i4>
      </vt:variant>
      <vt:variant>
        <vt:lpwstr>http://ecflora.cavehill.uwi.edu/plantdetails.php?pid=2&amp;sn=Asystasia+gangetica&amp;cn=Demerara+primrose&amp;gh=herb</vt:lpwstr>
      </vt:variant>
      <vt:variant>
        <vt:lpwstr/>
      </vt:variant>
      <vt:variant>
        <vt:i4>7536641</vt:i4>
      </vt:variant>
      <vt:variant>
        <vt:i4>42</vt:i4>
      </vt:variant>
      <vt:variant>
        <vt:i4>0</vt:i4>
      </vt:variant>
      <vt:variant>
        <vt:i4>5</vt:i4>
      </vt:variant>
      <vt:variant>
        <vt:lpwstr>http://en.wikipedia.org/wiki/Foreign_policy</vt:lpwstr>
      </vt:variant>
      <vt:variant>
        <vt:lpwstr/>
      </vt:variant>
      <vt:variant>
        <vt:i4>4784129</vt:i4>
      </vt:variant>
      <vt:variant>
        <vt:i4>39</vt:i4>
      </vt:variant>
      <vt:variant>
        <vt:i4>0</vt:i4>
      </vt:variant>
      <vt:variant>
        <vt:i4>5</vt:i4>
      </vt:variant>
      <vt:variant>
        <vt:lpwstr>http://en.wikipedia.org/wiki/Caribbean_Community_and_Common_Market</vt:lpwstr>
      </vt:variant>
      <vt:variant>
        <vt:lpwstr/>
      </vt:variant>
      <vt:variant>
        <vt:i4>2883657</vt:i4>
      </vt:variant>
      <vt:variant>
        <vt:i4>36</vt:i4>
      </vt:variant>
      <vt:variant>
        <vt:i4>0</vt:i4>
      </vt:variant>
      <vt:variant>
        <vt:i4>5</vt:i4>
      </vt:variant>
      <vt:variant>
        <vt:lpwstr>http://en.wikipedia.org/wiki/Food_web</vt:lpwstr>
      </vt:variant>
      <vt:variant>
        <vt:lpwstr/>
      </vt:variant>
      <vt:variant>
        <vt:i4>1507396</vt:i4>
      </vt:variant>
      <vt:variant>
        <vt:i4>33</vt:i4>
      </vt:variant>
      <vt:variant>
        <vt:i4>0</vt:i4>
      </vt:variant>
      <vt:variant>
        <vt:i4>5</vt:i4>
      </vt:variant>
      <vt:variant>
        <vt:lpwstr>http://en.wikipedia.org/wiki/Bioaccumulation</vt:lpwstr>
      </vt:variant>
      <vt:variant>
        <vt:lpwstr/>
      </vt:variant>
      <vt:variant>
        <vt:i4>196701</vt:i4>
      </vt:variant>
      <vt:variant>
        <vt:i4>30</vt:i4>
      </vt:variant>
      <vt:variant>
        <vt:i4>0</vt:i4>
      </vt:variant>
      <vt:variant>
        <vt:i4>5</vt:i4>
      </vt:variant>
      <vt:variant>
        <vt:lpwstr>http://en.wikipedia.org/wiki/Ecology</vt:lpwstr>
      </vt:variant>
      <vt:variant>
        <vt:lpwstr/>
      </vt:variant>
      <vt:variant>
        <vt:i4>1638482</vt:i4>
      </vt:variant>
      <vt:variant>
        <vt:i4>27</vt:i4>
      </vt:variant>
      <vt:variant>
        <vt:i4>0</vt:i4>
      </vt:variant>
      <vt:variant>
        <vt:i4>5</vt:i4>
      </vt:variant>
      <vt:variant>
        <vt:lpwstr>http://en.wikipedia.org/wiki/Wetland</vt:lpwstr>
      </vt:variant>
      <vt:variant>
        <vt:lpwstr/>
      </vt:variant>
      <vt:variant>
        <vt:i4>4915217</vt:i4>
      </vt:variant>
      <vt:variant>
        <vt:i4>24</vt:i4>
      </vt:variant>
      <vt:variant>
        <vt:i4>0</vt:i4>
      </vt:variant>
      <vt:variant>
        <vt:i4>5</vt:i4>
      </vt:variant>
      <vt:variant>
        <vt:lpwstr>http://www.cep.unep.org/cartagena-convention/oil-spills-protocol</vt:lpwstr>
      </vt:variant>
      <vt:variant>
        <vt:lpwstr/>
      </vt:variant>
      <vt:variant>
        <vt:i4>7208992</vt:i4>
      </vt:variant>
      <vt:variant>
        <vt:i4>21</vt:i4>
      </vt:variant>
      <vt:variant>
        <vt:i4>0</vt:i4>
      </vt:variant>
      <vt:variant>
        <vt:i4>5</vt:i4>
      </vt:variant>
      <vt:variant>
        <vt:lpwstr>http://www.cep.unep.org/cartagena-convention/lbs-protocol/overview-of-the-lbs-protocol</vt:lpwstr>
      </vt:variant>
      <vt:variant>
        <vt:lpwstr/>
      </vt:variant>
      <vt:variant>
        <vt:i4>5832727</vt:i4>
      </vt:variant>
      <vt:variant>
        <vt:i4>18</vt:i4>
      </vt:variant>
      <vt:variant>
        <vt:i4>0</vt:i4>
      </vt:variant>
      <vt:variant>
        <vt:i4>5</vt:i4>
      </vt:variant>
      <vt:variant>
        <vt:lpwstr>http://www.cep.unep.org/cartagena-convention/spaw-protocol/overview-of-the-spaw-protocol</vt:lpwstr>
      </vt:variant>
      <vt:variant>
        <vt:lpwstr/>
      </vt:variant>
      <vt:variant>
        <vt:i4>458842</vt:i4>
      </vt:variant>
      <vt:variant>
        <vt:i4>15</vt:i4>
      </vt:variant>
      <vt:variant>
        <vt:i4>0</vt:i4>
      </vt:variant>
      <vt:variant>
        <vt:i4>5</vt:i4>
      </vt:variant>
      <vt:variant>
        <vt:lpwstr>http://en.wikipedia.org/wiki/Drought</vt:lpwstr>
      </vt:variant>
      <vt:variant>
        <vt:lpwstr/>
      </vt:variant>
      <vt:variant>
        <vt:i4>1835103</vt:i4>
      </vt:variant>
      <vt:variant>
        <vt:i4>12</vt:i4>
      </vt:variant>
      <vt:variant>
        <vt:i4>0</vt:i4>
      </vt:variant>
      <vt:variant>
        <vt:i4>5</vt:i4>
      </vt:variant>
      <vt:variant>
        <vt:lpwstr>http://en.wikipedia.org/wiki/Desertification</vt:lpwstr>
      </vt:variant>
      <vt:variant>
        <vt:lpwstr/>
      </vt:variant>
      <vt:variant>
        <vt:i4>5963810</vt:i4>
      </vt:variant>
      <vt:variant>
        <vt:i4>9</vt:i4>
      </vt:variant>
      <vt:variant>
        <vt:i4>0</vt:i4>
      </vt:variant>
      <vt:variant>
        <vt:i4>5</vt:i4>
      </vt:variant>
      <vt:variant>
        <vt:lpwstr>http://en.wikipedia.org/wiki/Rio_Declaration_on_Environment_and_Development</vt:lpwstr>
      </vt:variant>
      <vt:variant>
        <vt:lpwstr/>
      </vt:variant>
      <vt:variant>
        <vt:i4>458850</vt:i4>
      </vt:variant>
      <vt:variant>
        <vt:i4>6</vt:i4>
      </vt:variant>
      <vt:variant>
        <vt:i4>0</vt:i4>
      </vt:variant>
      <vt:variant>
        <vt:i4>5</vt:i4>
      </vt:variant>
      <vt:variant>
        <vt:lpwstr>http://en.wikipedia.org/wiki/Precautionary_principle</vt:lpwstr>
      </vt:variant>
      <vt:variant>
        <vt:lpwstr/>
      </vt:variant>
      <vt:variant>
        <vt:i4>6488081</vt:i4>
      </vt:variant>
      <vt:variant>
        <vt:i4>3</vt:i4>
      </vt:variant>
      <vt:variant>
        <vt:i4>0</vt:i4>
      </vt:variant>
      <vt:variant>
        <vt:i4>5</vt:i4>
      </vt:variant>
      <vt:variant>
        <vt:lpwstr>http://en.wikipedia.org/wiki/Convention_on_Biological_Diversity</vt:lpwstr>
      </vt:variant>
      <vt:variant>
        <vt:lpwstr/>
      </vt:variant>
      <vt:variant>
        <vt:i4>6094879</vt:i4>
      </vt:variant>
      <vt:variant>
        <vt:i4>0</vt:i4>
      </vt:variant>
      <vt:variant>
        <vt:i4>0</vt:i4>
      </vt:variant>
      <vt:variant>
        <vt:i4>5</vt:i4>
      </vt:variant>
      <vt:variant>
        <vt:lpwstr>http://upload.wikimedia.org/wikipedia/commons/e/e6/Kaieteur_Falls_Guyana_(2)_2007.jpg</vt:lpwstr>
      </vt:variant>
      <vt:variant>
        <vt:lpwstr/>
      </vt:variant>
      <vt:variant>
        <vt:i4>5701751</vt:i4>
      </vt:variant>
      <vt:variant>
        <vt:i4>12</vt:i4>
      </vt:variant>
      <vt:variant>
        <vt:i4>0</vt:i4>
      </vt:variant>
      <vt:variant>
        <vt:i4>5</vt:i4>
      </vt:variant>
      <vt:variant>
        <vt:lpwstr>http://www.jis.gov.jm/special_sections/CARICOMNew/grandAnse.pdf</vt:lpwstr>
      </vt:variant>
      <vt:variant>
        <vt:lpwstr/>
      </vt:variant>
      <vt:variant>
        <vt:i4>6029331</vt:i4>
      </vt:variant>
      <vt:variant>
        <vt:i4>9</vt:i4>
      </vt:variant>
      <vt:variant>
        <vt:i4>0</vt:i4>
      </vt:variant>
      <vt:variant>
        <vt:i4>5</vt:i4>
      </vt:variant>
      <vt:variant>
        <vt:lpwstr>http://www.pic.int/home.php?type=t&amp;id=49</vt:lpwstr>
      </vt:variant>
      <vt:variant>
        <vt:lpwstr/>
      </vt:variant>
      <vt:variant>
        <vt:i4>5570576</vt:i4>
      </vt:variant>
      <vt:variant>
        <vt:i4>6</vt:i4>
      </vt:variant>
      <vt:variant>
        <vt:i4>0</vt:i4>
      </vt:variant>
      <vt:variant>
        <vt:i4>5</vt:i4>
      </vt:variant>
      <vt:variant>
        <vt:lpwstr>http://www.pic.int/home.php?type=s&amp;id=77</vt:lpwstr>
      </vt:variant>
      <vt:variant>
        <vt:lpwstr/>
      </vt:variant>
      <vt:variant>
        <vt:i4>5111855</vt:i4>
      </vt:variant>
      <vt:variant>
        <vt:i4>3</vt:i4>
      </vt:variant>
      <vt:variant>
        <vt:i4>0</vt:i4>
      </vt:variant>
      <vt:variant>
        <vt:i4>5</vt:i4>
      </vt:variant>
      <vt:variant>
        <vt:lpwstr>http://www.pops.int/documents/convtext/convtext_en.pdf</vt:lpwstr>
      </vt:variant>
      <vt:variant>
        <vt:lpwstr/>
      </vt:variant>
      <vt:variant>
        <vt:i4>458844</vt:i4>
      </vt:variant>
      <vt:variant>
        <vt:i4>0</vt:i4>
      </vt:variant>
      <vt:variant>
        <vt:i4>0</vt:i4>
      </vt:variant>
      <vt:variant>
        <vt:i4>5</vt:i4>
      </vt:variant>
      <vt:variant>
        <vt:lpwstr>http://chm.pops.int/default.aspx</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EIA and EMP UG Project</dc:title>
  <dc:creator>Chapter 1</dc:creator>
  <cp:lastModifiedBy>Lina Janenaite</cp:lastModifiedBy>
  <cp:revision>2</cp:revision>
  <cp:lastPrinted>2015-11-02T21:45:00Z</cp:lastPrinted>
  <dcterms:created xsi:type="dcterms:W3CDTF">2015-11-02T21:46:00Z</dcterms:created>
  <dcterms:modified xsi:type="dcterms:W3CDTF">2015-11-02T21:46:00Z</dcterms:modified>
</cp:coreProperties>
</file>