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C0" w:rsidRPr="006F4367" w:rsidRDefault="00B755C3" w:rsidP="00B11D1A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C09B3" wp14:editId="57BD0C9D">
                <wp:simplePos x="0" y="0"/>
                <wp:positionH relativeFrom="column">
                  <wp:posOffset>7391400</wp:posOffset>
                </wp:positionH>
                <wp:positionV relativeFrom="paragraph">
                  <wp:posOffset>-600075</wp:posOffset>
                </wp:positionV>
                <wp:extent cx="149542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5C3" w:rsidRPr="00B755C3" w:rsidRDefault="00B755C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88842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2pt;margin-top:-47.25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" fillcolor="white [3201]" stroked="f" strokeweight=".5pt">
                <v:textbox>
                  <w:txbxContent>
                    <w:p w:rsidR="00B755C3" w:rsidRPr="00B755C3" w:rsidRDefault="00B755C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88842</w:t>
                      </w:r>
                    </w:p>
                  </w:txbxContent>
                </v:textbox>
              </v:shape>
            </w:pict>
          </mc:Fallback>
        </mc:AlternateContent>
      </w:r>
      <w:r w:rsidR="00BC71C0" w:rsidRPr="006F4367">
        <w:rPr>
          <w:rFonts w:cstheme="minorHAnsi"/>
          <w:b/>
        </w:rPr>
        <w:t>MONGOLIA: LIVESTOCK AND AGRICULTURE MARKETING</w:t>
      </w:r>
      <w:r w:rsidR="00E502BB" w:rsidRPr="006F4367">
        <w:rPr>
          <w:rFonts w:cstheme="minorHAnsi"/>
          <w:b/>
        </w:rPr>
        <w:t xml:space="preserve"> PROJECT</w:t>
      </w:r>
      <w:r w:rsidR="00476916" w:rsidRPr="006F4367">
        <w:rPr>
          <w:rFonts w:cstheme="minorHAnsi"/>
          <w:b/>
        </w:rPr>
        <w:t xml:space="preserve"> (LAMP)</w:t>
      </w:r>
    </w:p>
    <w:p w:rsidR="00BC71C0" w:rsidRPr="006F4367" w:rsidRDefault="00BC71C0" w:rsidP="00BC71C0">
      <w:pPr>
        <w:jc w:val="center"/>
        <w:rPr>
          <w:rFonts w:cstheme="minorHAnsi"/>
        </w:rPr>
      </w:pPr>
      <w:r w:rsidRPr="006F4367">
        <w:rPr>
          <w:rFonts w:cstheme="minorHAnsi"/>
        </w:rPr>
        <w:t>PROCUREMENT PLAN</w:t>
      </w:r>
      <w:r w:rsidR="007F567C" w:rsidRPr="006F4367">
        <w:rPr>
          <w:rFonts w:cstheme="minorHAnsi"/>
        </w:rPr>
        <w:t xml:space="preserve"> (18</w:t>
      </w:r>
      <w:r w:rsidR="001B2810" w:rsidRPr="006F4367">
        <w:rPr>
          <w:rFonts w:cstheme="minorHAnsi"/>
        </w:rPr>
        <w:t xml:space="preserve"> </w:t>
      </w:r>
      <w:r w:rsidR="007F567C" w:rsidRPr="006F4367">
        <w:rPr>
          <w:rFonts w:cstheme="minorHAnsi"/>
        </w:rPr>
        <w:t>months)</w:t>
      </w:r>
    </w:p>
    <w:p w:rsidR="00702DDA" w:rsidRPr="006F4367" w:rsidRDefault="00702DDA" w:rsidP="00702DDA">
      <w:pPr>
        <w:jc w:val="right"/>
        <w:rPr>
          <w:rFonts w:cstheme="minorHAnsi"/>
        </w:rPr>
      </w:pPr>
      <w:bookmarkStart w:id="0" w:name="_GoBack"/>
      <w:bookmarkEnd w:id="0"/>
      <w:r w:rsidRPr="006F4367">
        <w:rPr>
          <w:rFonts w:cstheme="minorHAnsi"/>
        </w:rPr>
        <w:t xml:space="preserve">Update: </w:t>
      </w:r>
      <w:r w:rsidR="000C449A">
        <w:rPr>
          <w:rFonts w:cstheme="minorHAnsi"/>
        </w:rPr>
        <w:t>June 17</w:t>
      </w:r>
      <w:r w:rsidR="00640FE6" w:rsidRPr="006F4367">
        <w:rPr>
          <w:rFonts w:cstheme="minorHAnsi"/>
        </w:rPr>
        <w:t>, 2014</w:t>
      </w:r>
    </w:p>
    <w:p w:rsidR="00BC71C0" w:rsidRPr="006F4367" w:rsidRDefault="00BC71C0" w:rsidP="00BC71C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6F4367">
        <w:rPr>
          <w:rFonts w:cstheme="minorHAnsi"/>
          <w:b/>
          <w:u w:val="single"/>
        </w:rPr>
        <w:t>General</w:t>
      </w:r>
    </w:p>
    <w:p w:rsidR="007E501F" w:rsidRPr="006F4367" w:rsidRDefault="007E501F" w:rsidP="007E501F">
      <w:pPr>
        <w:pStyle w:val="ListParagraph"/>
        <w:ind w:left="1080"/>
        <w:rPr>
          <w:rFonts w:cstheme="minorHAnsi"/>
          <w:b/>
          <w:u w:val="single"/>
        </w:rPr>
      </w:pPr>
    </w:p>
    <w:p w:rsidR="00BC71C0" w:rsidRPr="006F4367" w:rsidRDefault="00BC71C0" w:rsidP="001B2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F4367">
        <w:rPr>
          <w:rFonts w:cstheme="minorHAnsi"/>
          <w:b/>
          <w:bCs/>
        </w:rPr>
        <w:t>Project information</w:t>
      </w:r>
      <w:r w:rsidRPr="006F4367">
        <w:rPr>
          <w:rFonts w:cstheme="minorHAnsi"/>
        </w:rPr>
        <w:t xml:space="preserve">: Government of Mongolia, </w:t>
      </w:r>
      <w:r w:rsidR="00476916" w:rsidRPr="006F4367">
        <w:rPr>
          <w:rFonts w:cstheme="minorHAnsi"/>
        </w:rPr>
        <w:t>Ministry of Industry and Agriculture</w:t>
      </w:r>
    </w:p>
    <w:p w:rsidR="00BC71C0" w:rsidRPr="006F4367" w:rsidRDefault="00BC71C0" w:rsidP="001B2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F4367">
        <w:rPr>
          <w:rFonts w:cstheme="minorHAnsi"/>
          <w:b/>
          <w:bCs/>
        </w:rPr>
        <w:t xml:space="preserve">Project Implementation agency: </w:t>
      </w:r>
      <w:r w:rsidR="00476916" w:rsidRPr="006F4367">
        <w:rPr>
          <w:rFonts w:cstheme="minorHAnsi"/>
        </w:rPr>
        <w:t>Livestock and Agricultural Marketing Project Implementation Unit (PIU)</w:t>
      </w:r>
    </w:p>
    <w:p w:rsidR="00BC71C0" w:rsidRPr="006F4367" w:rsidRDefault="00BC71C0" w:rsidP="001B2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F4367">
        <w:rPr>
          <w:rFonts w:cstheme="minorHAnsi"/>
          <w:b/>
          <w:bCs/>
        </w:rPr>
        <w:t>Bank’s approval Date of the Procurement Plan:</w:t>
      </w:r>
      <w:r w:rsidR="007F567C" w:rsidRPr="006F4367">
        <w:rPr>
          <w:rFonts w:cstheme="minorHAnsi"/>
          <w:b/>
          <w:bCs/>
        </w:rPr>
        <w:t xml:space="preserve"> </w:t>
      </w:r>
    </w:p>
    <w:p w:rsidR="00BC71C0" w:rsidRPr="006F4367" w:rsidRDefault="00BC71C0" w:rsidP="001B2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F4367">
        <w:rPr>
          <w:rFonts w:cstheme="minorHAnsi"/>
          <w:b/>
          <w:bCs/>
        </w:rPr>
        <w:t>Period covered by this procurement plan</w:t>
      </w:r>
      <w:r w:rsidR="007F567C" w:rsidRPr="006F4367">
        <w:rPr>
          <w:rFonts w:cstheme="minorHAnsi"/>
        </w:rPr>
        <w:t>:</w:t>
      </w:r>
      <w:r w:rsidR="001B2810" w:rsidRPr="006F4367">
        <w:rPr>
          <w:rFonts w:cstheme="minorHAnsi"/>
        </w:rPr>
        <w:t xml:space="preserve"> January</w:t>
      </w:r>
      <w:r w:rsidRPr="006F4367">
        <w:rPr>
          <w:rFonts w:cstheme="minorHAnsi"/>
        </w:rPr>
        <w:t xml:space="preserve"> 201</w:t>
      </w:r>
      <w:r w:rsidR="007F567C" w:rsidRPr="006F4367">
        <w:rPr>
          <w:rFonts w:cstheme="minorHAnsi"/>
        </w:rPr>
        <w:t>4</w:t>
      </w:r>
      <w:r w:rsidRPr="006F4367">
        <w:rPr>
          <w:rFonts w:cstheme="minorHAnsi"/>
        </w:rPr>
        <w:t xml:space="preserve"> –</w:t>
      </w:r>
      <w:proofErr w:type="spellStart"/>
      <w:r w:rsidR="00391830" w:rsidRPr="006F4367">
        <w:rPr>
          <w:rFonts w:cstheme="minorHAnsi"/>
        </w:rPr>
        <w:t>Ju</w:t>
      </w:r>
      <w:r w:rsidR="00391830" w:rsidRPr="006F4367">
        <w:rPr>
          <w:rFonts w:cstheme="minorHAnsi"/>
          <w:lang w:val="en-US"/>
        </w:rPr>
        <w:t>ly</w:t>
      </w:r>
      <w:proofErr w:type="spellEnd"/>
      <w:r w:rsidR="007F567C" w:rsidRPr="006F4367">
        <w:rPr>
          <w:rFonts w:cstheme="minorHAnsi"/>
        </w:rPr>
        <w:t xml:space="preserve"> 2015 </w:t>
      </w:r>
    </w:p>
    <w:p w:rsidR="00476916" w:rsidRPr="006F4367" w:rsidRDefault="00476916" w:rsidP="001B2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F4367">
        <w:rPr>
          <w:rFonts w:cstheme="minorHAnsi"/>
          <w:b/>
          <w:bCs/>
        </w:rPr>
        <w:t>All Figures in</w:t>
      </w:r>
      <w:r w:rsidRPr="006F4367">
        <w:rPr>
          <w:rFonts w:cstheme="minorHAnsi"/>
        </w:rPr>
        <w:t>: USD</w:t>
      </w:r>
    </w:p>
    <w:p w:rsidR="007E501F" w:rsidRPr="006F4367" w:rsidRDefault="007E501F" w:rsidP="00B423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71C0" w:rsidRPr="006F4367" w:rsidRDefault="00B81251" w:rsidP="00BC71C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6F4367">
        <w:rPr>
          <w:rFonts w:cstheme="minorHAnsi"/>
          <w:b/>
          <w:u w:val="single"/>
        </w:rPr>
        <w:t xml:space="preserve">Goods, Works, and Non-consulting services </w:t>
      </w:r>
    </w:p>
    <w:p w:rsidR="007E501F" w:rsidRPr="006F4367" w:rsidRDefault="007E501F" w:rsidP="007E501F">
      <w:pPr>
        <w:pStyle w:val="ListParagraph"/>
        <w:ind w:left="1080"/>
        <w:rPr>
          <w:rFonts w:cstheme="minorHAnsi"/>
          <w:b/>
          <w:u w:val="single"/>
        </w:rPr>
      </w:pPr>
    </w:p>
    <w:p w:rsidR="00391830" w:rsidRPr="006F4367" w:rsidRDefault="00391830" w:rsidP="00391830">
      <w:pPr>
        <w:pStyle w:val="ListParagraph"/>
        <w:numPr>
          <w:ilvl w:val="0"/>
          <w:numId w:val="8"/>
        </w:numPr>
        <w:rPr>
          <w:rFonts w:cstheme="minorHAnsi"/>
        </w:rPr>
      </w:pPr>
      <w:r w:rsidRPr="006F4367">
        <w:rPr>
          <w:rFonts w:cstheme="minorHAnsi"/>
        </w:rPr>
        <w:t xml:space="preserve">Procurement Method </w:t>
      </w:r>
      <w:r w:rsidR="00B81251" w:rsidRPr="006F4367">
        <w:rPr>
          <w:rFonts w:cstheme="minorHAnsi"/>
        </w:rPr>
        <w:t>and Threshold</w:t>
      </w:r>
      <w:r w:rsidRPr="006F4367">
        <w:rPr>
          <w:rFonts w:cstheme="minorHAnsi"/>
        </w:rPr>
        <w:t>s</w:t>
      </w:r>
      <w:r w:rsidR="00292F55" w:rsidRPr="006F4367">
        <w:rPr>
          <w:rFonts w:cstheme="minorHAnsi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4"/>
        <w:gridCol w:w="3294"/>
        <w:gridCol w:w="4119"/>
        <w:gridCol w:w="4119"/>
      </w:tblGrid>
      <w:tr w:rsidR="00476916" w:rsidRPr="003F77F7" w:rsidTr="00A31FCB">
        <w:trPr>
          <w:trHeight w:val="191"/>
        </w:trPr>
        <w:tc>
          <w:tcPr>
            <w:tcW w:w="4388" w:type="dxa"/>
            <w:gridSpan w:val="2"/>
            <w:shd w:val="clear" w:color="auto" w:fill="FDE9D9" w:themeFill="accent6" w:themeFillTint="33"/>
          </w:tcPr>
          <w:p w:rsidR="00476916" w:rsidRPr="003F77F7" w:rsidRDefault="00476916" w:rsidP="0047691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Procurement Method</w:t>
            </w:r>
          </w:p>
        </w:tc>
        <w:tc>
          <w:tcPr>
            <w:tcW w:w="4119" w:type="dxa"/>
            <w:shd w:val="clear" w:color="auto" w:fill="FDE9D9" w:themeFill="accent6" w:themeFillTint="33"/>
          </w:tcPr>
          <w:p w:rsidR="00476916" w:rsidRPr="003F77F7" w:rsidRDefault="00476916" w:rsidP="00B62B3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Threshold</w:t>
            </w:r>
          </w:p>
        </w:tc>
        <w:tc>
          <w:tcPr>
            <w:tcW w:w="4119" w:type="dxa"/>
            <w:shd w:val="clear" w:color="auto" w:fill="FDE9D9" w:themeFill="accent6" w:themeFillTint="33"/>
          </w:tcPr>
          <w:p w:rsidR="00476916" w:rsidRPr="003F77F7" w:rsidRDefault="00476916" w:rsidP="00391830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 xml:space="preserve">Prior Review </w:t>
            </w:r>
          </w:p>
        </w:tc>
      </w:tr>
      <w:tr w:rsidR="00A31FCB" w:rsidRPr="003F77F7" w:rsidTr="00A31FCB">
        <w:trPr>
          <w:trHeight w:val="350"/>
        </w:trPr>
        <w:tc>
          <w:tcPr>
            <w:tcW w:w="1094" w:type="dxa"/>
            <w:vMerge w:val="restart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Goods</w:t>
            </w:r>
          </w:p>
        </w:tc>
        <w:tc>
          <w:tcPr>
            <w:tcW w:w="3294" w:type="dxa"/>
          </w:tcPr>
          <w:p w:rsidR="00A31FCB" w:rsidRPr="003F77F7" w:rsidRDefault="00A31FCB" w:rsidP="0047691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International Competitive Bidding (ICB)</w:t>
            </w:r>
          </w:p>
        </w:tc>
        <w:tc>
          <w:tcPr>
            <w:tcW w:w="4119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&gt;$300,000</w:t>
            </w:r>
          </w:p>
        </w:tc>
        <w:tc>
          <w:tcPr>
            <w:tcW w:w="4119" w:type="dxa"/>
            <w:vMerge w:val="restart"/>
          </w:tcPr>
          <w:p w:rsidR="00A31FCB" w:rsidRPr="003F77F7" w:rsidRDefault="00A31FCB" w:rsidP="002F2C1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First two NCB goods contracts irrespective of value, and all contracts </w:t>
            </w:r>
            <w:r w:rsidR="002F2C1B">
              <w:rPr>
                <w:rFonts w:cstheme="minorHAnsi"/>
                <w:sz w:val="20"/>
                <w:szCs w:val="20"/>
              </w:rPr>
              <w:t>&gt;</w:t>
            </w:r>
            <w:r w:rsidRPr="003F77F7">
              <w:rPr>
                <w:rFonts w:cstheme="minorHAnsi"/>
                <w:sz w:val="20"/>
                <w:szCs w:val="20"/>
              </w:rPr>
              <w:t xml:space="preserve">$200,000 are subject to prior review. </w:t>
            </w:r>
          </w:p>
        </w:tc>
      </w:tr>
      <w:tr w:rsidR="00A31FCB" w:rsidRPr="003F77F7" w:rsidTr="00A31FCB">
        <w:trPr>
          <w:trHeight w:val="260"/>
        </w:trPr>
        <w:tc>
          <w:tcPr>
            <w:tcW w:w="1094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National Competitive Bidding (NCB)</w:t>
            </w:r>
          </w:p>
        </w:tc>
        <w:tc>
          <w:tcPr>
            <w:tcW w:w="4119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&gt;$100,000, &lt;$300,000</w:t>
            </w:r>
          </w:p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31FCB" w:rsidRPr="003F77F7" w:rsidTr="00A31FCB">
        <w:trPr>
          <w:trHeight w:val="299"/>
        </w:trPr>
        <w:tc>
          <w:tcPr>
            <w:tcW w:w="1094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Shopping</w:t>
            </w:r>
          </w:p>
        </w:tc>
        <w:tc>
          <w:tcPr>
            <w:tcW w:w="4119" w:type="dxa"/>
          </w:tcPr>
          <w:p w:rsidR="00A31FCB" w:rsidRPr="003F77F7" w:rsidRDefault="00A31FCB" w:rsidP="00DB2C7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&lt;$100,000</w:t>
            </w:r>
          </w:p>
        </w:tc>
        <w:tc>
          <w:tcPr>
            <w:tcW w:w="4119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31FCB" w:rsidRPr="003F77F7" w:rsidTr="00A31FCB">
        <w:trPr>
          <w:trHeight w:val="287"/>
        </w:trPr>
        <w:tc>
          <w:tcPr>
            <w:tcW w:w="1094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 Contracting</w:t>
            </w:r>
          </w:p>
        </w:tc>
        <w:tc>
          <w:tcPr>
            <w:tcW w:w="4119" w:type="dxa"/>
          </w:tcPr>
          <w:p w:rsidR="00A31FCB" w:rsidRPr="003F77F7" w:rsidRDefault="00A31FCB" w:rsidP="00DB2C7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4119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contracts</w:t>
            </w:r>
          </w:p>
        </w:tc>
      </w:tr>
      <w:tr w:rsidR="00A31FCB" w:rsidRPr="003F77F7" w:rsidTr="00A31FCB">
        <w:trPr>
          <w:trHeight w:val="287"/>
        </w:trPr>
        <w:tc>
          <w:tcPr>
            <w:tcW w:w="1094" w:type="dxa"/>
            <w:vMerge w:val="restart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Works</w:t>
            </w:r>
          </w:p>
        </w:tc>
        <w:tc>
          <w:tcPr>
            <w:tcW w:w="3294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National Competitive Bidding (NCB)</w:t>
            </w:r>
          </w:p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9" w:type="dxa"/>
          </w:tcPr>
          <w:p w:rsidR="00A31FCB" w:rsidRPr="003F77F7" w:rsidRDefault="00A31FCB" w:rsidP="00DB2C7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&gt;$200,000, &lt;$3,000,000</w:t>
            </w:r>
          </w:p>
        </w:tc>
        <w:tc>
          <w:tcPr>
            <w:tcW w:w="4119" w:type="dxa"/>
            <w:vMerge w:val="restart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First two works contracts irrespective of value and all other contract </w:t>
            </w:r>
            <w:r w:rsidRPr="003F77F7">
              <w:rPr>
                <w:rFonts w:eastAsia="MS Gothic" w:cstheme="minorHAnsi"/>
                <w:color w:val="000000"/>
                <w:sz w:val="20"/>
                <w:szCs w:val="20"/>
              </w:rPr>
              <w:t>≥$500,000 are subject to prior review.</w:t>
            </w:r>
          </w:p>
        </w:tc>
      </w:tr>
      <w:tr w:rsidR="00A31FCB" w:rsidRPr="003F77F7" w:rsidTr="00A31FCB">
        <w:trPr>
          <w:trHeight w:val="329"/>
        </w:trPr>
        <w:tc>
          <w:tcPr>
            <w:tcW w:w="1094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Shopping</w:t>
            </w:r>
          </w:p>
        </w:tc>
        <w:tc>
          <w:tcPr>
            <w:tcW w:w="4119" w:type="dxa"/>
          </w:tcPr>
          <w:p w:rsidR="00A31FCB" w:rsidRPr="003F77F7" w:rsidRDefault="00A31FCB" w:rsidP="0047691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&lt;$200,000</w:t>
            </w:r>
          </w:p>
        </w:tc>
        <w:tc>
          <w:tcPr>
            <w:tcW w:w="4119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31FCB" w:rsidRPr="003F77F7" w:rsidTr="00A31FCB">
        <w:trPr>
          <w:trHeight w:val="329"/>
        </w:trPr>
        <w:tc>
          <w:tcPr>
            <w:tcW w:w="1094" w:type="dxa"/>
            <w:vMerge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A31FCB" w:rsidRPr="003F77F7" w:rsidRDefault="00A31FCB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 Contracting</w:t>
            </w:r>
          </w:p>
        </w:tc>
        <w:tc>
          <w:tcPr>
            <w:tcW w:w="4119" w:type="dxa"/>
          </w:tcPr>
          <w:p w:rsidR="00A31FCB" w:rsidRPr="003F77F7" w:rsidRDefault="00A31FCB" w:rsidP="0047691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4119" w:type="dxa"/>
          </w:tcPr>
          <w:p w:rsidR="00A31FCB" w:rsidRPr="003F77F7" w:rsidRDefault="00A31FCB" w:rsidP="000261A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contracts</w:t>
            </w:r>
          </w:p>
        </w:tc>
      </w:tr>
      <w:tr w:rsidR="000261AE" w:rsidRPr="003F77F7" w:rsidTr="00A31FCB">
        <w:trPr>
          <w:trHeight w:val="329"/>
        </w:trPr>
        <w:tc>
          <w:tcPr>
            <w:tcW w:w="1094" w:type="dxa"/>
            <w:vMerge w:val="restart"/>
          </w:tcPr>
          <w:p w:rsidR="000261AE" w:rsidRPr="003F77F7" w:rsidRDefault="000261AE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Non-Consulting Services</w:t>
            </w:r>
          </w:p>
        </w:tc>
        <w:tc>
          <w:tcPr>
            <w:tcW w:w="3294" w:type="dxa"/>
          </w:tcPr>
          <w:p w:rsidR="000261AE" w:rsidRPr="003F77F7" w:rsidRDefault="000261AE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National Competitive Bidding (NCB)</w:t>
            </w:r>
          </w:p>
        </w:tc>
        <w:tc>
          <w:tcPr>
            <w:tcW w:w="4119" w:type="dxa"/>
          </w:tcPr>
          <w:p w:rsidR="000261AE" w:rsidRPr="003F77F7" w:rsidRDefault="000261AE" w:rsidP="0047691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&gt;$100,000</w:t>
            </w:r>
          </w:p>
        </w:tc>
        <w:tc>
          <w:tcPr>
            <w:tcW w:w="4119" w:type="dxa"/>
            <w:vMerge w:val="restart"/>
          </w:tcPr>
          <w:p w:rsidR="000261AE" w:rsidRPr="003F77F7" w:rsidRDefault="000261AE" w:rsidP="000261A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First two all non-consulting service contracts </w:t>
            </w:r>
            <w:r w:rsidRPr="003F77F7">
              <w:rPr>
                <w:rFonts w:eastAsia="MS Gothic" w:cstheme="minorHAnsi"/>
                <w:color w:val="000000"/>
                <w:sz w:val="20"/>
                <w:szCs w:val="20"/>
              </w:rPr>
              <w:t>≥$100,000 are subject to prior review.</w:t>
            </w:r>
          </w:p>
        </w:tc>
      </w:tr>
      <w:tr w:rsidR="000261AE" w:rsidRPr="003F77F7" w:rsidTr="00A31FCB">
        <w:trPr>
          <w:trHeight w:val="329"/>
        </w:trPr>
        <w:tc>
          <w:tcPr>
            <w:tcW w:w="1094" w:type="dxa"/>
            <w:vMerge/>
          </w:tcPr>
          <w:p w:rsidR="000261AE" w:rsidRPr="003F77F7" w:rsidRDefault="000261AE" w:rsidP="0073469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0261AE" w:rsidRPr="003F77F7" w:rsidRDefault="000261AE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Shopping</w:t>
            </w:r>
          </w:p>
        </w:tc>
        <w:tc>
          <w:tcPr>
            <w:tcW w:w="4119" w:type="dxa"/>
          </w:tcPr>
          <w:p w:rsidR="000261AE" w:rsidRPr="003F77F7" w:rsidRDefault="000261AE" w:rsidP="0047691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&gt;$100,000</w:t>
            </w:r>
          </w:p>
        </w:tc>
        <w:tc>
          <w:tcPr>
            <w:tcW w:w="4119" w:type="dxa"/>
            <w:vMerge/>
          </w:tcPr>
          <w:p w:rsidR="000261AE" w:rsidRPr="003F77F7" w:rsidRDefault="000261AE" w:rsidP="0073469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7E501F" w:rsidRPr="006F4367" w:rsidRDefault="007E501F" w:rsidP="007E501F">
      <w:pPr>
        <w:pStyle w:val="ListParagraph"/>
        <w:rPr>
          <w:rFonts w:cstheme="minorHAnsi"/>
          <w:b/>
        </w:rPr>
      </w:pPr>
    </w:p>
    <w:p w:rsidR="00B81251" w:rsidRPr="006F4367" w:rsidRDefault="00B62B3B" w:rsidP="005B42D8">
      <w:pPr>
        <w:pStyle w:val="ListParagraph"/>
        <w:numPr>
          <w:ilvl w:val="0"/>
          <w:numId w:val="8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lastRenderedPageBreak/>
        <w:t xml:space="preserve">Prequalification: </w:t>
      </w:r>
      <w:r w:rsidRPr="006F4367">
        <w:rPr>
          <w:rFonts w:cstheme="minorHAnsi"/>
        </w:rPr>
        <w:t>N</w:t>
      </w:r>
      <w:r w:rsidR="00702DDA" w:rsidRPr="006F4367">
        <w:rPr>
          <w:rFonts w:cstheme="minorHAnsi"/>
        </w:rPr>
        <w:t>ot applicable</w:t>
      </w:r>
    </w:p>
    <w:p w:rsidR="00A31FCB" w:rsidRPr="00003AF3" w:rsidRDefault="00B62B3B" w:rsidP="00A31FCB">
      <w:pPr>
        <w:pStyle w:val="ListParagraph"/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6F4367">
        <w:rPr>
          <w:rFonts w:cstheme="minorHAnsi"/>
          <w:b/>
        </w:rPr>
        <w:t>Proposed Procedures for CDD Components</w:t>
      </w:r>
      <w:r w:rsidR="00702DDA" w:rsidRPr="006F4367">
        <w:rPr>
          <w:rFonts w:cstheme="minorHAnsi"/>
          <w:b/>
        </w:rPr>
        <w:t xml:space="preserve">: </w:t>
      </w:r>
      <w:r w:rsidR="00A31FCB" w:rsidRPr="00003AF3">
        <w:rPr>
          <w:rFonts w:ascii="Calibri" w:hAnsi="Calibri" w:cs="Calibri"/>
        </w:rPr>
        <w:t>C</w:t>
      </w:r>
      <w:r w:rsidR="00A31FCB">
        <w:rPr>
          <w:rFonts w:ascii="Calibri" w:hAnsi="Calibri" w:cs="Calibri"/>
        </w:rPr>
        <w:t xml:space="preserve">ommunity </w:t>
      </w:r>
      <w:r w:rsidR="00A31FCB" w:rsidRPr="00003AF3">
        <w:rPr>
          <w:rFonts w:ascii="Calibri" w:hAnsi="Calibri" w:cs="Calibri"/>
        </w:rPr>
        <w:t>P</w:t>
      </w:r>
      <w:r w:rsidR="00A31FCB">
        <w:rPr>
          <w:rFonts w:ascii="Calibri" w:hAnsi="Calibri" w:cs="Calibri"/>
        </w:rPr>
        <w:t xml:space="preserve">articipation (CP) </w:t>
      </w:r>
      <w:r w:rsidR="00A31FCB" w:rsidRPr="00003AF3">
        <w:rPr>
          <w:rFonts w:ascii="Calibri" w:hAnsi="Calibri" w:cs="Calibri"/>
        </w:rPr>
        <w:t xml:space="preserve"> and  Shopping</w:t>
      </w:r>
      <w:r w:rsidR="00A31FCB">
        <w:rPr>
          <w:rFonts w:ascii="Calibri" w:hAnsi="Calibri" w:cs="Calibri"/>
        </w:rPr>
        <w:t xml:space="preserve"> for small works contracts</w:t>
      </w:r>
    </w:p>
    <w:p w:rsidR="00A31FCB" w:rsidRPr="00003AF3" w:rsidRDefault="00B62B3B" w:rsidP="00A31FCB">
      <w:pPr>
        <w:pStyle w:val="ListParagraph"/>
        <w:numPr>
          <w:ilvl w:val="0"/>
          <w:numId w:val="8"/>
        </w:numPr>
        <w:ind w:left="360"/>
        <w:rPr>
          <w:rFonts w:ascii="Calibri" w:hAnsi="Calibri" w:cs="Calibri"/>
          <w:b/>
        </w:rPr>
      </w:pPr>
      <w:r w:rsidRPr="006F4367">
        <w:rPr>
          <w:rFonts w:cstheme="minorHAnsi"/>
          <w:b/>
        </w:rPr>
        <w:t xml:space="preserve">Reference to </w:t>
      </w:r>
      <w:r w:rsidR="00E502BB" w:rsidRPr="006F4367">
        <w:rPr>
          <w:rFonts w:cstheme="minorHAnsi"/>
          <w:b/>
        </w:rPr>
        <w:t>(</w:t>
      </w:r>
      <w:r w:rsidRPr="006F4367">
        <w:rPr>
          <w:rFonts w:cstheme="minorHAnsi"/>
          <w:b/>
        </w:rPr>
        <w:t>if any</w:t>
      </w:r>
      <w:r w:rsidR="00E502BB" w:rsidRPr="006F4367">
        <w:rPr>
          <w:rFonts w:cstheme="minorHAnsi"/>
          <w:b/>
        </w:rPr>
        <w:t>)</w:t>
      </w:r>
      <w:r w:rsidRPr="006F4367">
        <w:rPr>
          <w:rFonts w:cstheme="minorHAnsi"/>
          <w:b/>
        </w:rPr>
        <w:t xml:space="preserve"> Project Operation/ Procurement Manual: </w:t>
      </w:r>
      <w:r w:rsidR="00A31FCB">
        <w:rPr>
          <w:rFonts w:ascii="Calibri" w:hAnsi="Calibri" w:cs="Calibri"/>
        </w:rPr>
        <w:t>Project Implementation Manual (December 9, 2013)</w:t>
      </w:r>
    </w:p>
    <w:p w:rsidR="00A055E6" w:rsidRPr="006F4367" w:rsidRDefault="00B62B3B" w:rsidP="005B42D8">
      <w:pPr>
        <w:pStyle w:val="ListParagraph"/>
        <w:numPr>
          <w:ilvl w:val="0"/>
          <w:numId w:val="8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t xml:space="preserve">Any Other Special Procurement </w:t>
      </w:r>
      <w:r w:rsidR="00E502BB" w:rsidRPr="006F4367">
        <w:rPr>
          <w:rFonts w:cstheme="minorHAnsi"/>
          <w:b/>
        </w:rPr>
        <w:t>Arrangements</w:t>
      </w:r>
      <w:r w:rsidRPr="006F4367">
        <w:rPr>
          <w:rFonts w:cstheme="minorHAnsi"/>
          <w:b/>
        </w:rPr>
        <w:t xml:space="preserve">: </w:t>
      </w:r>
      <w:r w:rsidR="00292F55" w:rsidRPr="006F4367">
        <w:rPr>
          <w:rFonts w:cstheme="minorHAnsi"/>
        </w:rPr>
        <w:t>N</w:t>
      </w:r>
      <w:r w:rsidR="00702DDA" w:rsidRPr="006F4367">
        <w:rPr>
          <w:rFonts w:cstheme="minorHAnsi"/>
        </w:rPr>
        <w:t>ot applicable</w:t>
      </w:r>
    </w:p>
    <w:p w:rsidR="005F4DA9" w:rsidRDefault="00B62B3B" w:rsidP="006F4367">
      <w:pPr>
        <w:pStyle w:val="ListParagraph"/>
        <w:numPr>
          <w:ilvl w:val="0"/>
          <w:numId w:val="8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t>Procurement Packages with Method and Time Schedules</w:t>
      </w:r>
      <w:r w:rsidR="00E502BB" w:rsidRPr="006F4367">
        <w:rPr>
          <w:rFonts w:cstheme="minorHAnsi"/>
          <w:b/>
        </w:rPr>
        <w:t>:</w:t>
      </w:r>
    </w:p>
    <w:p w:rsidR="0064576D" w:rsidRPr="006F4367" w:rsidRDefault="0064576D" w:rsidP="0064576D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</w:rPr>
        <w:t>Goods:</w:t>
      </w:r>
    </w:p>
    <w:tbl>
      <w:tblPr>
        <w:tblW w:w="144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09"/>
        <w:gridCol w:w="1376"/>
        <w:gridCol w:w="2430"/>
        <w:gridCol w:w="1170"/>
        <w:gridCol w:w="900"/>
        <w:gridCol w:w="1058"/>
        <w:gridCol w:w="900"/>
        <w:gridCol w:w="990"/>
        <w:gridCol w:w="900"/>
        <w:gridCol w:w="1102"/>
        <w:gridCol w:w="1260"/>
        <w:gridCol w:w="900"/>
        <w:gridCol w:w="990"/>
      </w:tblGrid>
      <w:tr w:rsidR="002926A0" w:rsidRPr="002926A0" w:rsidTr="00773C1B">
        <w:trPr>
          <w:trHeight w:val="15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Goods : Reference #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Contract Name (Description)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Estimated Cost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Estimated # of Contracts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Procurement Method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Prequalification (yes/no)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Domestic Preference (yes/no)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Review by Bank (Prior/Post)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Expected Advertisement 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Comments/Contract Award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Contract completion period after signing 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Source of fund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G-NCB-1a1-01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Wool Processing Machinery 1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7E0CAA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285</w:t>
            </w:r>
            <w:r w:rsidR="002926A0"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10/10/2014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G-NCB-1a1-02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Wool Processing Machinery 2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7E0CAA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190</w:t>
            </w:r>
            <w:r w:rsidR="002926A0"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2/20/2015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G-NCB-1a2-00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Slaughtering and Skinning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160,000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G-S-1a4-00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Weighing Scales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15,000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1/10/2015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1/30/2015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G-S-1a5-00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Power Generators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28,000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8/10/2014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10/31/2014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G-NCB-1b1-00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Processing Equipment and Tools for MPU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219,000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525725" w:rsidP="005D3C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10/15/2014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11/25/2014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G-NCB-1b1-00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Processing Equipment and Tools for MPU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146,000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7E0C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  <w:r w:rsidR="007E0CA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G-S-1b2-00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Collection Handling and packaging Equipment - MPU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42,000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7/25/2014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8/15/2014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G-S-1b3-00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Equipment and tools for Mini-dairies (SMD)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67,680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G-S-1c1-00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Supply of Small Tractors and Accessories (18m)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84,000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10/25/2014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G-S-1c2-00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Veg Prod Equipment and Tools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30,000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G-S-1c3-00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Seeds/Seedlings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45,000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1/10/2015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2/15/2015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G-S-1c4-00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Supply of </w:t>
            </w:r>
            <w:r w:rsidR="007E0CAA"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Small</w:t>
            </w: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Mobile Irrigation Systems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72,000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2/10/2015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G-S-1c6-00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Power Generators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4,000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8/15/2014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9/10/2014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G-S-2a1-00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Cold chain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120,000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G-NCB-2a2-00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Refrigerators/Refrigerated Trucks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140,000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6252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G-NCB-2a3-00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Laboratory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194,000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6252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11/15/2014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869AB" w:rsidRPr="002926A0" w:rsidTr="00773C1B">
        <w:trPr>
          <w:trHeight w:val="60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</w:t>
            </w:r>
          </w:p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G-NCB-2a4-01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Animal Handling and Veterinary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160,000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6252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1/30/2015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869AB" w:rsidRPr="002926A0" w:rsidTr="00773C1B">
        <w:trPr>
          <w:trHeight w:val="600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G-NCB-2a4-02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Animal Handling and Veterinary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80,000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62526D" w:rsidP="006252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B" w:rsidRPr="002926A0" w:rsidRDefault="002869A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G-DC-2b1-00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Animals for Genetic Improvement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249,000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Mult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Direct Contracting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1/20/2015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G-NCB-2c1-00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of Seeds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170,000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A3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1/20/2015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G-NCB-2c2-00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Supply of Fodder Production Machinery and Equipment </w:t>
            </w: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>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 xml:space="preserve">         114,000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F2C1B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10/20/2014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11/25/2014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G-S-2a4-00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Feed Processing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30,000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9/10/2014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G-S-2a4-00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Supply and Installation of Feed Processing Equipment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20,000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4/1/2015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G-S-3.3.1-00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Procurement of Computers and Peripherals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32,000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G-S-3.3.2-00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Procurement of Office Equipment &amp; Furniture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9,900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A31FC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G-S-3.3.6-00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Procurement of 4X4 Vehicle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81,000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4/15/2014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</w:t>
            </w:r>
            <w:r w:rsidR="00EA7BC9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  <w:t>2,787</w:t>
            </w:r>
            <w:r w:rsidRPr="0064576D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,580 </w:t>
            </w:r>
          </w:p>
          <w:p w:rsidR="0064576D" w:rsidRPr="0064576D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4576D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76D" w:rsidRPr="0064576D" w:rsidRDefault="0064576D" w:rsidP="002926A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64576D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Works</w:t>
            </w:r>
            <w:r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2926A0" w:rsidRPr="002926A0" w:rsidTr="00773C1B">
        <w:trPr>
          <w:trHeight w:val="15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Works: Reference #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Contract Name (Description)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Estimated Cost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Estimated # of Contracts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Procurement Method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Prequalification (yes/no)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Domestic Preference (yes/no)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Review by Bank (Prior/Post)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Expected Advertisement 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Comments/Contract Award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Contract completion period after signing 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Source of fund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W-S-1a6-00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Renovation/Upgrade of Wool Sorting/Processing Facilities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48,000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CB" w:rsidRDefault="00A31FCB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:rsidR="002926A0" w:rsidRPr="002926A0" w:rsidRDefault="00A31FCB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W-NCB-1a7-00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Construction of Standardized Warehouses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234,000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2/5/2015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4/10/2015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W-S-1a8-00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Construction of Underground Water Points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72,000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11/15/2014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W-NCB-1a9-00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Construction of Slaughter Houses and Storage Facilities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255,000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NCB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1/15/2015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G-S-3.3.5-00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Office Renovation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9,920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64576D" w:rsidRDefault="002926A0" w:rsidP="006457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</w:t>
            </w:r>
            <w:r w:rsidRPr="0064576D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618,920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4576D" w:rsidRPr="002926A0" w:rsidTr="00773C1B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64576D" w:rsidRDefault="0064576D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4576D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t>Non-Consulting Services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6457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2926A0" w:rsidRPr="002926A0" w:rsidTr="00773C1B">
        <w:trPr>
          <w:trHeight w:val="18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Non-Consulting Service: Reference #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Contract Name (Description)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Estimated Cost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Estimated # of Contracts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Procurement Method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Prequalification (yes/no)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Domestic Preference (yes/no)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Review by Bank (Prior/Post)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Expected Advertisement 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Comments/Contract Award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Contract completion period after signing 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Source of fund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NCS-S-1a12-00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sz w:val="18"/>
                <w:szCs w:val="18"/>
                <w:lang w:val="en-US"/>
              </w:rPr>
              <w:t>Project Advocacy and Awareness Campaign 1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68,750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Multi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G-S-3.3.3-00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Establishment of MIS and Making of Web page (18m)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45,000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4/15/2014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2926A0" w:rsidRPr="002926A0" w:rsidTr="00773C1B">
        <w:trPr>
          <w:trHeight w:val="6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869AB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G-S-3.3.4-00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Installation of Office Network (18m)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10,000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Post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4/1/2014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A0" w:rsidRPr="002926A0" w:rsidRDefault="002926A0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926A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4576D" w:rsidRPr="002926A0" w:rsidTr="00773C1B">
        <w:trPr>
          <w:trHeight w:val="368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64576D" w:rsidRDefault="0064576D" w:rsidP="006457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64576D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  <w:t>198,750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576D" w:rsidRPr="002926A0" w:rsidRDefault="0064576D" w:rsidP="00292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423AD" w:rsidRPr="006F4367" w:rsidRDefault="00B423AD" w:rsidP="00AE4C62">
      <w:pPr>
        <w:rPr>
          <w:rFonts w:cstheme="minorHAnsi"/>
          <w:b/>
        </w:rPr>
      </w:pPr>
    </w:p>
    <w:p w:rsidR="00FE62D6" w:rsidRPr="006F4367" w:rsidRDefault="00B62B3B" w:rsidP="00B423AD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6F4367">
        <w:rPr>
          <w:rFonts w:cstheme="minorHAnsi"/>
          <w:b/>
          <w:u w:val="single"/>
        </w:rPr>
        <w:t>Selection of Consultants</w:t>
      </w:r>
    </w:p>
    <w:p w:rsidR="00B62B3B" w:rsidRPr="006F4367" w:rsidRDefault="00B62B3B" w:rsidP="001B2810">
      <w:pPr>
        <w:pStyle w:val="ListParagraph"/>
        <w:numPr>
          <w:ilvl w:val="0"/>
          <w:numId w:val="9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t>Prior Review</w:t>
      </w:r>
      <w:r w:rsidR="003671CD" w:rsidRPr="006F4367">
        <w:rPr>
          <w:rFonts w:cstheme="minorHAnsi"/>
          <w:b/>
        </w:rPr>
        <w:t xml:space="preserve"> Threshold and Selection Method:</w:t>
      </w:r>
      <w:r w:rsidR="00B423AD" w:rsidRPr="006F4367">
        <w:rPr>
          <w:rFonts w:cstheme="minorHAnsi"/>
          <w:b/>
        </w:rPr>
        <w:t xml:space="preserve"> </w:t>
      </w:r>
      <w:r w:rsidR="00702DDA" w:rsidRPr="006F4367">
        <w:rPr>
          <w:rFonts w:cstheme="minorHAnsi"/>
        </w:rPr>
        <w:t>Selection decisions subject to Prior Review by Bank as stated in Appendix 1 to the Guidelines Selection and Employment of Consultants</w:t>
      </w:r>
    </w:p>
    <w:p w:rsidR="00A055E6" w:rsidRPr="006F4367" w:rsidRDefault="00A055E6" w:rsidP="00A055E6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17"/>
        <w:gridCol w:w="4088"/>
        <w:gridCol w:w="4088"/>
      </w:tblGrid>
      <w:tr w:rsidR="00606592" w:rsidRPr="003F77F7" w:rsidTr="006F4367">
        <w:trPr>
          <w:trHeight w:val="131"/>
        </w:trPr>
        <w:tc>
          <w:tcPr>
            <w:tcW w:w="4717" w:type="dxa"/>
            <w:shd w:val="clear" w:color="auto" w:fill="FDE9D9" w:themeFill="accent6" w:themeFillTint="33"/>
          </w:tcPr>
          <w:p w:rsidR="00606592" w:rsidRPr="003F77F7" w:rsidRDefault="00606592" w:rsidP="003671CD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Consultant Selection Method</w:t>
            </w:r>
          </w:p>
        </w:tc>
        <w:tc>
          <w:tcPr>
            <w:tcW w:w="4088" w:type="dxa"/>
            <w:shd w:val="clear" w:color="auto" w:fill="FDE9D9" w:themeFill="accent6" w:themeFillTint="33"/>
          </w:tcPr>
          <w:p w:rsidR="00606592" w:rsidRPr="003F77F7" w:rsidRDefault="00606592" w:rsidP="003671CD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Threshold</w:t>
            </w:r>
          </w:p>
        </w:tc>
        <w:tc>
          <w:tcPr>
            <w:tcW w:w="4088" w:type="dxa"/>
            <w:shd w:val="clear" w:color="auto" w:fill="FDE9D9" w:themeFill="accent6" w:themeFillTint="33"/>
          </w:tcPr>
          <w:p w:rsidR="00606592" w:rsidRPr="003F77F7" w:rsidRDefault="00606592" w:rsidP="003671CD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Prior Review</w:t>
            </w:r>
          </w:p>
        </w:tc>
      </w:tr>
      <w:tr w:rsidR="00606592" w:rsidRPr="003F77F7" w:rsidTr="00606592">
        <w:trPr>
          <w:trHeight w:val="267"/>
        </w:trPr>
        <w:tc>
          <w:tcPr>
            <w:tcW w:w="4717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Quality- and Cost- Based Selection (QCBS)</w:t>
            </w:r>
          </w:p>
        </w:tc>
        <w:tc>
          <w:tcPr>
            <w:tcW w:w="4088" w:type="dxa"/>
          </w:tcPr>
          <w:p w:rsidR="00606592" w:rsidRPr="003F77F7" w:rsidRDefault="00606592" w:rsidP="006A01E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&gt;$300,000</w:t>
            </w:r>
          </w:p>
        </w:tc>
        <w:tc>
          <w:tcPr>
            <w:tcW w:w="4088" w:type="dxa"/>
            <w:vMerge w:val="restart"/>
          </w:tcPr>
          <w:p w:rsidR="00606592" w:rsidRPr="003F77F7" w:rsidRDefault="00606592" w:rsidP="006A01E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Contracts above $100,000 for </w:t>
            </w:r>
            <w:r w:rsidR="00175C83" w:rsidRPr="003F77F7">
              <w:rPr>
                <w:rFonts w:cstheme="minorHAnsi"/>
                <w:sz w:val="20"/>
                <w:szCs w:val="20"/>
              </w:rPr>
              <w:t>firm</w:t>
            </w:r>
            <w:r w:rsidR="00440C4E" w:rsidRPr="003F77F7">
              <w:rPr>
                <w:rFonts w:cstheme="minorHAnsi"/>
                <w:sz w:val="20"/>
                <w:szCs w:val="20"/>
              </w:rPr>
              <w:t xml:space="preserve"> a</w:t>
            </w:r>
            <w:r w:rsidR="00440C4E" w:rsidRPr="002F2C1B">
              <w:rPr>
                <w:rFonts w:cstheme="minorHAnsi"/>
                <w:sz w:val="20"/>
                <w:szCs w:val="20"/>
              </w:rPr>
              <w:t>nd</w:t>
            </w:r>
            <w:r w:rsidRPr="002F2C1B">
              <w:rPr>
                <w:rFonts w:cstheme="minorHAnsi"/>
                <w:sz w:val="20"/>
                <w:szCs w:val="20"/>
              </w:rPr>
              <w:t xml:space="preserve"> </w:t>
            </w:r>
            <w:r w:rsidR="002F2C1B" w:rsidRPr="002F2C1B">
              <w:rPr>
                <w:rFonts w:cstheme="minorHAnsi"/>
                <w:sz w:val="20"/>
                <w:szCs w:val="20"/>
              </w:rPr>
              <w:t>Only in exceptional cases for individual consultants.</w:t>
            </w:r>
          </w:p>
          <w:p w:rsidR="00606592" w:rsidRPr="003F77F7" w:rsidRDefault="00606592" w:rsidP="006A01E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606592" w:rsidRPr="003F77F7" w:rsidRDefault="00606592" w:rsidP="006A01E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All contracts awarded on SSS or LCS basis regardless of their value are subject to prior review. </w:t>
            </w:r>
          </w:p>
        </w:tc>
      </w:tr>
      <w:tr w:rsidR="00606592" w:rsidRPr="003F77F7" w:rsidTr="00606592">
        <w:trPr>
          <w:trHeight w:val="397"/>
        </w:trPr>
        <w:tc>
          <w:tcPr>
            <w:tcW w:w="4717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Quality- Based Selection (QBS)</w:t>
            </w:r>
          </w:p>
        </w:tc>
        <w:tc>
          <w:tcPr>
            <w:tcW w:w="4088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Assignments meeting the requirements of Article 3.2 of the Consultant Guidelines </w:t>
            </w:r>
          </w:p>
        </w:tc>
        <w:tc>
          <w:tcPr>
            <w:tcW w:w="4088" w:type="dxa"/>
            <w:vMerge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06592" w:rsidRPr="003F77F7" w:rsidTr="00606592">
        <w:trPr>
          <w:trHeight w:val="261"/>
        </w:trPr>
        <w:tc>
          <w:tcPr>
            <w:tcW w:w="4717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Selection Based on Consultants’ Qualifications (CQS)</w:t>
            </w:r>
          </w:p>
        </w:tc>
        <w:tc>
          <w:tcPr>
            <w:tcW w:w="4088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&lt;$300,000</w:t>
            </w:r>
          </w:p>
        </w:tc>
        <w:tc>
          <w:tcPr>
            <w:tcW w:w="4088" w:type="dxa"/>
            <w:vMerge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06592" w:rsidRPr="003F77F7" w:rsidTr="00606592">
        <w:trPr>
          <w:trHeight w:val="397"/>
        </w:trPr>
        <w:tc>
          <w:tcPr>
            <w:tcW w:w="4717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Single-Source Selection</w:t>
            </w:r>
            <w:r w:rsidR="003F77F7">
              <w:rPr>
                <w:rFonts w:cstheme="minorHAnsi"/>
                <w:sz w:val="20"/>
                <w:szCs w:val="20"/>
              </w:rPr>
              <w:t xml:space="preserve"> </w:t>
            </w:r>
            <w:r w:rsidRPr="003F77F7">
              <w:rPr>
                <w:rFonts w:cstheme="minorHAnsi"/>
                <w:sz w:val="20"/>
                <w:szCs w:val="20"/>
              </w:rPr>
              <w:t>(SSS)</w:t>
            </w:r>
          </w:p>
        </w:tc>
        <w:tc>
          <w:tcPr>
            <w:tcW w:w="4088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Assignments meeting the requirements of Article 3.8 of the Consultant Guidelines</w:t>
            </w:r>
          </w:p>
        </w:tc>
        <w:tc>
          <w:tcPr>
            <w:tcW w:w="4088" w:type="dxa"/>
            <w:vMerge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06592" w:rsidRPr="003F77F7" w:rsidTr="00606592">
        <w:trPr>
          <w:trHeight w:val="397"/>
        </w:trPr>
        <w:tc>
          <w:tcPr>
            <w:tcW w:w="4717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Least-Cost Selection (LCS)</w:t>
            </w:r>
          </w:p>
        </w:tc>
        <w:tc>
          <w:tcPr>
            <w:tcW w:w="4088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Assignments meeting the requirements of Article 3.6 of Consultant Guidelines</w:t>
            </w:r>
          </w:p>
        </w:tc>
        <w:tc>
          <w:tcPr>
            <w:tcW w:w="4088" w:type="dxa"/>
            <w:vMerge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06592" w:rsidRPr="003F77F7" w:rsidTr="00606592">
        <w:trPr>
          <w:trHeight w:val="397"/>
        </w:trPr>
        <w:tc>
          <w:tcPr>
            <w:tcW w:w="4717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lastRenderedPageBreak/>
              <w:t>Individual Consultant Selection</w:t>
            </w:r>
            <w:r w:rsidR="003F77F7">
              <w:rPr>
                <w:rFonts w:cstheme="minorHAnsi"/>
                <w:sz w:val="20"/>
                <w:szCs w:val="20"/>
              </w:rPr>
              <w:t xml:space="preserve"> </w:t>
            </w:r>
            <w:r w:rsidRPr="003F77F7">
              <w:rPr>
                <w:rFonts w:cstheme="minorHAnsi"/>
                <w:sz w:val="20"/>
                <w:szCs w:val="20"/>
              </w:rPr>
              <w:t>(ICS)</w:t>
            </w:r>
          </w:p>
        </w:tc>
        <w:tc>
          <w:tcPr>
            <w:tcW w:w="4088" w:type="dxa"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Assignments meeting the requirements of Articles 5.1 and 5.3 of the Bank Guidelines</w:t>
            </w:r>
          </w:p>
        </w:tc>
        <w:tc>
          <w:tcPr>
            <w:tcW w:w="4088" w:type="dxa"/>
            <w:vMerge/>
          </w:tcPr>
          <w:p w:rsidR="00606592" w:rsidRPr="003F77F7" w:rsidRDefault="00606592" w:rsidP="003671C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3671CD" w:rsidRPr="006F4367" w:rsidRDefault="003671CD" w:rsidP="003671CD">
      <w:pPr>
        <w:pStyle w:val="ListParagraph"/>
        <w:rPr>
          <w:rFonts w:cstheme="minorHAnsi"/>
          <w:b/>
        </w:rPr>
      </w:pPr>
    </w:p>
    <w:p w:rsidR="00440C4E" w:rsidRPr="006F4367" w:rsidRDefault="00B62B3B" w:rsidP="005B42D8">
      <w:pPr>
        <w:pStyle w:val="ListParagraph"/>
        <w:numPr>
          <w:ilvl w:val="0"/>
          <w:numId w:val="9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t>Short list Comprising Ent</w:t>
      </w:r>
      <w:r w:rsidR="00292F55" w:rsidRPr="006F4367">
        <w:rPr>
          <w:rFonts w:cstheme="minorHAnsi"/>
          <w:b/>
        </w:rPr>
        <w:t xml:space="preserve">irely of National Consultant: </w:t>
      </w:r>
      <w:r w:rsidR="00292F55" w:rsidRPr="006F4367">
        <w:rPr>
          <w:rFonts w:cstheme="minorHAnsi"/>
        </w:rPr>
        <w:t>Short list of consultants for services, estimated to cost less than $ 100.000 equivalent per contract may comprise entirely of national consultants in accordance with the provisions of paragraph 2.7 of the Consultant Guidelines.</w:t>
      </w:r>
    </w:p>
    <w:p w:rsidR="00B62B3B" w:rsidRPr="006F4367" w:rsidRDefault="00B62B3B" w:rsidP="005B42D8">
      <w:pPr>
        <w:pStyle w:val="ListParagraph"/>
        <w:numPr>
          <w:ilvl w:val="0"/>
          <w:numId w:val="9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t xml:space="preserve">Any Other </w:t>
      </w:r>
      <w:r w:rsidR="00440C4E" w:rsidRPr="006F4367">
        <w:rPr>
          <w:rFonts w:cstheme="minorHAnsi"/>
          <w:b/>
        </w:rPr>
        <w:t>Special Selection</w:t>
      </w:r>
      <w:r w:rsidR="00C863B8" w:rsidRPr="006F4367">
        <w:rPr>
          <w:rFonts w:cstheme="minorHAnsi"/>
          <w:b/>
          <w:lang w:val="mn-MN"/>
        </w:rPr>
        <w:t xml:space="preserve"> </w:t>
      </w:r>
      <w:r w:rsidR="006A01E1" w:rsidRPr="006F4367">
        <w:rPr>
          <w:rFonts w:cstheme="minorHAnsi"/>
          <w:b/>
        </w:rPr>
        <w:t>Arrangements</w:t>
      </w:r>
      <w:r w:rsidR="00292F55" w:rsidRPr="006F4367">
        <w:rPr>
          <w:rFonts w:cstheme="minorHAnsi"/>
          <w:b/>
        </w:rPr>
        <w:t xml:space="preserve">: </w:t>
      </w:r>
      <w:r w:rsidR="00292F55" w:rsidRPr="006F4367">
        <w:rPr>
          <w:rFonts w:cstheme="minorHAnsi"/>
        </w:rPr>
        <w:t>N</w:t>
      </w:r>
      <w:r w:rsidR="00440C4E" w:rsidRPr="006F4367">
        <w:rPr>
          <w:rFonts w:cstheme="minorHAnsi"/>
        </w:rPr>
        <w:t>ot applicable</w:t>
      </w:r>
    </w:p>
    <w:p w:rsidR="00AE4C62" w:rsidRPr="006F4367" w:rsidRDefault="00B62B3B" w:rsidP="005B42D8">
      <w:pPr>
        <w:pStyle w:val="ListParagraph"/>
        <w:numPr>
          <w:ilvl w:val="0"/>
          <w:numId w:val="9"/>
        </w:numPr>
        <w:ind w:left="360"/>
        <w:rPr>
          <w:rFonts w:cstheme="minorHAnsi"/>
          <w:b/>
        </w:rPr>
      </w:pPr>
      <w:r w:rsidRPr="006F4367">
        <w:rPr>
          <w:rFonts w:cstheme="minorHAnsi"/>
          <w:b/>
        </w:rPr>
        <w:t>Consultancy Assignments with Selection Method and Time Schedules</w:t>
      </w:r>
      <w:r w:rsidR="00FE62D6" w:rsidRPr="006F4367">
        <w:rPr>
          <w:rFonts w:cstheme="minorHAnsi"/>
          <w:b/>
        </w:rPr>
        <w:t>:</w:t>
      </w:r>
    </w:p>
    <w:p w:rsidR="00003AF3" w:rsidRPr="00BF6822" w:rsidRDefault="0064576D" w:rsidP="00B11D1A">
      <w:pPr>
        <w:ind w:left="360"/>
        <w:outlineLvl w:val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Consulting Services:</w:t>
      </w:r>
    </w:p>
    <w:tbl>
      <w:tblPr>
        <w:tblW w:w="13585" w:type="dxa"/>
        <w:tblLayout w:type="fixed"/>
        <w:tblLook w:val="04A0" w:firstRow="1" w:lastRow="0" w:firstColumn="1" w:lastColumn="0" w:noHBand="0" w:noVBand="1"/>
      </w:tblPr>
      <w:tblGrid>
        <w:gridCol w:w="408"/>
        <w:gridCol w:w="1837"/>
        <w:gridCol w:w="2788"/>
        <w:gridCol w:w="1105"/>
        <w:gridCol w:w="743"/>
        <w:gridCol w:w="1080"/>
        <w:gridCol w:w="1098"/>
        <w:gridCol w:w="1327"/>
        <w:gridCol w:w="1112"/>
        <w:gridCol w:w="917"/>
        <w:gridCol w:w="1170"/>
      </w:tblGrid>
      <w:tr w:rsidR="006F4367" w:rsidRPr="00BF6822" w:rsidTr="00525725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Consulting Services: Reference #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Contract Description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Total </w:t>
            </w:r>
            <w:r w:rsidR="00BF6822"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Estimated</w:t>
            </w: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Amount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Number of Contract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Selection Method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Bank Review (Prior/Post)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Expected date of Advertisement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Expected Contract Award Date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29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Contract Duration </w:t>
            </w:r>
            <w:r w:rsidR="002926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(months)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Source Fund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BF6822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  <w:r w:rsidR="00BF6822">
              <w:rPr>
                <w:rStyle w:val="FootnoteReference"/>
                <w:rFonts w:eastAsia="Times New Roman" w:cstheme="minorHAnsi"/>
                <w:color w:val="000000"/>
                <w:sz w:val="18"/>
                <w:szCs w:val="18"/>
                <w:lang w:val="en-US"/>
              </w:rPr>
              <w:footnoteReference w:id="1"/>
            </w:r>
          </w:p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S-QCBS-1a10-01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3F77F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Technical</w:t>
            </w:r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Service Provision - BP </w:t>
            </w:r>
            <w:proofErr w:type="spellStart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>Arkhangai</w:t>
            </w:r>
            <w:proofErr w:type="spellEnd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(12m)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252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="0062526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100,000</w:t>
            </w: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CQS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S-QCBS-1a10-02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3F77F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Technical</w:t>
            </w:r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Service Provision - BP </w:t>
            </w:r>
            <w:proofErr w:type="spellStart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>Bayankhongor</w:t>
            </w:r>
            <w:proofErr w:type="spellEnd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(12m)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A3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="00A31F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CQS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S-QCBS-1a10-03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7A3B1E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Technical</w:t>
            </w:r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Service Provision - BP </w:t>
            </w:r>
            <w:proofErr w:type="spellStart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>Zavkhan</w:t>
            </w:r>
            <w:proofErr w:type="spellEnd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(12m)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A3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="00A31F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CQS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S-QCBS-1a10-04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7A3B1E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Technical</w:t>
            </w:r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Service Provision - BP </w:t>
            </w:r>
            <w:proofErr w:type="spellStart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>Govi</w:t>
            </w:r>
            <w:proofErr w:type="spellEnd"/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>-Altai  (12m)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A3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="00A31F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CQS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S-QCBS-1a10-05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7A3B1E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Technical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Service Provision - BP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Khuvsgul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="006F4367"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(12m)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A3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="00A31F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CQS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LAMP-PIU-(1a11)-09/14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Capacity Building Specialist (25m)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36,000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5/31/2016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LAMP-PIU-(1a13)-10/14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sz w:val="18"/>
                <w:szCs w:val="18"/>
                <w:lang w:val="en-US"/>
              </w:rPr>
              <w:t>Economist/Financial Analyst  (12m)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19,600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5/15/2014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LAMP-PIU-(2a5)-13/14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Animal Nutrition/Fodder Specialist (31m)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49,600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5/1/2014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LAMP-PIU-(3.1.1)-01/12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National Project Coordinator (51m)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145,350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6/1/2012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10/1/2012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51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LAMP-PIU-(3.1.2)-02/13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Grants Manager (42m)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96,600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7/1/2013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42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LAMP-PIU-(3.1.3)-11/14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Animal Health Specialist (31m)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54,250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31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LAMP-PIU-(3.1.4)-12/14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Animal Breeding Specialist (31m)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49,600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31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LAMP-PIU-(3.1.5)-03/13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Communication Specialist (41m)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73,800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7/1/2013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41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LAMP-PIU-(3.1.6)-08/14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4576D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Social/Gender Specialist (24</w:t>
            </w:r>
            <w:r w:rsidR="006F4367"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33,600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6/1/2014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LAMP-PIU-(3.1.7)-04/13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Monitoring Specialist (40m)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64,000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7/1/2013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LAMP-PIU-(3.1.8)-05/13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Procurement Specialist (42m)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71,400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7/1/2013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           42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F682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LAMP-PIU-(3.2.1)-06/13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Accountant/Financial Management Specialist (42m)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   67,200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3/1/2013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7/1/2013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67" w:rsidRPr="006F4367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F436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GAFSP TF</w:t>
            </w:r>
          </w:p>
        </w:tc>
      </w:tr>
      <w:tr w:rsidR="006F4367" w:rsidRPr="00BF6822" w:rsidTr="00525725">
        <w:trPr>
          <w:trHeight w:val="30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F4367" w:rsidRPr="00BF6822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367" w:rsidRPr="00BF6822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525725" w:rsidP="006F43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525725">
              <w:rPr>
                <w:rFonts w:eastAsia="Times New Roman" w:cstheme="minorHAnsi"/>
                <w:b/>
                <w:sz w:val="18"/>
                <w:szCs w:val="18"/>
                <w:u w:val="single"/>
                <w:lang w:val="en-US"/>
              </w:rPr>
              <w:t>1,261,000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4367" w:rsidRPr="00BF6822" w:rsidRDefault="006F4367" w:rsidP="006F43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40C4E" w:rsidRPr="006F4367" w:rsidRDefault="00440C4E" w:rsidP="001371E6">
      <w:pPr>
        <w:rPr>
          <w:rFonts w:cstheme="minorHAnsi"/>
          <w:b/>
          <w:u w:val="single"/>
        </w:rPr>
      </w:pPr>
    </w:p>
    <w:p w:rsidR="00440C4E" w:rsidRPr="006F4367" w:rsidRDefault="00440C4E" w:rsidP="00440C4E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6F4367">
        <w:rPr>
          <w:rFonts w:cstheme="minorHAnsi"/>
          <w:b/>
          <w:u w:val="single"/>
        </w:rPr>
        <w:t>Implementing Agency Capacity Building Activities with Time Schedule</w:t>
      </w:r>
    </w:p>
    <w:tbl>
      <w:tblPr>
        <w:tblStyle w:val="TableGrid"/>
        <w:tblpPr w:leftFromText="180" w:rightFromText="180" w:vertAnchor="page" w:horzAnchor="margin" w:tblpY="7573"/>
        <w:tblW w:w="13434" w:type="dxa"/>
        <w:tblLook w:val="04A0" w:firstRow="1" w:lastRow="0" w:firstColumn="1" w:lastColumn="0" w:noHBand="0" w:noVBand="1"/>
      </w:tblPr>
      <w:tblGrid>
        <w:gridCol w:w="648"/>
        <w:gridCol w:w="4284"/>
        <w:gridCol w:w="1840"/>
        <w:gridCol w:w="1682"/>
        <w:gridCol w:w="1518"/>
        <w:gridCol w:w="3462"/>
      </w:tblGrid>
      <w:tr w:rsidR="00525725" w:rsidRPr="003F77F7" w:rsidTr="00525725">
        <w:trPr>
          <w:trHeight w:val="162"/>
        </w:trPr>
        <w:tc>
          <w:tcPr>
            <w:tcW w:w="648" w:type="dxa"/>
            <w:shd w:val="clear" w:color="auto" w:fill="FDE9D9" w:themeFill="accent6" w:themeFillTint="33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4284" w:type="dxa"/>
            <w:shd w:val="clear" w:color="auto" w:fill="FDE9D9" w:themeFill="accent6" w:themeFillTint="33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Expected Outcome/Activity Description</w:t>
            </w:r>
          </w:p>
        </w:tc>
        <w:tc>
          <w:tcPr>
            <w:tcW w:w="1840" w:type="dxa"/>
            <w:shd w:val="clear" w:color="auto" w:fill="FDE9D9" w:themeFill="accent6" w:themeFillTint="33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 xml:space="preserve">Estimated Cost 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Estimated Duration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3462" w:type="dxa"/>
            <w:shd w:val="clear" w:color="auto" w:fill="FDE9D9" w:themeFill="accent6" w:themeFillTint="33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F77F7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525725" w:rsidRPr="003F77F7" w:rsidTr="00525725">
        <w:trPr>
          <w:trHeight w:val="619"/>
        </w:trPr>
        <w:tc>
          <w:tcPr>
            <w:tcW w:w="64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The PIU staff will attend a short training courses on WB procurement and Financial Management</w:t>
            </w:r>
          </w:p>
        </w:tc>
        <w:tc>
          <w:tcPr>
            <w:tcW w:w="1840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68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51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346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Members of the PSC and </w:t>
            </w:r>
            <w:proofErr w:type="spellStart"/>
            <w:r w:rsidRPr="003F77F7">
              <w:rPr>
                <w:rFonts w:cstheme="minorHAnsi"/>
                <w:sz w:val="20"/>
                <w:szCs w:val="20"/>
              </w:rPr>
              <w:t>MoIA</w:t>
            </w:r>
            <w:proofErr w:type="spellEnd"/>
            <w:r w:rsidRPr="003F77F7">
              <w:rPr>
                <w:rFonts w:cstheme="minorHAnsi"/>
                <w:sz w:val="20"/>
                <w:szCs w:val="20"/>
              </w:rPr>
              <w:t xml:space="preserve"> BEC will be encouraged to attend the training</w:t>
            </w:r>
          </w:p>
        </w:tc>
      </w:tr>
      <w:tr w:rsidR="00525725" w:rsidRPr="003F77F7" w:rsidTr="00525725">
        <w:trPr>
          <w:trHeight w:val="473"/>
        </w:trPr>
        <w:tc>
          <w:tcPr>
            <w:tcW w:w="64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TSP will attend a short training courses on WB Procurement and Financial Management</w:t>
            </w:r>
          </w:p>
        </w:tc>
        <w:tc>
          <w:tcPr>
            <w:tcW w:w="1840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68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 xml:space="preserve"> TBD</w:t>
            </w:r>
          </w:p>
        </w:tc>
        <w:tc>
          <w:tcPr>
            <w:tcW w:w="151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June 2014</w:t>
            </w:r>
          </w:p>
        </w:tc>
        <w:tc>
          <w:tcPr>
            <w:tcW w:w="346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The training will be provided by PIU staff</w:t>
            </w:r>
          </w:p>
        </w:tc>
      </w:tr>
      <w:tr w:rsidR="00525725" w:rsidRPr="003F77F7" w:rsidTr="00525725">
        <w:trPr>
          <w:trHeight w:val="460"/>
        </w:trPr>
        <w:tc>
          <w:tcPr>
            <w:tcW w:w="64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  <w:lang w:val="mn-MN"/>
              </w:rPr>
              <w:t>ТSP</w:t>
            </w:r>
            <w:r w:rsidRPr="003F77F7">
              <w:rPr>
                <w:rFonts w:cstheme="minorHAnsi"/>
                <w:sz w:val="20"/>
                <w:szCs w:val="20"/>
              </w:rPr>
              <w:t>s will attend a short training on LAMP Guidelines</w:t>
            </w:r>
          </w:p>
        </w:tc>
        <w:tc>
          <w:tcPr>
            <w:tcW w:w="1840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68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51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June 2014</w:t>
            </w:r>
          </w:p>
        </w:tc>
        <w:tc>
          <w:tcPr>
            <w:tcW w:w="346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The training will be provided by PIU with collaboration from the FAO-TA experts</w:t>
            </w:r>
          </w:p>
        </w:tc>
      </w:tr>
      <w:tr w:rsidR="00525725" w:rsidRPr="003F77F7" w:rsidTr="00525725">
        <w:trPr>
          <w:trHeight w:val="162"/>
        </w:trPr>
        <w:tc>
          <w:tcPr>
            <w:tcW w:w="64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Other training</w:t>
            </w:r>
          </w:p>
        </w:tc>
        <w:tc>
          <w:tcPr>
            <w:tcW w:w="1840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TBD, if any</w:t>
            </w:r>
          </w:p>
        </w:tc>
        <w:tc>
          <w:tcPr>
            <w:tcW w:w="168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TBD, if any</w:t>
            </w:r>
          </w:p>
        </w:tc>
        <w:tc>
          <w:tcPr>
            <w:tcW w:w="1518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77F7">
              <w:rPr>
                <w:rFonts w:cstheme="minorHAnsi"/>
                <w:sz w:val="20"/>
                <w:szCs w:val="20"/>
              </w:rPr>
              <w:t>TBD, if any</w:t>
            </w:r>
          </w:p>
        </w:tc>
        <w:tc>
          <w:tcPr>
            <w:tcW w:w="3462" w:type="dxa"/>
          </w:tcPr>
          <w:p w:rsidR="00525725" w:rsidRPr="003F77F7" w:rsidRDefault="00525725" w:rsidP="005257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BC71C0" w:rsidRPr="00003AF3" w:rsidRDefault="00BC71C0" w:rsidP="00111801">
      <w:pPr>
        <w:rPr>
          <w:rFonts w:ascii="Calibri" w:hAnsi="Calibri" w:cs="Calibri"/>
          <w:sz w:val="18"/>
          <w:szCs w:val="18"/>
        </w:rPr>
      </w:pPr>
    </w:p>
    <w:sectPr w:rsidR="00BC71C0" w:rsidRPr="00003AF3" w:rsidSect="00BC7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95" w:rsidRDefault="00316095" w:rsidP="00BF6822">
      <w:pPr>
        <w:spacing w:after="0" w:line="240" w:lineRule="auto"/>
      </w:pPr>
      <w:r>
        <w:separator/>
      </w:r>
    </w:p>
  </w:endnote>
  <w:endnote w:type="continuationSeparator" w:id="0">
    <w:p w:rsidR="00316095" w:rsidRDefault="00316095" w:rsidP="00B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95" w:rsidRDefault="00316095" w:rsidP="00BF6822">
      <w:pPr>
        <w:spacing w:after="0" w:line="240" w:lineRule="auto"/>
      </w:pPr>
      <w:r>
        <w:separator/>
      </w:r>
    </w:p>
  </w:footnote>
  <w:footnote w:type="continuationSeparator" w:id="0">
    <w:p w:rsidR="00316095" w:rsidRDefault="00316095" w:rsidP="00BF6822">
      <w:pPr>
        <w:spacing w:after="0" w:line="240" w:lineRule="auto"/>
      </w:pPr>
      <w:r>
        <w:continuationSeparator/>
      </w:r>
    </w:p>
  </w:footnote>
  <w:footnote w:id="1">
    <w:p w:rsidR="007E0CAA" w:rsidRDefault="007E0C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Contracts for </w:t>
      </w:r>
      <w:r>
        <w:rPr>
          <w:lang w:val="en-US"/>
        </w:rPr>
        <w:t xml:space="preserve">Technical Service Provider for 5 </w:t>
      </w:r>
      <w:proofErr w:type="spellStart"/>
      <w:r>
        <w:rPr>
          <w:lang w:val="en-US"/>
        </w:rPr>
        <w:t>aimags</w:t>
      </w:r>
      <w:proofErr w:type="spellEnd"/>
      <w:r>
        <w:rPr>
          <w:lang w:val="en-US"/>
        </w:rPr>
        <w:t xml:space="preserve"> will be signed for 12 months and are extendable based on the performance evaluation. </w:t>
      </w:r>
    </w:p>
    <w:p w:rsidR="007E0CAA" w:rsidRPr="00BF6822" w:rsidRDefault="007E0CAA">
      <w:pPr>
        <w:pStyle w:val="FootnoteText"/>
        <w:rPr>
          <w:lang w:val="en-US"/>
        </w:rPr>
      </w:pPr>
      <w:r>
        <w:rPr>
          <w:lang w:val="en-US"/>
        </w:rPr>
        <w:t xml:space="preserve">2. Contract amounts for all Individual consultant selections are committed throughout the project period, and each contract will be signed by 12 months period and extendable based on the performance.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ED"/>
    <w:multiLevelType w:val="hybridMultilevel"/>
    <w:tmpl w:val="C55CF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751"/>
    <w:multiLevelType w:val="hybridMultilevel"/>
    <w:tmpl w:val="4210B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7D8"/>
    <w:multiLevelType w:val="hybridMultilevel"/>
    <w:tmpl w:val="096A8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B78"/>
    <w:multiLevelType w:val="hybridMultilevel"/>
    <w:tmpl w:val="BC080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056CE"/>
    <w:multiLevelType w:val="hybridMultilevel"/>
    <w:tmpl w:val="4334B328"/>
    <w:lvl w:ilvl="0" w:tplc="98DA7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439C"/>
    <w:multiLevelType w:val="hybridMultilevel"/>
    <w:tmpl w:val="267CB0F0"/>
    <w:lvl w:ilvl="0" w:tplc="18E46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22F98"/>
    <w:multiLevelType w:val="hybridMultilevel"/>
    <w:tmpl w:val="102CD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E30D5"/>
    <w:multiLevelType w:val="hybridMultilevel"/>
    <w:tmpl w:val="7932F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536B"/>
    <w:multiLevelType w:val="hybridMultilevel"/>
    <w:tmpl w:val="7932F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3A8D"/>
    <w:multiLevelType w:val="hybridMultilevel"/>
    <w:tmpl w:val="CEE026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76F58"/>
    <w:multiLevelType w:val="hybridMultilevel"/>
    <w:tmpl w:val="9078F4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0"/>
    <w:rsid w:val="00003AF3"/>
    <w:rsid w:val="00003D8D"/>
    <w:rsid w:val="00022DE3"/>
    <w:rsid w:val="000261AE"/>
    <w:rsid w:val="000632C8"/>
    <w:rsid w:val="000C449A"/>
    <w:rsid w:val="000E303C"/>
    <w:rsid w:val="000E3D9B"/>
    <w:rsid w:val="00111801"/>
    <w:rsid w:val="00114B3C"/>
    <w:rsid w:val="001371E6"/>
    <w:rsid w:val="00175C83"/>
    <w:rsid w:val="001A5BBC"/>
    <w:rsid w:val="001A6430"/>
    <w:rsid w:val="001B2810"/>
    <w:rsid w:val="001D053A"/>
    <w:rsid w:val="002869AB"/>
    <w:rsid w:val="002926A0"/>
    <w:rsid w:val="00292F55"/>
    <w:rsid w:val="002F2C1B"/>
    <w:rsid w:val="00307ED2"/>
    <w:rsid w:val="00316095"/>
    <w:rsid w:val="00334B02"/>
    <w:rsid w:val="00340D7F"/>
    <w:rsid w:val="003671CD"/>
    <w:rsid w:val="00391830"/>
    <w:rsid w:val="003F77F7"/>
    <w:rsid w:val="00430BD8"/>
    <w:rsid w:val="00440C4E"/>
    <w:rsid w:val="00464027"/>
    <w:rsid w:val="00476916"/>
    <w:rsid w:val="0048367D"/>
    <w:rsid w:val="004F044D"/>
    <w:rsid w:val="00525725"/>
    <w:rsid w:val="005B42D8"/>
    <w:rsid w:val="005D3C15"/>
    <w:rsid w:val="005F4DA9"/>
    <w:rsid w:val="005F5B27"/>
    <w:rsid w:val="00606592"/>
    <w:rsid w:val="00616193"/>
    <w:rsid w:val="0062526D"/>
    <w:rsid w:val="00640FE6"/>
    <w:rsid w:val="0064576D"/>
    <w:rsid w:val="00652214"/>
    <w:rsid w:val="006726C4"/>
    <w:rsid w:val="006A01E1"/>
    <w:rsid w:val="006B7FAD"/>
    <w:rsid w:val="006F0541"/>
    <w:rsid w:val="006F4367"/>
    <w:rsid w:val="00702DDA"/>
    <w:rsid w:val="00734694"/>
    <w:rsid w:val="00773C1B"/>
    <w:rsid w:val="007844A8"/>
    <w:rsid w:val="0078738A"/>
    <w:rsid w:val="007873FC"/>
    <w:rsid w:val="007A3B1E"/>
    <w:rsid w:val="007B37D6"/>
    <w:rsid w:val="007C292B"/>
    <w:rsid w:val="007E0CAA"/>
    <w:rsid w:val="007E501F"/>
    <w:rsid w:val="007F567C"/>
    <w:rsid w:val="00811CD4"/>
    <w:rsid w:val="00843C9C"/>
    <w:rsid w:val="008B17C0"/>
    <w:rsid w:val="0094617E"/>
    <w:rsid w:val="00951D17"/>
    <w:rsid w:val="00990063"/>
    <w:rsid w:val="009A47AC"/>
    <w:rsid w:val="00A055E6"/>
    <w:rsid w:val="00A2331E"/>
    <w:rsid w:val="00A251EB"/>
    <w:rsid w:val="00A276A5"/>
    <w:rsid w:val="00A31FCB"/>
    <w:rsid w:val="00A32A93"/>
    <w:rsid w:val="00A40680"/>
    <w:rsid w:val="00A410BE"/>
    <w:rsid w:val="00AE0C8A"/>
    <w:rsid w:val="00AE4C62"/>
    <w:rsid w:val="00B11D1A"/>
    <w:rsid w:val="00B23DD4"/>
    <w:rsid w:val="00B324CD"/>
    <w:rsid w:val="00B40EF8"/>
    <w:rsid w:val="00B423AD"/>
    <w:rsid w:val="00B62B3B"/>
    <w:rsid w:val="00B755C3"/>
    <w:rsid w:val="00B81251"/>
    <w:rsid w:val="00B95C29"/>
    <w:rsid w:val="00BC71C0"/>
    <w:rsid w:val="00BF6822"/>
    <w:rsid w:val="00C02EA5"/>
    <w:rsid w:val="00C07172"/>
    <w:rsid w:val="00C652C0"/>
    <w:rsid w:val="00C863B8"/>
    <w:rsid w:val="00C933FD"/>
    <w:rsid w:val="00CB0F2B"/>
    <w:rsid w:val="00D26A1A"/>
    <w:rsid w:val="00D55058"/>
    <w:rsid w:val="00D83854"/>
    <w:rsid w:val="00DB2C76"/>
    <w:rsid w:val="00DB5DDF"/>
    <w:rsid w:val="00DD0DDF"/>
    <w:rsid w:val="00DD1CAA"/>
    <w:rsid w:val="00DD46F6"/>
    <w:rsid w:val="00DE0B9E"/>
    <w:rsid w:val="00E502BB"/>
    <w:rsid w:val="00E60FC4"/>
    <w:rsid w:val="00E62E84"/>
    <w:rsid w:val="00E641F6"/>
    <w:rsid w:val="00E64603"/>
    <w:rsid w:val="00E663A6"/>
    <w:rsid w:val="00EA7BC9"/>
    <w:rsid w:val="00EB3CDC"/>
    <w:rsid w:val="00EF497A"/>
    <w:rsid w:val="00F92799"/>
    <w:rsid w:val="00FC361B"/>
    <w:rsid w:val="00FC6D1B"/>
    <w:rsid w:val="00FE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71C0"/>
    <w:pPr>
      <w:ind w:left="720"/>
      <w:contextualSpacing/>
    </w:pPr>
  </w:style>
  <w:style w:type="table" w:styleId="TableGrid">
    <w:name w:val="Table Grid"/>
    <w:basedOn w:val="TableNormal"/>
    <w:uiPriority w:val="59"/>
    <w:rsid w:val="00D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50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22"/>
  </w:style>
  <w:style w:type="paragraph" w:styleId="Footer">
    <w:name w:val="footer"/>
    <w:basedOn w:val="Normal"/>
    <w:link w:val="FooterChar"/>
    <w:uiPriority w:val="99"/>
    <w:unhideWhenUsed/>
    <w:rsid w:val="00BF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22"/>
  </w:style>
  <w:style w:type="character" w:styleId="CommentReference">
    <w:name w:val="annotation reference"/>
    <w:basedOn w:val="DefaultParagraphFont"/>
    <w:uiPriority w:val="99"/>
    <w:semiHidden/>
    <w:unhideWhenUsed/>
    <w:rsid w:val="00C9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3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71C0"/>
    <w:pPr>
      <w:ind w:left="720"/>
      <w:contextualSpacing/>
    </w:pPr>
  </w:style>
  <w:style w:type="table" w:styleId="TableGrid">
    <w:name w:val="Table Grid"/>
    <w:basedOn w:val="TableNormal"/>
    <w:uiPriority w:val="59"/>
    <w:rsid w:val="00D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50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22"/>
  </w:style>
  <w:style w:type="paragraph" w:styleId="Footer">
    <w:name w:val="footer"/>
    <w:basedOn w:val="Normal"/>
    <w:link w:val="FooterChar"/>
    <w:uiPriority w:val="99"/>
    <w:unhideWhenUsed/>
    <w:rsid w:val="00BF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22"/>
  </w:style>
  <w:style w:type="character" w:styleId="CommentReference">
    <w:name w:val="annotation reference"/>
    <w:basedOn w:val="DefaultParagraphFont"/>
    <w:uiPriority w:val="99"/>
    <w:semiHidden/>
    <w:unhideWhenUsed/>
    <w:rsid w:val="00C9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77DBA-B591-4334-8211-D0334DB5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Jurgita Campbell</cp:lastModifiedBy>
  <cp:revision>4</cp:revision>
  <cp:lastPrinted>2014-06-18T19:06:00Z</cp:lastPrinted>
  <dcterms:created xsi:type="dcterms:W3CDTF">2014-06-17T05:57:00Z</dcterms:created>
  <dcterms:modified xsi:type="dcterms:W3CDTF">2014-06-18T19:07:00Z</dcterms:modified>
</cp:coreProperties>
</file>