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3FEA0DD" w14:textId="5FB5C884" w:rsidR="00A601CF" w:rsidRPr="00C00F8C" w:rsidRDefault="00A601CF" w:rsidP="00A601CF">
      <w:pPr>
        <w:pStyle w:val="NoSpacing"/>
        <w:jc w:val="center"/>
        <w:rPr>
          <w:rFonts w:ascii="Times New Roman" w:hAnsi="Times New Roman" w:cs="Times New Roman"/>
          <w:b/>
          <w:sz w:val="28"/>
          <w:szCs w:val="28"/>
        </w:rPr>
      </w:pPr>
      <w:proofErr w:type="spellStart"/>
      <w:r w:rsidRPr="00C00F8C">
        <w:rPr>
          <w:rFonts w:ascii="Times New Roman" w:hAnsi="Times New Roman" w:cs="Times New Roman"/>
          <w:b/>
          <w:bCs/>
          <w:sz w:val="28"/>
          <w:szCs w:val="28"/>
        </w:rPr>
        <w:t>Ceará</w:t>
      </w:r>
      <w:proofErr w:type="spellEnd"/>
      <w:r w:rsidRPr="00C00F8C">
        <w:rPr>
          <w:rFonts w:ascii="Times New Roman" w:hAnsi="Times New Roman" w:cs="Times New Roman"/>
          <w:b/>
          <w:bCs/>
          <w:sz w:val="28"/>
          <w:szCs w:val="28"/>
        </w:rPr>
        <w:t xml:space="preserve"> </w:t>
      </w:r>
      <w:proofErr w:type="spellStart"/>
      <w:r w:rsidRPr="00C00F8C">
        <w:rPr>
          <w:rFonts w:ascii="Times New Roman" w:hAnsi="Times New Roman" w:cs="Times New Roman"/>
          <w:b/>
          <w:bCs/>
          <w:sz w:val="28"/>
          <w:szCs w:val="28"/>
        </w:rPr>
        <w:t>PforR</w:t>
      </w:r>
      <w:proofErr w:type="spellEnd"/>
      <w:r w:rsidRPr="00C00F8C">
        <w:rPr>
          <w:rFonts w:ascii="Times New Roman" w:hAnsi="Times New Roman" w:cs="Times New Roman"/>
          <w:b/>
          <w:bCs/>
          <w:sz w:val="28"/>
          <w:szCs w:val="28"/>
        </w:rPr>
        <w:t xml:space="preserve"> – Technical Assessm</w:t>
      </w:r>
      <w:r w:rsidR="00774F2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36099A7A" wp14:editId="7BED7531">
                <wp:simplePos x="0" y="0"/>
                <wp:positionH relativeFrom="column">
                  <wp:posOffset>5305425</wp:posOffset>
                </wp:positionH>
                <wp:positionV relativeFrom="paragraph">
                  <wp:posOffset>-542925</wp:posOffset>
                </wp:positionV>
                <wp:extent cx="1304925" cy="59055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13049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77FA9C" w14:textId="127FEEE3" w:rsidR="00774F25" w:rsidRDefault="00774F25" w:rsidP="00774F25">
                            <w:pPr>
                              <w:rPr>
                                <w:rFonts w:ascii="Arial" w:hAnsi="Arial" w:cs="Arial"/>
                                <w:sz w:val="44"/>
                                <w:szCs w:val="44"/>
                              </w:rPr>
                            </w:pPr>
                            <w:r>
                              <w:rPr>
                                <w:rFonts w:ascii="Arial" w:hAnsi="Arial" w:cs="Arial"/>
                                <w:sz w:val="44"/>
                                <w:szCs w:val="44"/>
                              </w:rPr>
                              <w:t>89280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7.75pt;margin-top:-42.75pt;width:102.75pt;height: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" fillcolor="white [3201]" stroked="f" strokeweight=".5pt">
                <v:textbox>
                  <w:txbxContent>
                    <w:p w14:paraId="2977FA9C" w14:textId="127FEEE3" w:rsidR="00774F25" w:rsidRDefault="00774F25" w:rsidP="00774F25">
                      <w:pPr>
                        <w:rPr>
                          <w:rFonts w:ascii="Arial" w:hAnsi="Arial" w:cs="Arial"/>
                          <w:sz w:val="44"/>
                          <w:szCs w:val="44"/>
                        </w:rPr>
                      </w:pPr>
                      <w:r>
                        <w:rPr>
                          <w:rFonts w:ascii="Arial" w:hAnsi="Arial" w:cs="Arial"/>
                          <w:sz w:val="44"/>
                          <w:szCs w:val="44"/>
                        </w:rPr>
                        <w:t>89280</w:t>
                      </w:r>
                    </w:p>
                  </w:txbxContent>
                </v:textbox>
              </v:shape>
            </w:pict>
          </mc:Fallback>
        </mc:AlternateContent>
      </w:r>
      <w:proofErr w:type="gramStart"/>
      <w:r w:rsidRPr="00C00F8C">
        <w:rPr>
          <w:rFonts w:ascii="Times New Roman" w:hAnsi="Times New Roman" w:cs="Times New Roman"/>
          <w:b/>
          <w:bCs/>
          <w:sz w:val="28"/>
          <w:szCs w:val="28"/>
        </w:rPr>
        <w:t>ent</w:t>
      </w:r>
      <w:proofErr w:type="gramEnd"/>
    </w:p>
    <w:p w14:paraId="18AD2D1D" w14:textId="77777777" w:rsidR="00A601CF" w:rsidRPr="00C00F8C" w:rsidRDefault="00A601CF" w:rsidP="00A601CF">
      <w:pPr>
        <w:pStyle w:val="NoSpacing"/>
        <w:ind w:left="360"/>
        <w:rPr>
          <w:rFonts w:ascii="Times New Roman" w:hAnsi="Times New Roman" w:cs="Times New Roman"/>
        </w:rPr>
      </w:pPr>
    </w:p>
    <w:p w14:paraId="5E4A421C" w14:textId="77777777" w:rsidR="00A601CF" w:rsidRPr="00C00F8C" w:rsidRDefault="00A601CF" w:rsidP="00A601CF">
      <w:pPr>
        <w:pStyle w:val="NoSpacing"/>
        <w:jc w:val="both"/>
        <w:rPr>
          <w:rFonts w:ascii="Times New Roman" w:hAnsi="Times New Roman" w:cs="Times New Roman"/>
        </w:rPr>
      </w:pPr>
    </w:p>
    <w:p w14:paraId="7A6DF7FA" w14:textId="1A4BE65F" w:rsidR="00A601CF" w:rsidRPr="00C00F8C" w:rsidRDefault="00A601CF" w:rsidP="00A601CF">
      <w:pPr>
        <w:pStyle w:val="NoSpacing"/>
        <w:jc w:val="both"/>
        <w:rPr>
          <w:rFonts w:ascii="Times New Roman" w:hAnsi="Times New Roman" w:cs="Times New Roman"/>
        </w:rPr>
      </w:pPr>
      <w:r w:rsidRPr="00C00F8C">
        <w:rPr>
          <w:rFonts w:ascii="Times New Roman" w:hAnsi="Times New Roman" w:cs="Times New Roman"/>
        </w:rPr>
        <w:t xml:space="preserve">The Government of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has asked for the Bank’s support in implementing its </w:t>
      </w:r>
      <w:r w:rsidR="000C1C2E" w:rsidRPr="00C00F8C">
        <w:rPr>
          <w:rFonts w:ascii="Times New Roman" w:hAnsi="Times New Roman" w:cs="Times New Roman"/>
          <w:bCs/>
        </w:rPr>
        <w:t xml:space="preserve">multi-year plan </w:t>
      </w:r>
      <w:r w:rsidR="000C1C2E" w:rsidRPr="00C00F8C">
        <w:rPr>
          <w:rFonts w:ascii="Times New Roman" w:hAnsi="Times New Roman" w:cs="Times New Roman"/>
          <w:bCs/>
          <w:i/>
        </w:rPr>
        <w:t xml:space="preserve">(Plano </w:t>
      </w:r>
      <w:proofErr w:type="spellStart"/>
      <w:r w:rsidR="000C1C2E" w:rsidRPr="00C00F8C">
        <w:rPr>
          <w:rFonts w:ascii="Times New Roman" w:hAnsi="Times New Roman" w:cs="Times New Roman"/>
          <w:bCs/>
          <w:i/>
        </w:rPr>
        <w:t>Plurianual</w:t>
      </w:r>
      <w:proofErr w:type="spellEnd"/>
      <w:r w:rsidR="000C1C2E" w:rsidRPr="00C00F8C">
        <w:rPr>
          <w:rFonts w:ascii="Times New Roman" w:hAnsi="Times New Roman" w:cs="Times New Roman"/>
          <w:bCs/>
          <w:i/>
        </w:rPr>
        <w:t xml:space="preserve"> or </w:t>
      </w:r>
      <w:r w:rsidRPr="00C00F8C">
        <w:rPr>
          <w:rFonts w:ascii="Times New Roman" w:hAnsi="Times New Roman" w:cs="Times New Roman"/>
          <w:bCs/>
          <w:i/>
        </w:rPr>
        <w:t>PPA</w:t>
      </w:r>
      <w:r w:rsidR="000C1C2E" w:rsidRPr="00C00F8C">
        <w:rPr>
          <w:rFonts w:ascii="Times New Roman" w:hAnsi="Times New Roman" w:cs="Times New Roman"/>
          <w:bCs/>
          <w:i/>
        </w:rPr>
        <w:t>)</w:t>
      </w:r>
      <w:r w:rsidRPr="00C00F8C">
        <w:rPr>
          <w:rFonts w:ascii="Times New Roman" w:hAnsi="Times New Roman" w:cs="Times New Roman"/>
          <w:bCs/>
        </w:rPr>
        <w:t xml:space="preserve"> for 2012-15. The objectives of the Plan are to promote equitable social development, sustainable economic development and to contribute to the emergence of a more efficient and participatory public sector.</w:t>
      </w:r>
      <w:bookmarkStart w:id="0" w:name="_GoBack"/>
      <w:bookmarkEnd w:id="0"/>
    </w:p>
    <w:p w14:paraId="67CF2CC7" w14:textId="77777777" w:rsidR="00A601CF" w:rsidRPr="00C00F8C" w:rsidRDefault="00A601CF" w:rsidP="00A601CF">
      <w:pPr>
        <w:pStyle w:val="NoSpacing"/>
        <w:jc w:val="both"/>
        <w:rPr>
          <w:rFonts w:ascii="Times New Roman" w:hAnsi="Times New Roman" w:cs="Times New Roman"/>
          <w:i/>
        </w:rPr>
      </w:pPr>
    </w:p>
    <w:p w14:paraId="11F5AAFB" w14:textId="48EFD1B3" w:rsidR="00A601CF" w:rsidRPr="00C00F8C" w:rsidRDefault="00A601CF" w:rsidP="00A601CF">
      <w:pPr>
        <w:pStyle w:val="NoSpacing"/>
        <w:jc w:val="both"/>
        <w:rPr>
          <w:rFonts w:ascii="Times New Roman" w:hAnsi="Times New Roman" w:cs="Times New Roman"/>
        </w:rPr>
      </w:pPr>
      <w:r w:rsidRPr="00C00F8C">
        <w:rPr>
          <w:rFonts w:ascii="Times New Roman" w:hAnsi="Times New Roman" w:cs="Times New Roman"/>
        </w:rPr>
        <w:t xml:space="preserve">The activities to be supported have been chosen on the basis of the importance to these goals, the state’s commitment to and the Bank’s capacity, in view of its experience in other Brazilian states and elsewhere, to contribute to improving their design and execution.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will build on previous Bank support for public sector reform by strengthening results-based management within sector agencies and providing incentives for collaboration among agencies and with the private sector. This will contribute to strengthening the implementation of Government programs in the following areas: skills development, early childhood development and water quality.</w:t>
      </w:r>
    </w:p>
    <w:p w14:paraId="52469DD7" w14:textId="77777777" w:rsidR="00A601CF" w:rsidRPr="00C00F8C" w:rsidRDefault="00A601CF" w:rsidP="00A601CF">
      <w:pPr>
        <w:spacing w:line="240" w:lineRule="auto"/>
        <w:jc w:val="both"/>
        <w:rPr>
          <w:rFonts w:ascii="Times New Roman" w:hAnsi="Times New Roman" w:cs="Times New Roman"/>
          <w:b/>
          <w:i/>
        </w:rPr>
      </w:pPr>
    </w:p>
    <w:p w14:paraId="4961C8AD" w14:textId="5A41BB6E" w:rsidR="00A601CF" w:rsidRPr="00C00F8C" w:rsidRDefault="00A601CF" w:rsidP="00A601CF">
      <w:pPr>
        <w:spacing w:line="240" w:lineRule="auto"/>
        <w:jc w:val="both"/>
        <w:rPr>
          <w:rFonts w:ascii="Times New Roman" w:hAnsi="Times New Roman" w:cs="Times New Roman"/>
          <w:b/>
          <w:i/>
        </w:rPr>
      </w:pPr>
      <w:r w:rsidRPr="00C00F8C">
        <w:rPr>
          <w:rFonts w:ascii="Times New Roman" w:hAnsi="Times New Roman" w:cs="Times New Roman"/>
          <w:b/>
          <w:i/>
        </w:rPr>
        <w:t>Cross-Cutting Theme: Public Sector Management:</w:t>
      </w:r>
    </w:p>
    <w:p w14:paraId="475C738F" w14:textId="77777777" w:rsidR="00A601CF" w:rsidRPr="00C00F8C" w:rsidRDefault="00A601CF" w:rsidP="00A601CF">
      <w:pPr>
        <w:spacing w:before="240" w:after="240" w:line="240" w:lineRule="auto"/>
        <w:jc w:val="both"/>
        <w:rPr>
          <w:rFonts w:ascii="Times New Roman" w:hAnsi="Times New Roman" w:cs="Times New Roman"/>
        </w:rPr>
      </w:pPr>
      <w:r w:rsidRPr="00C00F8C">
        <w:rPr>
          <w:rFonts w:ascii="Times New Roman" w:hAnsi="Times New Roman" w:cs="Times New Roman"/>
        </w:rPr>
        <w:t xml:space="preserve">Since 2003 the Government of </w:t>
      </w:r>
      <w:proofErr w:type="spellStart"/>
      <w:r w:rsidRPr="00C00F8C">
        <w:rPr>
          <w:rFonts w:ascii="Times New Roman" w:hAnsi="Times New Roman" w:cs="Times New Roman"/>
        </w:rPr>
        <w:t>Ceará</w:t>
      </w:r>
      <w:proofErr w:type="spellEnd"/>
      <w:r w:rsidRPr="00C00F8C">
        <w:rPr>
          <w:rFonts w:ascii="Times New Roman" w:hAnsi="Times New Roman" w:cs="Times New Roman"/>
        </w:rPr>
        <w:t xml:space="preserve"> has </w:t>
      </w:r>
      <w:r w:rsidRPr="00C00F8C">
        <w:rPr>
          <w:rFonts w:ascii="Times New Roman" w:eastAsiaTheme="minorHAnsi" w:hAnsi="Times New Roman" w:cs="Times New Roman"/>
          <w:color w:val="000000"/>
        </w:rPr>
        <w:t xml:space="preserve">attempted to strengthen its ability to deliver services to citizens and invest in the State’s social and economic infrastructure. </w:t>
      </w:r>
      <w:r w:rsidRPr="00C00F8C">
        <w:rPr>
          <w:rFonts w:ascii="Times New Roman" w:hAnsi="Times New Roman" w:cs="Times New Roman"/>
        </w:rPr>
        <w:t xml:space="preserve">Among other advances it has increased the transparency and efficiency of revenue administration, including the adoption of new technology for tax and customs payments to increase efficiency and reduce corruption, with the result that tax revenues have increased by 13.5% annually in nominal terms since 2006 (7.7 % in real terms). Net current revenue meanwhile has increased by 12.7%, compared to an average of 12.4% in other Brazilian states. The Government has also integrated its financial management systems and adopted accrual accounting in 2012, and centralized its competitive procurement function. Though there is still room for improvement in contract management, </w:t>
      </w:r>
      <w:proofErr w:type="spellStart"/>
      <w:r w:rsidRPr="00C00F8C">
        <w:rPr>
          <w:rFonts w:ascii="Times New Roman" w:hAnsi="Times New Roman" w:cs="Times New Roman"/>
        </w:rPr>
        <w:t>Cear</w:t>
      </w:r>
      <w:r w:rsidRPr="00C00F8C">
        <w:rPr>
          <w:rFonts w:ascii="Times New Roman" w:hAnsi="Times New Roman" w:cs="Times New Roman"/>
          <w:bCs/>
        </w:rPr>
        <w:t>á</w:t>
      </w:r>
      <w:r w:rsidRPr="00C00F8C">
        <w:rPr>
          <w:rFonts w:ascii="Times New Roman" w:hAnsi="Times New Roman" w:cs="Times New Roman"/>
        </w:rPr>
        <w:t>’s</w:t>
      </w:r>
      <w:proofErr w:type="spellEnd"/>
      <w:r w:rsidRPr="00C00F8C">
        <w:rPr>
          <w:rFonts w:ascii="Times New Roman" w:hAnsi="Times New Roman" w:cs="Times New Roman"/>
        </w:rPr>
        <w:t xml:space="preserve"> procedures for procurement planning are sophisticated and benefit from multiple information systems to ensure compliance and inform policy-making. </w:t>
      </w:r>
    </w:p>
    <w:p w14:paraId="40C9FF34" w14:textId="77777777" w:rsidR="00A601CF" w:rsidRPr="00C00F8C" w:rsidRDefault="00A601CF" w:rsidP="00A601CF">
      <w:pPr>
        <w:spacing w:line="240" w:lineRule="auto"/>
        <w:jc w:val="both"/>
        <w:rPr>
          <w:rFonts w:ascii="Times New Roman" w:hAnsi="Times New Roman" w:cs="Times New Roman"/>
        </w:rPr>
      </w:pPr>
      <w:r w:rsidRPr="00C00F8C">
        <w:rPr>
          <w:rFonts w:ascii="Times New Roman" w:hAnsi="Times New Roman" w:cs="Times New Roman"/>
        </w:rPr>
        <w:t>Perhaps one of the most important achievements has been the development of an integrated investment management system (MAPP) which keeps data on proposals for and the implementation of all public investment projects in the State. As part of this program the Government has introduced elements of Results Based Management (RBM) through the establishment of a series of strategic goals, which require each sector to develop a strategic plan and set of priority programs, each with its set of outputs and operational plans, and report on their implementation annually to the Governor. This involved the setting up of a Committee for Result-based Management and Fiscal Management (COGERF), a ‘super-cabinet’ composed of the four most powerful secretariats (SEPLAG, SEFAZ, CGE and Casa Civil), and a ‘situation room’ to facilitate monitoring by the Governor’s office.</w:t>
      </w:r>
    </w:p>
    <w:p w14:paraId="205047F5" w14:textId="523FB51E" w:rsidR="00A601CF" w:rsidRPr="00C00F8C" w:rsidRDefault="00A601CF" w:rsidP="00A601CF">
      <w:pPr>
        <w:spacing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The current model has been effective in ensuring the implementation of the Governor’s high priority investments. Moreover, the reforms to tax and revenue administration, together with a buoyant economy, have enabled the State to increase investment to over 20% of Net Current Revenues (RCL). However, despite the introduction of many of the characteristics of RBM models, the program did not</w:t>
      </w:r>
      <w:r w:rsidR="00EB2238" w:rsidRPr="00C00F8C">
        <w:rPr>
          <w:rFonts w:ascii="Times New Roman" w:eastAsiaTheme="minorHAnsi" w:hAnsi="Times New Roman" w:cs="Times New Roman"/>
          <w:color w:val="000000"/>
        </w:rPr>
        <w:t>, with one or two exceptions (e.g. SEDUC),</w:t>
      </w:r>
      <w:r w:rsidRPr="00C00F8C">
        <w:rPr>
          <w:rFonts w:ascii="Times New Roman" w:hAnsi="Times New Roman" w:cs="Times New Roman"/>
        </w:rPr>
        <w:t xml:space="preserve"> engage sector agency staff or result in any changes to operational practices. Instead, RBM tools were implemented only in a formal sense at the level of the Secretaries and their core teams, functioning almost exclusively as a management information tool for the Governor and his staff. Even then, there have been concerns about the quality of the reports submitted by sectors to the Governor’s office and no evidence that the data they contained has been reflected in resource allocation discussions or the implementation of policy. </w:t>
      </w:r>
      <w:r w:rsidRPr="00C00F8C">
        <w:rPr>
          <w:rFonts w:ascii="Times New Roman" w:eastAsiaTheme="minorHAnsi" w:hAnsi="Times New Roman" w:cs="Times New Roman"/>
          <w:color w:val="000000"/>
        </w:rPr>
        <w:t xml:space="preserve">Moreover, the principal institutional element of the system </w:t>
      </w:r>
      <w:r w:rsidRPr="00C00F8C">
        <w:rPr>
          <w:rFonts w:ascii="Times New Roman" w:eastAsiaTheme="minorHAnsi" w:hAnsi="Times New Roman" w:cs="Times New Roman"/>
          <w:color w:val="000000"/>
        </w:rPr>
        <w:lastRenderedPageBreak/>
        <w:t xml:space="preserve">(COGERF) focuses more on detailed day-to-day budget management rather than on results. </w:t>
      </w:r>
      <w:r w:rsidRPr="00C00F8C">
        <w:rPr>
          <w:rFonts w:ascii="Times New Roman" w:hAnsi="Times New Roman" w:cs="Times New Roman"/>
        </w:rPr>
        <w:t xml:space="preserve">Overall, the culture of results based management </w:t>
      </w:r>
      <w:r w:rsidR="000C1C2E" w:rsidRPr="00C00F8C">
        <w:rPr>
          <w:rFonts w:ascii="Times New Roman" w:hAnsi="Times New Roman" w:cs="Times New Roman"/>
        </w:rPr>
        <w:t>within state secretariats has</w:t>
      </w:r>
      <w:r w:rsidRPr="00C00F8C">
        <w:rPr>
          <w:rFonts w:ascii="Times New Roman" w:hAnsi="Times New Roman" w:cs="Times New Roman"/>
        </w:rPr>
        <w:t xml:space="preserve"> not </w:t>
      </w:r>
      <w:r w:rsidR="000C1C2E" w:rsidRPr="00C00F8C">
        <w:rPr>
          <w:rFonts w:ascii="Times New Roman" w:hAnsi="Times New Roman" w:cs="Times New Roman"/>
        </w:rPr>
        <w:t xml:space="preserve">yet </w:t>
      </w:r>
      <w:r w:rsidRPr="00C00F8C">
        <w:rPr>
          <w:rFonts w:ascii="Times New Roman" w:hAnsi="Times New Roman" w:cs="Times New Roman"/>
        </w:rPr>
        <w:t>taken root.</w:t>
      </w:r>
      <w:r w:rsidRPr="00C00F8C">
        <w:rPr>
          <w:rStyle w:val="FootnoteReference"/>
          <w:rFonts w:ascii="Times New Roman" w:hAnsi="Times New Roman" w:cs="Times New Roman"/>
        </w:rPr>
        <w:footnoteReference w:id="2"/>
      </w:r>
    </w:p>
    <w:p w14:paraId="42E54238" w14:textId="77777777" w:rsidR="00A601CF" w:rsidRPr="00C00F8C" w:rsidRDefault="00A601CF" w:rsidP="00A601CF">
      <w:pPr>
        <w:spacing w:line="240" w:lineRule="auto"/>
        <w:jc w:val="both"/>
        <w:rPr>
          <w:rFonts w:ascii="Times New Roman" w:hAnsi="Times New Roman" w:cs="Times New Roman"/>
        </w:rPr>
      </w:pPr>
      <w:r w:rsidRPr="00C00F8C">
        <w:rPr>
          <w:rFonts w:ascii="Times New Roman" w:eastAsiaTheme="minorHAnsi" w:hAnsi="Times New Roman" w:cs="Times New Roman"/>
          <w:color w:val="000000"/>
        </w:rPr>
        <w:t xml:space="preserve">It is common that in their initial stages RBM techniques in many states and countries may concentrate on their formal manifestations and lack mechanisms to provide incentives to for individuals and teams within public institutions to align their behavior and action with the achievement of targets set by the executive. This was the case, for example, in the State of Minas </w:t>
      </w:r>
      <w:proofErr w:type="spellStart"/>
      <w:r w:rsidRPr="00C00F8C">
        <w:rPr>
          <w:rFonts w:ascii="Times New Roman" w:eastAsiaTheme="minorHAnsi" w:hAnsi="Times New Roman" w:cs="Times New Roman"/>
          <w:color w:val="000000"/>
        </w:rPr>
        <w:t>Gerais</w:t>
      </w:r>
      <w:proofErr w:type="spellEnd"/>
      <w:r w:rsidRPr="00C00F8C">
        <w:rPr>
          <w:rFonts w:ascii="Times New Roman" w:eastAsiaTheme="minorHAnsi" w:hAnsi="Times New Roman" w:cs="Times New Roman"/>
          <w:color w:val="000000"/>
        </w:rPr>
        <w:t xml:space="preserve">, when it was quickly realized after the reforms in 2005, that simply having targets agreed between Secretaries and the Governor was insufficient in most areas to improve performance. The reforms were deepened by ensuring that first level performance agreements were backed by second level agreements between Secretaries and teams within each secretariat, and that incentives were introduced to ensure that each team was focusing on their results. In the third stage of evolution of the model it was decentralized so that individual secretariats could develop the ability and internal institutions to manage for results, rather than have a centralized and thus relatively fragile structure. The results based focus was also strengthened by the introduction of new trained managers, often with a private sector background. Finally there was continual attention to the quantity (reducing the numbers) and quality of indicators used for results management. There is however no one model of results management, rather there are general principles which will need to be applied to the specific characteristics of the state. These principles include ensuring that the results to be managed are relevant and achievable, that there are incentives throughout the whole administration to achieve </w:t>
      </w:r>
      <w:proofErr w:type="gramStart"/>
      <w:r w:rsidRPr="00C00F8C">
        <w:rPr>
          <w:rFonts w:ascii="Times New Roman" w:eastAsiaTheme="minorHAnsi" w:hAnsi="Times New Roman" w:cs="Times New Roman"/>
          <w:color w:val="000000"/>
        </w:rPr>
        <w:t>them, that</w:t>
      </w:r>
      <w:proofErr w:type="gramEnd"/>
      <w:r w:rsidRPr="00C00F8C">
        <w:rPr>
          <w:rFonts w:ascii="Times New Roman" w:eastAsiaTheme="minorHAnsi" w:hAnsi="Times New Roman" w:cs="Times New Roman"/>
          <w:color w:val="000000"/>
        </w:rPr>
        <w:t xml:space="preserve"> institutional mechanisms are developed to allow for experimentation and problem solving, and that basic administrative, financial and budgeting systems are working effectively.</w:t>
      </w:r>
    </w:p>
    <w:p w14:paraId="702A2B5E" w14:textId="77777777" w:rsidR="00A601CF" w:rsidRPr="00C00F8C" w:rsidRDefault="00A601CF" w:rsidP="00A601CF">
      <w:pPr>
        <w:spacing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Solving complex problems such as those in skills provision, early childhood development and water quality requires more than setting targets and monitoring. Equally, merely increasing the supply of public outputs through the top-down expansion of expenditure programs is not sufficient. The risk in this case is that resources will be wasted or simply spent ineffectively (particularly in the case of public investment). Instead improved public management requires governments to pay attention to service quality and to the alignment of its outputs with the real needs of citizens and the private sector. This involves developing and institutionalizing mechanisms for gathering and responding to feedback, both from within the public institutions and also through mechanisms including participation of citizens in both the design and implementation of policies. It also requires cooperation across institutional boundaries and with the private sector: between the agencies responsible for environment and land use management in the case of water quality; among education, health and social protection for early childhood development; and between public research and training institutions and the private sector for innovation and skills provision.</w:t>
      </w:r>
    </w:p>
    <w:p w14:paraId="1CCEAADD"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This suggests that what is required is a process of ‘diagnostic monitoring,’ or decentralized problem-solving subject to overall objectives. This comprises three stages, linked in an iterative cycle. First, it requires the setting of broad framework goals – in this case, improvements in water quality, the responsiveness of public training programs to demand and the quality of programs to stimulate early childhood development. Second, sector agencies are given broad discretion to pursue these goals in their own way, allowing space for innovation in technical designs and operational practices – including in their manner of interaction with each other and with end-users of the services they provide. Third and as a condition of this autonomy, these units would be required to report regularly on their performance and participate in a collective review of progress, and discussion of mechanisms to achieve targets, as well as focusing on internal mechanisms to review and improve performance. This review may lead to adjustments in the specification of objectives in line with an evolving social or political consensus, and the institutional process of discovery of what works and what does not.</w:t>
      </w:r>
    </w:p>
    <w:p w14:paraId="3F7DA18C"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p>
    <w:p w14:paraId="51AB59B7" w14:textId="77777777" w:rsidR="00A601CF" w:rsidRPr="00C00F8C" w:rsidRDefault="00A601CF" w:rsidP="00A601CF">
      <w:pPr>
        <w:autoSpaceDE w:val="0"/>
        <w:autoSpaceDN w:val="0"/>
        <w:adjustRightInd w:val="0"/>
        <w:spacing w:after="0" w:line="240" w:lineRule="auto"/>
        <w:jc w:val="both"/>
        <w:rPr>
          <w:rFonts w:ascii="Times New Roman" w:hAnsi="Times New Roman" w:cs="Times New Roman"/>
        </w:rPr>
      </w:pPr>
      <w:proofErr w:type="spellStart"/>
      <w:r w:rsidRPr="00C00F8C">
        <w:rPr>
          <w:rFonts w:ascii="Times New Roman" w:eastAsiaTheme="minorHAnsi" w:hAnsi="Times New Roman" w:cs="Times New Roman"/>
          <w:color w:val="000000"/>
        </w:rPr>
        <w:t>Ceará</w:t>
      </w:r>
      <w:proofErr w:type="spellEnd"/>
      <w:r w:rsidRPr="00C00F8C">
        <w:rPr>
          <w:rFonts w:ascii="Times New Roman" w:eastAsiaTheme="minorHAnsi" w:hAnsi="Times New Roman" w:cs="Times New Roman"/>
          <w:color w:val="000000"/>
        </w:rPr>
        <w:t xml:space="preserve"> already has some of the formal elements in place for this to work and has in some policy areas, through trial and error, been converging towards it in practice. It has an effective system for setting framework goals, through the PPA, and for transmitting these goals to the heads of sector agencies. It is also very effective at monitoring outputs, reviewing performance and at transmitting this information from sector agencies to the Governor’s office, a process that was strongly reinforced through the two </w:t>
      </w:r>
      <w:proofErr w:type="spellStart"/>
      <w:r w:rsidRPr="00C00F8C">
        <w:rPr>
          <w:rFonts w:ascii="Times New Roman" w:eastAsiaTheme="minorHAnsi" w:hAnsi="Times New Roman" w:cs="Times New Roman"/>
          <w:color w:val="000000"/>
        </w:rPr>
        <w:t>SWAps</w:t>
      </w:r>
      <w:proofErr w:type="spellEnd"/>
      <w:r w:rsidRPr="00C00F8C">
        <w:rPr>
          <w:rFonts w:ascii="Times New Roman" w:eastAsiaTheme="minorHAnsi" w:hAnsi="Times New Roman" w:cs="Times New Roman"/>
          <w:color w:val="000000"/>
        </w:rPr>
        <w:t xml:space="preserve">. </w:t>
      </w:r>
      <w:r w:rsidRPr="00C00F8C">
        <w:rPr>
          <w:rFonts w:ascii="Times New Roman" w:hAnsi="Times New Roman" w:cs="Times New Roman"/>
        </w:rPr>
        <w:t>The coordination committee established under IPECE involved key technical staff from all participating sector agencies, met twice monthly, and was a useful tool in uncovering problems and working towards multi-sector responses when warranted. It was through this repeated interaction among sector units and between sector and a central monitoring unit, for example, that the complexity of the challenge involved in tackling water quality became apparent.</w:t>
      </w:r>
    </w:p>
    <w:p w14:paraId="359DA3DD"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p>
    <w:p w14:paraId="7BA41BB7"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 xml:space="preserve">Where </w:t>
      </w:r>
      <w:proofErr w:type="spellStart"/>
      <w:r w:rsidRPr="00C00F8C">
        <w:rPr>
          <w:rFonts w:ascii="Times New Roman" w:eastAsiaTheme="minorHAnsi" w:hAnsi="Times New Roman" w:cs="Times New Roman"/>
          <w:color w:val="000000"/>
        </w:rPr>
        <w:t>Ceará</w:t>
      </w:r>
      <w:proofErr w:type="spellEnd"/>
      <w:r w:rsidRPr="00C00F8C">
        <w:rPr>
          <w:rFonts w:ascii="Times New Roman" w:eastAsiaTheme="minorHAnsi" w:hAnsi="Times New Roman" w:cs="Times New Roman"/>
          <w:color w:val="000000"/>
        </w:rPr>
        <w:t xml:space="preserve"> is less adept is at measuring the relationship between these outputs and impact variables (e.g. productivity, learning outcomes, water quality), ensuring that their supply is properly aligned with the needs of citizens and private sector enterprises, and in holding sector agencies accountable if they are not. This applies equally to large infrastructure projects, where there is a common disjuncture between social objectives and the investment planning process, as to smaller scale service delivery, where there is a lack of targeting and evaluation. There is room for improvement at all points in the policy cycle: to strengthen the system of investment planning, ensure that there are mechanisms for effectively reviewing the proposed costs of projects, contesting their benefits and crucially ensuring that decisions are taken simultaneously so that potential trade-offs can be properly discussed and evaluated. This does not imply full formal cost-benefit analysis for all (or even most) investment projects, but it does imply the establishment of formal criteria to filter projects and ensure their alignment with strategic priorities. In the medium term it will also mean strengthening the ex-post evaluation of investment projects (of both their implementation and effectiveness) and assessing the impact of current programs, so that sector agencies can be held accountable for performance, but also given support to improve their performance. </w:t>
      </w:r>
    </w:p>
    <w:p w14:paraId="7EC2CE73" w14:textId="77777777" w:rsidR="00040A1B" w:rsidRPr="00C00F8C" w:rsidRDefault="00040A1B" w:rsidP="00A601CF">
      <w:pPr>
        <w:autoSpaceDE w:val="0"/>
        <w:autoSpaceDN w:val="0"/>
        <w:adjustRightInd w:val="0"/>
        <w:spacing w:after="0" w:line="240" w:lineRule="auto"/>
        <w:jc w:val="both"/>
        <w:rPr>
          <w:rFonts w:ascii="Times New Roman" w:eastAsiaTheme="minorHAnsi" w:hAnsi="Times New Roman" w:cs="Times New Roman"/>
          <w:color w:val="000000"/>
        </w:rPr>
      </w:pPr>
    </w:p>
    <w:p w14:paraId="61C831CA" w14:textId="7ECB46FA" w:rsidR="00A601CF" w:rsidRPr="00C00F8C" w:rsidRDefault="00040A1B" w:rsidP="00040A1B">
      <w:pPr>
        <w:autoSpaceDE w:val="0"/>
        <w:autoSpaceDN w:val="0"/>
        <w:adjustRightInd w:val="0"/>
        <w:spacing w:after="0" w:line="240" w:lineRule="auto"/>
        <w:jc w:val="center"/>
        <w:rPr>
          <w:rFonts w:ascii="Times New Roman" w:eastAsiaTheme="minorHAnsi" w:hAnsi="Times New Roman" w:cs="Times New Roman"/>
          <w:i/>
          <w:color w:val="000000"/>
          <w:sz w:val="18"/>
          <w:szCs w:val="18"/>
        </w:rPr>
      </w:pPr>
      <w:r w:rsidRPr="00C00F8C">
        <w:rPr>
          <w:rFonts w:ascii="Times New Roman" w:eastAsiaTheme="minorHAnsi" w:hAnsi="Times New Roman" w:cs="Times New Roman"/>
          <w:i/>
          <w:color w:val="000000"/>
          <w:sz w:val="18"/>
          <w:szCs w:val="18"/>
        </w:rPr>
        <w:t>Figure 1: Policy cycle</w:t>
      </w:r>
    </w:p>
    <w:p w14:paraId="582B0B64" w14:textId="77777777" w:rsidR="00A601CF" w:rsidRPr="00C00F8C" w:rsidRDefault="00A601CF" w:rsidP="00A601CF">
      <w:pPr>
        <w:autoSpaceDE w:val="0"/>
        <w:autoSpaceDN w:val="0"/>
        <w:adjustRightInd w:val="0"/>
        <w:spacing w:after="0" w:line="240" w:lineRule="auto"/>
        <w:jc w:val="center"/>
        <w:rPr>
          <w:rFonts w:ascii="Times New Roman" w:eastAsiaTheme="minorHAnsi" w:hAnsi="Times New Roman" w:cs="Times New Roman"/>
          <w:color w:val="000000"/>
        </w:rPr>
      </w:pPr>
      <w:r w:rsidRPr="00C00F8C">
        <w:rPr>
          <w:rFonts w:ascii="Times New Roman" w:eastAsiaTheme="minorHAnsi" w:hAnsi="Times New Roman" w:cs="Times New Roman"/>
          <w:noProof/>
          <w:color w:val="000000"/>
        </w:rPr>
        <w:drawing>
          <wp:inline distT="0" distB="0" distL="0" distR="0" wp14:anchorId="78C0EBC4" wp14:editId="1C21C6A6">
            <wp:extent cx="4572638" cy="342947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429479"/>
                    </a:xfrm>
                    <a:prstGeom prst="rect">
                      <a:avLst/>
                    </a:prstGeom>
                  </pic:spPr>
                </pic:pic>
              </a:graphicData>
            </a:graphic>
          </wp:inline>
        </w:drawing>
      </w:r>
    </w:p>
    <w:p w14:paraId="0660E295"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 xml:space="preserve"> </w:t>
      </w:r>
    </w:p>
    <w:p w14:paraId="4DE12D25" w14:textId="3B9F9BA5"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lastRenderedPageBreak/>
        <w:t xml:space="preserve">The </w:t>
      </w:r>
      <w:proofErr w:type="spellStart"/>
      <w:r w:rsidRPr="00C00F8C">
        <w:rPr>
          <w:rFonts w:ascii="Times New Roman" w:eastAsiaTheme="minorHAnsi" w:hAnsi="Times New Roman" w:cs="Times New Roman"/>
          <w:color w:val="000000"/>
        </w:rPr>
        <w:t>PforR</w:t>
      </w:r>
      <w:proofErr w:type="spellEnd"/>
      <w:r w:rsidRPr="00C00F8C">
        <w:rPr>
          <w:rFonts w:ascii="Times New Roman" w:eastAsiaTheme="minorHAnsi" w:hAnsi="Times New Roman" w:cs="Times New Roman"/>
          <w:color w:val="000000"/>
        </w:rPr>
        <w:t xml:space="preserve"> will reinforce this process of policy learning in two ways. First, it will further contribute to changing the operating culture in the four participating agencies – SEDUC, STDS, CIDADES, SRH – by encouraging them to concentrate on intermediate outcomes (as opposed to budget execution) and to reflect on the relationship between these outcomes and their social objectives (which will be tracked as PDO indicators). Second, the </w:t>
      </w:r>
      <w:proofErr w:type="spellStart"/>
      <w:r w:rsidRPr="00C00F8C">
        <w:rPr>
          <w:rFonts w:ascii="Times New Roman" w:eastAsiaTheme="minorHAnsi" w:hAnsi="Times New Roman" w:cs="Times New Roman"/>
          <w:color w:val="000000"/>
        </w:rPr>
        <w:t>PforR</w:t>
      </w:r>
      <w:proofErr w:type="spellEnd"/>
      <w:r w:rsidRPr="00C00F8C">
        <w:rPr>
          <w:rFonts w:ascii="Times New Roman" w:eastAsiaTheme="minorHAnsi" w:hAnsi="Times New Roman" w:cs="Times New Roman"/>
          <w:color w:val="000000"/>
        </w:rPr>
        <w:t xml:space="preserve"> will provide technical assistance for specific public sector management functions, improvements in which will also be tracked through secondary (i.e. non-disbursement linked) indicators. These </w:t>
      </w:r>
      <w:r w:rsidR="000C1C2E" w:rsidRPr="00C00F8C">
        <w:rPr>
          <w:rFonts w:ascii="Times New Roman" w:eastAsiaTheme="minorHAnsi" w:hAnsi="Times New Roman" w:cs="Times New Roman"/>
          <w:color w:val="000000"/>
        </w:rPr>
        <w:t xml:space="preserve">will benefit both those agencies participating in the </w:t>
      </w:r>
      <w:proofErr w:type="spellStart"/>
      <w:r w:rsidR="000C1C2E" w:rsidRPr="00C00F8C">
        <w:rPr>
          <w:rFonts w:ascii="Times New Roman" w:eastAsiaTheme="minorHAnsi" w:hAnsi="Times New Roman" w:cs="Times New Roman"/>
          <w:color w:val="000000"/>
        </w:rPr>
        <w:t>PforR</w:t>
      </w:r>
      <w:proofErr w:type="spellEnd"/>
      <w:r w:rsidR="000C1C2E" w:rsidRPr="00C00F8C">
        <w:rPr>
          <w:rFonts w:ascii="Times New Roman" w:eastAsiaTheme="minorHAnsi" w:hAnsi="Times New Roman" w:cs="Times New Roman"/>
          <w:color w:val="000000"/>
        </w:rPr>
        <w:t xml:space="preserve"> program and others and </w:t>
      </w:r>
      <w:r w:rsidRPr="00C00F8C">
        <w:rPr>
          <w:rFonts w:ascii="Times New Roman" w:eastAsiaTheme="minorHAnsi" w:hAnsi="Times New Roman" w:cs="Times New Roman"/>
          <w:color w:val="000000"/>
        </w:rPr>
        <w:t>are likely to be in the following areas:</w:t>
      </w:r>
    </w:p>
    <w:p w14:paraId="528DB510"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p>
    <w:p w14:paraId="62DDCCB5" w14:textId="77777777" w:rsidR="00846596" w:rsidRPr="00C00F8C" w:rsidRDefault="00846596" w:rsidP="00846596">
      <w:pPr>
        <w:spacing w:line="240" w:lineRule="auto"/>
        <w:jc w:val="both"/>
        <w:rPr>
          <w:rFonts w:ascii="Times New Roman" w:hAnsi="Times New Roman" w:cs="Times New Roman"/>
          <w:b/>
        </w:rPr>
      </w:pPr>
      <w:r w:rsidRPr="00C00F8C">
        <w:rPr>
          <w:rFonts w:ascii="Times New Roman" w:hAnsi="Times New Roman" w:cs="Times New Roman"/>
          <w:i/>
        </w:rPr>
        <w:t xml:space="preserve">Budget preparation and execution (US$2.4 million): </w:t>
      </w:r>
      <w:r w:rsidRPr="00C00F8C">
        <w:rPr>
          <w:rFonts w:ascii="Times New Roman" w:hAnsi="Times New Roman" w:cs="Times New Roman"/>
        </w:rPr>
        <w:t xml:space="preserve">This activity will support reforms to budget preparation and execution procedures, particularly cash management and the management of increasing revenues to ensure that sufficient short and medium term financial shock absorption exists to reduce the need for detailed intra-year adjustment of the budget. One of the key elements in this assistance would be to develop procedures to allow flexible budget management of uncertain revenue sources and expenditures dependent on external sources (such as </w:t>
      </w:r>
      <w:proofErr w:type="spellStart"/>
      <w:r w:rsidRPr="00C00F8C">
        <w:rPr>
          <w:rFonts w:ascii="Times New Roman" w:hAnsi="Times New Roman" w:cs="Times New Roman"/>
        </w:rPr>
        <w:t>convênios</w:t>
      </w:r>
      <w:proofErr w:type="spellEnd"/>
      <w:r w:rsidRPr="00C00F8C">
        <w:rPr>
          <w:rFonts w:ascii="Times New Roman" w:hAnsi="Times New Roman" w:cs="Times New Roman"/>
        </w:rPr>
        <w:t xml:space="preserve"> with the Federal Government). Another element would be to develop an organizational and technical capacity to produce consistent and conservative revenue forecasts. This would involve the development of internal coordination and validation mechanisms for revenue forecasts. Finally this assistance would include support for the methodology and organization of a budget reform unit, whose function would be to identify deficiencies in the budgetary process, and develop proposals for changes and reforms. Together the measures supported by this consultancy would gradually restore the credibility of the budget and planning process and allow COGERF to concentrate on strategic issues rather than day to day budget management.</w:t>
      </w:r>
    </w:p>
    <w:p w14:paraId="7203331D" w14:textId="77777777" w:rsidR="00846596" w:rsidRPr="00C00F8C" w:rsidRDefault="00846596" w:rsidP="00846596">
      <w:pPr>
        <w:spacing w:line="240" w:lineRule="auto"/>
        <w:jc w:val="both"/>
        <w:rPr>
          <w:rFonts w:ascii="Times New Roman" w:hAnsi="Times New Roman" w:cs="Times New Roman"/>
          <w:b/>
        </w:rPr>
      </w:pPr>
      <w:r w:rsidRPr="00C00F8C">
        <w:rPr>
          <w:rFonts w:ascii="Times New Roman" w:hAnsi="Times New Roman" w:cs="Times New Roman"/>
          <w:i/>
        </w:rPr>
        <w:t xml:space="preserve">Costing methodology (US$ 1.8 million): </w:t>
      </w:r>
      <w:r w:rsidRPr="00C00F8C">
        <w:rPr>
          <w:rFonts w:ascii="Times New Roman" w:hAnsi="Times New Roman" w:cs="Times New Roman"/>
        </w:rPr>
        <w:t xml:space="preserve">This consultancy would assist in the development of a methodology and system for costing programs and projects, including sector-wide guidelines that define cost concepts, methods of cost allocation, the relationship between cost and budget expenditures, cost management and the needs for development of cost information systems. The guidelines would be directed at standardizing cost definitions, improving the accuracy of basic cost information, so as to be able to relate the costs to the outputs and results of activities, and thus evaluate the efficiency of expenditure and provide information for resource allocation decisions. In addition the consultancy would assist in developing methodologies that ensure comparability across programs for use in budget formulation processes and forecasting methodologies for projecting forward estimates of expenditures. This would include ensuring consistency in (or the consistent application of differential approaches to) economic parameters, cost base assumptions and price adjustments over the forward year planning period. </w:t>
      </w:r>
    </w:p>
    <w:p w14:paraId="7FCCC6EF" w14:textId="1E07113E" w:rsidR="00846596" w:rsidRPr="00C00F8C" w:rsidRDefault="00846596" w:rsidP="00846596">
      <w:pPr>
        <w:spacing w:line="240" w:lineRule="auto"/>
        <w:jc w:val="both"/>
        <w:rPr>
          <w:rFonts w:ascii="Times New Roman" w:hAnsi="Times New Roman" w:cs="Times New Roman"/>
          <w:b/>
        </w:rPr>
      </w:pPr>
      <w:r w:rsidRPr="00C00F8C">
        <w:rPr>
          <w:rFonts w:ascii="Times New Roman" w:hAnsi="Times New Roman" w:cs="Times New Roman"/>
          <w:i/>
        </w:rPr>
        <w:t xml:space="preserve">Human resource management (US$ 1.5 million): </w:t>
      </w:r>
      <w:r w:rsidRPr="00C00F8C">
        <w:rPr>
          <w:rFonts w:ascii="Times New Roman" w:hAnsi="Times New Roman" w:cs="Times New Roman"/>
        </w:rPr>
        <w:t xml:space="preserve">The assistance in this area would include a payroll audit to improve efficiency of personnel expenditures in the Government of </w:t>
      </w:r>
      <w:proofErr w:type="spellStart"/>
      <w:r w:rsidRPr="00C00F8C">
        <w:rPr>
          <w:rFonts w:ascii="Times New Roman" w:hAnsi="Times New Roman" w:cs="Times New Roman"/>
        </w:rPr>
        <w:t>Ceará</w:t>
      </w:r>
      <w:proofErr w:type="spellEnd"/>
      <w:r w:rsidRPr="00C00F8C">
        <w:rPr>
          <w:rFonts w:ascii="Times New Roman" w:hAnsi="Times New Roman" w:cs="Times New Roman"/>
        </w:rPr>
        <w:t xml:space="preserve"> by identifying anomalies and errors in pay and employment in the public sector; and developing recommendations to strengthen payroll processes and controls, ensuring an efficient payroll management going forward. The payroll audit would then be followed by assistance to redesign human resource management processes including a stock-taking of current and required skills, develop of career plans, processes of appointment, rotation, promotion and dismissal. The assistance would also include a developing a proposal to improve the technological basis of HR management in the State.</w:t>
      </w:r>
    </w:p>
    <w:p w14:paraId="6DF8B223" w14:textId="77777777" w:rsidR="00846596" w:rsidRPr="00C00F8C" w:rsidRDefault="00846596" w:rsidP="00846596">
      <w:pPr>
        <w:keepNext/>
        <w:spacing w:line="240" w:lineRule="auto"/>
        <w:jc w:val="both"/>
        <w:rPr>
          <w:rFonts w:ascii="Times New Roman" w:hAnsi="Times New Roman" w:cs="Times New Roman"/>
        </w:rPr>
      </w:pPr>
      <w:r w:rsidRPr="00C00F8C">
        <w:rPr>
          <w:rFonts w:ascii="Times New Roman" w:hAnsi="Times New Roman" w:cs="Times New Roman"/>
          <w:i/>
        </w:rPr>
        <w:t xml:space="preserve">Investment planning (US$ 1.9 million): </w:t>
      </w:r>
      <w:r w:rsidRPr="00C00F8C">
        <w:rPr>
          <w:rFonts w:ascii="Times New Roman" w:hAnsi="Times New Roman" w:cs="Times New Roman"/>
        </w:rPr>
        <w:t xml:space="preserve">This activity will assist the State to develop and implement the proposed investment planning methodology for strategic projects being developed by the State, a first draft of which is likely to be ready in June 2013. The consultancy will assist in applying and refining a methodology for quality-based investment selection and provide training in the economic analysis of investment projects. This consultancy would work closely with the consultancy on budget processes to ensure that investment planning is an integral part of the budget planning process. Just as importantly the </w:t>
      </w:r>
      <w:r w:rsidRPr="00C00F8C">
        <w:rPr>
          <w:rFonts w:ascii="Times New Roman" w:hAnsi="Times New Roman" w:cs="Times New Roman"/>
        </w:rPr>
        <w:lastRenderedPageBreak/>
        <w:t>consultancy will provide support to help the State to design the necessary institutions and accountabilities to allow the planning methodology and economic analysis to feed into management decisions.</w:t>
      </w:r>
    </w:p>
    <w:p w14:paraId="78D6D788" w14:textId="77777777" w:rsidR="00846596" w:rsidRPr="00C00F8C" w:rsidRDefault="00846596" w:rsidP="00846596">
      <w:pPr>
        <w:spacing w:line="240" w:lineRule="auto"/>
        <w:jc w:val="both"/>
        <w:rPr>
          <w:rFonts w:ascii="Times New Roman" w:hAnsi="Times New Roman" w:cs="Times New Roman"/>
        </w:rPr>
      </w:pPr>
      <w:r w:rsidRPr="00C00F8C">
        <w:rPr>
          <w:rFonts w:ascii="Times New Roman" w:hAnsi="Times New Roman" w:cs="Times New Roman"/>
          <w:i/>
        </w:rPr>
        <w:t xml:space="preserve">Strengthening management for results (US$ 2.3 million): </w:t>
      </w:r>
      <w:r w:rsidRPr="00C00F8C">
        <w:rPr>
          <w:rFonts w:ascii="Times New Roman" w:hAnsi="Times New Roman" w:cs="Times New Roman"/>
        </w:rPr>
        <w:t>The consultancy will assist in the design of institutional mechanisms to build into administrative processes the necessary incentives to help staff to focus on the objectives of the State, and to have fluid communication and joint problem solving across sectors. While supporting the development of these mechanisms in for the overall public administration, special attention would be paid to the development of incentives and coordination mechanisms between the institutions involved in the areas of Early Childhood Development, Skills Development and water quality. An important element of this work would be to provide in assistance in improving quality, utility and relevance of results indicators. Particular attention would be paid to ensuring that the indicators should have operational content and managerial implications.</w:t>
      </w:r>
    </w:p>
    <w:p w14:paraId="2194670D" w14:textId="4F0ED5B2" w:rsidR="00294A20" w:rsidRPr="00C00F8C" w:rsidRDefault="00846596" w:rsidP="00846596">
      <w:pPr>
        <w:spacing w:line="240" w:lineRule="auto"/>
        <w:jc w:val="both"/>
        <w:rPr>
          <w:rFonts w:ascii="Times New Roman" w:hAnsi="Times New Roman" w:cs="Times New Roman"/>
          <w:b/>
        </w:rPr>
      </w:pPr>
      <w:r w:rsidRPr="00C00F8C">
        <w:rPr>
          <w:rFonts w:ascii="Times New Roman" w:hAnsi="Times New Roman" w:cs="Times New Roman"/>
          <w:i/>
        </w:rPr>
        <w:t xml:space="preserve">Citizen participation and monitoring (US$ 1.4 million): </w:t>
      </w:r>
      <w:r w:rsidRPr="00C00F8C">
        <w:rPr>
          <w:rFonts w:ascii="Times New Roman" w:hAnsi="Times New Roman" w:cs="Times New Roman"/>
        </w:rPr>
        <w:t>The assistance would improve ongoing participatory processes in the state, leveraging its capacity to better identify citizens’ demands for policies and services. This includes an evaluation of the current participatory practices in the multi-year state planning (PPA), followed by the development of a tailored methodology to optimize the process, aiming to avoid elite capture and redundancy in the process of identification of demands. It will also devise strategies and develop technological solutions to enable third party monitoring of governmental programs and actions, notably those related to ECD and professional education. Particular attention will be paid to a better articulation between participatory institutions and results based management practices in the state.</w:t>
      </w:r>
    </w:p>
    <w:p w14:paraId="7EB4CA46"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r w:rsidRPr="00C00F8C">
        <w:rPr>
          <w:rFonts w:ascii="Times New Roman" w:eastAsiaTheme="minorHAnsi" w:hAnsi="Times New Roman" w:cs="Times New Roman"/>
          <w:color w:val="000000"/>
        </w:rPr>
        <w:t>These activities are aligned with the PPA and fit squarely within the third pillar, ‘Participatory, Ethical and Competent Government.’ The technical assistance activities will support the execution of the following Guidelines: (</w:t>
      </w:r>
      <w:proofErr w:type="spellStart"/>
      <w:r w:rsidRPr="00C00F8C">
        <w:rPr>
          <w:rFonts w:ascii="Times New Roman" w:eastAsiaTheme="minorHAnsi" w:hAnsi="Times New Roman" w:cs="Times New Roman"/>
          <w:color w:val="000000"/>
        </w:rPr>
        <w:t>i</w:t>
      </w:r>
      <w:proofErr w:type="spellEnd"/>
      <w:r w:rsidRPr="00C00F8C">
        <w:rPr>
          <w:rFonts w:ascii="Times New Roman" w:eastAsiaTheme="minorHAnsi" w:hAnsi="Times New Roman" w:cs="Times New Roman"/>
          <w:color w:val="000000"/>
        </w:rPr>
        <w:t>) ‘Strengthening of the Relationship between Government and Society’; (ii) ‘Democratic, Transparent and Results-Oriented Management.’</w:t>
      </w:r>
    </w:p>
    <w:p w14:paraId="250DAE84" w14:textId="77777777" w:rsidR="00A601CF" w:rsidRPr="00C00F8C" w:rsidRDefault="00A601CF" w:rsidP="00A601CF">
      <w:pPr>
        <w:autoSpaceDE w:val="0"/>
        <w:autoSpaceDN w:val="0"/>
        <w:adjustRightInd w:val="0"/>
        <w:spacing w:after="0" w:line="240" w:lineRule="auto"/>
        <w:jc w:val="both"/>
        <w:rPr>
          <w:rFonts w:ascii="Times New Roman" w:eastAsiaTheme="minorHAnsi" w:hAnsi="Times New Roman" w:cs="Times New Roman"/>
          <w:color w:val="000000"/>
        </w:rPr>
      </w:pPr>
    </w:p>
    <w:p w14:paraId="18ECCF8E" w14:textId="4FE326A5" w:rsidR="00A601CF" w:rsidRPr="00C00F8C" w:rsidRDefault="00A601CF">
      <w:pPr>
        <w:rPr>
          <w:rFonts w:ascii="Times New Roman" w:eastAsiaTheme="minorHAnsi" w:hAnsi="Times New Roman" w:cs="Times New Roman"/>
          <w:color w:val="000000"/>
        </w:rPr>
      </w:pPr>
      <w:r w:rsidRPr="00C00F8C">
        <w:rPr>
          <w:rFonts w:ascii="Times New Roman" w:eastAsiaTheme="minorHAnsi" w:hAnsi="Times New Roman" w:cs="Times New Roman"/>
          <w:color w:val="000000"/>
        </w:rPr>
        <w:br w:type="page"/>
      </w:r>
    </w:p>
    <w:p w14:paraId="463FC453" w14:textId="77777777" w:rsidR="0077377D" w:rsidRPr="00C00F8C" w:rsidRDefault="0077377D" w:rsidP="0077377D">
      <w:pPr>
        <w:spacing w:line="240" w:lineRule="auto"/>
        <w:jc w:val="both"/>
        <w:rPr>
          <w:rFonts w:ascii="Times New Roman" w:hAnsi="Times New Roman" w:cs="Times New Roman"/>
          <w:b/>
          <w:i/>
        </w:rPr>
      </w:pPr>
      <w:r w:rsidRPr="00C00F8C">
        <w:rPr>
          <w:rFonts w:ascii="Times New Roman" w:hAnsi="Times New Roman" w:cs="Times New Roman"/>
          <w:b/>
          <w:i/>
        </w:rPr>
        <w:lastRenderedPageBreak/>
        <w:t>Program 1: Skills development</w:t>
      </w:r>
    </w:p>
    <w:p w14:paraId="175B8749" w14:textId="77777777" w:rsidR="0077377D" w:rsidRPr="00C00F8C" w:rsidRDefault="0077377D" w:rsidP="0077377D">
      <w:pPr>
        <w:spacing w:line="240" w:lineRule="auto"/>
        <w:jc w:val="both"/>
        <w:rPr>
          <w:rFonts w:ascii="Times New Roman" w:hAnsi="Times New Roman" w:cs="Times New Roman"/>
          <w:b/>
          <w:i/>
        </w:rPr>
      </w:pPr>
      <w:r w:rsidRPr="00C00F8C">
        <w:rPr>
          <w:rFonts w:ascii="Times New Roman" w:hAnsi="Times New Roman" w:cs="Times New Roman"/>
          <w:b/>
          <w:i/>
        </w:rPr>
        <w:t>I: Scope of program:</w:t>
      </w:r>
    </w:p>
    <w:p w14:paraId="071E0174" w14:textId="3280DC4E" w:rsidR="002530D3" w:rsidRPr="00C00F8C" w:rsidRDefault="002530D3" w:rsidP="002530D3">
      <w:pPr>
        <w:spacing w:after="40" w:line="240" w:lineRule="auto"/>
        <w:jc w:val="both"/>
        <w:rPr>
          <w:rFonts w:ascii="Times New Roman" w:hAnsi="Times New Roman" w:cs="Times New Roman"/>
          <w:i/>
        </w:rPr>
      </w:pPr>
      <w:r w:rsidRPr="00C00F8C">
        <w:rPr>
          <w:rFonts w:ascii="Times New Roman" w:hAnsi="Times New Roman" w:cs="Times New Roman"/>
        </w:rPr>
        <w:t xml:space="preserve">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will support expenditure programs in secondary professional education. Since 2008 </w:t>
      </w:r>
      <w:proofErr w:type="spellStart"/>
      <w:r w:rsidRPr="00C00F8C">
        <w:rPr>
          <w:rFonts w:ascii="Times New Roman" w:hAnsi="Times New Roman" w:cs="Times New Roman"/>
        </w:rPr>
        <w:t>Cear</w:t>
      </w:r>
      <w:r w:rsidRPr="00C00F8C">
        <w:rPr>
          <w:rFonts w:ascii="Times New Roman" w:hAnsi="Times New Roman" w:cs="Times New Roman"/>
          <w:bCs/>
        </w:rPr>
        <w:t>á</w:t>
      </w:r>
      <w:proofErr w:type="spellEnd"/>
      <w:r w:rsidRPr="00C00F8C">
        <w:rPr>
          <w:rFonts w:ascii="Times New Roman" w:hAnsi="Times New Roman" w:cs="Times New Roman"/>
        </w:rPr>
        <w:t xml:space="preserve"> has spent BRL 645 million establishing a network of technical and vocational training facilities targeted towards students of high school age and covering 74 of its 184 municipalities. More than 38 thousand students have enrolled in these schools since the program’s inception. The goal is to increase the number of schools in operation to 140 in 128 municipalities by 2015, with some schools serving more than one municipality. The consolidation and expansion of this network to the rest of the state requires investments in the maintenance and refurbishment of facilities already in operation, the construction of new schools and the purchase of training materials, development of curricula and the hiring and training of instructors and teachers. The program sub-components are:</w:t>
      </w:r>
    </w:p>
    <w:p w14:paraId="6FA32537" w14:textId="77777777" w:rsidR="003663AF" w:rsidRPr="00C00F8C" w:rsidRDefault="003663AF" w:rsidP="002530D3">
      <w:pPr>
        <w:spacing w:after="40" w:line="240" w:lineRule="auto"/>
        <w:jc w:val="both"/>
        <w:rPr>
          <w:rFonts w:ascii="Times New Roman" w:hAnsi="Times New Roman" w:cs="Times New Roman"/>
          <w:i/>
        </w:rPr>
      </w:pPr>
    </w:p>
    <w:p w14:paraId="6AA0F05E" w14:textId="17CF17BA" w:rsidR="002530D3" w:rsidRPr="00C00F8C" w:rsidRDefault="002530D3" w:rsidP="002530D3">
      <w:pPr>
        <w:spacing w:after="40" w:line="240" w:lineRule="auto"/>
        <w:jc w:val="both"/>
        <w:rPr>
          <w:rFonts w:ascii="Times New Roman" w:hAnsi="Times New Roman" w:cs="Times New Roman"/>
        </w:rPr>
      </w:pPr>
      <w:r w:rsidRPr="00C00F8C">
        <w:rPr>
          <w:rFonts w:ascii="Times New Roman" w:hAnsi="Times New Roman" w:cs="Times New Roman"/>
          <w:i/>
        </w:rPr>
        <w:t>Maintenance of vocational training schools</w:t>
      </w:r>
      <w:r w:rsidR="00E1461E">
        <w:rPr>
          <w:rFonts w:ascii="Times New Roman" w:hAnsi="Times New Roman" w:cs="Times New Roman"/>
        </w:rPr>
        <w:t xml:space="preserve"> </w:t>
      </w:r>
      <w:r w:rsidR="00E1461E" w:rsidRPr="005D150B">
        <w:rPr>
          <w:rFonts w:ascii="Times New Roman" w:hAnsi="Times New Roman" w:cs="Times New Roman"/>
          <w:i/>
        </w:rPr>
        <w:t>(BRL 491.7</w:t>
      </w:r>
      <w:r w:rsidRP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 xml:space="preserve">): </w:t>
      </w:r>
      <w:r w:rsidRPr="00C00F8C">
        <w:rPr>
          <w:rFonts w:ascii="Times New Roman" w:hAnsi="Times New Roman" w:cs="Times New Roman"/>
        </w:rPr>
        <w:t>The program will support the maintenance of the 97 professional education schools already in operation and the additional 35 schools under construction or bidding. Maintenance costs include electricity, water, cleaning and office supplies, maintenance of laboratories, uniforms, food, and logistics costs associated with field trips and technical visits.</w:t>
      </w:r>
    </w:p>
    <w:p w14:paraId="3B32320C" w14:textId="77777777" w:rsidR="002530D3" w:rsidRPr="00C00F8C" w:rsidRDefault="002530D3" w:rsidP="002530D3">
      <w:pPr>
        <w:spacing w:after="40" w:line="240" w:lineRule="auto"/>
        <w:jc w:val="both"/>
        <w:rPr>
          <w:rFonts w:ascii="Times New Roman" w:hAnsi="Times New Roman" w:cs="Times New Roman"/>
        </w:rPr>
      </w:pPr>
    </w:p>
    <w:p w14:paraId="0FB6BF6B" w14:textId="612936B2" w:rsidR="002530D3" w:rsidRPr="00C00F8C" w:rsidRDefault="002530D3" w:rsidP="002530D3">
      <w:pPr>
        <w:tabs>
          <w:tab w:val="left" w:pos="6060"/>
        </w:tabs>
        <w:spacing w:after="40" w:line="240" w:lineRule="auto"/>
        <w:jc w:val="both"/>
        <w:rPr>
          <w:rFonts w:ascii="Times New Roman" w:hAnsi="Times New Roman" w:cs="Times New Roman"/>
          <w:b/>
        </w:rPr>
      </w:pPr>
      <w:r w:rsidRPr="00C00F8C">
        <w:rPr>
          <w:rFonts w:ascii="Times New Roman" w:hAnsi="Times New Roman" w:cs="Times New Roman"/>
          <w:i/>
        </w:rPr>
        <w:t>Construction, refurbishment of training schools</w:t>
      </w:r>
      <w:r w:rsidR="00E1461E">
        <w:rPr>
          <w:rFonts w:ascii="Times New Roman" w:hAnsi="Times New Roman" w:cs="Times New Roman"/>
        </w:rPr>
        <w:t xml:space="preserve"> </w:t>
      </w:r>
      <w:r w:rsidR="00E1461E" w:rsidRPr="005D150B">
        <w:rPr>
          <w:rFonts w:ascii="Times New Roman" w:hAnsi="Times New Roman" w:cs="Times New Roman"/>
          <w:i/>
        </w:rPr>
        <w:t>(BRL 95.0</w:t>
      </w:r>
      <w:r w:rsidRP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w:t>
      </w:r>
      <w:r w:rsidRPr="00C00F8C">
        <w:rPr>
          <w:rFonts w:ascii="Times New Roman" w:hAnsi="Times New Roman" w:cs="Times New Roman"/>
        </w:rPr>
        <w:t xml:space="preserve"> The program will also support the construction of 8 new schools between 2013 and 2015, excluding those currently under construction or for which bids have been submitted. It will also finance refurbishment of the existing infrastructure and the building or adaptation of new technology laboratories in established schools. </w:t>
      </w:r>
    </w:p>
    <w:p w14:paraId="70DA232A" w14:textId="77777777" w:rsidR="002530D3" w:rsidRPr="00C00F8C" w:rsidRDefault="002530D3" w:rsidP="002530D3">
      <w:pPr>
        <w:spacing w:after="40" w:line="240" w:lineRule="auto"/>
        <w:jc w:val="both"/>
        <w:rPr>
          <w:rFonts w:ascii="Times New Roman" w:hAnsi="Times New Roman" w:cs="Times New Roman"/>
        </w:rPr>
      </w:pPr>
    </w:p>
    <w:p w14:paraId="7B840468" w14:textId="17D765F0" w:rsidR="002530D3" w:rsidRPr="00C00F8C" w:rsidRDefault="002530D3" w:rsidP="002530D3">
      <w:pPr>
        <w:spacing w:after="40" w:line="240" w:lineRule="auto"/>
        <w:jc w:val="both"/>
        <w:rPr>
          <w:rFonts w:ascii="Times New Roman" w:hAnsi="Times New Roman" w:cs="Times New Roman"/>
          <w:i/>
        </w:rPr>
      </w:pPr>
      <w:r w:rsidRPr="00C00F8C">
        <w:rPr>
          <w:rFonts w:ascii="Times New Roman" w:hAnsi="Times New Roman" w:cs="Times New Roman"/>
          <w:i/>
        </w:rPr>
        <w:t>Acquisition of teaching materials, program development</w:t>
      </w:r>
      <w:r w:rsidR="00E1461E">
        <w:rPr>
          <w:rFonts w:ascii="Times New Roman" w:hAnsi="Times New Roman" w:cs="Times New Roman"/>
        </w:rPr>
        <w:t xml:space="preserve"> </w:t>
      </w:r>
      <w:r w:rsidR="00E1461E" w:rsidRPr="005D150B">
        <w:rPr>
          <w:rFonts w:ascii="Times New Roman" w:hAnsi="Times New Roman" w:cs="Times New Roman"/>
          <w:i/>
        </w:rPr>
        <w:t>(BRL 24.0</w:t>
      </w:r>
      <w:r w:rsidRP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w:t>
      </w:r>
      <w:r w:rsidRPr="00C00F8C">
        <w:rPr>
          <w:rFonts w:ascii="Times New Roman" w:hAnsi="Times New Roman" w:cs="Times New Roman"/>
        </w:rPr>
        <w:t xml:space="preserve"> This comprises the purchase of books and the development and printing of course materials. It also includes the provision of scholarships for students undertaking internships in the last year of their studies.</w:t>
      </w:r>
    </w:p>
    <w:p w14:paraId="34F8E6F0" w14:textId="77777777" w:rsidR="002530D3" w:rsidRPr="00C00F8C" w:rsidRDefault="002530D3" w:rsidP="002530D3">
      <w:pPr>
        <w:spacing w:after="40" w:line="240" w:lineRule="auto"/>
        <w:jc w:val="both"/>
        <w:rPr>
          <w:rFonts w:ascii="Times New Roman" w:hAnsi="Times New Roman" w:cs="Times New Roman"/>
        </w:rPr>
      </w:pPr>
    </w:p>
    <w:p w14:paraId="5BD98543" w14:textId="233AE283" w:rsidR="00D040A3" w:rsidRPr="00C00F8C" w:rsidRDefault="00D040A3" w:rsidP="00D040A3">
      <w:pPr>
        <w:spacing w:line="240" w:lineRule="auto"/>
        <w:jc w:val="both"/>
        <w:rPr>
          <w:rFonts w:ascii="Times New Roman" w:hAnsi="Times New Roman" w:cs="Times New Roman"/>
        </w:rPr>
      </w:pPr>
      <w:r w:rsidRPr="00C00F8C">
        <w:rPr>
          <w:rFonts w:ascii="Times New Roman" w:hAnsi="Times New Roman" w:cs="Times New Roman"/>
        </w:rPr>
        <w:t xml:space="preserve">The operation will also finance technical assistance activities to help the state: (1) </w:t>
      </w:r>
      <w:r w:rsidRPr="00C00F8C">
        <w:rPr>
          <w:rFonts w:ascii="Times New Roman" w:hAnsi="Times New Roman" w:cs="Times New Roman"/>
          <w:bCs/>
        </w:rPr>
        <w:t xml:space="preserve">improve the </w:t>
      </w:r>
      <w:r w:rsidR="006D2EEC" w:rsidRPr="00C00F8C">
        <w:rPr>
          <w:rFonts w:ascii="Times New Roman" w:hAnsi="Times New Roman" w:cs="Times New Roman"/>
          <w:bCs/>
        </w:rPr>
        <w:t>design, monitoring and evaluation</w:t>
      </w:r>
      <w:r w:rsidRPr="00C00F8C">
        <w:rPr>
          <w:rFonts w:ascii="Times New Roman" w:hAnsi="Times New Roman" w:cs="Times New Roman"/>
          <w:bCs/>
        </w:rPr>
        <w:t xml:space="preserve"> of programs</w:t>
      </w:r>
      <w:r w:rsidR="00F1645A" w:rsidRPr="00C00F8C">
        <w:rPr>
          <w:rFonts w:ascii="Times New Roman" w:hAnsi="Times New Roman" w:cs="Times New Roman"/>
          <w:bCs/>
        </w:rPr>
        <w:t xml:space="preserve"> related to </w:t>
      </w:r>
      <w:r w:rsidRPr="00C00F8C">
        <w:rPr>
          <w:rFonts w:ascii="Times New Roman" w:hAnsi="Times New Roman" w:cs="Times New Roman"/>
          <w:bCs/>
        </w:rPr>
        <w:t>vocational education and in</w:t>
      </w:r>
      <w:r w:rsidR="00F1645A" w:rsidRPr="00C00F8C">
        <w:rPr>
          <w:rFonts w:ascii="Times New Roman" w:hAnsi="Times New Roman" w:cs="Times New Roman"/>
          <w:bCs/>
        </w:rPr>
        <w:t>novation</w:t>
      </w:r>
      <w:r w:rsidRPr="00C00F8C">
        <w:rPr>
          <w:rFonts w:ascii="Times New Roman" w:hAnsi="Times New Roman" w:cs="Times New Roman"/>
          <w:bCs/>
        </w:rPr>
        <w:t xml:space="preserve">; and (2) improve the design, planning and supervision of state strategies to support the growth of the productive sector. These activities </w:t>
      </w:r>
      <w:r w:rsidR="00F1645A" w:rsidRPr="00C00F8C">
        <w:rPr>
          <w:rFonts w:ascii="Times New Roman" w:hAnsi="Times New Roman" w:cs="Times New Roman"/>
          <w:bCs/>
        </w:rPr>
        <w:t xml:space="preserve">will </w:t>
      </w:r>
      <w:r w:rsidRPr="00C00F8C">
        <w:rPr>
          <w:rFonts w:ascii="Times New Roman" w:hAnsi="Times New Roman" w:cs="Times New Roman"/>
          <w:bCs/>
        </w:rPr>
        <w:t>benefit several state government agenc</w:t>
      </w:r>
      <w:r w:rsidR="00F1645A" w:rsidRPr="00C00F8C">
        <w:rPr>
          <w:rFonts w:ascii="Times New Roman" w:hAnsi="Times New Roman" w:cs="Times New Roman"/>
          <w:bCs/>
        </w:rPr>
        <w:t xml:space="preserve">ies beyond those involved in the </w:t>
      </w:r>
      <w:proofErr w:type="spellStart"/>
      <w:r w:rsidR="00F1645A" w:rsidRPr="00C00F8C">
        <w:rPr>
          <w:rFonts w:ascii="Times New Roman" w:hAnsi="Times New Roman" w:cs="Times New Roman"/>
          <w:bCs/>
        </w:rPr>
        <w:t>PforR</w:t>
      </w:r>
      <w:proofErr w:type="spellEnd"/>
      <w:r w:rsidR="00F1645A" w:rsidRPr="00C00F8C">
        <w:rPr>
          <w:rFonts w:ascii="Times New Roman" w:hAnsi="Times New Roman" w:cs="Times New Roman"/>
          <w:bCs/>
        </w:rPr>
        <w:t xml:space="preserve"> program, notably </w:t>
      </w:r>
      <w:r w:rsidRPr="00C00F8C">
        <w:rPr>
          <w:rFonts w:ascii="Times New Roman" w:hAnsi="Times New Roman" w:cs="Times New Roman"/>
          <w:bCs/>
        </w:rPr>
        <w:t>SECITECE, STDS, ADECE and CEDE.</w:t>
      </w:r>
    </w:p>
    <w:p w14:paraId="40D98A21" w14:textId="77777777" w:rsidR="002E3C03" w:rsidRPr="00C00F8C" w:rsidRDefault="002E3C03" w:rsidP="002E3C03">
      <w:pPr>
        <w:spacing w:line="240" w:lineRule="auto"/>
        <w:jc w:val="both"/>
        <w:rPr>
          <w:rFonts w:ascii="Times New Roman" w:hAnsi="Times New Roman" w:cs="Times New Roman"/>
          <w:i/>
        </w:rPr>
      </w:pPr>
      <w:r w:rsidRPr="00C00F8C">
        <w:rPr>
          <w:rFonts w:ascii="Times New Roman" w:hAnsi="Times New Roman" w:cs="Times New Roman"/>
          <w:bCs/>
          <w:i/>
        </w:rPr>
        <w:t>Improvements in the design, monitoring and evaluation of vocational education and innovation programs</w:t>
      </w:r>
      <w:r w:rsidRPr="00C00F8C">
        <w:rPr>
          <w:rFonts w:ascii="Times New Roman" w:hAnsi="Times New Roman" w:cs="Times New Roman"/>
          <w:bCs/>
        </w:rPr>
        <w:t xml:space="preserve"> </w:t>
      </w:r>
      <w:r w:rsidRPr="00C00F8C">
        <w:rPr>
          <w:rFonts w:ascii="Times New Roman" w:hAnsi="Times New Roman" w:cs="Times New Roman"/>
          <w:i/>
        </w:rPr>
        <w:t xml:space="preserve">(US$ 2.8 million): </w:t>
      </w:r>
      <w:r w:rsidRPr="00C00F8C">
        <w:rPr>
          <w:rFonts w:ascii="Times New Roman" w:hAnsi="Times New Roman" w:cs="Times New Roman"/>
        </w:rPr>
        <w:t xml:space="preserve">The program will provide technical assistance to improve the monitoring, evaluation and design </w:t>
      </w:r>
      <w:r w:rsidRPr="00C00F8C">
        <w:rPr>
          <w:rFonts w:ascii="Times New Roman" w:hAnsi="Times New Roman" w:cs="Times New Roman"/>
          <w:bCs/>
        </w:rPr>
        <w:t xml:space="preserve">of vocational training and innovation programs in </w:t>
      </w:r>
      <w:proofErr w:type="spellStart"/>
      <w:r w:rsidRPr="00C00F8C">
        <w:rPr>
          <w:rFonts w:ascii="Times New Roman" w:hAnsi="Times New Roman" w:cs="Times New Roman"/>
          <w:bCs/>
        </w:rPr>
        <w:t>Ceará</w:t>
      </w:r>
      <w:proofErr w:type="spellEnd"/>
      <w:r w:rsidRPr="00C00F8C">
        <w:rPr>
          <w:rFonts w:ascii="Times New Roman" w:hAnsi="Times New Roman" w:cs="Times New Roman"/>
        </w:rPr>
        <w:t>. It will emphasize the collection of new and better quality data on program processes, outputs and outcomes, as well as improved internal procedures to take this newly collected data into account in the decision making process. Technical assistance will also be provided to conduct impact assessments of vocational training and innovation programs currently under implementation and to strengthen the design of evaluation strategies of initiatives yet to be launched (for example, Technology Parks). The operation will also help improve the design of training for instructors and teachers, the provision of entrepreneurship training and student testing in the secondary professional educational system.</w:t>
      </w:r>
    </w:p>
    <w:p w14:paraId="41ED1F60" w14:textId="10A86D5D" w:rsidR="002E3C03" w:rsidRPr="00C00F8C" w:rsidRDefault="002E3C03" w:rsidP="0077377D">
      <w:pPr>
        <w:spacing w:line="240" w:lineRule="auto"/>
        <w:jc w:val="both"/>
        <w:rPr>
          <w:rFonts w:ascii="Times New Roman" w:hAnsi="Times New Roman" w:cs="Times New Roman"/>
        </w:rPr>
      </w:pPr>
      <w:r w:rsidRPr="00C00F8C">
        <w:rPr>
          <w:rFonts w:ascii="Times New Roman" w:hAnsi="Times New Roman" w:cs="Times New Roman"/>
          <w:bCs/>
          <w:i/>
        </w:rPr>
        <w:t>Improvements in the design and implementation of a private sector development strategy (US$ 0.4 million)</w:t>
      </w:r>
      <w:r w:rsidRPr="00C00F8C">
        <w:rPr>
          <w:rFonts w:ascii="Times New Roman" w:hAnsi="Times New Roman" w:cs="Times New Roman"/>
          <w:i/>
        </w:rPr>
        <w:t xml:space="preserve">: </w:t>
      </w:r>
      <w:r w:rsidRPr="00C00F8C">
        <w:rPr>
          <w:rFonts w:ascii="Times New Roman" w:hAnsi="Times New Roman" w:cs="Times New Roman"/>
        </w:rPr>
        <w:t xml:space="preserve">The operation will support an analysis of coordination mechanisms in the state and their effectiveness in promoting the growth of the productive sector. It will also assist in strengthening the monitoring of private companies’ commitments under existing incentive schemes. The aim will be to </w:t>
      </w:r>
      <w:r w:rsidRPr="00C00F8C">
        <w:rPr>
          <w:rFonts w:ascii="Times New Roman" w:hAnsi="Times New Roman" w:cs="Times New Roman"/>
        </w:rPr>
        <w:lastRenderedPageBreak/>
        <w:t>generate recommendations for improving coordination and feedback mechanisms to inform the planning, supervision and design of new instruments and helping improve the functioning of existing ones. The recommendations will also address how to improve participation of stakeholders outside the state government, such as academia, the private sector and the federal government, in developing a strategy for economic growth.</w:t>
      </w:r>
    </w:p>
    <w:p w14:paraId="28783E5C" w14:textId="77777777" w:rsidR="002E3C03" w:rsidRPr="00C00F8C" w:rsidRDefault="002E3C03" w:rsidP="0077377D">
      <w:pPr>
        <w:spacing w:line="240" w:lineRule="auto"/>
        <w:jc w:val="both"/>
        <w:rPr>
          <w:rFonts w:ascii="Times New Roman" w:hAnsi="Times New Roman" w:cs="Times New Roman"/>
        </w:rPr>
      </w:pPr>
    </w:p>
    <w:p w14:paraId="619EFB95" w14:textId="77777777" w:rsidR="0077377D" w:rsidRPr="00C00F8C" w:rsidRDefault="0077377D" w:rsidP="0077377D">
      <w:pPr>
        <w:spacing w:line="240" w:lineRule="auto"/>
        <w:jc w:val="both"/>
        <w:rPr>
          <w:rFonts w:ascii="Times New Roman" w:hAnsi="Times New Roman" w:cs="Times New Roman"/>
          <w:b/>
          <w:i/>
        </w:rPr>
      </w:pPr>
      <w:r w:rsidRPr="00C00F8C">
        <w:rPr>
          <w:rFonts w:ascii="Times New Roman" w:hAnsi="Times New Roman" w:cs="Times New Roman"/>
          <w:b/>
          <w:i/>
        </w:rPr>
        <w:t>II: Strategic Relevance, Technical Soundness and Institutional Arrangements</w:t>
      </w:r>
    </w:p>
    <w:p w14:paraId="2B266104" w14:textId="77777777" w:rsidR="0077377D" w:rsidRPr="00C00F8C" w:rsidRDefault="0077377D" w:rsidP="0077377D">
      <w:pPr>
        <w:spacing w:line="240" w:lineRule="auto"/>
        <w:jc w:val="both"/>
        <w:rPr>
          <w:rFonts w:ascii="Times New Roman" w:hAnsi="Times New Roman" w:cs="Times New Roman"/>
          <w:i/>
        </w:rPr>
      </w:pPr>
      <w:r w:rsidRPr="00C00F8C">
        <w:rPr>
          <w:rFonts w:ascii="Times New Roman" w:hAnsi="Times New Roman" w:cs="Times New Roman"/>
          <w:i/>
        </w:rPr>
        <w:t>A: Strategic relevance:</w:t>
      </w:r>
    </w:p>
    <w:p w14:paraId="7A64A0C7" w14:textId="7BBE0B27"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rPr>
        <w:t>The state’s recent economic growth has been driven by regional infrastructure projects like airports, ports and digital communications. Recent private sector development has depended mainly on large investments in capital-intensive industries like steel and petroleum refining. Otherwise, production has historically been</w:t>
      </w:r>
      <w:r w:rsidRPr="00C00F8C">
        <w:rPr>
          <w:rFonts w:ascii="Times New Roman" w:hAnsi="Times New Roman" w:cs="Times New Roman"/>
          <w:bCs/>
        </w:rPr>
        <w:t xml:space="preserve"> concentrated in traditional sectors such as leather, agricultural products and tourism, with low levels of technological content that can be more vulnerable to shocks and that have not invested in upgrading the technology used in its productive processes. Exports consist largely of traditional products such as footwear and perishables to slow growing mature markets such as Europe and the United States. This pattern of concentration in low-skilled industries and more recently capital intensive investments with limited employment generation has prevente</w:t>
      </w:r>
      <w:r w:rsidR="00277057" w:rsidRPr="00C00F8C">
        <w:rPr>
          <w:rFonts w:ascii="Times New Roman" w:hAnsi="Times New Roman" w:cs="Times New Roman"/>
          <w:bCs/>
        </w:rPr>
        <w:t xml:space="preserve">d the state from raising its rate of growth </w:t>
      </w:r>
      <w:r w:rsidR="00B25A14" w:rsidRPr="00C00F8C">
        <w:rPr>
          <w:rFonts w:ascii="Times New Roman" w:hAnsi="Times New Roman" w:cs="Times New Roman"/>
          <w:bCs/>
        </w:rPr>
        <w:t>of labor income</w:t>
      </w:r>
      <w:r w:rsidRPr="00C00F8C">
        <w:rPr>
          <w:rFonts w:ascii="Times New Roman" w:hAnsi="Times New Roman" w:cs="Times New Roman"/>
          <w:bCs/>
        </w:rPr>
        <w:t>.</w:t>
      </w:r>
    </w:p>
    <w:p w14:paraId="0178F9B1" w14:textId="77777777"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To ensure that a larger share of the population benefits from growth, the state will need to shift towards a strategy based around increasing private sector productivity. There is a need to develop a shared vision for private sector-led growth, to attract additional large investments in activities consistent with the state’s endowment and to develop connections between them and existing clusters of activity. Among other things, this will involve investing in worker training. Interventions to support private sector development in lagging regions address the need for better access to skills, technology and finance, targeted investment promotion and improvements in the investment climate, transport and physical infrastructure.</w:t>
      </w:r>
      <w:r w:rsidRPr="00C00F8C">
        <w:rPr>
          <w:rStyle w:val="FootnoteReference"/>
          <w:rFonts w:ascii="Times New Roman" w:hAnsi="Times New Roman" w:cs="Times New Roman"/>
          <w:bCs/>
        </w:rPr>
        <w:footnoteReference w:id="3"/>
      </w:r>
    </w:p>
    <w:p w14:paraId="190FB779" w14:textId="77777777"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Skills shortages are one of the main constraints on doing business not only in the north east, but in Brazil as a whole.</w:t>
      </w:r>
      <w:r w:rsidRPr="00C00F8C">
        <w:rPr>
          <w:rStyle w:val="FootnoteReference"/>
          <w:rFonts w:ascii="Times New Roman" w:hAnsi="Times New Roman" w:cs="Times New Roman"/>
          <w:bCs/>
        </w:rPr>
        <w:footnoteReference w:id="4"/>
      </w:r>
      <w:r w:rsidRPr="00C00F8C">
        <w:rPr>
          <w:rFonts w:ascii="Times New Roman" w:hAnsi="Times New Roman" w:cs="Times New Roman"/>
          <w:bCs/>
        </w:rPr>
        <w:t xml:space="preserve"> It takes Brazilian firms on average 8.8 weeks to fill a skilled vacancy, compared to a LAC average of 6.5 weeks.</w:t>
      </w:r>
      <w:r w:rsidRPr="00C00F8C">
        <w:rPr>
          <w:rStyle w:val="FootnoteReference"/>
          <w:rFonts w:ascii="Times New Roman" w:hAnsi="Times New Roman" w:cs="Times New Roman"/>
          <w:bCs/>
        </w:rPr>
        <w:footnoteReference w:id="5"/>
      </w:r>
      <w:r w:rsidRPr="00C00F8C">
        <w:rPr>
          <w:rFonts w:ascii="Times New Roman" w:hAnsi="Times New Roman" w:cs="Times New Roman"/>
          <w:bCs/>
        </w:rPr>
        <w:t xml:space="preserve"> The situation is particularly difficult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According to the Bank’s 2009 Enterprise Survey, over 90 percent of firms there view an inadequately educated workforce as a major constraint on their operations – ahead of business licenses, trade and labor regulations and infrastructure. This is a higher percentage than in any other state than Amazonas and Paraiba and well above the national average of 69 percent. Data from the </w:t>
      </w:r>
      <w:proofErr w:type="spellStart"/>
      <w:r w:rsidRPr="00C00F8C">
        <w:rPr>
          <w:rFonts w:ascii="Times New Roman" w:hAnsi="Times New Roman" w:cs="Times New Roman"/>
          <w:bCs/>
          <w:i/>
        </w:rPr>
        <w:t>Instituto</w:t>
      </w:r>
      <w:proofErr w:type="spellEnd"/>
      <w:r w:rsidRPr="00C00F8C">
        <w:rPr>
          <w:rFonts w:ascii="Times New Roman" w:hAnsi="Times New Roman" w:cs="Times New Roman"/>
          <w:bCs/>
          <w:i/>
        </w:rPr>
        <w:t xml:space="preserve"> de </w:t>
      </w:r>
      <w:proofErr w:type="spellStart"/>
      <w:r w:rsidRPr="00C00F8C">
        <w:rPr>
          <w:rFonts w:ascii="Times New Roman" w:hAnsi="Times New Roman" w:cs="Times New Roman"/>
          <w:bCs/>
          <w:i/>
        </w:rPr>
        <w:t>Desenvolvimento</w:t>
      </w:r>
      <w:proofErr w:type="spellEnd"/>
      <w:r w:rsidRPr="00C00F8C">
        <w:rPr>
          <w:rFonts w:ascii="Times New Roman" w:hAnsi="Times New Roman" w:cs="Times New Roman"/>
          <w:bCs/>
          <w:i/>
        </w:rPr>
        <w:t xml:space="preserve"> Industrial do </w:t>
      </w:r>
      <w:proofErr w:type="spellStart"/>
      <w:r w:rsidRPr="00C00F8C">
        <w:rPr>
          <w:rFonts w:ascii="Times New Roman" w:hAnsi="Times New Roman" w:cs="Times New Roman"/>
          <w:bCs/>
          <w:i/>
        </w:rPr>
        <w:t>Ceará</w:t>
      </w:r>
      <w:proofErr w:type="spellEnd"/>
      <w:r w:rsidRPr="00C00F8C">
        <w:rPr>
          <w:rFonts w:ascii="Times New Roman" w:hAnsi="Times New Roman" w:cs="Times New Roman"/>
          <w:bCs/>
          <w:i/>
        </w:rPr>
        <w:t xml:space="preserve"> (INDI)</w:t>
      </w:r>
      <w:r w:rsidRPr="00C00F8C">
        <w:rPr>
          <w:rFonts w:ascii="Times New Roman" w:hAnsi="Times New Roman" w:cs="Times New Roman"/>
          <w:bCs/>
        </w:rPr>
        <w:t xml:space="preserve"> reinforce the picture: 66 percent of all firms and 75 percent of large firms surveyed point to the lack of qualified labor as a major problem for their operations.</w:t>
      </w:r>
      <w:r w:rsidRPr="00C00F8C">
        <w:rPr>
          <w:rStyle w:val="FootnoteReference"/>
          <w:rFonts w:ascii="Times New Roman" w:hAnsi="Times New Roman" w:cs="Times New Roman"/>
          <w:bCs/>
        </w:rPr>
        <w:footnoteReference w:id="6"/>
      </w:r>
      <w:r w:rsidRPr="00C00F8C">
        <w:rPr>
          <w:rFonts w:ascii="Times New Roman" w:hAnsi="Times New Roman" w:cs="Times New Roman"/>
          <w:bCs/>
        </w:rPr>
        <w:t xml:space="preserve"> Shortages are particularly acute among production and technical staff – more so than for managers and engineers.</w:t>
      </w:r>
    </w:p>
    <w:p w14:paraId="33094C0C" w14:textId="77777777" w:rsidR="00654A11" w:rsidRPr="00C00F8C" w:rsidRDefault="00654A11" w:rsidP="00654A11">
      <w:pPr>
        <w:spacing w:line="240" w:lineRule="auto"/>
        <w:jc w:val="both"/>
        <w:rPr>
          <w:rFonts w:ascii="Times New Roman" w:eastAsiaTheme="minorHAnsi" w:hAnsi="Times New Roman" w:cs="Times New Roman"/>
          <w:bCs/>
          <w:noProof/>
        </w:rPr>
      </w:pPr>
      <w:r w:rsidRPr="00C00F8C">
        <w:rPr>
          <w:rFonts w:ascii="Times New Roman" w:hAnsi="Times New Roman" w:cs="Times New Roman"/>
          <w:bCs/>
          <w:i/>
          <w:sz w:val="18"/>
          <w:szCs w:val="18"/>
        </w:rPr>
        <w:t>Figure 2: Skills shortages by type and impact</w:t>
      </w:r>
      <w:r w:rsidRPr="00C00F8C">
        <w:rPr>
          <w:rFonts w:ascii="Times New Roman" w:eastAsiaTheme="minorHAnsi" w:hAnsi="Times New Roman" w:cs="Times New Roman"/>
          <w:bCs/>
          <w:noProof/>
        </w:rPr>
        <w:t xml:space="preserve"> </w:t>
      </w:r>
    </w:p>
    <w:tbl>
      <w:tblPr>
        <w:tblStyle w:val="TableGrid"/>
        <w:tblW w:w="0" w:type="auto"/>
        <w:tblLook w:val="04A0" w:firstRow="1" w:lastRow="0" w:firstColumn="1" w:lastColumn="0" w:noHBand="0" w:noVBand="1"/>
      </w:tblPr>
      <w:tblGrid>
        <w:gridCol w:w="4788"/>
        <w:gridCol w:w="4788"/>
      </w:tblGrid>
      <w:tr w:rsidR="00654A11" w:rsidRPr="00C00F8C" w14:paraId="78355FFC" w14:textId="77777777" w:rsidTr="00654A11">
        <w:tc>
          <w:tcPr>
            <w:tcW w:w="4788" w:type="dxa"/>
          </w:tcPr>
          <w:p w14:paraId="06B73730" w14:textId="77777777" w:rsidR="00654A11" w:rsidRPr="00C00F8C" w:rsidRDefault="00654A11" w:rsidP="00654A11">
            <w:pPr>
              <w:jc w:val="center"/>
              <w:rPr>
                <w:rFonts w:ascii="Times New Roman" w:hAnsi="Times New Roman" w:cs="Times New Roman"/>
                <w:bCs/>
              </w:rPr>
            </w:pPr>
            <w:r w:rsidRPr="00C00F8C">
              <w:rPr>
                <w:rFonts w:ascii="Times New Roman" w:hAnsi="Times New Roman" w:cs="Times New Roman"/>
                <w:bCs/>
                <w:noProof/>
              </w:rPr>
              <w:lastRenderedPageBreak/>
              <w:drawing>
                <wp:inline distT="0" distB="0" distL="0" distR="0" wp14:anchorId="035D026A" wp14:editId="22325D19">
                  <wp:extent cx="2682815" cy="1606565"/>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6503" cy="1608774"/>
                          </a:xfrm>
                          <a:prstGeom prst="rect">
                            <a:avLst/>
                          </a:prstGeom>
                          <a:noFill/>
                          <a:ln>
                            <a:noFill/>
                          </a:ln>
                        </pic:spPr>
                      </pic:pic>
                    </a:graphicData>
                  </a:graphic>
                </wp:inline>
              </w:drawing>
            </w:r>
          </w:p>
        </w:tc>
        <w:tc>
          <w:tcPr>
            <w:tcW w:w="4788" w:type="dxa"/>
          </w:tcPr>
          <w:p w14:paraId="3DCCE336" w14:textId="77777777" w:rsidR="00654A11" w:rsidRPr="00C00F8C" w:rsidRDefault="00654A11" w:rsidP="00654A11">
            <w:pPr>
              <w:jc w:val="center"/>
              <w:rPr>
                <w:rFonts w:ascii="Times New Roman" w:hAnsi="Times New Roman" w:cs="Times New Roman"/>
                <w:bCs/>
              </w:rPr>
            </w:pPr>
            <w:r w:rsidRPr="00C00F8C">
              <w:rPr>
                <w:rFonts w:ascii="Times New Roman" w:hAnsi="Times New Roman" w:cs="Times New Roman"/>
                <w:bCs/>
                <w:noProof/>
              </w:rPr>
              <w:drawing>
                <wp:inline distT="0" distB="0" distL="0" distR="0" wp14:anchorId="012A5197" wp14:editId="4F88C899">
                  <wp:extent cx="2694564" cy="160451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4409" cy="1604422"/>
                          </a:xfrm>
                          <a:prstGeom prst="rect">
                            <a:avLst/>
                          </a:prstGeom>
                          <a:noFill/>
                          <a:ln>
                            <a:noFill/>
                          </a:ln>
                        </pic:spPr>
                      </pic:pic>
                    </a:graphicData>
                  </a:graphic>
                </wp:inline>
              </w:drawing>
            </w:r>
          </w:p>
        </w:tc>
      </w:tr>
      <w:tr w:rsidR="00654A11" w:rsidRPr="00C00F8C" w14:paraId="3118342B" w14:textId="77777777" w:rsidTr="00654A11">
        <w:tc>
          <w:tcPr>
            <w:tcW w:w="9576" w:type="dxa"/>
            <w:gridSpan w:val="2"/>
          </w:tcPr>
          <w:p w14:paraId="32B050CA" w14:textId="77777777" w:rsidR="00654A11" w:rsidRPr="00C00F8C" w:rsidRDefault="00654A11" w:rsidP="00654A11">
            <w:pPr>
              <w:jc w:val="center"/>
              <w:rPr>
                <w:rFonts w:ascii="Times New Roman" w:hAnsi="Times New Roman" w:cs="Times New Roman"/>
                <w:bCs/>
                <w:sz w:val="18"/>
                <w:szCs w:val="18"/>
              </w:rPr>
            </w:pPr>
            <w:r w:rsidRPr="00C00F8C">
              <w:rPr>
                <w:rFonts w:ascii="Times New Roman" w:hAnsi="Times New Roman" w:cs="Times New Roman"/>
                <w:bCs/>
                <w:sz w:val="18"/>
                <w:szCs w:val="18"/>
              </w:rPr>
              <w:t>Source: INDI (2011)</w:t>
            </w:r>
          </w:p>
        </w:tc>
      </w:tr>
    </w:tbl>
    <w:p w14:paraId="6C95668E" w14:textId="77777777" w:rsidR="00654A11" w:rsidRPr="00C00F8C" w:rsidRDefault="00654A11" w:rsidP="0077377D">
      <w:pPr>
        <w:spacing w:line="240" w:lineRule="auto"/>
        <w:jc w:val="both"/>
        <w:rPr>
          <w:rFonts w:ascii="Times New Roman" w:hAnsi="Times New Roman" w:cs="Times New Roman"/>
          <w:bCs/>
        </w:rPr>
      </w:pPr>
    </w:p>
    <w:p w14:paraId="31D207F6" w14:textId="77777777" w:rsidR="00E130B1" w:rsidRPr="00C00F8C" w:rsidRDefault="0077377D" w:rsidP="00E130B1">
      <w:pPr>
        <w:spacing w:line="240" w:lineRule="auto"/>
        <w:jc w:val="both"/>
        <w:rPr>
          <w:rFonts w:ascii="Times New Roman" w:hAnsi="Times New Roman" w:cs="Times New Roman"/>
          <w:bCs/>
        </w:rPr>
      </w:pPr>
      <w:r w:rsidRPr="00C00F8C">
        <w:rPr>
          <w:rFonts w:ascii="Times New Roman" w:hAnsi="Times New Roman" w:cs="Times New Roman"/>
          <w:bCs/>
        </w:rPr>
        <w:t xml:space="preserve">Strategies for coping with skills shortages range from in-house training through external training to the recruitment of professionals via the labor market. The prevalence of rural employment and of small and medium-sized enterprises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means that firms are less likely to train workers themselves and more likely to rely on external recruitment.</w:t>
      </w:r>
      <w:r w:rsidRPr="00C00F8C">
        <w:rPr>
          <w:rStyle w:val="FootnoteReference"/>
          <w:rFonts w:ascii="Times New Roman" w:hAnsi="Times New Roman" w:cs="Times New Roman"/>
          <w:bCs/>
        </w:rPr>
        <w:footnoteReference w:id="7"/>
      </w:r>
      <w:r w:rsidRPr="00C00F8C">
        <w:rPr>
          <w:rFonts w:ascii="Times New Roman" w:hAnsi="Times New Roman" w:cs="Times New Roman"/>
          <w:bCs/>
        </w:rPr>
        <w:t xml:space="preserve"> Approximately two thirds of workers employed at the </w:t>
      </w:r>
      <w:proofErr w:type="spellStart"/>
      <w:r w:rsidRPr="00C00F8C">
        <w:rPr>
          <w:rFonts w:ascii="Times New Roman" w:hAnsi="Times New Roman" w:cs="Times New Roman"/>
          <w:bCs/>
        </w:rPr>
        <w:t>Pecen</w:t>
      </w:r>
      <w:proofErr w:type="spellEnd"/>
      <w:r w:rsidRPr="00C00F8C">
        <w:rPr>
          <w:rFonts w:ascii="Times New Roman" w:hAnsi="Times New Roman" w:cs="Times New Roman"/>
          <w:bCs/>
        </w:rPr>
        <w:t xml:space="preserve"> port complex, for example, are from outside the state. As in other northeastern states, the influx of large investments in strategic sectors (particularly refining and steel production) has created a gap between the demand for and availability of relevant skills.</w:t>
      </w:r>
      <w:r w:rsidRPr="00C00F8C">
        <w:rPr>
          <w:rStyle w:val="FootnoteReference"/>
          <w:rFonts w:ascii="Times New Roman" w:hAnsi="Times New Roman" w:cs="Times New Roman"/>
          <w:bCs/>
        </w:rPr>
        <w:footnoteReference w:id="8"/>
      </w:r>
      <w:r w:rsidRPr="00C00F8C">
        <w:rPr>
          <w:rFonts w:ascii="Times New Roman" w:hAnsi="Times New Roman" w:cs="Times New Roman"/>
          <w:bCs/>
        </w:rPr>
        <w:t xml:space="preserve"> Behind this shortage of a qualified labor force is </w:t>
      </w:r>
      <w:proofErr w:type="spellStart"/>
      <w:r w:rsidRPr="00C00F8C">
        <w:rPr>
          <w:rFonts w:ascii="Times New Roman" w:hAnsi="Times New Roman" w:cs="Times New Roman"/>
          <w:bCs/>
        </w:rPr>
        <w:t>Ceará’s</w:t>
      </w:r>
      <w:proofErr w:type="spellEnd"/>
      <w:r w:rsidRPr="00C00F8C">
        <w:rPr>
          <w:rFonts w:ascii="Times New Roman" w:hAnsi="Times New Roman" w:cs="Times New Roman"/>
          <w:bCs/>
        </w:rPr>
        <w:t xml:space="preserve"> relatively poor overall educational performance. </w:t>
      </w:r>
      <w:r w:rsidR="00E130B1" w:rsidRPr="00C00F8C">
        <w:rPr>
          <w:rFonts w:ascii="Times New Roman" w:hAnsi="Times New Roman" w:cs="Times New Roman"/>
          <w:bCs/>
        </w:rPr>
        <w:t>Only 29 percent of the population has completed high school and just 7 percent has undergraduate degrees, compared to 42 percent and 15 percent for São Paulo.</w:t>
      </w:r>
      <w:r w:rsidR="00E130B1" w:rsidRPr="00C00F8C">
        <w:rPr>
          <w:rStyle w:val="FootnoteReference"/>
          <w:rFonts w:ascii="Times New Roman" w:hAnsi="Times New Roman" w:cs="Times New Roman"/>
          <w:bCs/>
        </w:rPr>
        <w:footnoteReference w:id="9"/>
      </w:r>
      <w:r w:rsidR="00E130B1" w:rsidRPr="00C00F8C">
        <w:rPr>
          <w:rStyle w:val="FootnoteReference"/>
          <w:rFonts w:ascii="Times New Roman" w:hAnsi="Times New Roman" w:cs="Times New Roman"/>
          <w:bCs/>
        </w:rPr>
        <w:footnoteReference w:id="10"/>
      </w:r>
      <w:r w:rsidR="00E130B1" w:rsidRPr="00C00F8C">
        <w:rPr>
          <w:rFonts w:ascii="Times New Roman" w:hAnsi="Times New Roman" w:cs="Times New Roman"/>
          <w:bCs/>
        </w:rPr>
        <w:t xml:space="preserve"> </w:t>
      </w:r>
    </w:p>
    <w:p w14:paraId="4DACA382" w14:textId="3343243D" w:rsidR="0077377D" w:rsidRPr="00C00F8C" w:rsidRDefault="0077377D" w:rsidP="0077377D">
      <w:pPr>
        <w:spacing w:line="240" w:lineRule="auto"/>
        <w:jc w:val="both"/>
        <w:rPr>
          <w:rFonts w:ascii="Times New Roman" w:hAnsi="Times New Roman" w:cs="Times New Roman"/>
          <w:bCs/>
        </w:rPr>
      </w:pPr>
    </w:p>
    <w:p w14:paraId="7309A11E" w14:textId="77777777"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P</w:t>
      </w:r>
      <w:r w:rsidRPr="00C00F8C">
        <w:rPr>
          <w:rFonts w:ascii="Times New Roman" w:hAnsi="Times New Roman" w:cs="Times New Roman"/>
        </w:rPr>
        <w:t>ublic investment in vocational and professional training is justified by the inability of private enterprises to appropriate returns on general training and in the uncertainty and lack of information about the returns on investment in human capital. In Brazil, the problem may be compounded by high rates of labor turnover that create additional disincentives for firms to train workers.</w:t>
      </w:r>
      <w:r w:rsidRPr="00C00F8C">
        <w:rPr>
          <w:rStyle w:val="FootnoteReference"/>
          <w:rFonts w:ascii="Times New Roman" w:hAnsi="Times New Roman" w:cs="Times New Roman"/>
        </w:rPr>
        <w:footnoteReference w:id="11"/>
      </w:r>
      <w:r w:rsidRPr="00C00F8C">
        <w:rPr>
          <w:rFonts w:ascii="Times New Roman" w:hAnsi="Times New Roman" w:cs="Times New Roman"/>
        </w:rPr>
        <w:t xml:space="preserve"> Rates of private investment in training are even lower in </w:t>
      </w:r>
      <w:proofErr w:type="spellStart"/>
      <w:r w:rsidRPr="00C00F8C">
        <w:rPr>
          <w:rFonts w:ascii="Times New Roman" w:hAnsi="Times New Roman" w:cs="Times New Roman"/>
        </w:rPr>
        <w:t>Ceará</w:t>
      </w:r>
      <w:proofErr w:type="spellEnd"/>
      <w:r w:rsidRPr="00C00F8C">
        <w:rPr>
          <w:rFonts w:ascii="Times New Roman" w:hAnsi="Times New Roman" w:cs="Times New Roman"/>
        </w:rPr>
        <w:t xml:space="preserve"> than the rest of the country: just 30 percent of firms report compared to 53 percent in Brazil as a whole</w:t>
      </w:r>
      <w:r w:rsidRPr="00C00F8C">
        <w:rPr>
          <w:rFonts w:ascii="Times New Roman" w:hAnsi="Times New Roman" w:cs="Times New Roman"/>
          <w:bCs/>
        </w:rPr>
        <w:t xml:space="preserve"> – and the proportion of workers undergoing formal training is also below the national average – 58 percent compared to 67 percent overall.</w:t>
      </w:r>
    </w:p>
    <w:p w14:paraId="5376F582" w14:textId="010C53D4"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The state government has responded by establishing and expanding the state network of technical and vocational training institutions, targeted at those of high-school age (14-18 year-olds). The number of schools increased from zero in 2008 to 97 in 2013, with a further 43 under construction and planned for the 2013-2015 period.</w:t>
      </w:r>
      <w:r w:rsidRPr="00C00F8C">
        <w:rPr>
          <w:rStyle w:val="FootnoteReference"/>
          <w:rFonts w:ascii="Times New Roman" w:hAnsi="Times New Roman" w:cs="Times New Roman"/>
          <w:bCs/>
        </w:rPr>
        <w:footnoteReference w:id="12"/>
      </w:r>
      <w:r w:rsidRPr="00C00F8C">
        <w:rPr>
          <w:rFonts w:ascii="Times New Roman" w:hAnsi="Times New Roman" w:cs="Times New Roman"/>
          <w:bCs/>
        </w:rPr>
        <w:t xml:space="preserve"> The idea behind the expansion is to provide all those municipalities whose </w:t>
      </w:r>
      <w:r w:rsidRPr="00C00F8C">
        <w:rPr>
          <w:rFonts w:ascii="Times New Roman" w:hAnsi="Times New Roman" w:cs="Times New Roman"/>
          <w:bCs/>
        </w:rPr>
        <w:lastRenderedPageBreak/>
        <w:t>population is over 25,000 with a training institution, while attending to remaining locations through con</w:t>
      </w:r>
      <w:r w:rsidR="001E6AC8" w:rsidRPr="00C00F8C">
        <w:rPr>
          <w:rFonts w:ascii="Times New Roman" w:hAnsi="Times New Roman" w:cs="Times New Roman"/>
          <w:bCs/>
        </w:rPr>
        <w:t xml:space="preserve">sortia with </w:t>
      </w:r>
      <w:r w:rsidRPr="00C00F8C">
        <w:rPr>
          <w:rFonts w:ascii="Times New Roman" w:hAnsi="Times New Roman" w:cs="Times New Roman"/>
          <w:bCs/>
        </w:rPr>
        <w:t>one school atten</w:t>
      </w:r>
      <w:r w:rsidR="001E6AC8" w:rsidRPr="00C00F8C">
        <w:rPr>
          <w:rFonts w:ascii="Times New Roman" w:hAnsi="Times New Roman" w:cs="Times New Roman"/>
          <w:bCs/>
        </w:rPr>
        <w:t>ding more than one municipality</w:t>
      </w:r>
      <w:r w:rsidRPr="00C00F8C">
        <w:rPr>
          <w:rFonts w:ascii="Times New Roman" w:hAnsi="Times New Roman" w:cs="Times New Roman"/>
          <w:bCs/>
        </w:rPr>
        <w:t>. This is one of the largest secondary professional education programs in Brazil and is preparing thousands of young people for the work</w:t>
      </w:r>
      <w:r w:rsidR="001E6AC8" w:rsidRPr="00C00F8C">
        <w:rPr>
          <w:rFonts w:ascii="Times New Roman" w:hAnsi="Times New Roman" w:cs="Times New Roman"/>
          <w:bCs/>
        </w:rPr>
        <w:t>place and tertiary education.</w:t>
      </w:r>
    </w:p>
    <w:p w14:paraId="679428C7" w14:textId="27FEB448"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In addition to these secondary professional schools managed by SEDUC, SECITECE also runs 12 Technology Vocational Centers, and is implementing a new Center for Technical Training (</w:t>
      </w:r>
      <w:r w:rsidRPr="00C00F8C">
        <w:rPr>
          <w:rFonts w:ascii="Times New Roman" w:hAnsi="Times New Roman" w:cs="Times New Roman"/>
          <w:bCs/>
          <w:i/>
        </w:rPr>
        <w:t xml:space="preserve">Centro de </w:t>
      </w:r>
      <w:proofErr w:type="spellStart"/>
      <w:r w:rsidRPr="00C00F8C">
        <w:rPr>
          <w:rFonts w:ascii="Times New Roman" w:hAnsi="Times New Roman" w:cs="Times New Roman"/>
          <w:bCs/>
          <w:i/>
        </w:rPr>
        <w:t>Treinamento</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Técnico</w:t>
      </w:r>
      <w:proofErr w:type="spellEnd"/>
      <w:r w:rsidRPr="00C00F8C">
        <w:rPr>
          <w:rFonts w:ascii="Times New Roman" w:hAnsi="Times New Roman" w:cs="Times New Roman"/>
          <w:bCs/>
          <w:i/>
        </w:rPr>
        <w:t xml:space="preserve"> do </w:t>
      </w:r>
      <w:proofErr w:type="spellStart"/>
      <w:r w:rsidRPr="00C00F8C">
        <w:rPr>
          <w:rFonts w:ascii="Times New Roman" w:hAnsi="Times New Roman" w:cs="Times New Roman"/>
          <w:bCs/>
          <w:i/>
        </w:rPr>
        <w:t>Ceará</w:t>
      </w:r>
      <w:proofErr w:type="spellEnd"/>
      <w:r w:rsidRPr="00C00F8C">
        <w:rPr>
          <w:rFonts w:ascii="Times New Roman" w:hAnsi="Times New Roman" w:cs="Times New Roman"/>
          <w:bCs/>
          <w:i/>
        </w:rPr>
        <w:t>, CTTC</w:t>
      </w:r>
      <w:r w:rsidRPr="00C00F8C">
        <w:rPr>
          <w:rFonts w:ascii="Times New Roman" w:hAnsi="Times New Roman" w:cs="Times New Roman"/>
          <w:bCs/>
        </w:rPr>
        <w:t xml:space="preserve">). Also, like other states,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benefits from the federally administered S system (SENAI, SENAC, SNAR, SENAT) and from a network of federal training institutions (CEFETs), both of which are targeted towards professional education and are funded, among other sources, from the federal </w:t>
      </w:r>
      <w:proofErr w:type="spellStart"/>
      <w:r w:rsidRPr="00C00F8C">
        <w:rPr>
          <w:rFonts w:ascii="Times New Roman" w:hAnsi="Times New Roman" w:cs="Times New Roman"/>
          <w:bCs/>
          <w:i/>
        </w:rPr>
        <w:t>Programa</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Nacional</w:t>
      </w:r>
      <w:proofErr w:type="spellEnd"/>
      <w:r w:rsidRPr="00C00F8C">
        <w:rPr>
          <w:rFonts w:ascii="Times New Roman" w:hAnsi="Times New Roman" w:cs="Times New Roman"/>
          <w:bCs/>
          <w:i/>
        </w:rPr>
        <w:t xml:space="preserve"> de </w:t>
      </w:r>
      <w:proofErr w:type="spellStart"/>
      <w:r w:rsidRPr="00C00F8C">
        <w:rPr>
          <w:rFonts w:ascii="Times New Roman" w:hAnsi="Times New Roman" w:cs="Times New Roman"/>
          <w:bCs/>
          <w:i/>
        </w:rPr>
        <w:t>Acesso</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ao</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Ensino</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Técnico</w:t>
      </w:r>
      <w:proofErr w:type="spellEnd"/>
      <w:r w:rsidRPr="00C00F8C">
        <w:rPr>
          <w:rFonts w:ascii="Times New Roman" w:hAnsi="Times New Roman" w:cs="Times New Roman"/>
          <w:bCs/>
          <w:i/>
        </w:rPr>
        <w:t xml:space="preserve"> e </w:t>
      </w:r>
      <w:proofErr w:type="spellStart"/>
      <w:r w:rsidRPr="00C00F8C">
        <w:rPr>
          <w:rFonts w:ascii="Times New Roman" w:hAnsi="Times New Roman" w:cs="Times New Roman"/>
          <w:bCs/>
          <w:i/>
        </w:rPr>
        <w:t>Emprego</w:t>
      </w:r>
      <w:proofErr w:type="spellEnd"/>
      <w:r w:rsidRPr="00C00F8C">
        <w:rPr>
          <w:rFonts w:ascii="Times New Roman" w:hAnsi="Times New Roman" w:cs="Times New Roman"/>
          <w:bCs/>
        </w:rPr>
        <w:t xml:space="preserve"> (PRONATEC).</w:t>
      </w:r>
      <w:r w:rsidRPr="00C00F8C">
        <w:rPr>
          <w:rStyle w:val="FootnoteReference"/>
          <w:rFonts w:ascii="Times New Roman" w:hAnsi="Times New Roman" w:cs="Times New Roman"/>
          <w:bCs/>
        </w:rPr>
        <w:footnoteReference w:id="13"/>
      </w:r>
    </w:p>
    <w:p w14:paraId="7156FBA1" w14:textId="77777777" w:rsidR="00B25A14" w:rsidRPr="00C00F8C" w:rsidRDefault="00B25A14" w:rsidP="0077377D">
      <w:pPr>
        <w:spacing w:line="240" w:lineRule="auto"/>
        <w:jc w:val="both"/>
        <w:rPr>
          <w:rFonts w:ascii="Times New Roman" w:hAnsi="Times New Roman" w:cs="Times New Roman"/>
          <w:bCs/>
        </w:rPr>
      </w:pPr>
    </w:p>
    <w:p w14:paraId="39ED5028" w14:textId="77777777" w:rsidR="0077377D" w:rsidRPr="00C00F8C" w:rsidRDefault="0077377D" w:rsidP="0077377D">
      <w:pPr>
        <w:pStyle w:val="Caption"/>
        <w:keepNext/>
        <w:jc w:val="center"/>
        <w:rPr>
          <w:rFonts w:ascii="Times New Roman" w:hAnsi="Times New Roman" w:cs="Times New Roman"/>
          <w:b w:val="0"/>
          <w:i/>
          <w:color w:val="000000" w:themeColor="text1"/>
          <w:sz w:val="22"/>
          <w:szCs w:val="22"/>
        </w:rPr>
      </w:pPr>
      <w:r w:rsidRPr="00C00F8C">
        <w:rPr>
          <w:rFonts w:ascii="Times New Roman" w:hAnsi="Times New Roman" w:cs="Times New Roman"/>
          <w:b w:val="0"/>
          <w:i/>
          <w:color w:val="000000" w:themeColor="text1"/>
          <w:sz w:val="22"/>
          <w:szCs w:val="22"/>
        </w:rPr>
        <w:t xml:space="preserve">Figure 3: Expansion of secondary professional education in </w:t>
      </w:r>
      <w:proofErr w:type="spellStart"/>
      <w:r w:rsidRPr="00C00F8C">
        <w:rPr>
          <w:rFonts w:ascii="Times New Roman" w:hAnsi="Times New Roman" w:cs="Times New Roman"/>
          <w:b w:val="0"/>
          <w:i/>
          <w:color w:val="000000" w:themeColor="text1"/>
          <w:sz w:val="22"/>
          <w:szCs w:val="22"/>
        </w:rPr>
        <w:t>Ceará</w:t>
      </w:r>
      <w:proofErr w:type="spellEnd"/>
      <w:r w:rsidRPr="00C00F8C">
        <w:rPr>
          <w:rFonts w:ascii="Times New Roman" w:hAnsi="Times New Roman" w:cs="Times New Roman"/>
          <w:b w:val="0"/>
          <w:i/>
          <w:color w:val="000000" w:themeColor="text1"/>
          <w:sz w:val="22"/>
          <w:szCs w:val="22"/>
        </w:rPr>
        <w:t>, schools built since 2013.</w:t>
      </w:r>
    </w:p>
    <w:p w14:paraId="6028DDA7" w14:textId="77777777" w:rsidR="0077377D" w:rsidRPr="00C00F8C" w:rsidRDefault="0077377D" w:rsidP="0077377D">
      <w:pPr>
        <w:spacing w:line="240" w:lineRule="auto"/>
        <w:jc w:val="center"/>
        <w:rPr>
          <w:rFonts w:ascii="Times New Roman" w:hAnsi="Times New Roman" w:cs="Times New Roman"/>
          <w:bCs/>
        </w:rPr>
      </w:pPr>
      <w:r w:rsidRPr="00C00F8C">
        <w:rPr>
          <w:rFonts w:ascii="Times New Roman" w:hAnsi="Times New Roman" w:cs="Times New Roman"/>
          <w:bCs/>
          <w:noProof/>
        </w:rPr>
        <w:drawing>
          <wp:inline distT="0" distB="0" distL="0" distR="0" wp14:anchorId="19E42E7B" wp14:editId="61D7F30F">
            <wp:extent cx="5943600" cy="4457065"/>
            <wp:effectExtent l="0" t="0" r="0" b="635"/>
            <wp:docPr id="122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9"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457065"/>
                    </a:xfrm>
                    <a:prstGeom prst="rect">
                      <a:avLst/>
                    </a:prstGeom>
                    <a:noFill/>
                    <a:ln>
                      <a:noFill/>
                    </a:ln>
                    <a:effectLst/>
                    <a:extLst/>
                  </pic:spPr>
                </pic:pic>
              </a:graphicData>
            </a:graphic>
          </wp:inline>
        </w:drawing>
      </w:r>
    </w:p>
    <w:p w14:paraId="1ACC48AE" w14:textId="2977B895" w:rsidR="0077377D" w:rsidRPr="00C00F8C" w:rsidRDefault="00B25A14" w:rsidP="0077377D">
      <w:pPr>
        <w:spacing w:line="240" w:lineRule="auto"/>
        <w:jc w:val="both"/>
        <w:rPr>
          <w:rFonts w:ascii="Times New Roman" w:hAnsi="Times New Roman" w:cs="Times New Roman"/>
          <w:bCs/>
        </w:rPr>
      </w:pPr>
      <w:r w:rsidRPr="00C00F8C">
        <w:rPr>
          <w:rFonts w:ascii="Times New Roman" w:hAnsi="Times New Roman" w:cs="Times New Roman"/>
        </w:rPr>
        <w:t>The challenge</w:t>
      </w:r>
      <w:r w:rsidR="0077377D" w:rsidRPr="00C00F8C">
        <w:rPr>
          <w:rFonts w:ascii="Times New Roman" w:hAnsi="Times New Roman" w:cs="Times New Roman"/>
        </w:rPr>
        <w:t xml:space="preserve"> now is to </w:t>
      </w:r>
      <w:r w:rsidRPr="00C00F8C">
        <w:rPr>
          <w:rFonts w:ascii="Times New Roman" w:hAnsi="Times New Roman" w:cs="Times New Roman"/>
        </w:rPr>
        <w:t xml:space="preserve">ensure the program’s effectiveness. This </w:t>
      </w:r>
      <w:r w:rsidRPr="00C00F8C">
        <w:rPr>
          <w:rFonts w:ascii="Times New Roman" w:hAnsi="Times New Roman" w:cs="Times New Roman"/>
          <w:bCs/>
        </w:rPr>
        <w:t>will require an emphasis not only on expanding coverage but also on improving quality</w:t>
      </w:r>
      <w:r w:rsidR="0077377D" w:rsidRPr="00C00F8C">
        <w:rPr>
          <w:rFonts w:ascii="Times New Roman" w:hAnsi="Times New Roman" w:cs="Times New Roman"/>
          <w:bCs/>
        </w:rPr>
        <w:t xml:space="preserve"> </w:t>
      </w:r>
      <w:r w:rsidRPr="00C00F8C">
        <w:rPr>
          <w:rFonts w:ascii="Times New Roman" w:hAnsi="Times New Roman" w:cs="Times New Roman"/>
          <w:bCs/>
        </w:rPr>
        <w:t>and on properly aligning program content</w:t>
      </w:r>
      <w:r w:rsidR="0077377D" w:rsidRPr="00C00F8C">
        <w:rPr>
          <w:rFonts w:ascii="Times New Roman" w:hAnsi="Times New Roman" w:cs="Times New Roman"/>
          <w:bCs/>
        </w:rPr>
        <w:t xml:space="preserve"> with private </w:t>
      </w:r>
      <w:r w:rsidR="0077377D" w:rsidRPr="00C00F8C">
        <w:rPr>
          <w:rFonts w:ascii="Times New Roman" w:hAnsi="Times New Roman" w:cs="Times New Roman"/>
          <w:bCs/>
        </w:rPr>
        <w:lastRenderedPageBreak/>
        <w:t>sector needs</w:t>
      </w:r>
      <w:r w:rsidRPr="00C00F8C">
        <w:rPr>
          <w:rFonts w:ascii="Times New Roman" w:hAnsi="Times New Roman" w:cs="Times New Roman"/>
          <w:bCs/>
        </w:rPr>
        <w:t>.</w:t>
      </w:r>
      <w:r w:rsidR="0077377D" w:rsidRPr="00C00F8C">
        <w:rPr>
          <w:rFonts w:ascii="Times New Roman" w:hAnsi="Times New Roman" w:cs="Times New Roman"/>
          <w:bCs/>
        </w:rPr>
        <w:t xml:space="preserve"> </w:t>
      </w:r>
      <w:r w:rsidRPr="00C00F8C">
        <w:rPr>
          <w:rFonts w:ascii="Times New Roman" w:hAnsi="Times New Roman" w:cs="Times New Roman"/>
          <w:bCs/>
        </w:rPr>
        <w:t>It means assessing program impact and</w:t>
      </w:r>
      <w:r w:rsidR="0077377D" w:rsidRPr="00C00F8C">
        <w:rPr>
          <w:rFonts w:ascii="Times New Roman" w:hAnsi="Times New Roman" w:cs="Times New Roman"/>
          <w:bCs/>
        </w:rPr>
        <w:t xml:space="preserve"> improving coordination and feedbac</w:t>
      </w:r>
      <w:r w:rsidRPr="00C00F8C">
        <w:rPr>
          <w:rFonts w:ascii="Times New Roman" w:hAnsi="Times New Roman" w:cs="Times New Roman"/>
          <w:bCs/>
        </w:rPr>
        <w:t>k mechanisms to allow the results of impact assessment to be absorbed into subsequent rounds of program design.</w:t>
      </w:r>
      <w:r w:rsidR="0077377D" w:rsidRPr="00C00F8C">
        <w:rPr>
          <w:rFonts w:ascii="Times New Roman" w:hAnsi="Times New Roman" w:cs="Times New Roman"/>
          <w:bCs/>
        </w:rPr>
        <w:t xml:space="preserve"> </w:t>
      </w:r>
    </w:p>
    <w:p w14:paraId="2A0CFC1A" w14:textId="77777777" w:rsidR="0077377D" w:rsidRPr="00C00F8C" w:rsidRDefault="0077377D" w:rsidP="0077377D">
      <w:pPr>
        <w:spacing w:line="240" w:lineRule="auto"/>
        <w:jc w:val="both"/>
        <w:rPr>
          <w:rFonts w:ascii="Times New Roman" w:hAnsi="Times New Roman" w:cs="Times New Roman"/>
          <w:bCs/>
          <w:i/>
        </w:rPr>
      </w:pPr>
      <w:r w:rsidRPr="00C00F8C">
        <w:rPr>
          <w:rFonts w:ascii="Times New Roman" w:hAnsi="Times New Roman" w:cs="Times New Roman"/>
          <w:bCs/>
          <w:i/>
        </w:rPr>
        <w:t xml:space="preserve">Exclusion of alternative activities: </w:t>
      </w:r>
    </w:p>
    <w:p w14:paraId="4F303076" w14:textId="37BA5AD5"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Previous Bank operations</w:t>
      </w:r>
      <w:r w:rsidR="00B25A14" w:rsidRPr="00C00F8C">
        <w:rPr>
          <w:rFonts w:ascii="Times New Roman" w:hAnsi="Times New Roman" w:cs="Times New Roman"/>
          <w:bCs/>
        </w:rPr>
        <w:t xml:space="preserve"> (in particular the </w:t>
      </w:r>
      <w:proofErr w:type="spellStart"/>
      <w:r w:rsidR="00B25A14" w:rsidRPr="00C00F8C">
        <w:rPr>
          <w:rFonts w:ascii="Times New Roman" w:hAnsi="Times New Roman" w:cs="Times New Roman"/>
          <w:bCs/>
        </w:rPr>
        <w:t>SWAp</w:t>
      </w:r>
      <w:proofErr w:type="spellEnd"/>
      <w:r w:rsidR="00B25A14" w:rsidRPr="00C00F8C">
        <w:rPr>
          <w:rFonts w:ascii="Times New Roman" w:hAnsi="Times New Roman" w:cs="Times New Roman"/>
          <w:bCs/>
        </w:rPr>
        <w:t xml:space="preserve"> II P106765</w:t>
      </w:r>
      <w:r w:rsidR="00076CA9" w:rsidRPr="00C00F8C">
        <w:rPr>
          <w:rFonts w:ascii="Times New Roman" w:hAnsi="Times New Roman" w:cs="Times New Roman"/>
          <w:bCs/>
        </w:rPr>
        <w:t xml:space="preserve"> and </w:t>
      </w:r>
      <w:proofErr w:type="spellStart"/>
      <w:r w:rsidR="00076CA9" w:rsidRPr="00C00F8C">
        <w:rPr>
          <w:rFonts w:ascii="Times New Roman" w:hAnsi="Times New Roman" w:cs="Times New Roman"/>
          <w:bCs/>
        </w:rPr>
        <w:t>Cidades</w:t>
      </w:r>
      <w:proofErr w:type="spellEnd"/>
      <w:r w:rsidR="00076CA9" w:rsidRPr="00C00F8C">
        <w:rPr>
          <w:rFonts w:ascii="Times New Roman" w:hAnsi="Times New Roman" w:cs="Times New Roman"/>
          <w:bCs/>
        </w:rPr>
        <w:t xml:space="preserve"> do </w:t>
      </w:r>
      <w:proofErr w:type="spellStart"/>
      <w:r w:rsidR="00076CA9" w:rsidRPr="00C00F8C">
        <w:rPr>
          <w:rFonts w:ascii="Times New Roman" w:hAnsi="Times New Roman" w:cs="Times New Roman"/>
          <w:bCs/>
        </w:rPr>
        <w:t>Cear</w:t>
      </w:r>
      <w:r w:rsidR="00076CA9" w:rsidRPr="00C00F8C">
        <w:rPr>
          <w:rFonts w:ascii="Times New Roman" w:hAnsi="Times New Roman" w:cs="Times New Roman"/>
          <w:color w:val="000000" w:themeColor="text1"/>
        </w:rPr>
        <w:t>á</w:t>
      </w:r>
      <w:proofErr w:type="spellEnd"/>
      <w:r w:rsidR="00B25A14" w:rsidRPr="00C00F8C">
        <w:rPr>
          <w:rFonts w:ascii="Times New Roman" w:hAnsi="Times New Roman" w:cs="Times New Roman"/>
          <w:bCs/>
        </w:rPr>
        <w:t xml:space="preserve"> P</w:t>
      </w:r>
      <w:r w:rsidR="00076CA9" w:rsidRPr="00C00F8C">
        <w:rPr>
          <w:rFonts w:ascii="Times New Roman" w:hAnsi="Times New Roman" w:cs="Times New Roman"/>
          <w:bCs/>
        </w:rPr>
        <w:t>099369</w:t>
      </w:r>
      <w:r w:rsidR="00B25A14" w:rsidRPr="00C00F8C">
        <w:rPr>
          <w:rFonts w:ascii="Times New Roman" w:hAnsi="Times New Roman" w:cs="Times New Roman"/>
          <w:bCs/>
        </w:rPr>
        <w:t xml:space="preserve"> projects)</w:t>
      </w:r>
      <w:r w:rsidRPr="00C00F8C">
        <w:rPr>
          <w:rFonts w:ascii="Times New Roman" w:hAnsi="Times New Roman" w:cs="Times New Roman"/>
          <w:bCs/>
        </w:rPr>
        <w:t xml:space="preserve"> supported the provision of technological extension services to small and medium-sized enterprises, improvements in the process of business registration, investments in broadband internet access and the formation of regional clusters in established industries such as tourism and footwear. Several alternative activities were considered for </w:t>
      </w:r>
      <w:r w:rsidR="00076CA9" w:rsidRPr="00C00F8C">
        <w:rPr>
          <w:rFonts w:ascii="Times New Roman" w:hAnsi="Times New Roman" w:cs="Times New Roman"/>
          <w:bCs/>
        </w:rPr>
        <w:t xml:space="preserve">inclusion in the </w:t>
      </w:r>
      <w:proofErr w:type="spellStart"/>
      <w:r w:rsidR="00076CA9" w:rsidRPr="00C00F8C">
        <w:rPr>
          <w:rFonts w:ascii="Times New Roman" w:hAnsi="Times New Roman" w:cs="Times New Roman"/>
          <w:bCs/>
        </w:rPr>
        <w:t>PforR</w:t>
      </w:r>
      <w:proofErr w:type="spellEnd"/>
      <w:r w:rsidR="00076CA9" w:rsidRPr="00C00F8C">
        <w:rPr>
          <w:rFonts w:ascii="Times New Roman" w:hAnsi="Times New Roman" w:cs="Times New Roman"/>
          <w:bCs/>
        </w:rPr>
        <w:t xml:space="preserve"> program:</w:t>
      </w:r>
    </w:p>
    <w:p w14:paraId="06BFEF7E" w14:textId="25DEC68B" w:rsidR="0077377D" w:rsidRPr="00C00F8C" w:rsidRDefault="0077377D" w:rsidP="0077377D">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Innovation: the Bank considered supporting programs to improve r</w:t>
      </w:r>
      <w:r w:rsidRPr="00C00F8C">
        <w:rPr>
          <w:rFonts w:ascii="Times New Roman" w:hAnsi="Times New Roman" w:cs="Times New Roman"/>
        </w:rPr>
        <w:t>esearch linkages to the market, through consolidation of network of innovation hubs (</w:t>
      </w:r>
      <w:proofErr w:type="spellStart"/>
      <w:r w:rsidRPr="00C00F8C">
        <w:rPr>
          <w:rFonts w:ascii="Times New Roman" w:hAnsi="Times New Roman" w:cs="Times New Roman"/>
        </w:rPr>
        <w:t>Redenit</w:t>
      </w:r>
      <w:proofErr w:type="spellEnd"/>
      <w:r w:rsidRPr="00C00F8C">
        <w:rPr>
          <w:rFonts w:ascii="Times New Roman" w:hAnsi="Times New Roman" w:cs="Times New Roman"/>
        </w:rPr>
        <w:t>), improved system</w:t>
      </w:r>
      <w:r w:rsidR="002B7995" w:rsidRPr="00C00F8C">
        <w:rPr>
          <w:rFonts w:ascii="Times New Roman" w:hAnsi="Times New Roman" w:cs="Times New Roman"/>
        </w:rPr>
        <w:t xml:space="preserve"> of grants for innovation (FIT)</w:t>
      </w:r>
      <w:r w:rsidRPr="00C00F8C">
        <w:rPr>
          <w:rFonts w:ascii="Times New Roman" w:hAnsi="Times New Roman" w:cs="Times New Roman"/>
        </w:rPr>
        <w:t xml:space="preserve"> and support for new R&amp;D centers. These are an important part of the government’s private sector development program but the Bank considers them less crucial than professional education. Weaknesses in the financial management capacity of the implementing agency, FUNCAP, would also prevent it from participating in a Bank-financed operation.</w:t>
      </w:r>
    </w:p>
    <w:p w14:paraId="0C537956" w14:textId="69C86ED5" w:rsidR="0077377D" w:rsidRPr="00C00F8C" w:rsidRDefault="0077377D" w:rsidP="0077377D">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Technology extension services: SECITECE provides technological consulting to firms through NUTEC; demand has fallen off as a result of the growth of the private market for these services and there is no longer a sufficiently s</w:t>
      </w:r>
      <w:r w:rsidR="00280C49" w:rsidRPr="00C00F8C">
        <w:rPr>
          <w:rFonts w:ascii="Times New Roman" w:hAnsi="Times New Roman" w:cs="Times New Roman"/>
          <w:bCs/>
        </w:rPr>
        <w:t>trong case for public provision;</w:t>
      </w:r>
      <w:r w:rsidRPr="00C00F8C">
        <w:rPr>
          <w:rFonts w:ascii="Times New Roman" w:hAnsi="Times New Roman" w:cs="Times New Roman"/>
          <w:bCs/>
        </w:rPr>
        <w:t xml:space="preserve"> </w:t>
      </w:r>
    </w:p>
    <w:p w14:paraId="7962936F" w14:textId="62453BB3" w:rsidR="0077377D" w:rsidRPr="00C00F8C" w:rsidRDefault="0077377D" w:rsidP="0077377D">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 xml:space="preserve">Business registration reform: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has simplified its procedures for registering a new business and over 80 percent of new registrations are now completed in less than 72 hours. </w:t>
      </w:r>
      <w:r w:rsidR="00280C49" w:rsidRPr="00C00F8C">
        <w:rPr>
          <w:rFonts w:ascii="Times New Roman" w:hAnsi="Times New Roman" w:cs="Times New Roman"/>
          <w:bCs/>
        </w:rPr>
        <w:t>F</w:t>
      </w:r>
      <w:r w:rsidRPr="00C00F8C">
        <w:rPr>
          <w:rFonts w:ascii="Times New Roman" w:hAnsi="Times New Roman" w:cs="Times New Roman"/>
          <w:bCs/>
        </w:rPr>
        <w:t>urther reform does not require Bank assistance;</w:t>
      </w:r>
    </w:p>
    <w:p w14:paraId="55BEF632" w14:textId="7FC64C6E" w:rsidR="0077377D" w:rsidRPr="00C00F8C" w:rsidRDefault="0077377D" w:rsidP="0077377D">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 xml:space="preserve">Investment promotion: </w:t>
      </w:r>
      <w:r w:rsidR="00C94872" w:rsidRPr="00C00F8C">
        <w:rPr>
          <w:rFonts w:ascii="Times New Roman" w:hAnsi="Times New Roman" w:cs="Times New Roman"/>
          <w:bCs/>
        </w:rPr>
        <w:t>The operation</w:t>
      </w:r>
      <w:r w:rsidRPr="00C00F8C">
        <w:rPr>
          <w:rFonts w:ascii="Times New Roman" w:hAnsi="Times New Roman" w:cs="Times New Roman"/>
          <w:bCs/>
        </w:rPr>
        <w:t xml:space="preserve"> will support the development of a strategy for private sector led growth but it will not attempt to encourage any reform of the state’s use of fiscal incentives to attract investment;</w:t>
      </w:r>
      <w:r w:rsidR="001E6AC8" w:rsidRPr="00C00F8C">
        <w:rPr>
          <w:rFonts w:ascii="Times New Roman" w:hAnsi="Times New Roman" w:cs="Times New Roman"/>
          <w:bCs/>
        </w:rPr>
        <w:t xml:space="preserve"> this question requires a national-level political solution and is now under consideration by the Brazilian Federal Government;</w:t>
      </w:r>
    </w:p>
    <w:p w14:paraId="19F7B329" w14:textId="7F5F7451" w:rsidR="0077377D" w:rsidRPr="00C00F8C" w:rsidRDefault="0028748A" w:rsidP="0028748A">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 xml:space="preserve">Broadband investment: 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xml:space="preserve"> II supported the establishment of the </w:t>
      </w:r>
      <w:proofErr w:type="spellStart"/>
      <w:r w:rsidRPr="00C00F8C">
        <w:rPr>
          <w:rFonts w:ascii="Times New Roman" w:hAnsi="Times New Roman" w:cs="Times New Roman"/>
          <w:bCs/>
        </w:rPr>
        <w:t>Cinturão</w:t>
      </w:r>
      <w:proofErr w:type="spellEnd"/>
      <w:r w:rsidRPr="00C00F8C">
        <w:rPr>
          <w:rFonts w:ascii="Times New Roman" w:hAnsi="Times New Roman" w:cs="Times New Roman"/>
          <w:bCs/>
        </w:rPr>
        <w:t xml:space="preserve"> Digital, a broadband belt that reaches the entire state and that has brought internet access to its poorest regions. This investment is complete, with only last mile access to the more remote municipalities still under implementation. The government plans to take advantage of the </w:t>
      </w:r>
      <w:proofErr w:type="spellStart"/>
      <w:r w:rsidRPr="00C00F8C">
        <w:rPr>
          <w:rFonts w:ascii="Times New Roman" w:hAnsi="Times New Roman" w:cs="Times New Roman"/>
          <w:bCs/>
        </w:rPr>
        <w:t>Cinturão</w:t>
      </w:r>
      <w:proofErr w:type="spellEnd"/>
      <w:r w:rsidRPr="00C00F8C">
        <w:rPr>
          <w:rFonts w:ascii="Times New Roman" w:hAnsi="Times New Roman" w:cs="Times New Roman"/>
          <w:bCs/>
        </w:rPr>
        <w:t xml:space="preserve"> Digital to support distance learning and computer literacy courses through p</w:t>
      </w:r>
      <w:r w:rsidR="00280C49" w:rsidRPr="00C00F8C">
        <w:rPr>
          <w:rFonts w:ascii="Times New Roman" w:hAnsi="Times New Roman" w:cs="Times New Roman"/>
          <w:bCs/>
        </w:rPr>
        <w:t>rofessional education facilities;</w:t>
      </w:r>
    </w:p>
    <w:p w14:paraId="0BFC78D1" w14:textId="55A9D9F3" w:rsidR="0077377D" w:rsidRPr="00C00F8C" w:rsidRDefault="0077377D" w:rsidP="0077377D">
      <w:pPr>
        <w:pStyle w:val="ListParagraph"/>
        <w:numPr>
          <w:ilvl w:val="0"/>
          <w:numId w:val="9"/>
        </w:numPr>
        <w:spacing w:line="240" w:lineRule="auto"/>
        <w:jc w:val="both"/>
        <w:rPr>
          <w:rFonts w:ascii="Times New Roman" w:hAnsi="Times New Roman" w:cs="Times New Roman"/>
          <w:bCs/>
        </w:rPr>
      </w:pPr>
      <w:r w:rsidRPr="00C00F8C">
        <w:rPr>
          <w:rFonts w:ascii="Times New Roman" w:hAnsi="Times New Roman" w:cs="Times New Roman"/>
          <w:bCs/>
        </w:rPr>
        <w:t>Access to finance: The Bank’s Enterprise Surveys suggest that access to finance may be an important constraint. Only 30 percent of firms use banks to finance investment in fixed assets, compared to 48 percent for Brazil as a whole, and 65 percent of investment capital comes from internal funds, the highest proportion anywhere in the country.</w:t>
      </w:r>
      <w:r w:rsidR="00C94872" w:rsidRPr="00C00F8C">
        <w:rPr>
          <w:rFonts w:ascii="Times New Roman" w:hAnsi="Times New Roman" w:cs="Times New Roman"/>
          <w:bCs/>
        </w:rPr>
        <w:t xml:space="preserve"> The Government’s efforts to improve SME access to finance are being coordinated through the </w:t>
      </w:r>
      <w:proofErr w:type="spellStart"/>
      <w:r w:rsidR="00C94872" w:rsidRPr="00C00F8C">
        <w:rPr>
          <w:rFonts w:ascii="Times New Roman" w:hAnsi="Times New Roman" w:cs="Times New Roman"/>
          <w:bCs/>
          <w:i/>
        </w:rPr>
        <w:t>Banco</w:t>
      </w:r>
      <w:proofErr w:type="spellEnd"/>
      <w:r w:rsidR="00C94872" w:rsidRPr="00C00F8C">
        <w:rPr>
          <w:rFonts w:ascii="Times New Roman" w:hAnsi="Times New Roman" w:cs="Times New Roman"/>
          <w:bCs/>
          <w:i/>
        </w:rPr>
        <w:t xml:space="preserve"> do </w:t>
      </w:r>
      <w:proofErr w:type="spellStart"/>
      <w:r w:rsidR="00C94872" w:rsidRPr="00C00F8C">
        <w:rPr>
          <w:rFonts w:ascii="Times New Roman" w:hAnsi="Times New Roman" w:cs="Times New Roman"/>
          <w:bCs/>
          <w:i/>
        </w:rPr>
        <w:t>Nordeste</w:t>
      </w:r>
      <w:proofErr w:type="spellEnd"/>
      <w:r w:rsidR="00C94872" w:rsidRPr="00C00F8C">
        <w:rPr>
          <w:rFonts w:ascii="Times New Roman" w:hAnsi="Times New Roman" w:cs="Times New Roman"/>
          <w:bCs/>
          <w:i/>
        </w:rPr>
        <w:t xml:space="preserve"> do </w:t>
      </w:r>
      <w:proofErr w:type="spellStart"/>
      <w:r w:rsidR="00C94872" w:rsidRPr="00C00F8C">
        <w:rPr>
          <w:rFonts w:ascii="Times New Roman" w:hAnsi="Times New Roman" w:cs="Times New Roman"/>
          <w:bCs/>
          <w:i/>
        </w:rPr>
        <w:t>Brasil</w:t>
      </w:r>
      <w:proofErr w:type="spellEnd"/>
      <w:r w:rsidR="00C94872" w:rsidRPr="00C00F8C">
        <w:rPr>
          <w:rFonts w:ascii="Times New Roman" w:hAnsi="Times New Roman" w:cs="Times New Roman"/>
          <w:bCs/>
        </w:rPr>
        <w:t xml:space="preserve"> (BNB), with funding from the </w:t>
      </w:r>
      <w:r w:rsidR="00C94872" w:rsidRPr="00C00F8C">
        <w:rPr>
          <w:rFonts w:ascii="Times New Roman" w:hAnsi="Times New Roman" w:cs="Times New Roman"/>
          <w:bCs/>
          <w:i/>
        </w:rPr>
        <w:t xml:space="preserve">Fundo </w:t>
      </w:r>
      <w:proofErr w:type="spellStart"/>
      <w:r w:rsidR="00C94872" w:rsidRPr="00C00F8C">
        <w:rPr>
          <w:rFonts w:ascii="Times New Roman" w:hAnsi="Times New Roman" w:cs="Times New Roman"/>
          <w:bCs/>
          <w:i/>
        </w:rPr>
        <w:t>Constitucional</w:t>
      </w:r>
      <w:proofErr w:type="spellEnd"/>
      <w:r w:rsidR="00C94872" w:rsidRPr="00C00F8C">
        <w:rPr>
          <w:rFonts w:ascii="Times New Roman" w:hAnsi="Times New Roman" w:cs="Times New Roman"/>
          <w:bCs/>
          <w:i/>
        </w:rPr>
        <w:t xml:space="preserve"> de </w:t>
      </w:r>
      <w:proofErr w:type="spellStart"/>
      <w:r w:rsidR="00C94872" w:rsidRPr="00C00F8C">
        <w:rPr>
          <w:rFonts w:ascii="Times New Roman" w:hAnsi="Times New Roman" w:cs="Times New Roman"/>
          <w:bCs/>
          <w:i/>
        </w:rPr>
        <w:t>Financiamento</w:t>
      </w:r>
      <w:proofErr w:type="spellEnd"/>
      <w:r w:rsidR="00C94872" w:rsidRPr="00C00F8C">
        <w:rPr>
          <w:rFonts w:ascii="Times New Roman" w:hAnsi="Times New Roman" w:cs="Times New Roman"/>
          <w:bCs/>
          <w:i/>
        </w:rPr>
        <w:t xml:space="preserve"> do </w:t>
      </w:r>
      <w:proofErr w:type="spellStart"/>
      <w:r w:rsidR="00C94872" w:rsidRPr="00C00F8C">
        <w:rPr>
          <w:rFonts w:ascii="Times New Roman" w:hAnsi="Times New Roman" w:cs="Times New Roman"/>
          <w:bCs/>
          <w:i/>
        </w:rPr>
        <w:t>Nordeste</w:t>
      </w:r>
      <w:proofErr w:type="spellEnd"/>
      <w:r w:rsidR="00C94872" w:rsidRPr="00C00F8C">
        <w:rPr>
          <w:rFonts w:ascii="Times New Roman" w:hAnsi="Times New Roman" w:cs="Times New Roman"/>
          <w:bCs/>
        </w:rPr>
        <w:t>. BNB also has a specific program to support microenterprises (‘</w:t>
      </w:r>
      <w:proofErr w:type="spellStart"/>
      <w:r w:rsidR="00C94872" w:rsidRPr="00C00F8C">
        <w:rPr>
          <w:rFonts w:ascii="Times New Roman" w:hAnsi="Times New Roman" w:cs="Times New Roman"/>
          <w:bCs/>
        </w:rPr>
        <w:t>Crediamigo</w:t>
      </w:r>
      <w:proofErr w:type="spellEnd"/>
      <w:r w:rsidR="00C94872" w:rsidRPr="00C00F8C">
        <w:rPr>
          <w:rFonts w:ascii="Times New Roman" w:hAnsi="Times New Roman" w:cs="Times New Roman"/>
          <w:bCs/>
        </w:rPr>
        <w:t>’).</w:t>
      </w:r>
    </w:p>
    <w:p w14:paraId="672435AA" w14:textId="77777777" w:rsidR="009143C7" w:rsidRPr="00C00F8C" w:rsidRDefault="009143C7" w:rsidP="009143C7">
      <w:pPr>
        <w:pStyle w:val="ListParagraph"/>
        <w:spacing w:line="240" w:lineRule="auto"/>
        <w:jc w:val="both"/>
        <w:rPr>
          <w:rFonts w:ascii="Times New Roman" w:hAnsi="Times New Roman" w:cs="Times New Roman"/>
          <w:bCs/>
        </w:rPr>
      </w:pPr>
    </w:p>
    <w:p w14:paraId="6FB3A9E9" w14:textId="77777777" w:rsidR="0077377D" w:rsidRPr="00C00F8C" w:rsidRDefault="0077377D" w:rsidP="0077377D">
      <w:pPr>
        <w:spacing w:line="240" w:lineRule="auto"/>
        <w:jc w:val="both"/>
        <w:rPr>
          <w:rFonts w:ascii="Times New Roman" w:hAnsi="Times New Roman" w:cs="Times New Roman"/>
          <w:i/>
        </w:rPr>
      </w:pPr>
      <w:r w:rsidRPr="00C00F8C">
        <w:rPr>
          <w:rFonts w:ascii="Times New Roman" w:hAnsi="Times New Roman" w:cs="Times New Roman"/>
          <w:i/>
        </w:rPr>
        <w:t>B: Technical soundness:</w:t>
      </w:r>
    </w:p>
    <w:p w14:paraId="07D84190" w14:textId="48EBC8C7" w:rsidR="0077377D" w:rsidRPr="00C00F8C" w:rsidRDefault="001B5F2C" w:rsidP="0077377D">
      <w:pPr>
        <w:spacing w:line="240" w:lineRule="auto"/>
        <w:jc w:val="both"/>
        <w:rPr>
          <w:rFonts w:ascii="Times New Roman" w:hAnsi="Times New Roman" w:cs="Times New Roman"/>
          <w:bCs/>
        </w:rPr>
      </w:pPr>
      <w:r w:rsidRPr="00C00F8C">
        <w:rPr>
          <w:rFonts w:ascii="Times New Roman" w:hAnsi="Times New Roman" w:cs="Times New Roman"/>
          <w:bCs/>
        </w:rPr>
        <w:t xml:space="preserve">International experience in both developed and developing countries indicates that a few basic principles and characteristics underlie most successful technical and vocational training programs. First, they respond to a clearly identified source of demand for skills and teach curricula that are aligned with what the private sector requires. Second, they enlist employers in providing opportunities for internships and in some cases contributing equipment for classroom use. Third, they measure results – in terms of firms’ access to skills and students’ employability and earnings – and develop policies and standards for quality </w:t>
      </w:r>
      <w:r w:rsidRPr="00C00F8C">
        <w:rPr>
          <w:rFonts w:ascii="Times New Roman" w:hAnsi="Times New Roman" w:cs="Times New Roman"/>
          <w:bCs/>
        </w:rPr>
        <w:lastRenderedPageBreak/>
        <w:t>assurance.</w:t>
      </w:r>
      <w:r w:rsidRPr="00C00F8C">
        <w:rPr>
          <w:rStyle w:val="FootnoteReference"/>
          <w:rFonts w:ascii="Times New Roman" w:hAnsi="Times New Roman" w:cs="Times New Roman"/>
          <w:bCs/>
        </w:rPr>
        <w:footnoteReference w:id="14"/>
      </w:r>
      <w:r w:rsidRPr="00C00F8C">
        <w:rPr>
          <w:rFonts w:ascii="Times New Roman" w:hAnsi="Times New Roman" w:cs="Times New Roman"/>
          <w:bCs/>
        </w:rPr>
        <w:t xml:space="preserve"> Fourth, they establish governance structures that encourage collaboration and information sharing among training providers and communicate this information to the public.</w:t>
      </w:r>
      <w:r w:rsidRPr="00C00F8C">
        <w:rPr>
          <w:rStyle w:val="FootnoteReference"/>
          <w:rFonts w:ascii="Times New Roman" w:hAnsi="Times New Roman" w:cs="Times New Roman"/>
          <w:bCs/>
        </w:rPr>
        <w:footnoteReference w:id="15"/>
      </w:r>
    </w:p>
    <w:p w14:paraId="0E57F859" w14:textId="77777777"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rPr>
        <w:t>The operation will strengthen the Government program in the following respects:</w:t>
      </w:r>
    </w:p>
    <w:p w14:paraId="5FDF294D" w14:textId="77777777" w:rsidR="0077377D" w:rsidRPr="00C00F8C" w:rsidRDefault="0077377D" w:rsidP="0077377D">
      <w:pPr>
        <w:spacing w:line="240" w:lineRule="auto"/>
        <w:jc w:val="both"/>
        <w:rPr>
          <w:rFonts w:ascii="Times New Roman" w:hAnsi="Times New Roman" w:cs="Times New Roman"/>
        </w:rPr>
      </w:pPr>
      <w:r w:rsidRPr="00C00F8C">
        <w:rPr>
          <w:rFonts w:ascii="Times New Roman" w:hAnsi="Times New Roman" w:cs="Times New Roman"/>
          <w:bCs/>
          <w:i/>
        </w:rPr>
        <w:t xml:space="preserve">Responsiveness to demand: </w:t>
      </w:r>
      <w:r w:rsidRPr="00C00F8C">
        <w:rPr>
          <w:rFonts w:ascii="Times New Roman" w:hAnsi="Times New Roman" w:cs="Times New Roman"/>
        </w:rPr>
        <w:t>The government should do more to identify current and future sources of demand for skilled labor, particularly from among potential large investors. Some communication occurs between ADECE and private industry organizations but its results are often not transmitted to other public agencies. The government is aware of this deficiency and the PPA alludes explicitly to strengthening the articulation between SEDUC and SECITECE on the one hand and ADECE and CEDE on the other.</w:t>
      </w:r>
      <w:r w:rsidRPr="00C00F8C">
        <w:rPr>
          <w:rStyle w:val="FootnoteReference"/>
          <w:rFonts w:ascii="Times New Roman" w:hAnsi="Times New Roman" w:cs="Times New Roman"/>
        </w:rPr>
        <w:footnoteReference w:id="16"/>
      </w:r>
      <w:r w:rsidRPr="00C00F8C">
        <w:rPr>
          <w:rFonts w:ascii="Times New Roman" w:hAnsi="Times New Roman" w:cs="Times New Roman"/>
        </w:rPr>
        <w:t xml:space="preserve">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will assist by supporting the validation with the private sector of the state strategy for private sector growth currently being developed, which includes a pillar on skills development.  Moreover,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will also support an evaluation of existing mechanisms for coordination of professional education initiatives in the state, with a goal of improving how institutions use information on program results and outcomes to inform program adjustments and the design of new initiatives.  </w:t>
      </w:r>
    </w:p>
    <w:p w14:paraId="0F4046F1" w14:textId="4E977BF0" w:rsidR="0077377D" w:rsidRPr="00C00F8C" w:rsidRDefault="0077377D" w:rsidP="0077377D">
      <w:pPr>
        <w:spacing w:line="240" w:lineRule="auto"/>
        <w:jc w:val="both"/>
        <w:rPr>
          <w:rFonts w:ascii="Times New Roman" w:hAnsi="Times New Roman" w:cs="Times New Roman"/>
          <w:b/>
          <w:bCs/>
        </w:rPr>
      </w:pPr>
      <w:r w:rsidRPr="00C00F8C">
        <w:rPr>
          <w:rFonts w:ascii="Times New Roman" w:hAnsi="Times New Roman" w:cs="Times New Roman"/>
          <w:bCs/>
          <w:i/>
        </w:rPr>
        <w:t xml:space="preserve">Engagement with private firms: </w:t>
      </w:r>
      <w:r w:rsidRPr="00C00F8C">
        <w:rPr>
          <w:rFonts w:ascii="Times New Roman" w:hAnsi="Times New Roman" w:cs="Times New Roman"/>
          <w:bCs/>
        </w:rPr>
        <w:t xml:space="preserve">SEDUC has developed partnerships with companies and other institutions to jointly design curricula, to provide internships and other training opportunities for students and to make available laboratory materials and equipment for student training. More than 17 such agreements have already been established, with companies such as PETROBRAS, </w:t>
      </w:r>
      <w:proofErr w:type="spellStart"/>
      <w:r w:rsidRPr="00C00F8C">
        <w:rPr>
          <w:rFonts w:ascii="Times New Roman" w:hAnsi="Times New Roman" w:cs="Times New Roman"/>
          <w:bCs/>
          <w:i/>
        </w:rPr>
        <w:t>Companhia</w:t>
      </w:r>
      <w:proofErr w:type="spellEnd"/>
      <w:r w:rsidRPr="00C00F8C">
        <w:rPr>
          <w:rFonts w:ascii="Times New Roman" w:hAnsi="Times New Roman" w:cs="Times New Roman"/>
          <w:bCs/>
          <w:i/>
        </w:rPr>
        <w:t xml:space="preserve"> </w:t>
      </w:r>
      <w:proofErr w:type="spellStart"/>
      <w:r w:rsidRPr="00C00F8C">
        <w:rPr>
          <w:rFonts w:ascii="Times New Roman" w:hAnsi="Times New Roman" w:cs="Times New Roman"/>
          <w:bCs/>
          <w:i/>
        </w:rPr>
        <w:t>Docas</w:t>
      </w:r>
      <w:proofErr w:type="spellEnd"/>
      <w:r w:rsidRPr="00C00F8C">
        <w:rPr>
          <w:rFonts w:ascii="Times New Roman" w:hAnsi="Times New Roman" w:cs="Times New Roman"/>
          <w:bCs/>
          <w:i/>
        </w:rPr>
        <w:t xml:space="preserve"> do </w:t>
      </w:r>
      <w:proofErr w:type="spellStart"/>
      <w:r w:rsidRPr="00C00F8C">
        <w:rPr>
          <w:rFonts w:ascii="Times New Roman" w:hAnsi="Times New Roman" w:cs="Times New Roman"/>
          <w:bCs/>
          <w:i/>
        </w:rPr>
        <w:t>Ceará</w:t>
      </w:r>
      <w:proofErr w:type="spellEnd"/>
      <w:r w:rsidR="0009518D" w:rsidRPr="00C00F8C">
        <w:rPr>
          <w:rFonts w:ascii="Times New Roman" w:hAnsi="Times New Roman" w:cs="Times New Roman"/>
          <w:bCs/>
        </w:rPr>
        <w:t>, and</w:t>
      </w:r>
      <w:r w:rsidRPr="00C00F8C">
        <w:rPr>
          <w:rFonts w:ascii="Times New Roman" w:hAnsi="Times New Roman" w:cs="Times New Roman"/>
          <w:bCs/>
        </w:rPr>
        <w:t xml:space="preserve"> industry organizations such as SINDIQUIMICA and SIMEC</w:t>
      </w:r>
      <w:r w:rsidR="001A228F" w:rsidRPr="00C00F8C">
        <w:rPr>
          <w:rFonts w:ascii="Times New Roman" w:hAnsi="Times New Roman" w:cs="Times New Roman"/>
          <w:bCs/>
        </w:rPr>
        <w:t>.</w:t>
      </w:r>
      <w:r w:rsidRPr="00C00F8C">
        <w:rPr>
          <w:rStyle w:val="FootnoteReference"/>
          <w:rFonts w:ascii="Times New Roman" w:hAnsi="Times New Roman" w:cs="Times New Roman"/>
          <w:bCs/>
        </w:rPr>
        <w:footnoteReference w:id="17"/>
      </w:r>
      <w:r w:rsidRPr="00C00F8C">
        <w:rPr>
          <w:rFonts w:ascii="Times New Roman" w:hAnsi="Times New Roman" w:cs="Times New Roman"/>
          <w:bCs/>
        </w:rPr>
        <w:t xml:space="preserve"> 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support these efforts through a DLI that measures the number of such agreements to encourage increased participation of the productive sector in the development and performance of EEEPs. T</w:t>
      </w:r>
      <w:r w:rsidR="0009518D" w:rsidRPr="00C00F8C">
        <w:rPr>
          <w:rFonts w:ascii="Times New Roman" w:hAnsi="Times New Roman" w:cs="Times New Roman"/>
          <w:bCs/>
        </w:rPr>
        <w:t>he program will also support an</w:t>
      </w:r>
      <w:r w:rsidRPr="00C00F8C">
        <w:rPr>
          <w:rFonts w:ascii="Times New Roman" w:hAnsi="Times New Roman" w:cs="Times New Roman"/>
          <w:bCs/>
        </w:rPr>
        <w:t xml:space="preserve"> analysis of how to improve coordination and consultation mechanisms for professional and vocational training.</w:t>
      </w:r>
    </w:p>
    <w:p w14:paraId="2FEE4878" w14:textId="06F08078" w:rsidR="0077377D" w:rsidRPr="00C00F8C" w:rsidRDefault="0077377D" w:rsidP="0077377D">
      <w:pPr>
        <w:spacing w:line="240" w:lineRule="auto"/>
        <w:jc w:val="both"/>
        <w:rPr>
          <w:rFonts w:ascii="Times New Roman" w:hAnsi="Times New Roman" w:cs="Times New Roman"/>
          <w:bCs/>
        </w:rPr>
      </w:pPr>
      <w:r w:rsidRPr="00C00F8C">
        <w:rPr>
          <w:rFonts w:ascii="Times New Roman" w:hAnsi="Times New Roman" w:cs="Times New Roman"/>
          <w:bCs/>
          <w:i/>
        </w:rPr>
        <w:t xml:space="preserve">Results measurement: </w:t>
      </w:r>
      <w:r w:rsidRPr="00C00F8C">
        <w:rPr>
          <w:rFonts w:ascii="Times New Roman" w:hAnsi="Times New Roman" w:cs="Times New Roman"/>
          <w:bCs/>
        </w:rPr>
        <w:t>SEDUC has conducted one initial assessment of graduate placement but does not track graduates’ career trajectories, earnings and employability systematically. Assessments among the other secretariats have also been few and sporadic, and have focused</w:t>
      </w:r>
      <w:r w:rsidR="0009518D" w:rsidRPr="00C00F8C">
        <w:rPr>
          <w:rFonts w:ascii="Times New Roman" w:hAnsi="Times New Roman" w:cs="Times New Roman"/>
          <w:bCs/>
        </w:rPr>
        <w:t xml:space="preserve"> on outputs and not on impact. </w:t>
      </w:r>
      <w:r w:rsidRPr="00C00F8C">
        <w:rPr>
          <w:rFonts w:ascii="Times New Roman" w:hAnsi="Times New Roman" w:cs="Times New Roman"/>
          <w:bCs/>
        </w:rPr>
        <w:t xml:space="preserve">There is a need for periodic assessments of outcomes and comprehensive assessments of the effectiveness, efficiency, quality and relevance of training programs. These should inform the operation of current programs and provoke adjustments in the design of new ones. Improvements are also required in the assessment methodology, as survey response rates are low. 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support improvements in the measurement of results through a number of activities: (</w:t>
      </w:r>
      <w:proofErr w:type="spellStart"/>
      <w:r w:rsidRPr="00C00F8C">
        <w:rPr>
          <w:rFonts w:ascii="Times New Roman" w:hAnsi="Times New Roman" w:cs="Times New Roman"/>
          <w:bCs/>
        </w:rPr>
        <w:t>i</w:t>
      </w:r>
      <w:proofErr w:type="spellEnd"/>
      <w:r w:rsidRPr="00C00F8C">
        <w:rPr>
          <w:rFonts w:ascii="Times New Roman" w:hAnsi="Times New Roman" w:cs="Times New Roman"/>
          <w:bCs/>
        </w:rPr>
        <w:t xml:space="preserve">) the establishment of a monitoring and evaluation system for technical and vocational education programs run by SEDUC, SECITECE and STDS; (ii) implementation of impact evaluation assessments of professional education programs in the state; (iii) support to improve the design of a </w:t>
      </w:r>
      <w:r w:rsidR="00250631" w:rsidRPr="00C00F8C">
        <w:rPr>
          <w:rFonts w:ascii="Times New Roman" w:hAnsi="Times New Roman" w:cs="Times New Roman"/>
          <w:bCs/>
        </w:rPr>
        <w:t>proficiency evaluation that all</w:t>
      </w:r>
      <w:r w:rsidRPr="00C00F8C">
        <w:rPr>
          <w:rFonts w:ascii="Times New Roman" w:hAnsi="Times New Roman" w:cs="Times New Roman"/>
          <w:bCs/>
        </w:rPr>
        <w:t xml:space="preserve"> students will have to take to test mastery of content at the e</w:t>
      </w:r>
      <w:r w:rsidR="0009518D" w:rsidRPr="00C00F8C">
        <w:rPr>
          <w:rFonts w:ascii="Times New Roman" w:hAnsi="Times New Roman" w:cs="Times New Roman"/>
          <w:bCs/>
        </w:rPr>
        <w:t>nd of their program. Finally, t</w:t>
      </w:r>
      <w:r w:rsidRPr="00C00F8C">
        <w:rPr>
          <w:rFonts w:ascii="Times New Roman" w:hAnsi="Times New Roman" w:cs="Times New Roman"/>
          <w:bCs/>
        </w:rPr>
        <w:t xml:space="preserve">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track outcome results - labor insertion rates and firm satisfaction with </w:t>
      </w:r>
      <w:r w:rsidR="0009518D" w:rsidRPr="00C00F8C">
        <w:rPr>
          <w:rFonts w:ascii="Times New Roman" w:hAnsi="Times New Roman" w:cs="Times New Roman"/>
          <w:bCs/>
        </w:rPr>
        <w:t>the training provided</w:t>
      </w:r>
      <w:r w:rsidRPr="00C00F8C">
        <w:rPr>
          <w:rFonts w:ascii="Times New Roman" w:hAnsi="Times New Roman" w:cs="Times New Roman"/>
          <w:bCs/>
        </w:rPr>
        <w:t xml:space="preserve"> - as </w:t>
      </w:r>
      <w:r w:rsidR="0009518D" w:rsidRPr="00C00F8C">
        <w:rPr>
          <w:rFonts w:ascii="Times New Roman" w:hAnsi="Times New Roman" w:cs="Times New Roman"/>
          <w:bCs/>
        </w:rPr>
        <w:t>secondary indicators</w:t>
      </w:r>
      <w:r w:rsidRPr="00C00F8C">
        <w:rPr>
          <w:rFonts w:ascii="Times New Roman" w:hAnsi="Times New Roman" w:cs="Times New Roman"/>
          <w:bCs/>
        </w:rPr>
        <w:t xml:space="preserve"> </w:t>
      </w:r>
      <w:r w:rsidR="0009518D" w:rsidRPr="00C00F8C">
        <w:rPr>
          <w:rFonts w:ascii="Times New Roman" w:hAnsi="Times New Roman" w:cs="Times New Roman"/>
          <w:bCs/>
        </w:rPr>
        <w:t xml:space="preserve">to </w:t>
      </w:r>
      <w:r w:rsidRPr="00C00F8C">
        <w:rPr>
          <w:rFonts w:ascii="Times New Roman" w:hAnsi="Times New Roman" w:cs="Times New Roman"/>
          <w:bCs/>
        </w:rPr>
        <w:t>furth</w:t>
      </w:r>
      <w:r w:rsidR="0009518D" w:rsidRPr="00C00F8C">
        <w:rPr>
          <w:rFonts w:ascii="Times New Roman" w:hAnsi="Times New Roman" w:cs="Times New Roman"/>
          <w:bCs/>
        </w:rPr>
        <w:t>er encourage</w:t>
      </w:r>
      <w:r w:rsidRPr="00C00F8C">
        <w:rPr>
          <w:rFonts w:ascii="Times New Roman" w:hAnsi="Times New Roman" w:cs="Times New Roman"/>
          <w:bCs/>
        </w:rPr>
        <w:t xml:space="preserve"> </w:t>
      </w:r>
      <w:r w:rsidR="0009518D" w:rsidRPr="00C00F8C">
        <w:rPr>
          <w:rFonts w:ascii="Times New Roman" w:hAnsi="Times New Roman" w:cs="Times New Roman"/>
          <w:bCs/>
        </w:rPr>
        <w:t xml:space="preserve">a </w:t>
      </w:r>
      <w:r w:rsidRPr="00C00F8C">
        <w:rPr>
          <w:rFonts w:ascii="Times New Roman" w:hAnsi="Times New Roman" w:cs="Times New Roman"/>
          <w:bCs/>
        </w:rPr>
        <w:t>focus on results measurement and monitoring.</w:t>
      </w:r>
    </w:p>
    <w:p w14:paraId="635EF0EB" w14:textId="77777777" w:rsidR="0077377D" w:rsidRPr="00C00F8C" w:rsidRDefault="0077377D" w:rsidP="0077377D">
      <w:pPr>
        <w:spacing w:line="240" w:lineRule="auto"/>
        <w:jc w:val="both"/>
        <w:rPr>
          <w:rFonts w:ascii="Times New Roman" w:hAnsi="Times New Roman" w:cs="Times New Roman"/>
          <w:bCs/>
          <w:i/>
        </w:rPr>
      </w:pPr>
      <w:r w:rsidRPr="00C00F8C">
        <w:rPr>
          <w:rFonts w:ascii="Times New Roman" w:hAnsi="Times New Roman" w:cs="Times New Roman"/>
          <w:bCs/>
          <w:i/>
        </w:rPr>
        <w:t xml:space="preserve">Coordination and information sharing: </w:t>
      </w:r>
      <w:r w:rsidRPr="00C00F8C">
        <w:rPr>
          <w:rFonts w:ascii="Times New Roman" w:hAnsi="Times New Roman" w:cs="Times New Roman"/>
          <w:bCs/>
        </w:rPr>
        <w:t xml:space="preserve">The diversity of professional education programs at different levels poses a coordination challenge. The government is aware of these issues and SECITECE, for example, has proposed to develop a professional and technological education plan for the state. 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t>
      </w:r>
      <w:r w:rsidRPr="00C00F8C">
        <w:rPr>
          <w:rFonts w:ascii="Times New Roman" w:hAnsi="Times New Roman" w:cs="Times New Roman"/>
          <w:bCs/>
        </w:rPr>
        <w:lastRenderedPageBreak/>
        <w:t>will help the state government to evaluate and improve mechanisms for inter-institutional coordination and consultation on issues related to private sector growth (including skills development).  Recommendations of this assessment will also include ways to improve and increase public dissemination of program results. This will help improve decision-making by providers, users (current and potential students) and beneficiaries (firms).</w:t>
      </w:r>
    </w:p>
    <w:p w14:paraId="338AFBB7" w14:textId="77777777" w:rsidR="0087168A" w:rsidRPr="00C00F8C" w:rsidRDefault="0077377D" w:rsidP="0087168A">
      <w:pPr>
        <w:jc w:val="both"/>
        <w:rPr>
          <w:rFonts w:ascii="Times New Roman" w:hAnsi="Times New Roman" w:cs="Times New Roman"/>
          <w:i/>
        </w:rPr>
      </w:pPr>
      <w:r w:rsidRPr="00C00F8C">
        <w:rPr>
          <w:rFonts w:ascii="Times New Roman" w:hAnsi="Times New Roman" w:cs="Times New Roman"/>
          <w:i/>
        </w:rPr>
        <w:t>C: Institutional arrangements:</w:t>
      </w:r>
    </w:p>
    <w:p w14:paraId="11C546AF" w14:textId="7F00223E" w:rsidR="0077377D" w:rsidRPr="00C00F8C" w:rsidRDefault="0087168A" w:rsidP="0087168A">
      <w:pPr>
        <w:spacing w:line="240" w:lineRule="auto"/>
        <w:jc w:val="both"/>
        <w:rPr>
          <w:rFonts w:ascii="Times New Roman" w:hAnsi="Times New Roman" w:cs="Times New Roman"/>
          <w:i/>
        </w:rPr>
      </w:pPr>
      <w:r w:rsidRPr="00C00F8C">
        <w:rPr>
          <w:rFonts w:ascii="Times New Roman" w:hAnsi="Times New Roman" w:cs="Times New Roman"/>
        </w:rPr>
        <w:t xml:space="preserve">SEDUC is responsible for implementing the secondary professional training program in </w:t>
      </w:r>
      <w:proofErr w:type="spellStart"/>
      <w:r w:rsidRPr="00C00F8C">
        <w:rPr>
          <w:rFonts w:ascii="Times New Roman" w:hAnsi="Times New Roman" w:cs="Times New Roman"/>
        </w:rPr>
        <w:t>Cear</w:t>
      </w:r>
      <w:r w:rsidRPr="00C00F8C">
        <w:rPr>
          <w:rFonts w:ascii="Times New Roman" w:hAnsi="Times New Roman" w:cs="Times New Roman"/>
          <w:bCs/>
        </w:rPr>
        <w:t>á</w:t>
      </w:r>
      <w:proofErr w:type="spellEnd"/>
      <w:r w:rsidRPr="00C00F8C">
        <w:rPr>
          <w:rFonts w:ascii="Times New Roman" w:hAnsi="Times New Roman" w:cs="Times New Roman"/>
        </w:rPr>
        <w:t xml:space="preserve">, through its department for professional education. Its tasks include policy development, curriculum design and implementation, teacher training, structuring partnerships with the private sector and tracking graduates in the labor market. It will execute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Program in skills development. </w:t>
      </w:r>
      <w:r w:rsidRPr="00C00F8C">
        <w:rPr>
          <w:rFonts w:ascii="Times New Roman" w:hAnsi="Times New Roman" w:cs="Times New Roman"/>
          <w:i/>
        </w:rPr>
        <w:t xml:space="preserve"> </w:t>
      </w:r>
    </w:p>
    <w:p w14:paraId="583557FA" w14:textId="0A536012" w:rsidR="0077377D" w:rsidRPr="00C00F8C" w:rsidRDefault="0077377D" w:rsidP="0077377D">
      <w:pPr>
        <w:spacing w:line="240" w:lineRule="auto"/>
        <w:jc w:val="both"/>
        <w:rPr>
          <w:rFonts w:ascii="Times New Roman" w:hAnsi="Times New Roman" w:cs="Times New Roman"/>
          <w:b/>
        </w:rPr>
      </w:pPr>
      <w:r w:rsidRPr="00C00F8C">
        <w:rPr>
          <w:rFonts w:ascii="Times New Roman" w:hAnsi="Times New Roman" w:cs="Times New Roman"/>
          <w:i/>
        </w:rPr>
        <w:t xml:space="preserve">Capacity: </w:t>
      </w:r>
      <w:r w:rsidRPr="00C00F8C">
        <w:rPr>
          <w:rFonts w:ascii="Times New Roman" w:hAnsi="Times New Roman" w:cs="Times New Roman"/>
        </w:rPr>
        <w:t xml:space="preserve">SEDUC has proved its capacity to launch and implement the secondary professional education program through the establishment of 97 schools since 2008. </w:t>
      </w:r>
      <w:r w:rsidR="0087168A" w:rsidRPr="00C00F8C">
        <w:rPr>
          <w:rFonts w:ascii="Times New Roman" w:hAnsi="Times New Roman" w:cs="Times New Roman"/>
        </w:rPr>
        <w:t>It</w:t>
      </w:r>
      <w:r w:rsidRPr="00C00F8C">
        <w:rPr>
          <w:rFonts w:ascii="Times New Roman" w:hAnsi="Times New Roman" w:cs="Times New Roman"/>
        </w:rPr>
        <w:t xml:space="preserve"> is also a long term beneficiary of Bank operations and participated in both </w:t>
      </w:r>
      <w:proofErr w:type="spellStart"/>
      <w:r w:rsidRPr="00C00F8C">
        <w:rPr>
          <w:rFonts w:ascii="Times New Roman" w:hAnsi="Times New Roman" w:cs="Times New Roman"/>
        </w:rPr>
        <w:t>SWAps</w:t>
      </w:r>
      <w:proofErr w:type="spellEnd"/>
      <w:r w:rsidRPr="00C00F8C">
        <w:rPr>
          <w:rFonts w:ascii="Times New Roman" w:hAnsi="Times New Roman" w:cs="Times New Roman"/>
        </w:rPr>
        <w:t xml:space="preserve">. It was the only sector agency in the </w:t>
      </w:r>
      <w:proofErr w:type="spellStart"/>
      <w:r w:rsidRPr="00C00F8C">
        <w:rPr>
          <w:rFonts w:ascii="Times New Roman" w:hAnsi="Times New Roman" w:cs="Times New Roman"/>
        </w:rPr>
        <w:t>SWAp</w:t>
      </w:r>
      <w:proofErr w:type="spellEnd"/>
      <w:r w:rsidRPr="00C00F8C">
        <w:rPr>
          <w:rFonts w:ascii="Times New Roman" w:hAnsi="Times New Roman" w:cs="Times New Roman"/>
        </w:rPr>
        <w:t xml:space="preserve"> II to receive a ‘high’ rating for all its target indicators according to the subjective assessment undertaken for the ICR.</w:t>
      </w:r>
      <w:r w:rsidRPr="00C00F8C">
        <w:rPr>
          <w:rStyle w:val="FootnoteReference"/>
          <w:rFonts w:ascii="Times New Roman" w:hAnsi="Times New Roman" w:cs="Times New Roman"/>
        </w:rPr>
        <w:footnoteReference w:id="18"/>
      </w:r>
      <w:r w:rsidRPr="00C00F8C">
        <w:rPr>
          <w:rFonts w:ascii="Times New Roman" w:hAnsi="Times New Roman" w:cs="Times New Roman"/>
        </w:rPr>
        <w:t xml:space="preserve"> It was also ranked second of fifteen participating agencies in its financial and procurement management.</w:t>
      </w:r>
    </w:p>
    <w:p w14:paraId="117CF8B3" w14:textId="77777777" w:rsidR="0077377D" w:rsidRPr="00C00F8C" w:rsidRDefault="0077377D" w:rsidP="0077377D">
      <w:pPr>
        <w:spacing w:line="240" w:lineRule="auto"/>
        <w:jc w:val="both"/>
        <w:rPr>
          <w:rFonts w:ascii="Times New Roman" w:hAnsi="Times New Roman" w:cs="Times New Roman"/>
        </w:rPr>
      </w:pPr>
      <w:r w:rsidRPr="00C00F8C">
        <w:rPr>
          <w:rFonts w:ascii="Times New Roman" w:hAnsi="Times New Roman" w:cs="Times New Roman"/>
          <w:i/>
        </w:rPr>
        <w:t xml:space="preserve">Commitment: </w:t>
      </w:r>
      <w:r w:rsidRPr="00C00F8C">
        <w:rPr>
          <w:rFonts w:ascii="Times New Roman" w:hAnsi="Times New Roman" w:cs="Times New Roman"/>
        </w:rPr>
        <w:t>The Government’s commitment to professional education is attested to by its inclusion in the PPA under three different sections: science and technology, basic education and economic development.</w:t>
      </w:r>
      <w:r w:rsidRPr="00C00F8C">
        <w:rPr>
          <w:rStyle w:val="FootnoteReference"/>
          <w:rFonts w:ascii="Times New Roman" w:hAnsi="Times New Roman" w:cs="Times New Roman"/>
        </w:rPr>
        <w:footnoteReference w:id="19"/>
      </w:r>
      <w:r w:rsidRPr="00C00F8C">
        <w:rPr>
          <w:rFonts w:ascii="Times New Roman" w:hAnsi="Times New Roman" w:cs="Times New Roman"/>
        </w:rPr>
        <w:t xml:space="preserve"> The activities supported under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Program correspond to the following PPA Guideline: ‘high-school professional education through the expansion of training facilities in municipalities and internship opportunities.’</w:t>
      </w:r>
      <w:r w:rsidRPr="00C00F8C">
        <w:rPr>
          <w:rStyle w:val="FootnoteReference"/>
          <w:rFonts w:ascii="Times New Roman" w:hAnsi="Times New Roman" w:cs="Times New Roman"/>
        </w:rPr>
        <w:footnoteReference w:id="20"/>
      </w:r>
      <w:r w:rsidRPr="00C00F8C">
        <w:rPr>
          <w:rFonts w:ascii="Times New Roman" w:hAnsi="Times New Roman" w:cs="Times New Roman"/>
        </w:rPr>
        <w:t xml:space="preserve"> High-school professional education was also mentioned as ‘one of the most important strategic challenges’ facing the state by the Governor in his January 2012 address to the legislative assembly.</w:t>
      </w:r>
    </w:p>
    <w:p w14:paraId="087C576B" w14:textId="77777777" w:rsidR="00A601CF" w:rsidRPr="00C00F8C" w:rsidRDefault="00A601CF" w:rsidP="00A601CF">
      <w:pPr>
        <w:spacing w:line="240" w:lineRule="auto"/>
        <w:jc w:val="both"/>
        <w:rPr>
          <w:rFonts w:ascii="Times New Roman" w:hAnsi="Times New Roman" w:cs="Times New Roman"/>
          <w:sz w:val="18"/>
          <w:szCs w:val="18"/>
        </w:rPr>
      </w:pPr>
    </w:p>
    <w:p w14:paraId="79C6234A" w14:textId="4DACA0CB" w:rsidR="00A601CF" w:rsidRPr="00C00F8C" w:rsidRDefault="0021172D" w:rsidP="00A601CF">
      <w:pPr>
        <w:spacing w:line="240" w:lineRule="auto"/>
        <w:jc w:val="both"/>
        <w:rPr>
          <w:rFonts w:ascii="Times New Roman" w:hAnsi="Times New Roman" w:cs="Times New Roman"/>
          <w:b/>
          <w:i/>
        </w:rPr>
      </w:pPr>
      <w:r w:rsidRPr="00C00F8C">
        <w:rPr>
          <w:rFonts w:ascii="Times New Roman" w:hAnsi="Times New Roman" w:cs="Times New Roman"/>
          <w:b/>
          <w:i/>
        </w:rPr>
        <w:t>I</w:t>
      </w:r>
      <w:r w:rsidR="00A601CF" w:rsidRPr="00C00F8C">
        <w:rPr>
          <w:rFonts w:ascii="Times New Roman" w:hAnsi="Times New Roman" w:cs="Times New Roman"/>
          <w:b/>
          <w:i/>
        </w:rPr>
        <w:t>V: Monitoring and evaluation framework:</w:t>
      </w:r>
    </w:p>
    <w:p w14:paraId="4144D19B" w14:textId="2335CCBA" w:rsidR="00A601CF" w:rsidRPr="00C00F8C" w:rsidRDefault="00D66DF9" w:rsidP="00A601CF">
      <w:pPr>
        <w:spacing w:line="240" w:lineRule="auto"/>
        <w:jc w:val="both"/>
        <w:rPr>
          <w:rFonts w:ascii="Times New Roman" w:hAnsi="Times New Roman" w:cs="Times New Roman"/>
          <w:bCs/>
        </w:rPr>
      </w:pPr>
      <w:r w:rsidRPr="00C00F8C">
        <w:rPr>
          <w:rFonts w:ascii="Times New Roman" w:hAnsi="Times New Roman" w:cs="Times New Roman"/>
          <w:color w:val="000000"/>
        </w:rPr>
        <w:t>The PDO-level indicator is the number of</w:t>
      </w:r>
      <w:r w:rsidR="009E6210" w:rsidRPr="00C00F8C">
        <w:rPr>
          <w:rFonts w:ascii="Times New Roman" w:hAnsi="Times New Roman" w:cs="Times New Roman"/>
          <w:color w:val="000000"/>
        </w:rPr>
        <w:t xml:space="preserve"> technical staff (</w:t>
      </w:r>
      <w:proofErr w:type="spellStart"/>
      <w:r w:rsidRPr="00C00F8C">
        <w:rPr>
          <w:rFonts w:ascii="Times New Roman" w:hAnsi="Times New Roman" w:cs="Times New Roman"/>
          <w:i/>
          <w:color w:val="000000"/>
        </w:rPr>
        <w:t>técnicos</w:t>
      </w:r>
      <w:proofErr w:type="spellEnd"/>
      <w:r w:rsidR="009E6210" w:rsidRPr="00C00F8C">
        <w:rPr>
          <w:rFonts w:ascii="Times New Roman" w:hAnsi="Times New Roman" w:cs="Times New Roman"/>
          <w:i/>
          <w:color w:val="000000"/>
        </w:rPr>
        <w:t>)</w:t>
      </w:r>
      <w:r w:rsidRPr="00C00F8C">
        <w:rPr>
          <w:rFonts w:ascii="Times New Roman" w:hAnsi="Times New Roman" w:cs="Times New Roman"/>
          <w:color w:val="000000"/>
        </w:rPr>
        <w:t xml:space="preserve"> with a completed sec</w:t>
      </w:r>
      <w:r w:rsidR="009E6210" w:rsidRPr="00C00F8C">
        <w:rPr>
          <w:rFonts w:ascii="Times New Roman" w:hAnsi="Times New Roman" w:cs="Times New Roman"/>
          <w:color w:val="000000"/>
        </w:rPr>
        <w:t xml:space="preserve">ondary education </w:t>
      </w:r>
      <w:r w:rsidRPr="00C00F8C">
        <w:rPr>
          <w:rFonts w:ascii="Times New Roman" w:hAnsi="Times New Roman" w:cs="Times New Roman"/>
          <w:color w:val="000000"/>
        </w:rPr>
        <w:t xml:space="preserve">absorbed by the private sector. </w:t>
      </w:r>
      <w:r w:rsidR="002248E6" w:rsidRPr="00C00F8C">
        <w:rPr>
          <w:rFonts w:ascii="Times New Roman" w:hAnsi="Times New Roman" w:cs="Times New Roman"/>
          <w:color w:val="000000"/>
        </w:rPr>
        <w:t>The intermediate indicator, also a DLI</w:t>
      </w:r>
      <w:r w:rsidR="00B009E4" w:rsidRPr="00C00F8C">
        <w:rPr>
          <w:rFonts w:ascii="Times New Roman" w:hAnsi="Times New Roman" w:cs="Times New Roman"/>
          <w:color w:val="000000"/>
        </w:rPr>
        <w:t>,</w:t>
      </w:r>
      <w:r w:rsidR="002248E6" w:rsidRPr="00C00F8C">
        <w:rPr>
          <w:rFonts w:ascii="Times New Roman" w:hAnsi="Times New Roman" w:cs="Times New Roman"/>
          <w:color w:val="000000"/>
        </w:rPr>
        <w:t xml:space="preserve"> is</w:t>
      </w:r>
      <w:r w:rsidRPr="00C00F8C">
        <w:rPr>
          <w:rFonts w:ascii="Times New Roman" w:hAnsi="Times New Roman" w:cs="Times New Roman"/>
          <w:color w:val="000000"/>
        </w:rPr>
        <w:t xml:space="preserve"> </w:t>
      </w:r>
      <w:r w:rsidRPr="00C00F8C">
        <w:rPr>
          <w:rFonts w:ascii="Times New Roman" w:hAnsi="Times New Roman" w:cs="Times New Roman"/>
          <w:bCs/>
        </w:rPr>
        <w:t>the number of agreements between EEEPs and companies in the productive sector to contribute equipment, training opportunities</w:t>
      </w:r>
      <w:r w:rsidR="002248E6" w:rsidRPr="00C00F8C">
        <w:rPr>
          <w:rFonts w:ascii="Times New Roman" w:hAnsi="Times New Roman" w:cs="Times New Roman"/>
          <w:bCs/>
        </w:rPr>
        <w:t xml:space="preserve"> or instructors</w:t>
      </w:r>
      <w:r w:rsidR="00CE5EE4" w:rsidRPr="00C00F8C">
        <w:rPr>
          <w:rFonts w:ascii="Times New Roman" w:hAnsi="Times New Roman" w:cs="Times New Roman"/>
          <w:bCs/>
        </w:rPr>
        <w:t>.</w:t>
      </w:r>
      <w:r w:rsidRPr="00C00F8C">
        <w:rPr>
          <w:rStyle w:val="FootnoteReference"/>
          <w:rFonts w:ascii="Times New Roman" w:hAnsi="Times New Roman" w:cs="Times New Roman"/>
          <w:bCs/>
        </w:rPr>
        <w:footnoteReference w:id="21"/>
      </w:r>
      <w:r w:rsidR="00CE5EE4" w:rsidRPr="00C00F8C">
        <w:rPr>
          <w:rFonts w:ascii="Times New Roman" w:hAnsi="Times New Roman" w:cs="Times New Roman"/>
          <w:bCs/>
        </w:rPr>
        <w:t xml:space="preserve"> </w:t>
      </w:r>
      <w:r w:rsidRPr="00C00F8C">
        <w:rPr>
          <w:rFonts w:ascii="Times New Roman" w:hAnsi="Times New Roman" w:cs="Times New Roman"/>
          <w:bCs/>
        </w:rPr>
        <w:t>There a</w:t>
      </w:r>
      <w:r w:rsidR="00F70EFF" w:rsidRPr="00C00F8C">
        <w:rPr>
          <w:rFonts w:ascii="Times New Roman" w:hAnsi="Times New Roman" w:cs="Times New Roman"/>
          <w:bCs/>
        </w:rPr>
        <w:t>re three output type indicators.</w:t>
      </w:r>
      <w:r w:rsidRPr="00C00F8C">
        <w:rPr>
          <w:rFonts w:ascii="Times New Roman" w:hAnsi="Times New Roman" w:cs="Times New Roman"/>
          <w:bCs/>
        </w:rPr>
        <w:t xml:space="preserve"> </w:t>
      </w:r>
      <w:r w:rsidR="00F70EFF" w:rsidRPr="00C00F8C">
        <w:rPr>
          <w:rFonts w:ascii="Times New Roman" w:hAnsi="Times New Roman" w:cs="Times New Roman"/>
          <w:bCs/>
        </w:rPr>
        <w:t>The first</w:t>
      </w:r>
      <w:r w:rsidRPr="00C00F8C">
        <w:rPr>
          <w:rFonts w:ascii="Times New Roman" w:hAnsi="Times New Roman" w:cs="Times New Roman"/>
          <w:bCs/>
        </w:rPr>
        <w:t xml:space="preserve"> </w:t>
      </w:r>
      <w:r w:rsidR="00F70EFF" w:rsidRPr="00C00F8C">
        <w:rPr>
          <w:rFonts w:ascii="Times New Roman" w:hAnsi="Times New Roman" w:cs="Times New Roman"/>
          <w:bCs/>
        </w:rPr>
        <w:t xml:space="preserve">is </w:t>
      </w:r>
      <w:r w:rsidRPr="00C00F8C">
        <w:rPr>
          <w:rFonts w:ascii="Times New Roman" w:hAnsi="Times New Roman" w:cs="Times New Roman"/>
          <w:bCs/>
        </w:rPr>
        <w:t xml:space="preserve">a DLI associated with retroactive financing: </w:t>
      </w:r>
      <w:r w:rsidR="00F70EFF" w:rsidRPr="00C00F8C">
        <w:rPr>
          <w:rFonts w:ascii="Times New Roman" w:hAnsi="Times New Roman" w:cs="Times New Roman"/>
          <w:bCs/>
        </w:rPr>
        <w:t xml:space="preserve">the </w:t>
      </w:r>
      <w:r w:rsidRPr="00C00F8C">
        <w:rPr>
          <w:rFonts w:ascii="Times New Roman" w:hAnsi="Times New Roman" w:cs="Times New Roman"/>
          <w:bCs/>
        </w:rPr>
        <w:t xml:space="preserve">development of an initial state strategy to promote the development of skills aimed at strengthening innovation and the development of the productive sector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together with a formal commitment from key stakeholders in the private sector and academia to validate and monitor the implementation</w:t>
      </w:r>
      <w:r w:rsidR="00F70EFF" w:rsidRPr="00C00F8C">
        <w:rPr>
          <w:rFonts w:ascii="Times New Roman" w:hAnsi="Times New Roman" w:cs="Times New Roman"/>
          <w:bCs/>
        </w:rPr>
        <w:t xml:space="preserve"> of that strategy. The second is the</w:t>
      </w:r>
      <w:r w:rsidRPr="00C00F8C">
        <w:rPr>
          <w:rFonts w:ascii="Times New Roman" w:hAnsi="Times New Roman" w:cs="Times New Roman"/>
          <w:bCs/>
        </w:rPr>
        <w:t xml:space="preserve"> definition of a governance model, with attributions, roles and responsibilities assigned, to coordinate policies aimed at promoting the growt</w:t>
      </w:r>
      <w:r w:rsidR="00F70EFF" w:rsidRPr="00C00F8C">
        <w:rPr>
          <w:rFonts w:ascii="Times New Roman" w:hAnsi="Times New Roman" w:cs="Times New Roman"/>
          <w:bCs/>
        </w:rPr>
        <w:t>h of the productive sector. The third is the</w:t>
      </w:r>
      <w:r w:rsidRPr="00C00F8C">
        <w:rPr>
          <w:rFonts w:ascii="Times New Roman" w:hAnsi="Times New Roman" w:cs="Times New Roman"/>
          <w:bCs/>
        </w:rPr>
        <w:t xml:space="preserve"> establishment and operation of a monitoring and evaluation system for state programs related to professional and technical education.</w:t>
      </w:r>
    </w:p>
    <w:p w14:paraId="082A0D97" w14:textId="462F970A" w:rsidR="00A601CF" w:rsidRPr="00C00F8C" w:rsidRDefault="00A601CF" w:rsidP="00AD0162">
      <w:pPr>
        <w:tabs>
          <w:tab w:val="left" w:pos="5909"/>
        </w:tabs>
        <w:spacing w:line="240" w:lineRule="auto"/>
        <w:jc w:val="both"/>
        <w:rPr>
          <w:rFonts w:ascii="Times New Roman" w:hAnsi="Times New Roman" w:cs="Times New Roman"/>
          <w:color w:val="000000"/>
        </w:rPr>
      </w:pPr>
      <w:r w:rsidRPr="00C00F8C">
        <w:rPr>
          <w:rFonts w:ascii="Times New Roman" w:hAnsi="Times New Roman" w:cs="Times New Roman"/>
          <w:color w:val="000000"/>
        </w:rPr>
        <w:t>The proposed results framework is as follows:</w:t>
      </w:r>
      <w:r w:rsidR="00AD0162" w:rsidRPr="00C00F8C">
        <w:rPr>
          <w:rFonts w:ascii="Times New Roman" w:hAnsi="Times New Roman" w:cs="Times New Roman"/>
          <w:color w:val="000000"/>
        </w:rPr>
        <w:tab/>
      </w:r>
    </w:p>
    <w:p w14:paraId="50580B02" w14:textId="30B24FF4" w:rsidR="00A601CF" w:rsidRPr="00C00F8C" w:rsidRDefault="00771B46" w:rsidP="00A601CF">
      <w:pPr>
        <w:spacing w:after="120" w:line="240" w:lineRule="auto"/>
        <w:jc w:val="both"/>
        <w:rPr>
          <w:rFonts w:ascii="Times New Roman" w:hAnsi="Times New Roman" w:cs="Times New Roman"/>
          <w:i/>
          <w:sz w:val="18"/>
          <w:szCs w:val="18"/>
        </w:rPr>
      </w:pPr>
      <w:r>
        <w:rPr>
          <w:rFonts w:ascii="Times New Roman" w:hAnsi="Times New Roman" w:cs="Times New Roman"/>
          <w:i/>
          <w:sz w:val="18"/>
          <w:szCs w:val="18"/>
        </w:rPr>
        <w:t>Table 2</w:t>
      </w:r>
      <w:r w:rsidR="00A601CF" w:rsidRPr="00C00F8C">
        <w:rPr>
          <w:rFonts w:ascii="Times New Roman" w:hAnsi="Times New Roman" w:cs="Times New Roman"/>
          <w:i/>
          <w:sz w:val="18"/>
          <w:szCs w:val="18"/>
        </w:rPr>
        <w:t>: Results framework (disbursement linked indicators in bold; * = associated with retroactive financing)</w:t>
      </w:r>
    </w:p>
    <w:tbl>
      <w:tblPr>
        <w:tblStyle w:val="TableGrid"/>
        <w:tblW w:w="0" w:type="auto"/>
        <w:tblLook w:val="04A0" w:firstRow="1" w:lastRow="0" w:firstColumn="1" w:lastColumn="0" w:noHBand="0" w:noVBand="1"/>
      </w:tblPr>
      <w:tblGrid>
        <w:gridCol w:w="2448"/>
        <w:gridCol w:w="3420"/>
        <w:gridCol w:w="3600"/>
      </w:tblGrid>
      <w:tr w:rsidR="00A601CF" w:rsidRPr="00C00F8C" w14:paraId="253A4FA8" w14:textId="77777777" w:rsidTr="009E1B11">
        <w:trPr>
          <w:tblHeader/>
        </w:trPr>
        <w:tc>
          <w:tcPr>
            <w:tcW w:w="2448" w:type="dxa"/>
          </w:tcPr>
          <w:p w14:paraId="5CAB2B8F" w14:textId="77777777" w:rsidR="00A601CF" w:rsidRPr="00C00F8C" w:rsidRDefault="00A601CF" w:rsidP="009E1B11">
            <w:pPr>
              <w:spacing w:after="200"/>
              <w:jc w:val="center"/>
              <w:rPr>
                <w:rFonts w:ascii="Times New Roman" w:hAnsi="Times New Roman" w:cs="Times New Roman"/>
                <w:sz w:val="18"/>
                <w:szCs w:val="18"/>
              </w:rPr>
            </w:pPr>
            <w:r w:rsidRPr="00C00F8C">
              <w:rPr>
                <w:rFonts w:ascii="Times New Roman" w:hAnsi="Times New Roman" w:cs="Times New Roman"/>
                <w:sz w:val="18"/>
                <w:szCs w:val="18"/>
              </w:rPr>
              <w:lastRenderedPageBreak/>
              <w:t>Output-level indicators</w:t>
            </w:r>
          </w:p>
        </w:tc>
        <w:tc>
          <w:tcPr>
            <w:tcW w:w="3420" w:type="dxa"/>
          </w:tcPr>
          <w:p w14:paraId="2DB2F301" w14:textId="77777777" w:rsidR="00A601CF" w:rsidRPr="00C00F8C" w:rsidRDefault="00A601CF" w:rsidP="009E1B11">
            <w:pPr>
              <w:spacing w:after="200"/>
              <w:jc w:val="center"/>
              <w:rPr>
                <w:rFonts w:ascii="Times New Roman" w:hAnsi="Times New Roman" w:cs="Times New Roman"/>
                <w:sz w:val="18"/>
                <w:szCs w:val="18"/>
              </w:rPr>
            </w:pPr>
            <w:r w:rsidRPr="00C00F8C">
              <w:rPr>
                <w:rFonts w:ascii="Times New Roman" w:hAnsi="Times New Roman" w:cs="Times New Roman"/>
                <w:sz w:val="18"/>
                <w:szCs w:val="18"/>
              </w:rPr>
              <w:t>Intermediate outcome-level indicators</w:t>
            </w:r>
          </w:p>
        </w:tc>
        <w:tc>
          <w:tcPr>
            <w:tcW w:w="3600" w:type="dxa"/>
          </w:tcPr>
          <w:p w14:paraId="45212FF9" w14:textId="77777777" w:rsidR="00A601CF" w:rsidRPr="00C00F8C" w:rsidRDefault="00A601CF" w:rsidP="009E1B11">
            <w:pPr>
              <w:spacing w:after="200"/>
              <w:jc w:val="center"/>
              <w:rPr>
                <w:rFonts w:ascii="Times New Roman" w:hAnsi="Times New Roman" w:cs="Times New Roman"/>
                <w:sz w:val="18"/>
                <w:szCs w:val="18"/>
              </w:rPr>
            </w:pPr>
            <w:r w:rsidRPr="00C00F8C">
              <w:rPr>
                <w:rFonts w:ascii="Times New Roman" w:hAnsi="Times New Roman" w:cs="Times New Roman"/>
                <w:sz w:val="18"/>
                <w:szCs w:val="18"/>
              </w:rPr>
              <w:t>PDO-level or impact-level indicator</w:t>
            </w:r>
          </w:p>
        </w:tc>
      </w:tr>
      <w:tr w:rsidR="00771B46" w:rsidRPr="00C00F8C" w14:paraId="4FB75DB0" w14:textId="77777777" w:rsidTr="009E1B11">
        <w:tc>
          <w:tcPr>
            <w:tcW w:w="2448" w:type="dxa"/>
          </w:tcPr>
          <w:p w14:paraId="5D79FA23" w14:textId="77777777" w:rsidR="00771B46" w:rsidRPr="00121018" w:rsidRDefault="00771B46" w:rsidP="008D1518">
            <w:pPr>
              <w:rPr>
                <w:rFonts w:ascii="Times New Roman" w:hAnsi="Times New Roman" w:cs="Times New Roman"/>
                <w:b/>
                <w:sz w:val="18"/>
                <w:szCs w:val="18"/>
              </w:rPr>
            </w:pPr>
            <w:r w:rsidRPr="00121018">
              <w:rPr>
                <w:rFonts w:ascii="Times New Roman" w:hAnsi="Times New Roman" w:cs="Times New Roman"/>
                <w:b/>
                <w:sz w:val="18"/>
                <w:szCs w:val="18"/>
              </w:rPr>
              <w:t>Approval of skills development strategy, preparation and implementation of related action plan*</w:t>
            </w:r>
          </w:p>
          <w:p w14:paraId="2B7E005C" w14:textId="77777777" w:rsidR="00771B46" w:rsidRPr="00121018" w:rsidRDefault="00771B46" w:rsidP="008D1518">
            <w:pPr>
              <w:rPr>
                <w:rFonts w:ascii="Times New Roman" w:hAnsi="Times New Roman" w:cs="Times New Roman"/>
                <w:b/>
                <w:sz w:val="18"/>
                <w:szCs w:val="18"/>
              </w:rPr>
            </w:pPr>
          </w:p>
          <w:p w14:paraId="4DE08FC3" w14:textId="751A4EE5" w:rsidR="00771B46" w:rsidRPr="00121018" w:rsidRDefault="00771B46" w:rsidP="009E1B11">
            <w:pPr>
              <w:jc w:val="both"/>
              <w:rPr>
                <w:rFonts w:ascii="Times New Roman" w:hAnsi="Times New Roman" w:cs="Times New Roman"/>
                <w:sz w:val="18"/>
                <w:szCs w:val="18"/>
              </w:rPr>
            </w:pPr>
            <w:r w:rsidRPr="00121018">
              <w:rPr>
                <w:rFonts w:ascii="Times New Roman" w:hAnsi="Times New Roman" w:cs="Times New Roman"/>
                <w:b/>
                <w:sz w:val="18"/>
                <w:szCs w:val="18"/>
              </w:rPr>
              <w:t>Establishment of monitoring and evaluation system for skills development programs</w:t>
            </w:r>
          </w:p>
        </w:tc>
        <w:tc>
          <w:tcPr>
            <w:tcW w:w="3420" w:type="dxa"/>
          </w:tcPr>
          <w:p w14:paraId="49AAEB61" w14:textId="77777777" w:rsidR="00771B46" w:rsidRPr="00121018" w:rsidRDefault="00771B46" w:rsidP="008D1518">
            <w:pPr>
              <w:rPr>
                <w:rFonts w:ascii="Times New Roman" w:hAnsi="Times New Roman" w:cs="Times New Roman"/>
                <w:b/>
                <w:sz w:val="18"/>
                <w:szCs w:val="18"/>
              </w:rPr>
            </w:pPr>
            <w:r w:rsidRPr="00121018">
              <w:rPr>
                <w:rFonts w:ascii="Times New Roman" w:hAnsi="Times New Roman" w:cs="Times New Roman"/>
                <w:b/>
                <w:sz w:val="18"/>
                <w:szCs w:val="18"/>
              </w:rPr>
              <w:t>Number of agreements in effect with private companies to contribute equipment,  in situ training, inputs to curriculum design or course instructors</w:t>
            </w:r>
          </w:p>
          <w:p w14:paraId="3D14BF01" w14:textId="77777777" w:rsidR="00771B46" w:rsidRPr="00121018" w:rsidRDefault="00771B46" w:rsidP="008D1518">
            <w:pPr>
              <w:rPr>
                <w:rFonts w:ascii="Times New Roman" w:hAnsi="Times New Roman" w:cs="Times New Roman"/>
                <w:sz w:val="18"/>
                <w:szCs w:val="18"/>
              </w:rPr>
            </w:pPr>
          </w:p>
          <w:p w14:paraId="58D08C71" w14:textId="5FF0703D" w:rsidR="00771B46" w:rsidRPr="00121018" w:rsidRDefault="00771B46" w:rsidP="005524A2">
            <w:pPr>
              <w:spacing w:after="200"/>
              <w:jc w:val="both"/>
              <w:rPr>
                <w:rFonts w:ascii="Times New Roman" w:hAnsi="Times New Roman" w:cs="Times New Roman"/>
                <w:b/>
                <w:sz w:val="18"/>
                <w:szCs w:val="18"/>
              </w:rPr>
            </w:pPr>
            <w:r w:rsidRPr="00121018">
              <w:rPr>
                <w:rFonts w:ascii="Times New Roman" w:hAnsi="Times New Roman" w:cs="Times New Roman"/>
                <w:sz w:val="18"/>
                <w:szCs w:val="18"/>
              </w:rPr>
              <w:t xml:space="preserve">Analysis of and improvement of governance mechanisms </w:t>
            </w:r>
            <w:r w:rsidRPr="00121018">
              <w:rPr>
                <w:rFonts w:ascii="Times New Roman" w:hAnsi="Times New Roman" w:cs="Times New Roman"/>
                <w:bCs/>
                <w:sz w:val="18"/>
                <w:szCs w:val="18"/>
              </w:rPr>
              <w:t>for productive sector development policy (including skills development)</w:t>
            </w:r>
          </w:p>
        </w:tc>
        <w:tc>
          <w:tcPr>
            <w:tcW w:w="3600" w:type="dxa"/>
          </w:tcPr>
          <w:tbl>
            <w:tblPr>
              <w:tblW w:w="0" w:type="auto"/>
              <w:tblBorders>
                <w:top w:val="nil"/>
                <w:left w:val="nil"/>
                <w:bottom w:val="nil"/>
                <w:right w:val="nil"/>
              </w:tblBorders>
              <w:tblLook w:val="0000" w:firstRow="0" w:lastRow="0" w:firstColumn="0" w:lastColumn="0" w:noHBand="0" w:noVBand="0"/>
            </w:tblPr>
            <w:tblGrid>
              <w:gridCol w:w="3384"/>
            </w:tblGrid>
            <w:tr w:rsidR="00771B46" w:rsidRPr="00121018" w14:paraId="1E77CDAE" w14:textId="77777777" w:rsidTr="008D1518">
              <w:trPr>
                <w:trHeight w:val="1203"/>
              </w:trPr>
              <w:tc>
                <w:tcPr>
                  <w:tcW w:w="0" w:type="auto"/>
                </w:tcPr>
                <w:p w14:paraId="260EBD10" w14:textId="77777777" w:rsidR="00771B46" w:rsidRPr="00121018" w:rsidRDefault="00771B46" w:rsidP="008D1518">
                  <w:pPr>
                    <w:autoSpaceDE w:val="0"/>
                    <w:autoSpaceDN w:val="0"/>
                    <w:adjustRightInd w:val="0"/>
                    <w:spacing w:after="0" w:line="240" w:lineRule="auto"/>
                    <w:rPr>
                      <w:rFonts w:ascii="Calibri" w:hAnsi="Calibri" w:cs="Calibri"/>
                      <w:color w:val="000000"/>
                      <w:sz w:val="18"/>
                      <w:szCs w:val="18"/>
                    </w:rPr>
                  </w:pPr>
                  <w:r w:rsidRPr="00121018">
                    <w:rPr>
                      <w:rFonts w:ascii="Times New Roman" w:hAnsi="Times New Roman" w:cs="Times New Roman"/>
                      <w:sz w:val="18"/>
                      <w:szCs w:val="18"/>
                    </w:rPr>
                    <w:t>Number of technicians with completed secondary education absorbed by productive sector (public and private)</w:t>
                  </w:r>
                </w:p>
              </w:tc>
            </w:tr>
          </w:tbl>
          <w:p w14:paraId="08A226CE" w14:textId="77777777" w:rsidR="00771B46" w:rsidRPr="00121018" w:rsidRDefault="00771B46" w:rsidP="009E1B11">
            <w:pPr>
              <w:jc w:val="both"/>
              <w:rPr>
                <w:rFonts w:ascii="Times New Roman" w:hAnsi="Times New Roman" w:cs="Times New Roman"/>
                <w:sz w:val="18"/>
                <w:szCs w:val="18"/>
              </w:rPr>
            </w:pPr>
          </w:p>
        </w:tc>
      </w:tr>
    </w:tbl>
    <w:p w14:paraId="48921343" w14:textId="77777777" w:rsidR="00A601CF" w:rsidRPr="00C00F8C" w:rsidRDefault="00A601CF" w:rsidP="00A601CF">
      <w:pPr>
        <w:spacing w:line="240" w:lineRule="auto"/>
        <w:jc w:val="both"/>
        <w:rPr>
          <w:rFonts w:ascii="Times New Roman" w:hAnsi="Times New Roman" w:cs="Times New Roman"/>
        </w:rPr>
      </w:pPr>
    </w:p>
    <w:p w14:paraId="561FB329" w14:textId="6D3B0AE2" w:rsidR="00A024F6" w:rsidRPr="00C00F8C" w:rsidRDefault="00956FD4" w:rsidP="00A024F6">
      <w:pPr>
        <w:spacing w:after="120" w:line="240" w:lineRule="auto"/>
        <w:jc w:val="both"/>
        <w:rPr>
          <w:rFonts w:ascii="Times New Roman" w:hAnsi="Times New Roman" w:cs="Times New Roman"/>
          <w:bCs/>
        </w:rPr>
      </w:pPr>
      <w:r w:rsidRPr="00C00F8C">
        <w:rPr>
          <w:rFonts w:ascii="Times New Roman" w:hAnsi="Times New Roman" w:cs="Times New Roman"/>
          <w:color w:val="000000"/>
        </w:rPr>
        <w:t>The results framework is based on the idea that regular institutionalized communication between public providers and the productive sector will help align th</w:t>
      </w:r>
      <w:r w:rsidR="009E6210" w:rsidRPr="00C00F8C">
        <w:rPr>
          <w:rFonts w:ascii="Times New Roman" w:hAnsi="Times New Roman" w:cs="Times New Roman"/>
          <w:color w:val="000000"/>
        </w:rPr>
        <w:t>e supply of skills with demand</w:t>
      </w:r>
      <w:r w:rsidR="00462D78" w:rsidRPr="00C00F8C">
        <w:rPr>
          <w:rFonts w:ascii="Times New Roman" w:hAnsi="Times New Roman" w:cs="Times New Roman"/>
          <w:color w:val="000000"/>
        </w:rPr>
        <w:t xml:space="preserve"> and this will be reflected in employers’ willingness to hire and in their degree of satisfaction with the quality and relevance of training provided</w:t>
      </w:r>
      <w:r w:rsidR="009E6210" w:rsidRPr="00C00F8C">
        <w:rPr>
          <w:rFonts w:ascii="Times New Roman" w:hAnsi="Times New Roman" w:cs="Times New Roman"/>
          <w:color w:val="000000"/>
        </w:rPr>
        <w:t>.</w:t>
      </w:r>
      <w:r w:rsidRPr="00C00F8C">
        <w:rPr>
          <w:rFonts w:ascii="Times New Roman" w:hAnsi="Times New Roman" w:cs="Times New Roman"/>
          <w:color w:val="000000"/>
        </w:rPr>
        <w:t xml:space="preserve"> The</w:t>
      </w:r>
      <w:r w:rsidR="009E6210" w:rsidRPr="00C00F8C">
        <w:rPr>
          <w:rFonts w:ascii="Times New Roman" w:hAnsi="Times New Roman" w:cs="Times New Roman"/>
          <w:color w:val="000000"/>
        </w:rPr>
        <w:t xml:space="preserve"> three output indicators with strengthen</w:t>
      </w:r>
      <w:r w:rsidRPr="00C00F8C">
        <w:rPr>
          <w:rFonts w:ascii="Times New Roman" w:hAnsi="Times New Roman" w:cs="Times New Roman"/>
          <w:color w:val="000000"/>
        </w:rPr>
        <w:t xml:space="preserve"> </w:t>
      </w:r>
      <w:r w:rsidR="009E6210" w:rsidRPr="00C00F8C">
        <w:rPr>
          <w:rFonts w:ascii="Times New Roman" w:hAnsi="Times New Roman" w:cs="Times New Roman"/>
          <w:color w:val="000000"/>
        </w:rPr>
        <w:t xml:space="preserve">public-private </w:t>
      </w:r>
      <w:r w:rsidRPr="00C00F8C">
        <w:rPr>
          <w:rFonts w:ascii="Times New Roman" w:hAnsi="Times New Roman" w:cs="Times New Roman"/>
          <w:color w:val="000000"/>
        </w:rPr>
        <w:t xml:space="preserve">coordination and consultation </w:t>
      </w:r>
      <w:r w:rsidR="009E6210" w:rsidRPr="00C00F8C">
        <w:rPr>
          <w:rFonts w:ascii="Times New Roman" w:hAnsi="Times New Roman" w:cs="Times New Roman"/>
          <w:color w:val="000000"/>
        </w:rPr>
        <w:t>mechanisms and assist in making information about</w:t>
      </w:r>
      <w:r w:rsidRPr="00C00F8C">
        <w:rPr>
          <w:rFonts w:ascii="Times New Roman" w:hAnsi="Times New Roman" w:cs="Times New Roman"/>
          <w:color w:val="000000"/>
        </w:rPr>
        <w:t xml:space="preserve"> </w:t>
      </w:r>
      <w:r w:rsidR="009E6210" w:rsidRPr="00C00F8C">
        <w:rPr>
          <w:rFonts w:ascii="Times New Roman" w:hAnsi="Times New Roman" w:cs="Times New Roman"/>
          <w:color w:val="000000"/>
        </w:rPr>
        <w:t xml:space="preserve">the </w:t>
      </w:r>
      <w:r w:rsidRPr="00C00F8C">
        <w:rPr>
          <w:rFonts w:ascii="Times New Roman" w:hAnsi="Times New Roman" w:cs="Times New Roman"/>
          <w:color w:val="000000"/>
        </w:rPr>
        <w:t>effectiveness and impact of prog</w:t>
      </w:r>
      <w:r w:rsidR="009E6210" w:rsidRPr="00C00F8C">
        <w:rPr>
          <w:rFonts w:ascii="Times New Roman" w:hAnsi="Times New Roman" w:cs="Times New Roman"/>
          <w:color w:val="000000"/>
        </w:rPr>
        <w:t>rams more reliable and widely available</w:t>
      </w:r>
      <w:r w:rsidRPr="00C00F8C">
        <w:rPr>
          <w:rFonts w:ascii="Times New Roman" w:hAnsi="Times New Roman" w:cs="Times New Roman"/>
          <w:color w:val="000000"/>
        </w:rPr>
        <w:t>.</w:t>
      </w:r>
      <w:r w:rsidR="00A024F6" w:rsidRPr="00C00F8C">
        <w:rPr>
          <w:rFonts w:ascii="Times New Roman" w:hAnsi="Times New Roman" w:cs="Times New Roman"/>
          <w:color w:val="000000"/>
        </w:rPr>
        <w:t xml:space="preserve"> </w:t>
      </w:r>
      <w:r w:rsidRPr="00C00F8C">
        <w:rPr>
          <w:rFonts w:ascii="Times New Roman" w:hAnsi="Times New Roman" w:cs="Times New Roman"/>
          <w:color w:val="000000"/>
        </w:rPr>
        <w:t>The</w:t>
      </w:r>
      <w:r w:rsidRPr="00C00F8C">
        <w:rPr>
          <w:rFonts w:ascii="Times New Roman" w:hAnsi="Times New Roman" w:cs="Times New Roman"/>
          <w:bCs/>
        </w:rPr>
        <w:t xml:space="preserve"> intermediate outcome </w:t>
      </w:r>
      <w:r w:rsidR="00A024F6" w:rsidRPr="00C00F8C">
        <w:rPr>
          <w:rFonts w:ascii="Times New Roman" w:hAnsi="Times New Roman" w:cs="Times New Roman"/>
          <w:bCs/>
        </w:rPr>
        <w:t>DLI</w:t>
      </w:r>
      <w:r w:rsidRPr="00C00F8C">
        <w:rPr>
          <w:rFonts w:ascii="Times New Roman" w:hAnsi="Times New Roman" w:cs="Times New Roman"/>
          <w:bCs/>
        </w:rPr>
        <w:t xml:space="preserve"> is </w:t>
      </w:r>
      <w:r w:rsidR="00A024F6" w:rsidRPr="00C00F8C">
        <w:rPr>
          <w:rFonts w:ascii="Times New Roman" w:hAnsi="Times New Roman" w:cs="Times New Roman"/>
          <w:bCs/>
        </w:rPr>
        <w:t xml:space="preserve">a direct measure of private sector involvement in program execution and </w:t>
      </w:r>
      <w:r w:rsidRPr="00C00F8C">
        <w:rPr>
          <w:rFonts w:ascii="Times New Roman" w:hAnsi="Times New Roman" w:cs="Times New Roman"/>
          <w:bCs/>
        </w:rPr>
        <w:t>a proxy for</w:t>
      </w:r>
      <w:r w:rsidR="00462D78" w:rsidRPr="00C00F8C">
        <w:rPr>
          <w:rFonts w:ascii="Times New Roman" w:hAnsi="Times New Roman" w:cs="Times New Roman"/>
          <w:bCs/>
        </w:rPr>
        <w:t xml:space="preserve"> the sustainability of the professional education</w:t>
      </w:r>
      <w:r w:rsidRPr="00C00F8C">
        <w:rPr>
          <w:rFonts w:ascii="Times New Roman" w:hAnsi="Times New Roman" w:cs="Times New Roman"/>
          <w:bCs/>
        </w:rPr>
        <w:t xml:space="preserve"> effort in the state</w:t>
      </w:r>
      <w:r w:rsidR="00A024F6" w:rsidRPr="00C00F8C">
        <w:rPr>
          <w:rFonts w:ascii="Times New Roman" w:hAnsi="Times New Roman" w:cs="Times New Roman"/>
          <w:bCs/>
        </w:rPr>
        <w:t xml:space="preserve">, in the sense that firms’ willingness to contribute equipment and training opportunities is likely a reflection of the program’s utility. It is important to recognize the existence of potential confounding factors – in particular the broader economic context and the potential growth of private training programs – when evaluating the performance of this indicator. </w:t>
      </w:r>
      <w:r w:rsidR="00670CCA" w:rsidRPr="00C00F8C">
        <w:rPr>
          <w:rFonts w:ascii="Times New Roman" w:hAnsi="Times New Roman" w:cs="Times New Roman"/>
          <w:bCs/>
        </w:rPr>
        <w:t>Where possible, t</w:t>
      </w:r>
      <w:r w:rsidR="00A024F6" w:rsidRPr="00C00F8C">
        <w:rPr>
          <w:rFonts w:ascii="Times New Roman" w:hAnsi="Times New Roman" w:cs="Times New Roman"/>
          <w:bCs/>
        </w:rPr>
        <w:t xml:space="preserve">he targets have been adjusted </w:t>
      </w:r>
      <w:r w:rsidR="00670CCA" w:rsidRPr="00C00F8C">
        <w:rPr>
          <w:rFonts w:ascii="Times New Roman" w:hAnsi="Times New Roman" w:cs="Times New Roman"/>
          <w:bCs/>
        </w:rPr>
        <w:t>for the economic cycle.</w:t>
      </w:r>
    </w:p>
    <w:p w14:paraId="789E4350" w14:textId="0D1D6050" w:rsidR="001B5F2C" w:rsidRPr="00C00F8C" w:rsidRDefault="00956FD4" w:rsidP="00A024F6">
      <w:pPr>
        <w:spacing w:after="120" w:line="240" w:lineRule="auto"/>
        <w:jc w:val="both"/>
        <w:rPr>
          <w:rFonts w:ascii="Times New Roman" w:hAnsi="Times New Roman" w:cs="Times New Roman"/>
          <w:color w:val="000000"/>
        </w:rPr>
      </w:pPr>
      <w:r w:rsidRPr="00C00F8C">
        <w:rPr>
          <w:rFonts w:ascii="Times New Roman" w:hAnsi="Times New Roman" w:cs="Times New Roman"/>
        </w:rPr>
        <w:t xml:space="preserve">SEDUC, IPECE, CEDE and SEPLAG will be responsible for gathering and reporting information on </w:t>
      </w:r>
      <w:r w:rsidR="00670CCA" w:rsidRPr="00C00F8C">
        <w:rPr>
          <w:rFonts w:ascii="Times New Roman" w:hAnsi="Times New Roman" w:cs="Times New Roman"/>
        </w:rPr>
        <w:t xml:space="preserve">these </w:t>
      </w:r>
      <w:r w:rsidRPr="00C00F8C">
        <w:rPr>
          <w:rFonts w:ascii="Times New Roman" w:hAnsi="Times New Roman" w:cs="Times New Roman"/>
        </w:rPr>
        <w:t>indicators</w:t>
      </w:r>
      <w:r w:rsidR="001B5F2C" w:rsidRPr="00C00F8C">
        <w:rPr>
          <w:rFonts w:ascii="Times New Roman" w:hAnsi="Times New Roman" w:cs="Times New Roman"/>
        </w:rPr>
        <w:t xml:space="preserve"> (see Annex 2 in the PAD</w:t>
      </w:r>
      <w:r w:rsidRPr="00C00F8C">
        <w:rPr>
          <w:rFonts w:ascii="Times New Roman" w:hAnsi="Times New Roman" w:cs="Times New Roman"/>
        </w:rPr>
        <w:t xml:space="preserve">). </w:t>
      </w:r>
    </w:p>
    <w:p w14:paraId="2F1AF179" w14:textId="77777777" w:rsidR="009E6210" w:rsidRPr="00C00F8C" w:rsidRDefault="009E6210" w:rsidP="00A601CF">
      <w:pPr>
        <w:spacing w:line="240" w:lineRule="auto"/>
        <w:jc w:val="both"/>
        <w:rPr>
          <w:rFonts w:ascii="Times New Roman" w:hAnsi="Times New Roman" w:cs="Times New Roman"/>
          <w:bCs/>
        </w:rPr>
      </w:pPr>
    </w:p>
    <w:p w14:paraId="20BE6BD1" w14:textId="35587671" w:rsidR="00A601CF" w:rsidRPr="00C00F8C" w:rsidRDefault="0021172D" w:rsidP="00A601CF">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t>V</w:t>
      </w:r>
      <w:r w:rsidR="00A601CF" w:rsidRPr="00C00F8C">
        <w:rPr>
          <w:rFonts w:ascii="Times New Roman" w:hAnsi="Times New Roman" w:cs="Times New Roman"/>
          <w:b/>
          <w:i/>
          <w:color w:val="000000"/>
        </w:rPr>
        <w:t>: Program Economic Evaluation:</w:t>
      </w:r>
    </w:p>
    <w:p w14:paraId="22C09070" w14:textId="0B4C0479" w:rsidR="00A601CF" w:rsidRPr="00C00F8C" w:rsidRDefault="001B5F2C" w:rsidP="00A601CF">
      <w:pPr>
        <w:spacing w:line="240" w:lineRule="auto"/>
        <w:jc w:val="both"/>
        <w:rPr>
          <w:rFonts w:ascii="Times New Roman" w:hAnsi="Times New Roman" w:cs="Times New Roman"/>
        </w:rPr>
      </w:pPr>
      <w:r w:rsidRPr="00C00F8C">
        <w:rPr>
          <w:rFonts w:ascii="Times New Roman" w:hAnsi="Times New Roman" w:cs="Times New Roman"/>
        </w:rPr>
        <w:t xml:space="preserve">There have been relatively few rigorous evaluations of training programs in Brazil. All have focused on the effects of training on labor outcomes (employability and income) and none on firm productivity and performance. </w:t>
      </w:r>
      <w:proofErr w:type="spellStart"/>
      <w:r w:rsidRPr="00C00F8C">
        <w:rPr>
          <w:rFonts w:ascii="Times New Roman" w:hAnsi="Times New Roman" w:cs="Times New Roman"/>
        </w:rPr>
        <w:t>Severnini</w:t>
      </w:r>
      <w:proofErr w:type="spellEnd"/>
      <w:r w:rsidRPr="00C00F8C">
        <w:rPr>
          <w:rFonts w:ascii="Times New Roman" w:hAnsi="Times New Roman" w:cs="Times New Roman"/>
        </w:rPr>
        <w:t xml:space="preserve"> and </w:t>
      </w:r>
      <w:proofErr w:type="spellStart"/>
      <w:r w:rsidRPr="00C00F8C">
        <w:rPr>
          <w:rFonts w:ascii="Times New Roman" w:hAnsi="Times New Roman" w:cs="Times New Roman"/>
        </w:rPr>
        <w:t>Orellano</w:t>
      </w:r>
      <w:proofErr w:type="spellEnd"/>
      <w:r w:rsidRPr="00C00F8C">
        <w:rPr>
          <w:rFonts w:ascii="Times New Roman" w:hAnsi="Times New Roman" w:cs="Times New Roman"/>
        </w:rPr>
        <w:t xml:space="preserve"> (2010) use cross-sectional data from the Brazilian southeast and northeast to show that participation in vocational training is associated with higher earnings and a greater likelihood of employment. Reis (2012) uses longitudinal data from the Monthly Employment Survey in Metropolitan areas to find that training increases the likelihood of subsequent employment by around 6 percent and earnings by between 18 percent and 45 percent.</w:t>
      </w:r>
      <w:r w:rsidRPr="00C00F8C">
        <w:rPr>
          <w:rStyle w:val="FootnoteReference"/>
          <w:rFonts w:ascii="Times New Roman" w:hAnsi="Times New Roman" w:cs="Times New Roman"/>
        </w:rPr>
        <w:footnoteReference w:id="22"/>
      </w:r>
      <w:r w:rsidR="00B30051" w:rsidRPr="00C00F8C">
        <w:rPr>
          <w:rFonts w:ascii="Times New Roman" w:hAnsi="Times New Roman" w:cs="Times New Roman"/>
        </w:rPr>
        <w:t xml:space="preserve"> </w:t>
      </w:r>
      <w:proofErr w:type="spellStart"/>
      <w:r w:rsidRPr="00C00F8C">
        <w:rPr>
          <w:rFonts w:ascii="Times New Roman" w:hAnsi="Times New Roman" w:cs="Times New Roman"/>
        </w:rPr>
        <w:t>Assunção</w:t>
      </w:r>
      <w:proofErr w:type="spellEnd"/>
      <w:r w:rsidRPr="00C00F8C">
        <w:rPr>
          <w:rFonts w:ascii="Times New Roman" w:hAnsi="Times New Roman" w:cs="Times New Roman"/>
        </w:rPr>
        <w:t xml:space="preserve"> and Gonzaga (2010) find a 9.8 percent impact of professional education on workers’ earnings.</w:t>
      </w:r>
      <w:r w:rsidRPr="00C00F8C">
        <w:rPr>
          <w:rStyle w:val="FootnoteReference"/>
          <w:rFonts w:ascii="Times New Roman" w:hAnsi="Times New Roman" w:cs="Times New Roman"/>
        </w:rPr>
        <w:footnoteReference w:id="23"/>
      </w:r>
    </w:p>
    <w:p w14:paraId="5071D0CF" w14:textId="77777777" w:rsidR="00A601CF" w:rsidRPr="00C00F8C" w:rsidRDefault="00A601CF" w:rsidP="00A601CF">
      <w:pPr>
        <w:spacing w:line="240" w:lineRule="auto"/>
        <w:jc w:val="both"/>
        <w:rPr>
          <w:rFonts w:ascii="Times New Roman" w:hAnsi="Times New Roman" w:cs="Times New Roman"/>
        </w:rPr>
      </w:pPr>
    </w:p>
    <w:p w14:paraId="396470EA" w14:textId="18D3B214" w:rsidR="00A601CF" w:rsidRPr="00C00F8C" w:rsidRDefault="0021172D" w:rsidP="00A601CF">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t>VI</w:t>
      </w:r>
      <w:r w:rsidR="00A601CF" w:rsidRPr="00C00F8C">
        <w:rPr>
          <w:rFonts w:ascii="Times New Roman" w:hAnsi="Times New Roman" w:cs="Times New Roman"/>
          <w:b/>
          <w:i/>
          <w:color w:val="000000"/>
        </w:rPr>
        <w:t>: Technical risk:</w:t>
      </w:r>
    </w:p>
    <w:p w14:paraId="5D4C8112" w14:textId="2C9284A3" w:rsidR="00A601CF" w:rsidRPr="00C00F8C" w:rsidRDefault="00A601CF" w:rsidP="00A601CF">
      <w:pPr>
        <w:spacing w:line="240" w:lineRule="auto"/>
        <w:jc w:val="both"/>
        <w:rPr>
          <w:rFonts w:ascii="Times New Roman" w:hAnsi="Times New Roman" w:cs="Times New Roman"/>
          <w:color w:val="000000"/>
        </w:rPr>
      </w:pPr>
      <w:r w:rsidRPr="00C00F8C">
        <w:rPr>
          <w:rFonts w:ascii="Times New Roman" w:hAnsi="Times New Roman" w:cs="Times New Roman"/>
          <w:color w:val="000000"/>
        </w:rPr>
        <w:t>The main risk is that the state will continue to invest substantial amounts of its resources to its vocational training initiative while not really knowing or learning about the overall effectiveness and efficiency of the initiative in reaching its goals</w:t>
      </w:r>
      <w:r w:rsidR="0009518D" w:rsidRPr="00C00F8C">
        <w:rPr>
          <w:rFonts w:ascii="Times New Roman" w:hAnsi="Times New Roman" w:cs="Times New Roman"/>
          <w:color w:val="000000"/>
        </w:rPr>
        <w:t>.</w:t>
      </w:r>
      <w:r w:rsidRPr="00C00F8C">
        <w:rPr>
          <w:rFonts w:ascii="Times New Roman" w:hAnsi="Times New Roman" w:cs="Times New Roman"/>
          <w:color w:val="000000"/>
        </w:rPr>
        <w:t xml:space="preserve"> The risk of significant overlap among different agencies in training activities also adds to the urgency in promoting better coordination and information sharing among </w:t>
      </w:r>
      <w:r w:rsidRPr="00C00F8C">
        <w:rPr>
          <w:rFonts w:ascii="Times New Roman" w:hAnsi="Times New Roman" w:cs="Times New Roman"/>
          <w:color w:val="000000"/>
        </w:rPr>
        <w:lastRenderedPageBreak/>
        <w:t>agencies.</w:t>
      </w:r>
      <w:r w:rsidR="00C07170" w:rsidRPr="00C00F8C">
        <w:rPr>
          <w:rFonts w:ascii="Times New Roman" w:hAnsi="Times New Roman" w:cs="Times New Roman"/>
          <w:color w:val="000000"/>
        </w:rPr>
        <w:t xml:space="preserve"> The operation will mitigate both risks: in the first case, by providing technical assistance for impact assessment and creating an institutional mechanism for the consideration of program effectiveness; in the second, by assessing and generating recommendations for better governance of the training system.</w:t>
      </w:r>
    </w:p>
    <w:p w14:paraId="75FCF8E5" w14:textId="504BC927" w:rsidR="00D238D4" w:rsidRPr="00C00F8C" w:rsidRDefault="00A601CF" w:rsidP="00D238D4">
      <w:pPr>
        <w:rPr>
          <w:rFonts w:ascii="Times New Roman" w:hAnsi="Times New Roman" w:cs="Times New Roman"/>
          <w:b/>
          <w:i/>
        </w:rPr>
      </w:pPr>
      <w:r w:rsidRPr="00C00F8C">
        <w:rPr>
          <w:rFonts w:ascii="Times New Roman" w:hAnsi="Times New Roman" w:cs="Times New Roman"/>
          <w:b/>
          <w:i/>
        </w:rPr>
        <w:br w:type="page"/>
      </w:r>
      <w:r w:rsidR="00D238D4" w:rsidRPr="00C00F8C">
        <w:rPr>
          <w:rFonts w:ascii="Times New Roman" w:hAnsi="Times New Roman" w:cs="Times New Roman"/>
          <w:b/>
          <w:i/>
        </w:rPr>
        <w:lastRenderedPageBreak/>
        <w:t>Program 2: Early Childhood Development</w:t>
      </w:r>
      <w:r w:rsidR="00693836" w:rsidRPr="00C00F8C">
        <w:rPr>
          <w:rFonts w:ascii="Times New Roman" w:hAnsi="Times New Roman" w:cs="Times New Roman"/>
          <w:b/>
          <w:i/>
        </w:rPr>
        <w:t xml:space="preserve"> and Poverty</w:t>
      </w:r>
      <w:r w:rsidR="00DF0074" w:rsidRPr="00C00F8C">
        <w:rPr>
          <w:rFonts w:ascii="Times New Roman" w:hAnsi="Times New Roman" w:cs="Times New Roman"/>
          <w:b/>
          <w:i/>
        </w:rPr>
        <w:t xml:space="preserve"> Reduction</w:t>
      </w:r>
      <w:r w:rsidR="00693836" w:rsidRPr="00C00F8C">
        <w:rPr>
          <w:rFonts w:ascii="Times New Roman" w:hAnsi="Times New Roman" w:cs="Times New Roman"/>
          <w:b/>
          <w:i/>
        </w:rPr>
        <w:t>.</w:t>
      </w:r>
    </w:p>
    <w:p w14:paraId="04E56F78" w14:textId="77777777" w:rsidR="00D238D4" w:rsidRPr="00C00F8C" w:rsidRDefault="00D238D4" w:rsidP="00D238D4">
      <w:pPr>
        <w:spacing w:line="240" w:lineRule="auto"/>
        <w:jc w:val="both"/>
        <w:rPr>
          <w:rFonts w:ascii="Times New Roman" w:hAnsi="Times New Roman" w:cs="Times New Roman"/>
          <w:b/>
          <w:i/>
        </w:rPr>
      </w:pPr>
      <w:r w:rsidRPr="00C00F8C">
        <w:rPr>
          <w:rFonts w:ascii="Times New Roman" w:hAnsi="Times New Roman" w:cs="Times New Roman"/>
          <w:b/>
          <w:i/>
        </w:rPr>
        <w:t>I: Scope of program:</w:t>
      </w:r>
    </w:p>
    <w:p w14:paraId="70F1EEE3" w14:textId="395F2C7D" w:rsidR="00D238D4" w:rsidRPr="00C00F8C" w:rsidRDefault="00D238D4" w:rsidP="00D238D4">
      <w:pPr>
        <w:autoSpaceDE w:val="0"/>
        <w:autoSpaceDN w:val="0"/>
        <w:adjustRightInd w:val="0"/>
        <w:spacing w:after="0" w:line="240" w:lineRule="auto"/>
        <w:jc w:val="both"/>
        <w:rPr>
          <w:rFonts w:ascii="Times New Roman" w:hAnsi="Times New Roman" w:cs="Times New Roman"/>
          <w:bCs/>
        </w:rPr>
      </w:pPr>
      <w:r w:rsidRPr="00C00F8C">
        <w:rPr>
          <w:rFonts w:ascii="Times New Roman" w:hAnsi="Times New Roman" w:cs="Times New Roman"/>
          <w:bCs/>
        </w:rPr>
        <w:t xml:space="preserve">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support the expansion of social protection policies </w:t>
      </w:r>
      <w:r w:rsidR="00DF0074" w:rsidRPr="00C00F8C">
        <w:rPr>
          <w:rFonts w:ascii="Times New Roman" w:hAnsi="Times New Roman" w:cs="Times New Roman"/>
          <w:bCs/>
        </w:rPr>
        <w:t>in poor</w:t>
      </w:r>
      <w:r w:rsidR="00693836" w:rsidRPr="00C00F8C">
        <w:rPr>
          <w:rFonts w:ascii="Times New Roman" w:hAnsi="Times New Roman" w:cs="Times New Roman"/>
          <w:bCs/>
        </w:rPr>
        <w:t xml:space="preserve"> municip</w:t>
      </w:r>
      <w:r w:rsidR="00E61784" w:rsidRPr="00C00F8C">
        <w:rPr>
          <w:rFonts w:ascii="Times New Roman" w:hAnsi="Times New Roman" w:cs="Times New Roman"/>
          <w:bCs/>
        </w:rPr>
        <w:t>alities</w:t>
      </w:r>
      <w:r w:rsidRPr="00C00F8C">
        <w:rPr>
          <w:rFonts w:ascii="Times New Roman" w:hAnsi="Times New Roman" w:cs="Times New Roman"/>
          <w:bCs/>
        </w:rPr>
        <w:t xml:space="preserve">. It will also provide technical assistance to improve the targeting, monitoring and impact assessment of programs funded by the state anti-poverty </w:t>
      </w:r>
      <w:r w:rsidR="00E1461E">
        <w:rPr>
          <w:rFonts w:ascii="Times New Roman" w:hAnsi="Times New Roman" w:cs="Times New Roman"/>
          <w:bCs/>
        </w:rPr>
        <w:t>fund. The program sub-component is</w:t>
      </w:r>
      <w:r w:rsidRPr="00C00F8C">
        <w:rPr>
          <w:rFonts w:ascii="Times New Roman" w:hAnsi="Times New Roman" w:cs="Times New Roman"/>
          <w:bCs/>
        </w:rPr>
        <w:t>:</w:t>
      </w:r>
    </w:p>
    <w:p w14:paraId="0C665F52"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bCs/>
        </w:rPr>
      </w:pPr>
    </w:p>
    <w:p w14:paraId="579BEFA0" w14:textId="384F742A" w:rsidR="005A4A57" w:rsidRPr="00C00F8C" w:rsidRDefault="0029632B" w:rsidP="005A4A57">
      <w:pPr>
        <w:spacing w:line="240" w:lineRule="auto"/>
        <w:jc w:val="both"/>
        <w:rPr>
          <w:rFonts w:ascii="Times New Roman" w:hAnsi="Times New Roman" w:cs="Times New Roman"/>
          <w:b/>
          <w:bCs/>
        </w:rPr>
      </w:pPr>
      <w:r w:rsidRPr="00C00F8C">
        <w:rPr>
          <w:rFonts w:ascii="Times New Roman" w:hAnsi="Times New Roman" w:cs="Times New Roman"/>
          <w:bCs/>
          <w:i/>
        </w:rPr>
        <w:t>Expansion of coverage of family support pl</w:t>
      </w:r>
      <w:r w:rsidR="00E1461E">
        <w:rPr>
          <w:rFonts w:ascii="Times New Roman" w:hAnsi="Times New Roman" w:cs="Times New Roman"/>
          <w:bCs/>
          <w:i/>
        </w:rPr>
        <w:t xml:space="preserve">an for the most vulnerable </w:t>
      </w:r>
      <w:r w:rsidR="00E1461E" w:rsidRPr="00E1461E">
        <w:rPr>
          <w:rFonts w:ascii="Times New Roman" w:hAnsi="Times New Roman" w:cs="Times New Roman"/>
          <w:bCs/>
        </w:rPr>
        <w:t xml:space="preserve">(BRL 29.0 </w:t>
      </w:r>
      <w:proofErr w:type="spellStart"/>
      <w:r w:rsidR="00E1461E" w:rsidRPr="00E1461E">
        <w:rPr>
          <w:rFonts w:ascii="Times New Roman" w:hAnsi="Times New Roman" w:cs="Times New Roman"/>
          <w:bCs/>
        </w:rPr>
        <w:t>mln</w:t>
      </w:r>
      <w:proofErr w:type="spellEnd"/>
      <w:r w:rsidRPr="00E1461E">
        <w:rPr>
          <w:rFonts w:ascii="Times New Roman" w:hAnsi="Times New Roman" w:cs="Times New Roman"/>
          <w:bCs/>
        </w:rPr>
        <w:t>):</w:t>
      </w:r>
      <w:r w:rsidRPr="00C00F8C">
        <w:rPr>
          <w:rFonts w:ascii="Times New Roman" w:hAnsi="Times New Roman" w:cs="Times New Roman"/>
          <w:b/>
          <w:bCs/>
        </w:rPr>
        <w:t xml:space="preserve"> </w:t>
      </w:r>
      <w:r w:rsidRPr="00C00F8C">
        <w:rPr>
          <w:rFonts w:ascii="Times New Roman" w:hAnsi="Times New Roman" w:cs="Times New Roman"/>
          <w:bCs/>
        </w:rPr>
        <w:t xml:space="preserve">This activity will support the implementation of social protection programs at the municipal level for the extreme poor with children aged 0 to 6 years by expanding the co-financing of the </w:t>
      </w:r>
      <w:proofErr w:type="spellStart"/>
      <w:r w:rsidRPr="00C00F8C">
        <w:rPr>
          <w:rFonts w:ascii="Times New Roman" w:hAnsi="Times New Roman" w:cs="Times New Roman"/>
          <w:i/>
        </w:rPr>
        <w:t>Programa</w:t>
      </w:r>
      <w:proofErr w:type="spellEnd"/>
      <w:r w:rsidRPr="00C00F8C">
        <w:rPr>
          <w:rFonts w:ascii="Times New Roman" w:hAnsi="Times New Roman" w:cs="Times New Roman"/>
          <w:i/>
        </w:rPr>
        <w:t xml:space="preserve"> de </w:t>
      </w:r>
      <w:proofErr w:type="spellStart"/>
      <w:r w:rsidRPr="00C00F8C">
        <w:rPr>
          <w:rFonts w:ascii="Times New Roman" w:hAnsi="Times New Roman" w:cs="Times New Roman"/>
          <w:i/>
        </w:rPr>
        <w:t>Atendimento</w:t>
      </w:r>
      <w:proofErr w:type="spellEnd"/>
      <w:r w:rsidRPr="00C00F8C">
        <w:rPr>
          <w:rFonts w:ascii="Times New Roman" w:hAnsi="Times New Roman" w:cs="Times New Roman"/>
          <w:i/>
        </w:rPr>
        <w:t xml:space="preserve"> Integral </w:t>
      </w:r>
      <w:proofErr w:type="spellStart"/>
      <w:r w:rsidRPr="00C00F8C">
        <w:rPr>
          <w:rFonts w:ascii="Times New Roman" w:hAnsi="Times New Roman" w:cs="Times New Roman"/>
          <w:i/>
        </w:rPr>
        <w:t>às</w:t>
      </w:r>
      <w:proofErr w:type="spellEnd"/>
      <w:r w:rsidRPr="00C00F8C">
        <w:rPr>
          <w:rFonts w:ascii="Times New Roman" w:hAnsi="Times New Roman" w:cs="Times New Roman"/>
          <w:i/>
        </w:rPr>
        <w:t xml:space="preserve"> </w:t>
      </w:r>
      <w:proofErr w:type="spellStart"/>
      <w:r w:rsidRPr="00C00F8C">
        <w:rPr>
          <w:rFonts w:ascii="Times New Roman" w:hAnsi="Times New Roman" w:cs="Times New Roman"/>
          <w:i/>
        </w:rPr>
        <w:t>Famílias</w:t>
      </w:r>
      <w:proofErr w:type="spellEnd"/>
      <w:r w:rsidRPr="00C00F8C">
        <w:rPr>
          <w:rFonts w:ascii="Times New Roman" w:hAnsi="Times New Roman" w:cs="Times New Roman"/>
        </w:rPr>
        <w:t xml:space="preserve"> (PAIF). </w:t>
      </w:r>
      <w:r w:rsidRPr="00C00F8C">
        <w:rPr>
          <w:rFonts w:ascii="Times New Roman" w:hAnsi="Times New Roman" w:cs="Times New Roman"/>
          <w:color w:val="000000"/>
        </w:rPr>
        <w:t xml:space="preserve">The PAIF improves life quality by establishing links between families and community and promoting access to social assistance programs and benefits. Priority is given to those families with children between 0 and 6 years old receiving social assistance, the disabled and the elderly. </w:t>
      </w:r>
      <w:r w:rsidRPr="00C00F8C">
        <w:rPr>
          <w:rFonts w:ascii="Times New Roman" w:hAnsi="Times New Roman" w:cs="Times New Roman"/>
        </w:rPr>
        <w:t xml:space="preserve">The program is implemented through the network of 369 Social Assistance Reference Centers (CRAS). Currently, the state co-finances 170 CRAS in 148 municipalities. </w:t>
      </w:r>
      <w:r w:rsidR="006C22E6" w:rsidRPr="00C00F8C">
        <w:rPr>
          <w:rFonts w:ascii="Times New Roman" w:hAnsi="Times New Roman" w:cs="Times New Roman"/>
        </w:rPr>
        <w:t xml:space="preserve">The </w:t>
      </w:r>
      <w:proofErr w:type="spellStart"/>
      <w:r w:rsidR="006C22E6" w:rsidRPr="00C00F8C">
        <w:rPr>
          <w:rFonts w:ascii="Times New Roman" w:hAnsi="Times New Roman" w:cs="Times New Roman"/>
        </w:rPr>
        <w:t>PforR</w:t>
      </w:r>
      <w:proofErr w:type="spellEnd"/>
      <w:r w:rsidR="006C22E6" w:rsidRPr="00C00F8C">
        <w:rPr>
          <w:rFonts w:ascii="Times New Roman" w:hAnsi="Times New Roman" w:cs="Times New Roman"/>
        </w:rPr>
        <w:t xml:space="preserve"> will support the </w:t>
      </w:r>
      <w:r w:rsidRPr="00C00F8C">
        <w:rPr>
          <w:rFonts w:ascii="Times New Roman" w:hAnsi="Times New Roman" w:cs="Times New Roman"/>
        </w:rPr>
        <w:t xml:space="preserve">extension </w:t>
      </w:r>
      <w:r w:rsidR="006C22E6" w:rsidRPr="00C00F8C">
        <w:rPr>
          <w:rFonts w:ascii="Times New Roman" w:hAnsi="Times New Roman" w:cs="Times New Roman"/>
        </w:rPr>
        <w:t xml:space="preserve">of the co-financing mechanism </w:t>
      </w:r>
      <w:r w:rsidRPr="00C00F8C">
        <w:rPr>
          <w:rFonts w:ascii="Times New Roman" w:hAnsi="Times New Roman" w:cs="Times New Roman"/>
        </w:rPr>
        <w:t xml:space="preserve">to the remaining </w:t>
      </w:r>
      <w:r w:rsidR="006C22E6" w:rsidRPr="00C00F8C">
        <w:rPr>
          <w:rFonts w:ascii="Times New Roman" w:hAnsi="Times New Roman" w:cs="Times New Roman"/>
        </w:rPr>
        <w:t>CRAS, expanding the range of services offered.</w:t>
      </w:r>
    </w:p>
    <w:p w14:paraId="50F173F2" w14:textId="5F670740" w:rsidR="005A4A57" w:rsidRPr="00C00F8C" w:rsidRDefault="005A4A57" w:rsidP="005A4A57">
      <w:pPr>
        <w:spacing w:line="240" w:lineRule="auto"/>
        <w:jc w:val="both"/>
        <w:rPr>
          <w:rFonts w:ascii="Times New Roman" w:hAnsi="Times New Roman" w:cs="Times New Roman"/>
        </w:rPr>
      </w:pPr>
      <w:r w:rsidRPr="00C00F8C">
        <w:rPr>
          <w:rFonts w:ascii="Times New Roman" w:hAnsi="Times New Roman" w:cs="Times New Roman"/>
        </w:rPr>
        <w:t>The operation will also provide technical assistance in the following areas:</w:t>
      </w:r>
    </w:p>
    <w:p w14:paraId="5C67D73E" w14:textId="4FB77A2F" w:rsidR="00046DE3" w:rsidRPr="00C00F8C" w:rsidRDefault="006D5AF3" w:rsidP="00046DE3">
      <w:pPr>
        <w:spacing w:line="240" w:lineRule="auto"/>
        <w:jc w:val="both"/>
        <w:textAlignment w:val="top"/>
        <w:rPr>
          <w:rFonts w:ascii="Times New Roman" w:hAnsi="Times New Roman" w:cs="Times New Roman"/>
        </w:rPr>
      </w:pPr>
      <w:r w:rsidRPr="00C00F8C">
        <w:rPr>
          <w:rFonts w:ascii="Times New Roman" w:hAnsi="Times New Roman" w:cs="Times New Roman"/>
          <w:i/>
        </w:rPr>
        <w:t>D</w:t>
      </w:r>
      <w:r w:rsidR="005A4A57" w:rsidRPr="00C00F8C">
        <w:rPr>
          <w:rFonts w:ascii="Times New Roman" w:hAnsi="Times New Roman" w:cs="Times New Roman"/>
          <w:i/>
        </w:rPr>
        <w:t>evelopment and evaluation o</w:t>
      </w:r>
      <w:r w:rsidR="00B715C1" w:rsidRPr="00C00F8C">
        <w:rPr>
          <w:rFonts w:ascii="Times New Roman" w:hAnsi="Times New Roman" w:cs="Times New Roman"/>
          <w:i/>
        </w:rPr>
        <w:t>f a home-based parenting pilot program (</w:t>
      </w:r>
      <w:r w:rsidR="00E1461E">
        <w:rPr>
          <w:rFonts w:ascii="Times New Roman" w:hAnsi="Times New Roman" w:cs="Times New Roman"/>
          <w:i/>
        </w:rPr>
        <w:t>US$ 3.0</w:t>
      </w:r>
      <w:r w:rsidR="005A4A57" w:rsidRPr="00C00F8C">
        <w:rPr>
          <w:rFonts w:ascii="Times New Roman" w:hAnsi="Times New Roman" w:cs="Times New Roman"/>
          <w:i/>
        </w:rPr>
        <w:t xml:space="preserve"> million)</w:t>
      </w:r>
      <w:r w:rsidRPr="00C00F8C">
        <w:rPr>
          <w:rFonts w:ascii="Times New Roman" w:hAnsi="Times New Roman" w:cs="Times New Roman"/>
        </w:rPr>
        <w:t xml:space="preserve">: </w:t>
      </w:r>
      <w:r w:rsidR="00632A75" w:rsidRPr="00C00F8C">
        <w:rPr>
          <w:rFonts w:ascii="Times New Roman" w:hAnsi="Times New Roman" w:cs="Times New Roman"/>
        </w:rPr>
        <w:t xml:space="preserve">This activity will help design a pilot home-based parenting program and assess its impact and cost effectiveness vis-à-vis the standard institutional model. </w:t>
      </w:r>
      <w:proofErr w:type="spellStart"/>
      <w:r w:rsidRPr="00C00F8C">
        <w:rPr>
          <w:rFonts w:ascii="Times New Roman" w:hAnsi="Times New Roman" w:cs="Times New Roman"/>
          <w:bCs/>
        </w:rPr>
        <w:t>Ceará</w:t>
      </w:r>
      <w:proofErr w:type="spellEnd"/>
      <w:r w:rsidR="005A4A57" w:rsidRPr="00C00F8C">
        <w:rPr>
          <w:rFonts w:ascii="Times New Roman" w:hAnsi="Times New Roman" w:cs="Times New Roman"/>
        </w:rPr>
        <w:t xml:space="preserve"> has a high rate of illiteracy among parents which poses substantial challenges for the quality of support provided</w:t>
      </w:r>
      <w:r w:rsidR="00B715C1" w:rsidRPr="00C00F8C">
        <w:rPr>
          <w:rFonts w:ascii="Times New Roman" w:hAnsi="Times New Roman" w:cs="Times New Roman"/>
        </w:rPr>
        <w:t xml:space="preserve"> by caregivers</w:t>
      </w:r>
      <w:r w:rsidR="005A4A57" w:rsidRPr="00C00F8C">
        <w:rPr>
          <w:rFonts w:ascii="Times New Roman" w:hAnsi="Times New Roman" w:cs="Times New Roman"/>
        </w:rPr>
        <w:t xml:space="preserve"> to children at home. The</w:t>
      </w:r>
      <w:r w:rsidR="00AA6772" w:rsidRPr="00C00F8C">
        <w:rPr>
          <w:rFonts w:ascii="Times New Roman" w:hAnsi="Times New Roman" w:cs="Times New Roman"/>
        </w:rPr>
        <w:t xml:space="preserve"> Early Child Development Support Program</w:t>
      </w:r>
      <w:r w:rsidR="005A4A57" w:rsidRPr="00C00F8C">
        <w:rPr>
          <w:rFonts w:ascii="Times New Roman" w:hAnsi="Times New Roman" w:cs="Times New Roman"/>
        </w:rPr>
        <w:t xml:space="preserve"> </w:t>
      </w:r>
      <w:r w:rsidR="00AA6772" w:rsidRPr="00C00F8C">
        <w:rPr>
          <w:rFonts w:ascii="Times New Roman" w:hAnsi="Times New Roman" w:cs="Times New Roman"/>
          <w:i/>
        </w:rPr>
        <w:t>(</w:t>
      </w:r>
      <w:proofErr w:type="spellStart"/>
      <w:r w:rsidR="005A4A57" w:rsidRPr="00C00F8C">
        <w:rPr>
          <w:rFonts w:ascii="Times New Roman" w:hAnsi="Times New Roman" w:cs="Times New Roman"/>
          <w:i/>
        </w:rPr>
        <w:t>Programa</w:t>
      </w:r>
      <w:proofErr w:type="spellEnd"/>
      <w:r w:rsidR="005A4A57" w:rsidRPr="00C00F8C">
        <w:rPr>
          <w:rFonts w:ascii="Times New Roman" w:hAnsi="Times New Roman" w:cs="Times New Roman"/>
          <w:i/>
        </w:rPr>
        <w:t xml:space="preserve"> de </w:t>
      </w:r>
      <w:proofErr w:type="spellStart"/>
      <w:r w:rsidR="005A4A57" w:rsidRPr="00C00F8C">
        <w:rPr>
          <w:rFonts w:ascii="Times New Roman" w:hAnsi="Times New Roman" w:cs="Times New Roman"/>
          <w:i/>
        </w:rPr>
        <w:t>Apoi</w:t>
      </w:r>
      <w:r w:rsidR="00AA6772" w:rsidRPr="00C00F8C">
        <w:rPr>
          <w:rFonts w:ascii="Times New Roman" w:hAnsi="Times New Roman" w:cs="Times New Roman"/>
          <w:i/>
        </w:rPr>
        <w:t>o</w:t>
      </w:r>
      <w:proofErr w:type="spellEnd"/>
      <w:r w:rsidR="00AA6772" w:rsidRPr="00C00F8C">
        <w:rPr>
          <w:rFonts w:ascii="Times New Roman" w:hAnsi="Times New Roman" w:cs="Times New Roman"/>
          <w:i/>
        </w:rPr>
        <w:t xml:space="preserve"> </w:t>
      </w:r>
      <w:proofErr w:type="spellStart"/>
      <w:r w:rsidR="00AA6772" w:rsidRPr="00C00F8C">
        <w:rPr>
          <w:rFonts w:ascii="Times New Roman" w:hAnsi="Times New Roman" w:cs="Times New Roman"/>
          <w:i/>
        </w:rPr>
        <w:t>ao</w:t>
      </w:r>
      <w:proofErr w:type="spellEnd"/>
      <w:r w:rsidR="00AA6772" w:rsidRPr="00C00F8C">
        <w:rPr>
          <w:rFonts w:ascii="Times New Roman" w:hAnsi="Times New Roman" w:cs="Times New Roman"/>
          <w:i/>
        </w:rPr>
        <w:t xml:space="preserve"> </w:t>
      </w:r>
      <w:proofErr w:type="spellStart"/>
      <w:r w:rsidR="00AA6772" w:rsidRPr="00C00F8C">
        <w:rPr>
          <w:rFonts w:ascii="Times New Roman" w:hAnsi="Times New Roman" w:cs="Times New Roman"/>
          <w:i/>
        </w:rPr>
        <w:t>Desenvolvimento</w:t>
      </w:r>
      <w:proofErr w:type="spellEnd"/>
      <w:r w:rsidR="00AA6772" w:rsidRPr="00C00F8C">
        <w:rPr>
          <w:rFonts w:ascii="Times New Roman" w:hAnsi="Times New Roman" w:cs="Times New Roman"/>
          <w:i/>
        </w:rPr>
        <w:t xml:space="preserve"> </w:t>
      </w:r>
      <w:proofErr w:type="spellStart"/>
      <w:r w:rsidR="00AA6772" w:rsidRPr="00C00F8C">
        <w:rPr>
          <w:rFonts w:ascii="Times New Roman" w:hAnsi="Times New Roman" w:cs="Times New Roman"/>
          <w:i/>
        </w:rPr>
        <w:t>Infantil</w:t>
      </w:r>
      <w:proofErr w:type="spellEnd"/>
      <w:r w:rsidR="00AA6772" w:rsidRPr="00C00F8C">
        <w:rPr>
          <w:rFonts w:ascii="Times New Roman" w:hAnsi="Times New Roman" w:cs="Times New Roman"/>
          <w:i/>
        </w:rPr>
        <w:t xml:space="preserve"> - P</w:t>
      </w:r>
      <w:r w:rsidR="005A4A57" w:rsidRPr="00C00F8C">
        <w:rPr>
          <w:rFonts w:ascii="Times New Roman" w:hAnsi="Times New Roman" w:cs="Times New Roman"/>
          <w:i/>
        </w:rPr>
        <w:t>ADIN)</w:t>
      </w:r>
      <w:r w:rsidR="00632A75" w:rsidRPr="00C00F8C">
        <w:rPr>
          <w:rFonts w:ascii="Times New Roman" w:hAnsi="Times New Roman" w:cs="Times New Roman"/>
        </w:rPr>
        <w:t xml:space="preserve"> will </w:t>
      </w:r>
      <w:r w:rsidR="00AA6772" w:rsidRPr="00C00F8C">
        <w:rPr>
          <w:rFonts w:ascii="Times New Roman" w:hAnsi="Times New Roman" w:cs="Times New Roman"/>
        </w:rPr>
        <w:t xml:space="preserve">train parents and </w:t>
      </w:r>
      <w:r w:rsidR="005A4A57" w:rsidRPr="00C00F8C">
        <w:rPr>
          <w:rFonts w:ascii="Times New Roman" w:hAnsi="Times New Roman" w:cs="Times New Roman"/>
        </w:rPr>
        <w:t>caregivers in providing better cognitive and language stimulation to children</w:t>
      </w:r>
      <w:r w:rsidR="00AA6772" w:rsidRPr="00C00F8C">
        <w:rPr>
          <w:rFonts w:ascii="Times New Roman" w:hAnsi="Times New Roman" w:cs="Times New Roman"/>
        </w:rPr>
        <w:t xml:space="preserve"> under 3 years old</w:t>
      </w:r>
      <w:r w:rsidR="005A4A57" w:rsidRPr="00C00F8C">
        <w:rPr>
          <w:rFonts w:ascii="Times New Roman" w:hAnsi="Times New Roman" w:cs="Times New Roman"/>
        </w:rPr>
        <w:t>. The visit</w:t>
      </w:r>
      <w:r w:rsidR="00AA6772" w:rsidRPr="00C00F8C">
        <w:rPr>
          <w:rFonts w:ascii="Times New Roman" w:hAnsi="Times New Roman" w:cs="Times New Roman"/>
        </w:rPr>
        <w:t>s</w:t>
      </w:r>
      <w:r w:rsidR="005A4A57" w:rsidRPr="00C00F8C">
        <w:rPr>
          <w:rFonts w:ascii="Times New Roman" w:hAnsi="Times New Roman" w:cs="Times New Roman"/>
        </w:rPr>
        <w:t xml:space="preserve"> will be conducted by a trained ECD agent supervised by an education speciali</w:t>
      </w:r>
      <w:r w:rsidR="00F113A9" w:rsidRPr="00C00F8C">
        <w:rPr>
          <w:rFonts w:ascii="Times New Roman" w:hAnsi="Times New Roman" w:cs="Times New Roman"/>
        </w:rPr>
        <w:t xml:space="preserve">st. </w:t>
      </w:r>
      <w:r w:rsidR="00632A75" w:rsidRPr="00C00F8C">
        <w:rPr>
          <w:rFonts w:ascii="Times New Roman" w:hAnsi="Times New Roman" w:cs="Times New Roman"/>
        </w:rPr>
        <w:t xml:space="preserve">The </w:t>
      </w:r>
      <w:r w:rsidR="00F113A9" w:rsidRPr="00C00F8C">
        <w:rPr>
          <w:rFonts w:ascii="Times New Roman" w:hAnsi="Times New Roman" w:cs="Times New Roman"/>
        </w:rPr>
        <w:t>agents will train caregivers in literacy skills, in</w:t>
      </w:r>
      <w:r w:rsidR="005A4A57" w:rsidRPr="00C00F8C">
        <w:rPr>
          <w:rFonts w:ascii="Times New Roman" w:hAnsi="Times New Roman" w:cs="Times New Roman"/>
        </w:rPr>
        <w:t xml:space="preserve"> interaction</w:t>
      </w:r>
      <w:r w:rsidR="00F113A9" w:rsidRPr="00C00F8C">
        <w:rPr>
          <w:rFonts w:ascii="Times New Roman" w:hAnsi="Times New Roman" w:cs="Times New Roman"/>
        </w:rPr>
        <w:t>s</w:t>
      </w:r>
      <w:r w:rsidR="005A4A57" w:rsidRPr="00C00F8C">
        <w:rPr>
          <w:rFonts w:ascii="Times New Roman" w:hAnsi="Times New Roman" w:cs="Times New Roman"/>
        </w:rPr>
        <w:t xml:space="preserve"> that encourage child development </w:t>
      </w:r>
      <w:r w:rsidR="00F113A9" w:rsidRPr="00C00F8C">
        <w:rPr>
          <w:rFonts w:ascii="Times New Roman" w:hAnsi="Times New Roman" w:cs="Times New Roman"/>
        </w:rPr>
        <w:t>such as</w:t>
      </w:r>
      <w:r w:rsidR="005A4A57" w:rsidRPr="00C00F8C">
        <w:rPr>
          <w:rFonts w:ascii="Times New Roman" w:hAnsi="Times New Roman" w:cs="Times New Roman"/>
        </w:rPr>
        <w:t xml:space="preserve"> play dates</w:t>
      </w:r>
      <w:r w:rsidR="00F113A9" w:rsidRPr="00C00F8C">
        <w:rPr>
          <w:rFonts w:ascii="Times New Roman" w:hAnsi="Times New Roman" w:cs="Times New Roman"/>
        </w:rPr>
        <w:t xml:space="preserve"> and in</w:t>
      </w:r>
      <w:r w:rsidR="005A4A57" w:rsidRPr="00C00F8C">
        <w:rPr>
          <w:rFonts w:ascii="Times New Roman" w:hAnsi="Times New Roman" w:cs="Times New Roman"/>
        </w:rPr>
        <w:t xml:space="preserve"> building toys with low cost materials</w:t>
      </w:r>
      <w:r w:rsidR="00632A75" w:rsidRPr="00C00F8C">
        <w:rPr>
          <w:rFonts w:ascii="Times New Roman" w:hAnsi="Times New Roman" w:cs="Times New Roman"/>
        </w:rPr>
        <w:t>.</w:t>
      </w:r>
    </w:p>
    <w:p w14:paraId="3B33066C" w14:textId="6F34C276" w:rsidR="0029632B" w:rsidRPr="00C00F8C" w:rsidRDefault="0029632B" w:rsidP="0029632B">
      <w:pPr>
        <w:spacing w:line="240" w:lineRule="auto"/>
        <w:jc w:val="both"/>
        <w:rPr>
          <w:rFonts w:ascii="Times New Roman" w:hAnsi="Times New Roman" w:cs="Times New Roman"/>
        </w:rPr>
      </w:pPr>
      <w:r w:rsidRPr="00C00F8C">
        <w:rPr>
          <w:rFonts w:ascii="Times New Roman" w:hAnsi="Times New Roman" w:cs="Times New Roman"/>
          <w:i/>
        </w:rPr>
        <w:t xml:space="preserve">Monitoring and capacity building for the CRAS (US$ 0.6 million): </w:t>
      </w:r>
      <w:r w:rsidRPr="00C00F8C">
        <w:rPr>
          <w:rFonts w:ascii="Times New Roman" w:hAnsi="Times New Roman" w:cs="Times New Roman"/>
        </w:rPr>
        <w:t xml:space="preserve">This activity will improve the family support plan of the CRAS by strengthening their ability to </w:t>
      </w:r>
      <w:r w:rsidR="00222BCC" w:rsidRPr="00C00F8C">
        <w:rPr>
          <w:rFonts w:ascii="Times New Roman" w:hAnsi="Times New Roman" w:cs="Times New Roman"/>
        </w:rPr>
        <w:t xml:space="preserve">target families in need and </w:t>
      </w:r>
      <w:r w:rsidR="007A6763" w:rsidRPr="00C00F8C">
        <w:rPr>
          <w:rFonts w:ascii="Times New Roman" w:hAnsi="Times New Roman" w:cs="Times New Roman"/>
        </w:rPr>
        <w:t>oversee program implementation</w:t>
      </w:r>
      <w:r w:rsidRPr="00C00F8C">
        <w:rPr>
          <w:rFonts w:ascii="Times New Roman" w:hAnsi="Times New Roman" w:cs="Times New Roman"/>
        </w:rPr>
        <w:t xml:space="preserve">. </w:t>
      </w:r>
      <w:r w:rsidR="00222BCC" w:rsidRPr="00C00F8C">
        <w:rPr>
          <w:rFonts w:ascii="Times New Roman" w:hAnsi="Times New Roman" w:cs="Times New Roman"/>
        </w:rPr>
        <w:t>It</w:t>
      </w:r>
      <w:r w:rsidRPr="00C00F8C">
        <w:rPr>
          <w:rFonts w:ascii="Times New Roman" w:hAnsi="Times New Roman" w:cs="Times New Roman"/>
        </w:rPr>
        <w:t xml:space="preserve"> will facilitate </w:t>
      </w:r>
      <w:r w:rsidR="007A6763" w:rsidRPr="00C00F8C">
        <w:rPr>
          <w:rFonts w:ascii="Times New Roman" w:hAnsi="Times New Roman" w:cs="Times New Roman"/>
        </w:rPr>
        <w:t xml:space="preserve">the </w:t>
      </w:r>
      <w:r w:rsidRPr="00C00F8C">
        <w:rPr>
          <w:rFonts w:ascii="Times New Roman" w:hAnsi="Times New Roman" w:cs="Times New Roman"/>
        </w:rPr>
        <w:t>exchange of knowledge on monitoring systems betwee</w:t>
      </w:r>
      <w:r w:rsidR="007A6763" w:rsidRPr="00C00F8C">
        <w:rPr>
          <w:rFonts w:ascii="Times New Roman" w:hAnsi="Times New Roman" w:cs="Times New Roman"/>
        </w:rPr>
        <w:t>n STDS, SDA, IPECE and</w:t>
      </w:r>
      <w:r w:rsidRPr="00C00F8C">
        <w:rPr>
          <w:rFonts w:ascii="Times New Roman" w:hAnsi="Times New Roman" w:cs="Times New Roman"/>
        </w:rPr>
        <w:t xml:space="preserve"> the </w:t>
      </w:r>
      <w:r w:rsidR="00222BCC" w:rsidRPr="00C00F8C">
        <w:rPr>
          <w:rFonts w:ascii="Times New Roman" w:hAnsi="Times New Roman" w:cs="Times New Roman"/>
        </w:rPr>
        <w:t xml:space="preserve">Federal </w:t>
      </w:r>
      <w:r w:rsidR="007A6763" w:rsidRPr="00C00F8C">
        <w:rPr>
          <w:rFonts w:ascii="Times New Roman" w:hAnsi="Times New Roman" w:cs="Times New Roman"/>
        </w:rPr>
        <w:t>Ministry of Social Development</w:t>
      </w:r>
      <w:r w:rsidR="006F1928" w:rsidRPr="00C00F8C">
        <w:rPr>
          <w:rFonts w:ascii="Times New Roman" w:hAnsi="Times New Roman" w:cs="Times New Roman"/>
        </w:rPr>
        <w:t xml:space="preserve"> and promote their inter-operability and capacity to learn from each other</w:t>
      </w:r>
      <w:r w:rsidRPr="00C00F8C">
        <w:rPr>
          <w:rFonts w:ascii="Times New Roman" w:hAnsi="Times New Roman" w:cs="Times New Roman"/>
        </w:rPr>
        <w:t>. The project will start with support</w:t>
      </w:r>
      <w:r w:rsidR="00222BCC" w:rsidRPr="00C00F8C">
        <w:rPr>
          <w:rFonts w:ascii="Times New Roman" w:hAnsi="Times New Roman" w:cs="Times New Roman"/>
        </w:rPr>
        <w:t xml:space="preserve"> to ten municipalities and will, in the last year of the project,</w:t>
      </w:r>
      <w:r w:rsidRPr="00C00F8C">
        <w:rPr>
          <w:rFonts w:ascii="Times New Roman" w:hAnsi="Times New Roman" w:cs="Times New Roman"/>
        </w:rPr>
        <w:t xml:space="preserve"> asses</w:t>
      </w:r>
      <w:r w:rsidR="00222BCC" w:rsidRPr="00C00F8C">
        <w:rPr>
          <w:rFonts w:ascii="Times New Roman" w:hAnsi="Times New Roman" w:cs="Times New Roman"/>
        </w:rPr>
        <w:t>s the fea</w:t>
      </w:r>
      <w:r w:rsidR="00CE5A98" w:rsidRPr="00C00F8C">
        <w:rPr>
          <w:rFonts w:ascii="Times New Roman" w:hAnsi="Times New Roman" w:cs="Times New Roman"/>
        </w:rPr>
        <w:t>sibility of an extension to others</w:t>
      </w:r>
      <w:r w:rsidR="00222BCC" w:rsidRPr="00C00F8C">
        <w:rPr>
          <w:rFonts w:ascii="Times New Roman" w:hAnsi="Times New Roman" w:cs="Times New Roman"/>
        </w:rPr>
        <w:t>.</w:t>
      </w:r>
      <w:r w:rsidR="00CD625D" w:rsidRPr="00C00F8C">
        <w:rPr>
          <w:rStyle w:val="FootnoteReference"/>
          <w:rFonts w:ascii="Times New Roman" w:hAnsi="Times New Roman" w:cs="Times New Roman"/>
        </w:rPr>
        <w:footnoteReference w:id="24"/>
      </w:r>
      <w:r w:rsidR="006F1928" w:rsidRPr="00C00F8C">
        <w:rPr>
          <w:rFonts w:ascii="Times New Roman" w:hAnsi="Times New Roman" w:cs="Times New Roman"/>
        </w:rPr>
        <w:t xml:space="preserve"> </w:t>
      </w:r>
    </w:p>
    <w:p w14:paraId="5C128962" w14:textId="603DC4EE" w:rsidR="00015D17" w:rsidRPr="00C00F8C" w:rsidRDefault="00BC7FF9" w:rsidP="00046DE3">
      <w:pPr>
        <w:spacing w:line="240" w:lineRule="auto"/>
        <w:jc w:val="both"/>
        <w:textAlignment w:val="top"/>
        <w:rPr>
          <w:rFonts w:ascii="Times New Roman" w:hAnsi="Times New Roman" w:cs="Times New Roman"/>
        </w:rPr>
      </w:pPr>
      <w:r w:rsidRPr="00C00F8C">
        <w:rPr>
          <w:rFonts w:ascii="Times New Roman" w:hAnsi="Times New Roman" w:cs="Times New Roman"/>
          <w:i/>
        </w:rPr>
        <w:t>Strengthening of</w:t>
      </w:r>
      <w:r w:rsidR="00222BCC" w:rsidRPr="00C00F8C">
        <w:rPr>
          <w:rFonts w:ascii="Times New Roman" w:hAnsi="Times New Roman" w:cs="Times New Roman"/>
          <w:i/>
        </w:rPr>
        <w:t xml:space="preserve"> m</w:t>
      </w:r>
      <w:r w:rsidR="0029632B" w:rsidRPr="00C00F8C">
        <w:rPr>
          <w:rFonts w:ascii="Times New Roman" w:hAnsi="Times New Roman" w:cs="Times New Roman"/>
          <w:i/>
        </w:rPr>
        <w:t xml:space="preserve">onitoring </w:t>
      </w:r>
      <w:r w:rsidR="00222BCC" w:rsidRPr="00C00F8C">
        <w:rPr>
          <w:rFonts w:ascii="Times New Roman" w:hAnsi="Times New Roman" w:cs="Times New Roman"/>
          <w:i/>
        </w:rPr>
        <w:t xml:space="preserve">and results-based management </w:t>
      </w:r>
      <w:r w:rsidR="0029632B" w:rsidRPr="00C00F8C">
        <w:rPr>
          <w:rFonts w:ascii="Times New Roman" w:hAnsi="Times New Roman" w:cs="Times New Roman"/>
          <w:i/>
        </w:rPr>
        <w:t>of FECOP</w:t>
      </w:r>
      <w:r w:rsidR="00222BCC" w:rsidRPr="00C00F8C">
        <w:rPr>
          <w:rFonts w:ascii="Times New Roman" w:hAnsi="Times New Roman" w:cs="Times New Roman"/>
          <w:i/>
        </w:rPr>
        <w:t>-financed programs</w:t>
      </w:r>
      <w:r w:rsidR="0029632B" w:rsidRPr="00C00F8C">
        <w:rPr>
          <w:rFonts w:ascii="Times New Roman" w:hAnsi="Times New Roman" w:cs="Times New Roman"/>
        </w:rPr>
        <w:t xml:space="preserve"> </w:t>
      </w:r>
      <w:r w:rsidR="0029632B" w:rsidRPr="00C00F8C">
        <w:rPr>
          <w:rFonts w:ascii="Times New Roman" w:hAnsi="Times New Roman" w:cs="Times New Roman"/>
          <w:i/>
        </w:rPr>
        <w:t>(US$ 0.8 million)</w:t>
      </w:r>
      <w:r w:rsidR="00222BCC" w:rsidRPr="00C00F8C">
        <w:rPr>
          <w:rFonts w:ascii="Times New Roman" w:hAnsi="Times New Roman" w:cs="Times New Roman"/>
          <w:i/>
        </w:rPr>
        <w:t>:</w:t>
      </w:r>
      <w:r w:rsidR="0029632B" w:rsidRPr="00C00F8C">
        <w:rPr>
          <w:rFonts w:ascii="Times New Roman" w:hAnsi="Times New Roman" w:cs="Times New Roman"/>
        </w:rPr>
        <w:t xml:space="preserve"> This activity will improve the targeting and effectiveness of FECOP-supported programs</w:t>
      </w:r>
      <w:r w:rsidR="00B23AE1" w:rsidRPr="00C00F8C">
        <w:rPr>
          <w:rFonts w:ascii="Times New Roman" w:hAnsi="Times New Roman" w:cs="Times New Roman"/>
        </w:rPr>
        <w:t>,</w:t>
      </w:r>
      <w:r w:rsidR="0029632B" w:rsidRPr="00C00F8C">
        <w:rPr>
          <w:rFonts w:ascii="Times New Roman" w:hAnsi="Times New Roman" w:cs="Times New Roman"/>
        </w:rPr>
        <w:t xml:space="preserve"> with parti</w:t>
      </w:r>
      <w:r w:rsidR="00222BCC" w:rsidRPr="00C00F8C">
        <w:rPr>
          <w:rFonts w:ascii="Times New Roman" w:hAnsi="Times New Roman" w:cs="Times New Roman"/>
        </w:rPr>
        <w:t>cular emphasis on activities related to ECD</w:t>
      </w:r>
      <w:r w:rsidR="00274DDA" w:rsidRPr="00C00F8C">
        <w:rPr>
          <w:rFonts w:ascii="Times New Roman" w:hAnsi="Times New Roman" w:cs="Times New Roman"/>
        </w:rPr>
        <w:t>,</w:t>
      </w:r>
      <w:r w:rsidR="00C754F8" w:rsidRPr="00C00F8C">
        <w:rPr>
          <w:rFonts w:ascii="Times New Roman" w:hAnsi="Times New Roman" w:cs="Times New Roman"/>
        </w:rPr>
        <w:t xml:space="preserve"> by</w:t>
      </w:r>
      <w:r w:rsidR="0029632B" w:rsidRPr="00C00F8C">
        <w:rPr>
          <w:rFonts w:ascii="Times New Roman" w:hAnsi="Times New Roman" w:cs="Times New Roman"/>
        </w:rPr>
        <w:t xml:space="preserve">: </w:t>
      </w:r>
      <w:proofErr w:type="spellStart"/>
      <w:r w:rsidR="0029632B" w:rsidRPr="00C00F8C">
        <w:rPr>
          <w:rFonts w:ascii="Times New Roman" w:hAnsi="Times New Roman" w:cs="Times New Roman"/>
        </w:rPr>
        <w:t>i</w:t>
      </w:r>
      <w:proofErr w:type="spellEnd"/>
      <w:r w:rsidR="0029632B" w:rsidRPr="00C00F8C">
        <w:rPr>
          <w:rFonts w:ascii="Times New Roman" w:hAnsi="Times New Roman" w:cs="Times New Roman"/>
        </w:rPr>
        <w:t>) producing an inventory of existing program</w:t>
      </w:r>
      <w:r w:rsidR="00222BCC" w:rsidRPr="00C00F8C">
        <w:rPr>
          <w:rFonts w:ascii="Times New Roman" w:hAnsi="Times New Roman" w:cs="Times New Roman"/>
        </w:rPr>
        <w:t>s directed towards</w:t>
      </w:r>
      <w:r w:rsidR="0029632B" w:rsidRPr="00C00F8C">
        <w:rPr>
          <w:rFonts w:ascii="Times New Roman" w:hAnsi="Times New Roman" w:cs="Times New Roman"/>
        </w:rPr>
        <w:t xml:space="preserve"> families </w:t>
      </w:r>
      <w:r w:rsidR="00B23AE1" w:rsidRPr="00C00F8C">
        <w:rPr>
          <w:rFonts w:ascii="Times New Roman" w:hAnsi="Times New Roman" w:cs="Times New Roman"/>
        </w:rPr>
        <w:t xml:space="preserve">registered </w:t>
      </w:r>
      <w:r w:rsidR="0029632B" w:rsidRPr="00C00F8C">
        <w:rPr>
          <w:rFonts w:ascii="Times New Roman" w:hAnsi="Times New Roman" w:cs="Times New Roman"/>
        </w:rPr>
        <w:t xml:space="preserve">in the </w:t>
      </w:r>
      <w:proofErr w:type="spellStart"/>
      <w:r w:rsidR="0029632B" w:rsidRPr="00C00F8C">
        <w:rPr>
          <w:rFonts w:ascii="Times New Roman" w:hAnsi="Times New Roman" w:cs="Times New Roman"/>
        </w:rPr>
        <w:t>CadUnico</w:t>
      </w:r>
      <w:proofErr w:type="spellEnd"/>
      <w:r w:rsidR="00222BCC" w:rsidRPr="00C00F8C">
        <w:rPr>
          <w:rFonts w:ascii="Times New Roman" w:hAnsi="Times New Roman" w:cs="Times New Roman"/>
        </w:rPr>
        <w:t xml:space="preserve"> an</w:t>
      </w:r>
      <w:r w:rsidR="00B23AE1" w:rsidRPr="00C00F8C">
        <w:rPr>
          <w:rFonts w:ascii="Times New Roman" w:hAnsi="Times New Roman" w:cs="Times New Roman"/>
        </w:rPr>
        <w:t>d sharpening</w:t>
      </w:r>
      <w:r w:rsidR="00222BCC" w:rsidRPr="00C00F8C">
        <w:rPr>
          <w:rFonts w:ascii="Times New Roman" w:hAnsi="Times New Roman" w:cs="Times New Roman"/>
        </w:rPr>
        <w:t xml:space="preserve"> the articulation among them</w:t>
      </w:r>
      <w:r w:rsidR="0029632B" w:rsidRPr="00C00F8C">
        <w:rPr>
          <w:rFonts w:ascii="Times New Roman" w:hAnsi="Times New Roman" w:cs="Times New Roman"/>
        </w:rPr>
        <w:t>; ii) developing operations manuals for the</w:t>
      </w:r>
      <w:r w:rsidR="00222BCC" w:rsidRPr="00C00F8C">
        <w:rPr>
          <w:rFonts w:ascii="Times New Roman" w:hAnsi="Times New Roman" w:cs="Times New Roman"/>
        </w:rPr>
        <w:t>se</w:t>
      </w:r>
      <w:r w:rsidR="0029632B" w:rsidRPr="00C00F8C">
        <w:rPr>
          <w:rFonts w:ascii="Times New Roman" w:hAnsi="Times New Roman" w:cs="Times New Roman"/>
        </w:rPr>
        <w:t xml:space="preserve"> programs; iii) </w:t>
      </w:r>
      <w:r w:rsidR="00222BCC" w:rsidRPr="00C00F8C">
        <w:rPr>
          <w:rFonts w:ascii="Times New Roman" w:hAnsi="Times New Roman" w:cs="Times New Roman"/>
        </w:rPr>
        <w:t>providing training in the</w:t>
      </w:r>
      <w:r w:rsidR="0029632B" w:rsidRPr="00C00F8C">
        <w:rPr>
          <w:rFonts w:ascii="Times New Roman" w:hAnsi="Times New Roman" w:cs="Times New Roman"/>
        </w:rPr>
        <w:t xml:space="preserve"> development </w:t>
      </w:r>
      <w:r w:rsidR="00222BCC" w:rsidRPr="00C00F8C">
        <w:rPr>
          <w:rFonts w:ascii="Times New Roman" w:hAnsi="Times New Roman" w:cs="Times New Roman"/>
        </w:rPr>
        <w:t xml:space="preserve">and use </w:t>
      </w:r>
      <w:r w:rsidR="0029632B" w:rsidRPr="00C00F8C">
        <w:rPr>
          <w:rFonts w:ascii="Times New Roman" w:hAnsi="Times New Roman" w:cs="Times New Roman"/>
        </w:rPr>
        <w:t xml:space="preserve">of </w:t>
      </w:r>
      <w:r w:rsidR="00222BCC" w:rsidRPr="00C00F8C">
        <w:rPr>
          <w:rFonts w:ascii="Times New Roman" w:hAnsi="Times New Roman" w:cs="Times New Roman"/>
        </w:rPr>
        <w:t>program log frames</w:t>
      </w:r>
      <w:r w:rsidR="0029632B" w:rsidRPr="00C00F8C">
        <w:rPr>
          <w:rFonts w:ascii="Times New Roman" w:hAnsi="Times New Roman" w:cs="Times New Roman"/>
        </w:rPr>
        <w:t xml:space="preserve">; and iv) </w:t>
      </w:r>
      <w:r w:rsidR="00222BCC" w:rsidRPr="00C00F8C">
        <w:rPr>
          <w:rFonts w:ascii="Times New Roman" w:hAnsi="Times New Roman" w:cs="Times New Roman"/>
        </w:rPr>
        <w:t>providing</w:t>
      </w:r>
      <w:r w:rsidR="0029632B" w:rsidRPr="00C00F8C">
        <w:rPr>
          <w:rFonts w:ascii="Times New Roman" w:hAnsi="Times New Roman" w:cs="Times New Roman"/>
        </w:rPr>
        <w:t xml:space="preserve"> IT </w:t>
      </w:r>
      <w:r w:rsidR="00222BCC" w:rsidRPr="00C00F8C">
        <w:rPr>
          <w:rFonts w:ascii="Times New Roman" w:hAnsi="Times New Roman" w:cs="Times New Roman"/>
        </w:rPr>
        <w:t xml:space="preserve">support </w:t>
      </w:r>
      <w:r w:rsidR="0029632B" w:rsidRPr="00C00F8C">
        <w:rPr>
          <w:rFonts w:ascii="Times New Roman" w:hAnsi="Times New Roman" w:cs="Times New Roman"/>
        </w:rPr>
        <w:t xml:space="preserve">to ensure that the </w:t>
      </w:r>
      <w:r w:rsidR="00CE5A98" w:rsidRPr="00C00F8C">
        <w:rPr>
          <w:rFonts w:ascii="Times New Roman" w:hAnsi="Times New Roman" w:cs="Times New Roman"/>
        </w:rPr>
        <w:t xml:space="preserve">information contained in </w:t>
      </w:r>
      <w:proofErr w:type="spellStart"/>
      <w:r w:rsidR="0029632B" w:rsidRPr="00C00F8C">
        <w:rPr>
          <w:rFonts w:ascii="Times New Roman" w:hAnsi="Times New Roman" w:cs="Times New Roman"/>
        </w:rPr>
        <w:t>CadUnico</w:t>
      </w:r>
      <w:proofErr w:type="spellEnd"/>
      <w:r w:rsidR="0029632B" w:rsidRPr="00C00F8C">
        <w:rPr>
          <w:rFonts w:ascii="Times New Roman" w:hAnsi="Times New Roman" w:cs="Times New Roman"/>
        </w:rPr>
        <w:t xml:space="preserve"> </w:t>
      </w:r>
      <w:r w:rsidR="00CE5A98" w:rsidRPr="00C00F8C">
        <w:rPr>
          <w:rFonts w:ascii="Times New Roman" w:hAnsi="Times New Roman" w:cs="Times New Roman"/>
        </w:rPr>
        <w:t xml:space="preserve">is the backbone of the </w:t>
      </w:r>
      <w:r w:rsidR="0029632B" w:rsidRPr="00C00F8C">
        <w:rPr>
          <w:rFonts w:ascii="Times New Roman" w:hAnsi="Times New Roman" w:cs="Times New Roman"/>
        </w:rPr>
        <w:t xml:space="preserve">targeting </w:t>
      </w:r>
      <w:r w:rsidR="00CE5A98" w:rsidRPr="00C00F8C">
        <w:rPr>
          <w:rFonts w:ascii="Times New Roman" w:hAnsi="Times New Roman" w:cs="Times New Roman"/>
        </w:rPr>
        <w:t xml:space="preserve">and monitoring </w:t>
      </w:r>
      <w:r w:rsidR="0029632B" w:rsidRPr="00C00F8C">
        <w:rPr>
          <w:rFonts w:ascii="Times New Roman" w:hAnsi="Times New Roman" w:cs="Times New Roman"/>
        </w:rPr>
        <w:t>system of FECOP-financed programs.</w:t>
      </w:r>
    </w:p>
    <w:p w14:paraId="34481C65" w14:textId="77777777" w:rsidR="005A4A57" w:rsidRPr="00C00F8C" w:rsidRDefault="005A4A57" w:rsidP="00D238D4">
      <w:pPr>
        <w:spacing w:line="240" w:lineRule="auto"/>
        <w:jc w:val="both"/>
        <w:rPr>
          <w:rFonts w:ascii="Times New Roman" w:hAnsi="Times New Roman" w:cs="Times New Roman"/>
          <w:b/>
        </w:rPr>
      </w:pPr>
    </w:p>
    <w:p w14:paraId="0967B578" w14:textId="77777777" w:rsidR="00D238D4" w:rsidRPr="00C00F8C" w:rsidRDefault="00D238D4" w:rsidP="00D238D4">
      <w:pPr>
        <w:spacing w:line="240" w:lineRule="auto"/>
        <w:jc w:val="both"/>
        <w:rPr>
          <w:rFonts w:ascii="Times New Roman" w:hAnsi="Times New Roman" w:cs="Times New Roman"/>
          <w:b/>
          <w:i/>
        </w:rPr>
      </w:pPr>
      <w:r w:rsidRPr="00C00F8C">
        <w:rPr>
          <w:rFonts w:ascii="Times New Roman" w:hAnsi="Times New Roman" w:cs="Times New Roman"/>
          <w:b/>
          <w:i/>
        </w:rPr>
        <w:t>II: Strategic Relevance, Technical Soundness and Institutional Arrangements</w:t>
      </w:r>
    </w:p>
    <w:p w14:paraId="658CB1A0" w14:textId="4DCD2B51" w:rsidR="00DA234E" w:rsidRPr="00C00F8C" w:rsidRDefault="00C203CA" w:rsidP="00D238D4">
      <w:pPr>
        <w:spacing w:line="240" w:lineRule="auto"/>
        <w:jc w:val="both"/>
        <w:rPr>
          <w:rFonts w:ascii="Times New Roman" w:hAnsi="Times New Roman" w:cs="Times New Roman"/>
          <w:i/>
        </w:rPr>
      </w:pPr>
      <w:r w:rsidRPr="00C00F8C">
        <w:rPr>
          <w:rFonts w:ascii="Times New Roman" w:hAnsi="Times New Roman" w:cs="Times New Roman"/>
          <w:i/>
        </w:rPr>
        <w:lastRenderedPageBreak/>
        <w:t>A: Strategic relevance:</w:t>
      </w:r>
    </w:p>
    <w:p w14:paraId="7FB925AB" w14:textId="7D5CAAD4" w:rsidR="00D238D4" w:rsidRPr="00C00F8C" w:rsidRDefault="00D238D4" w:rsidP="00D238D4">
      <w:pPr>
        <w:spacing w:line="240" w:lineRule="auto"/>
        <w:jc w:val="both"/>
        <w:rPr>
          <w:rFonts w:ascii="Times New Roman" w:hAnsi="Times New Roman" w:cs="Times New Roman"/>
          <w:bCs/>
        </w:rPr>
      </w:pPr>
      <w:r w:rsidRPr="00C00F8C">
        <w:rPr>
          <w:rFonts w:ascii="Times New Roman" w:hAnsi="Times New Roman" w:cs="Times New Roman"/>
          <w:bCs/>
        </w:rPr>
        <w:t xml:space="preserve">Poverty levels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are still unacceptably high </w:t>
      </w:r>
      <w:r w:rsidR="009351A5" w:rsidRPr="00C00F8C">
        <w:rPr>
          <w:rFonts w:ascii="Times New Roman" w:hAnsi="Times New Roman" w:cs="Times New Roman"/>
          <w:bCs/>
        </w:rPr>
        <w:t>–</w:t>
      </w:r>
      <w:r w:rsidRPr="00C00F8C">
        <w:rPr>
          <w:rFonts w:ascii="Times New Roman" w:hAnsi="Times New Roman" w:cs="Times New Roman"/>
          <w:bCs/>
        </w:rPr>
        <w:t xml:space="preserve"> </w:t>
      </w:r>
      <w:r w:rsidR="009351A5" w:rsidRPr="00C00F8C">
        <w:rPr>
          <w:rFonts w:ascii="Times New Roman" w:hAnsi="Times New Roman" w:cs="Times New Roman"/>
          <w:bCs/>
        </w:rPr>
        <w:t xml:space="preserve">according to one definition </w:t>
      </w:r>
      <w:r w:rsidRPr="00C00F8C">
        <w:rPr>
          <w:rFonts w:ascii="Times New Roman" w:hAnsi="Times New Roman" w:cs="Times New Roman"/>
          <w:bCs/>
        </w:rPr>
        <w:t>13 percent of the population lives below the regional extreme poverty li</w:t>
      </w:r>
      <w:r w:rsidR="009728E3" w:rsidRPr="00C00F8C">
        <w:rPr>
          <w:rFonts w:ascii="Times New Roman" w:hAnsi="Times New Roman" w:cs="Times New Roman"/>
          <w:bCs/>
        </w:rPr>
        <w:t>ne and almost a third below the</w:t>
      </w:r>
      <w:r w:rsidRPr="00C00F8C">
        <w:rPr>
          <w:rFonts w:ascii="Times New Roman" w:hAnsi="Times New Roman" w:cs="Times New Roman"/>
          <w:bCs/>
        </w:rPr>
        <w:t xml:space="preserve"> poverty line.</w:t>
      </w:r>
      <w:r w:rsidRPr="00C00F8C">
        <w:rPr>
          <w:rFonts w:ascii="Times New Roman" w:hAnsi="Times New Roman" w:cs="Times New Roman"/>
          <w:vertAlign w:val="superscript"/>
        </w:rPr>
        <w:footnoteReference w:id="25"/>
      </w:r>
      <w:r w:rsidR="009351A5" w:rsidRPr="00C00F8C">
        <w:rPr>
          <w:rFonts w:ascii="Times New Roman" w:hAnsi="Times New Roman" w:cs="Times New Roman"/>
          <w:bCs/>
        </w:rPr>
        <w:t xml:space="preserve"> </w:t>
      </w:r>
      <w:r w:rsidRPr="00C00F8C">
        <w:rPr>
          <w:rFonts w:ascii="Times New Roman" w:hAnsi="Times New Roman" w:cs="Times New Roman"/>
          <w:bCs/>
        </w:rPr>
        <w:t xml:space="preserve">Infant mortality and adult illiteracy have fallen consistently over the last decade but remain well above the Brazilian average. As in the rest of Brazil, the highest rates of poverty are among families with children of between minus nine months and six years of age. Public investments in early childhood development therefore tend to produce disproportionate benefits for the poorest segments of the population. There is also compelling evidence that they produce the largest long run returns on human capital and can contribute to increasing the share of the female population in the labor force. </w:t>
      </w:r>
      <w:r w:rsidRPr="00C00F8C">
        <w:rPr>
          <w:rFonts w:ascii="Times New Roman" w:hAnsi="Times New Roman" w:cs="Times New Roman"/>
        </w:rPr>
        <w:t>Furthermore, many young people live in poor households and the prevalence of youth poverty plays an important role in perpetuating cycles of deprivation by retarding the acquisition of skills and experience at a crucial point in career development.</w:t>
      </w:r>
    </w:p>
    <w:p w14:paraId="3C9467E9" w14:textId="32C3863F" w:rsidR="00B60696" w:rsidRPr="00C00F8C" w:rsidRDefault="00D238D4" w:rsidP="00C754F8">
      <w:pPr>
        <w:pStyle w:val="FootnoteText"/>
        <w:jc w:val="both"/>
        <w:rPr>
          <w:rFonts w:cs="Times New Roman"/>
          <w:sz w:val="22"/>
          <w:szCs w:val="22"/>
        </w:rPr>
      </w:pPr>
      <w:proofErr w:type="spellStart"/>
      <w:r w:rsidRPr="00C00F8C">
        <w:rPr>
          <w:rFonts w:cs="Times New Roman"/>
          <w:bCs/>
          <w:sz w:val="22"/>
          <w:szCs w:val="22"/>
        </w:rPr>
        <w:t>Ceará</w:t>
      </w:r>
      <w:proofErr w:type="spellEnd"/>
      <w:r w:rsidRPr="00C00F8C">
        <w:rPr>
          <w:rFonts w:cs="Times New Roman"/>
          <w:bCs/>
          <w:sz w:val="22"/>
          <w:szCs w:val="22"/>
        </w:rPr>
        <w:t xml:space="preserve"> has been successful in raising the coverage and quality of basic and middle schooling. It has several programs – among them the </w:t>
      </w:r>
      <w:r w:rsidR="00081A74" w:rsidRPr="00C00F8C">
        <w:rPr>
          <w:rFonts w:cs="Times New Roman"/>
          <w:bCs/>
          <w:iCs/>
          <w:sz w:val="22"/>
          <w:szCs w:val="22"/>
        </w:rPr>
        <w:t>PAIC</w:t>
      </w:r>
      <w:r w:rsidRPr="00C00F8C">
        <w:rPr>
          <w:rFonts w:cs="Times New Roman"/>
          <w:bCs/>
          <w:iCs/>
          <w:sz w:val="22"/>
          <w:szCs w:val="22"/>
        </w:rPr>
        <w:t xml:space="preserve"> and a ne</w:t>
      </w:r>
      <w:r w:rsidR="00081A74" w:rsidRPr="00C00F8C">
        <w:rPr>
          <w:rFonts w:cs="Times New Roman"/>
          <w:bCs/>
          <w:iCs/>
          <w:sz w:val="22"/>
          <w:szCs w:val="22"/>
        </w:rPr>
        <w:t>twork of CEIs</w:t>
      </w:r>
      <w:r w:rsidRPr="00C00F8C">
        <w:rPr>
          <w:rFonts w:cs="Times New Roman"/>
          <w:bCs/>
          <w:iCs/>
          <w:sz w:val="22"/>
          <w:szCs w:val="22"/>
        </w:rPr>
        <w:t xml:space="preserve"> – aimed at improving literacy and learning outcomes among young children.</w:t>
      </w:r>
      <w:r w:rsidR="00CD625D" w:rsidRPr="00C00F8C">
        <w:rPr>
          <w:rFonts w:cs="Times New Roman"/>
          <w:bCs/>
          <w:iCs/>
          <w:sz w:val="22"/>
          <w:szCs w:val="22"/>
        </w:rPr>
        <w:t xml:space="preserve"> </w:t>
      </w:r>
      <w:proofErr w:type="spellStart"/>
      <w:r w:rsidR="00CD625D" w:rsidRPr="00C00F8C">
        <w:rPr>
          <w:rFonts w:cs="Times New Roman"/>
          <w:bCs/>
          <w:sz w:val="22"/>
          <w:szCs w:val="22"/>
        </w:rPr>
        <w:t>Ceará</w:t>
      </w:r>
      <w:proofErr w:type="spellEnd"/>
      <w:r w:rsidRPr="00C00F8C">
        <w:rPr>
          <w:rFonts w:cs="Times New Roman"/>
          <w:bCs/>
          <w:iCs/>
          <w:sz w:val="22"/>
          <w:szCs w:val="22"/>
        </w:rPr>
        <w:t xml:space="preserve"> </w:t>
      </w:r>
      <w:r w:rsidR="00CD625D" w:rsidRPr="00C00F8C">
        <w:rPr>
          <w:rFonts w:cs="Times New Roman"/>
          <w:sz w:val="22"/>
          <w:szCs w:val="22"/>
        </w:rPr>
        <w:t>also benefits fr</w:t>
      </w:r>
      <w:r w:rsidR="00081A74" w:rsidRPr="00C00F8C">
        <w:rPr>
          <w:rFonts w:cs="Times New Roman"/>
          <w:sz w:val="22"/>
          <w:szCs w:val="22"/>
        </w:rPr>
        <w:t>om the national network of CRAS</w:t>
      </w:r>
      <w:r w:rsidR="00CD625D" w:rsidRPr="00C00F8C">
        <w:rPr>
          <w:rFonts w:cs="Times New Roman"/>
          <w:sz w:val="22"/>
          <w:szCs w:val="22"/>
        </w:rPr>
        <w:t xml:space="preserve">, the </w:t>
      </w:r>
      <w:r w:rsidR="00D42016" w:rsidRPr="00C00F8C">
        <w:rPr>
          <w:rFonts w:cs="Times New Roman"/>
          <w:sz w:val="22"/>
          <w:szCs w:val="22"/>
        </w:rPr>
        <w:t xml:space="preserve">main </w:t>
      </w:r>
      <w:r w:rsidR="00CD625D" w:rsidRPr="00C00F8C">
        <w:rPr>
          <w:rFonts w:cs="Times New Roman"/>
          <w:sz w:val="22"/>
          <w:szCs w:val="22"/>
        </w:rPr>
        <w:t>point of deliver</w:t>
      </w:r>
      <w:r w:rsidR="00D42016" w:rsidRPr="00C00F8C">
        <w:rPr>
          <w:rFonts w:cs="Times New Roman"/>
          <w:sz w:val="22"/>
          <w:szCs w:val="22"/>
        </w:rPr>
        <w:t>y for unified social assistance, whose principal service</w:t>
      </w:r>
      <w:r w:rsidR="00CD625D" w:rsidRPr="00C00F8C">
        <w:rPr>
          <w:rFonts w:cs="Times New Roman"/>
          <w:sz w:val="22"/>
          <w:szCs w:val="22"/>
        </w:rPr>
        <w:t xml:space="preserve"> is the </w:t>
      </w:r>
      <w:r w:rsidR="00081A74" w:rsidRPr="00C00F8C">
        <w:rPr>
          <w:rFonts w:cs="Times New Roman"/>
          <w:sz w:val="22"/>
          <w:szCs w:val="22"/>
        </w:rPr>
        <w:t>PAIF</w:t>
      </w:r>
      <w:r w:rsidR="00CD625D" w:rsidRPr="00C00F8C">
        <w:rPr>
          <w:rFonts w:cs="Times New Roman"/>
          <w:sz w:val="22"/>
          <w:szCs w:val="22"/>
        </w:rPr>
        <w:t xml:space="preserve">. </w:t>
      </w:r>
      <w:r w:rsidRPr="00C00F8C">
        <w:rPr>
          <w:rFonts w:cs="Times New Roman"/>
          <w:sz w:val="22"/>
          <w:szCs w:val="22"/>
        </w:rPr>
        <w:t xml:space="preserve">In the three decades before 2000 the state made huge gains in access to basic education, achieving near-universal initial primary enrollment at entry (enrollment rates among 7-14 year olds rose from 44% in 1970 to over 95% in 1999). These gains continued, albeit at a slower rate, in the decade to 2010. Even though many challenges remain, there has also been marked progress in the quality of education in recent years. </w:t>
      </w:r>
      <w:r w:rsidR="006667AB" w:rsidRPr="00C00F8C">
        <w:rPr>
          <w:rFonts w:cs="Times New Roman"/>
          <w:sz w:val="22"/>
          <w:szCs w:val="22"/>
        </w:rPr>
        <w:t xml:space="preserve">In 2009 and 2011 </w:t>
      </w:r>
      <w:proofErr w:type="spellStart"/>
      <w:r w:rsidR="006667AB" w:rsidRPr="00C00F8C">
        <w:rPr>
          <w:rFonts w:cs="Times New Roman"/>
          <w:bCs/>
          <w:sz w:val="22"/>
          <w:szCs w:val="22"/>
        </w:rPr>
        <w:t>Ceará</w:t>
      </w:r>
      <w:proofErr w:type="spellEnd"/>
      <w:r w:rsidR="006667AB" w:rsidRPr="00C00F8C">
        <w:rPr>
          <w:rFonts w:cs="Times New Roman"/>
          <w:sz w:val="22"/>
          <w:szCs w:val="22"/>
        </w:rPr>
        <w:t xml:space="preserve"> </w:t>
      </w:r>
      <w:r w:rsidRPr="00C00F8C">
        <w:rPr>
          <w:rFonts w:cs="Times New Roman"/>
          <w:sz w:val="22"/>
          <w:szCs w:val="22"/>
        </w:rPr>
        <w:t>surpassed IDEB targets set by the Federal Ministry of Education (MEC) for both primary and secondary education at the state and municipal levels</w:t>
      </w:r>
      <w:r w:rsidR="006667AB" w:rsidRPr="00C00F8C">
        <w:rPr>
          <w:rFonts w:cs="Times New Roman"/>
          <w:sz w:val="22"/>
          <w:szCs w:val="22"/>
        </w:rPr>
        <w:t>.</w:t>
      </w:r>
      <w:r w:rsidR="004649CE" w:rsidRPr="00C00F8C">
        <w:rPr>
          <w:rFonts w:cs="Times New Roman"/>
          <w:sz w:val="22"/>
          <w:szCs w:val="22"/>
        </w:rPr>
        <w:t xml:space="preserve"> In 2011, for example, state schools scored 3.7 at primary level and 3.2 at secondary level, compared to targets of 3.2 and 3.1</w:t>
      </w:r>
      <w:r w:rsidRPr="00C00F8C">
        <w:rPr>
          <w:rFonts w:cs="Times New Roman"/>
          <w:sz w:val="22"/>
          <w:szCs w:val="22"/>
        </w:rPr>
        <w:t>.</w:t>
      </w:r>
      <w:r w:rsidRPr="00C00F8C">
        <w:rPr>
          <w:rStyle w:val="FootnoteReference"/>
          <w:rFonts w:cs="Times New Roman"/>
          <w:sz w:val="22"/>
          <w:szCs w:val="22"/>
        </w:rPr>
        <w:footnoteReference w:id="26"/>
      </w:r>
      <w:r w:rsidR="006667AB" w:rsidRPr="00C00F8C">
        <w:rPr>
          <w:rFonts w:cs="Times New Roman"/>
          <w:sz w:val="22"/>
          <w:szCs w:val="22"/>
        </w:rPr>
        <w:t xml:space="preserve"> </w:t>
      </w:r>
    </w:p>
    <w:p w14:paraId="69ACD35E" w14:textId="77777777" w:rsidR="00C754F8" w:rsidRPr="00C00F8C" w:rsidRDefault="00C754F8" w:rsidP="00C754F8">
      <w:pPr>
        <w:pStyle w:val="FootnoteText"/>
        <w:jc w:val="both"/>
        <w:rPr>
          <w:rFonts w:cs="Times New Roman"/>
          <w:sz w:val="22"/>
          <w:szCs w:val="22"/>
        </w:rPr>
      </w:pPr>
    </w:p>
    <w:p w14:paraId="3C847C20" w14:textId="69043A29" w:rsidR="00673730" w:rsidRPr="00C00F8C" w:rsidRDefault="00D238D4" w:rsidP="00D238D4">
      <w:pPr>
        <w:pStyle w:val="FootnoteText"/>
        <w:jc w:val="both"/>
        <w:rPr>
          <w:rFonts w:cs="Times New Roman"/>
          <w:sz w:val="22"/>
          <w:szCs w:val="22"/>
        </w:rPr>
      </w:pPr>
      <w:r w:rsidRPr="00C00F8C">
        <w:rPr>
          <w:rFonts w:cs="Times New Roman"/>
          <w:sz w:val="22"/>
          <w:szCs w:val="22"/>
        </w:rPr>
        <w:t xml:space="preserve">The state </w:t>
      </w:r>
      <w:r w:rsidRPr="00C00F8C">
        <w:rPr>
          <w:rFonts w:cs="Times New Roman"/>
          <w:bCs/>
          <w:sz w:val="22"/>
          <w:szCs w:val="22"/>
        </w:rPr>
        <w:t xml:space="preserve">now wishes to replicate this success with respect to early childhood development. Expanding </w:t>
      </w:r>
      <w:r w:rsidRPr="00C00F8C">
        <w:rPr>
          <w:rFonts w:cs="Times New Roman"/>
          <w:sz w:val="22"/>
          <w:szCs w:val="22"/>
        </w:rPr>
        <w:t xml:space="preserve">commitments in this area will be essential if </w:t>
      </w:r>
      <w:proofErr w:type="spellStart"/>
      <w:r w:rsidRPr="00C00F8C">
        <w:rPr>
          <w:rFonts w:cs="Times New Roman"/>
          <w:sz w:val="22"/>
          <w:szCs w:val="22"/>
        </w:rPr>
        <w:t>Cear</w:t>
      </w:r>
      <w:r w:rsidRPr="00C00F8C">
        <w:rPr>
          <w:rFonts w:cs="Times New Roman"/>
          <w:bCs/>
          <w:sz w:val="22"/>
          <w:szCs w:val="22"/>
        </w:rPr>
        <w:t>á</w:t>
      </w:r>
      <w:proofErr w:type="spellEnd"/>
      <w:r w:rsidRPr="00C00F8C">
        <w:rPr>
          <w:rFonts w:cs="Times New Roman"/>
          <w:sz w:val="22"/>
          <w:szCs w:val="22"/>
        </w:rPr>
        <w:t xml:space="preserve"> is to meet the constitutionally mandated enrollment in pre-school for children aged four to five. Enrolment in crèches and pre-school activities has been rising but it still low.</w:t>
      </w:r>
      <w:r w:rsidRPr="00C00F8C">
        <w:rPr>
          <w:rFonts w:cs="Times New Roman"/>
          <w:bCs/>
          <w:sz w:val="22"/>
          <w:szCs w:val="22"/>
        </w:rPr>
        <w:t xml:space="preserve"> </w:t>
      </w:r>
      <w:r w:rsidRPr="00C00F8C">
        <w:rPr>
          <w:rFonts w:cs="Times New Roman"/>
          <w:sz w:val="22"/>
          <w:szCs w:val="22"/>
        </w:rPr>
        <w:t xml:space="preserve">At the national level, more than one million children are still not enrolled in preschools despite enrollment having been constitutionally mandated in 2009. </w:t>
      </w:r>
      <w:proofErr w:type="spellStart"/>
      <w:r w:rsidRPr="00C00F8C">
        <w:rPr>
          <w:sz w:val="22"/>
          <w:szCs w:val="22"/>
        </w:rPr>
        <w:t>Ceará</w:t>
      </w:r>
      <w:proofErr w:type="spellEnd"/>
      <w:r w:rsidRPr="00C00F8C">
        <w:rPr>
          <w:sz w:val="22"/>
          <w:szCs w:val="22"/>
        </w:rPr>
        <w:t xml:space="preserve"> has been working to improve access to and the quality of ECD since 2007 with the objective of attaining 100% coverage for all 4-5 year-olds and expanding coverage for 0-3 year-olds. By focusing related programs in education and social protection more closely on the target population of families with young children, the Government hopes to reinforce the complementarities between them.</w:t>
      </w:r>
      <w:r w:rsidR="00673730" w:rsidRPr="00C00F8C">
        <w:rPr>
          <w:sz w:val="22"/>
          <w:szCs w:val="22"/>
        </w:rPr>
        <w:t xml:space="preserve"> The CRAS play a key role in this regard, bearing responsibility for </w:t>
      </w:r>
      <w:r w:rsidR="00673730" w:rsidRPr="00C00F8C">
        <w:rPr>
          <w:rFonts w:cs="Times New Roman"/>
          <w:sz w:val="22"/>
          <w:szCs w:val="22"/>
        </w:rPr>
        <w:t>managing the network of basic social assistance and</w:t>
      </w:r>
      <w:r w:rsidR="0040291D" w:rsidRPr="00C00F8C">
        <w:rPr>
          <w:rFonts w:cs="Times New Roman"/>
          <w:sz w:val="22"/>
          <w:szCs w:val="22"/>
        </w:rPr>
        <w:t xml:space="preserve"> promoting</w:t>
      </w:r>
      <w:r w:rsidR="00673730" w:rsidRPr="00C00F8C">
        <w:rPr>
          <w:rFonts w:cs="Times New Roman"/>
          <w:sz w:val="22"/>
          <w:szCs w:val="22"/>
        </w:rPr>
        <w:t xml:space="preserve"> </w:t>
      </w:r>
      <w:r w:rsidR="0040291D" w:rsidRPr="00C00F8C">
        <w:rPr>
          <w:rFonts w:cs="Times New Roman"/>
          <w:sz w:val="22"/>
          <w:szCs w:val="22"/>
        </w:rPr>
        <w:t xml:space="preserve">the </w:t>
      </w:r>
      <w:r w:rsidR="00673730" w:rsidRPr="00C00F8C">
        <w:rPr>
          <w:rFonts w:cs="Times New Roman"/>
          <w:sz w:val="22"/>
          <w:szCs w:val="22"/>
        </w:rPr>
        <w:t>coordination of the units</w:t>
      </w:r>
      <w:r w:rsidR="0040291D" w:rsidRPr="00C00F8C">
        <w:rPr>
          <w:rFonts w:cs="Times New Roman"/>
          <w:sz w:val="22"/>
          <w:szCs w:val="22"/>
        </w:rPr>
        <w:t xml:space="preserve"> tasked with delivering it.</w:t>
      </w:r>
    </w:p>
    <w:p w14:paraId="23A738E0" w14:textId="77777777" w:rsidR="00A415FE" w:rsidRPr="00C00F8C" w:rsidRDefault="00A415FE" w:rsidP="00D238D4">
      <w:pPr>
        <w:pStyle w:val="FootnoteText"/>
        <w:jc w:val="both"/>
        <w:rPr>
          <w:rFonts w:cs="Times New Roman"/>
          <w:sz w:val="22"/>
          <w:szCs w:val="22"/>
        </w:rPr>
      </w:pPr>
    </w:p>
    <w:p w14:paraId="176EAFEF" w14:textId="777928E1" w:rsidR="008427C5" w:rsidRPr="00C00F8C" w:rsidRDefault="00A415FE" w:rsidP="009351A5">
      <w:pPr>
        <w:pStyle w:val="FootnoteText"/>
        <w:jc w:val="both"/>
        <w:rPr>
          <w:sz w:val="22"/>
          <w:szCs w:val="22"/>
        </w:rPr>
      </w:pPr>
      <w:r w:rsidRPr="00C00F8C">
        <w:rPr>
          <w:sz w:val="22"/>
          <w:szCs w:val="22"/>
        </w:rPr>
        <w:t xml:space="preserve">In </w:t>
      </w:r>
      <w:proofErr w:type="spellStart"/>
      <w:r w:rsidRPr="00C00F8C">
        <w:rPr>
          <w:sz w:val="22"/>
          <w:szCs w:val="22"/>
        </w:rPr>
        <w:t>Ceará</w:t>
      </w:r>
      <w:proofErr w:type="spellEnd"/>
      <w:r w:rsidRPr="00C00F8C">
        <w:rPr>
          <w:sz w:val="22"/>
          <w:szCs w:val="22"/>
        </w:rPr>
        <w:t xml:space="preserve"> ECD services are delivered by municipalities but coordinated by the state government, through a central unit in SEDUC, the </w:t>
      </w:r>
      <w:proofErr w:type="spellStart"/>
      <w:r w:rsidRPr="00C00F8C">
        <w:rPr>
          <w:rFonts w:cs="Times New Roman"/>
          <w:i/>
          <w:sz w:val="22"/>
          <w:szCs w:val="22"/>
        </w:rPr>
        <w:t>Cordenadoria</w:t>
      </w:r>
      <w:proofErr w:type="spellEnd"/>
      <w:r w:rsidRPr="00C00F8C">
        <w:rPr>
          <w:rFonts w:cs="Times New Roman"/>
          <w:i/>
          <w:sz w:val="22"/>
          <w:szCs w:val="22"/>
        </w:rPr>
        <w:t xml:space="preserve"> de </w:t>
      </w:r>
      <w:proofErr w:type="spellStart"/>
      <w:r w:rsidRPr="00C00F8C">
        <w:rPr>
          <w:rFonts w:cs="Times New Roman"/>
          <w:i/>
          <w:sz w:val="22"/>
          <w:szCs w:val="22"/>
        </w:rPr>
        <w:t>Cooperação</w:t>
      </w:r>
      <w:proofErr w:type="spellEnd"/>
      <w:r w:rsidRPr="00C00F8C">
        <w:rPr>
          <w:rFonts w:cs="Times New Roman"/>
          <w:i/>
          <w:sz w:val="22"/>
          <w:szCs w:val="22"/>
        </w:rPr>
        <w:t xml:space="preserve"> com </w:t>
      </w:r>
      <w:proofErr w:type="spellStart"/>
      <w:r w:rsidRPr="00C00F8C">
        <w:rPr>
          <w:rFonts w:cs="Times New Roman"/>
          <w:i/>
          <w:sz w:val="22"/>
          <w:szCs w:val="22"/>
        </w:rPr>
        <w:t>os</w:t>
      </w:r>
      <w:proofErr w:type="spellEnd"/>
      <w:r w:rsidRPr="00C00F8C">
        <w:rPr>
          <w:rFonts w:cs="Times New Roman"/>
          <w:i/>
          <w:sz w:val="22"/>
          <w:szCs w:val="22"/>
        </w:rPr>
        <w:t xml:space="preserve"> </w:t>
      </w:r>
      <w:proofErr w:type="spellStart"/>
      <w:r w:rsidRPr="00C00F8C">
        <w:rPr>
          <w:rFonts w:cs="Times New Roman"/>
          <w:i/>
          <w:sz w:val="22"/>
          <w:szCs w:val="22"/>
        </w:rPr>
        <w:t>Municípios</w:t>
      </w:r>
      <w:proofErr w:type="spellEnd"/>
      <w:r w:rsidRPr="00C00F8C">
        <w:rPr>
          <w:rFonts w:cs="Times New Roman"/>
          <w:i/>
          <w:sz w:val="22"/>
          <w:szCs w:val="22"/>
        </w:rPr>
        <w:t xml:space="preserve"> </w:t>
      </w:r>
      <w:r w:rsidRPr="00C00F8C">
        <w:rPr>
          <w:rFonts w:cs="Times New Roman"/>
          <w:sz w:val="22"/>
          <w:szCs w:val="22"/>
        </w:rPr>
        <w:t>(COPEM)</w:t>
      </w:r>
      <w:r w:rsidRPr="00C00F8C">
        <w:rPr>
          <w:sz w:val="22"/>
          <w:szCs w:val="22"/>
        </w:rPr>
        <w:t xml:space="preserve">. They are also financed in part by the state and federal governments. The state supports the construction of facilities through the PAIC and </w:t>
      </w:r>
      <w:r w:rsidR="006A536B" w:rsidRPr="00C00F8C">
        <w:rPr>
          <w:sz w:val="22"/>
          <w:szCs w:val="22"/>
        </w:rPr>
        <w:t>through the</w:t>
      </w:r>
      <w:r w:rsidR="0045162D" w:rsidRPr="00C00F8C">
        <w:rPr>
          <w:sz w:val="22"/>
          <w:szCs w:val="22"/>
        </w:rPr>
        <w:t xml:space="preserve"> </w:t>
      </w:r>
      <w:proofErr w:type="spellStart"/>
      <w:r w:rsidR="0045162D" w:rsidRPr="00C00F8C">
        <w:rPr>
          <w:rFonts w:cs="Times New Roman"/>
          <w:i/>
          <w:sz w:val="22"/>
          <w:szCs w:val="22"/>
        </w:rPr>
        <w:t>Programa</w:t>
      </w:r>
      <w:proofErr w:type="spellEnd"/>
      <w:r w:rsidR="0045162D" w:rsidRPr="00C00F8C">
        <w:rPr>
          <w:rFonts w:cs="Times New Roman"/>
          <w:i/>
          <w:sz w:val="22"/>
          <w:szCs w:val="22"/>
        </w:rPr>
        <w:t xml:space="preserve"> de </w:t>
      </w:r>
      <w:proofErr w:type="spellStart"/>
      <w:r w:rsidR="0045162D" w:rsidRPr="00C00F8C">
        <w:rPr>
          <w:rFonts w:cs="Times New Roman"/>
          <w:i/>
          <w:sz w:val="22"/>
          <w:szCs w:val="22"/>
        </w:rPr>
        <w:t>Apoio</w:t>
      </w:r>
      <w:proofErr w:type="spellEnd"/>
      <w:r w:rsidR="0045162D" w:rsidRPr="00C00F8C">
        <w:rPr>
          <w:rFonts w:cs="Times New Roman"/>
          <w:i/>
          <w:sz w:val="22"/>
          <w:szCs w:val="22"/>
        </w:rPr>
        <w:t xml:space="preserve"> as </w:t>
      </w:r>
      <w:proofErr w:type="spellStart"/>
      <w:r w:rsidR="0045162D" w:rsidRPr="00C00F8C">
        <w:rPr>
          <w:rFonts w:cs="Times New Roman"/>
          <w:i/>
          <w:sz w:val="22"/>
          <w:szCs w:val="22"/>
        </w:rPr>
        <w:t>Reformas</w:t>
      </w:r>
      <w:proofErr w:type="spellEnd"/>
      <w:r w:rsidR="0045162D" w:rsidRPr="00C00F8C">
        <w:rPr>
          <w:rFonts w:cs="Times New Roman"/>
          <w:i/>
          <w:sz w:val="22"/>
          <w:szCs w:val="22"/>
        </w:rPr>
        <w:t xml:space="preserve"> </w:t>
      </w:r>
      <w:proofErr w:type="spellStart"/>
      <w:r w:rsidR="0045162D" w:rsidRPr="00C00F8C">
        <w:rPr>
          <w:rFonts w:cs="Times New Roman"/>
          <w:i/>
          <w:sz w:val="22"/>
          <w:szCs w:val="22"/>
        </w:rPr>
        <w:t>Sociais</w:t>
      </w:r>
      <w:proofErr w:type="spellEnd"/>
      <w:r w:rsidR="0045162D" w:rsidRPr="00C00F8C">
        <w:rPr>
          <w:rFonts w:cs="Times New Roman"/>
          <w:i/>
          <w:sz w:val="22"/>
          <w:szCs w:val="22"/>
        </w:rPr>
        <w:t xml:space="preserve"> do </w:t>
      </w:r>
      <w:proofErr w:type="spellStart"/>
      <w:r w:rsidR="0045162D" w:rsidRPr="00C00F8C">
        <w:rPr>
          <w:rFonts w:cs="Times New Roman"/>
          <w:i/>
          <w:sz w:val="22"/>
          <w:szCs w:val="22"/>
        </w:rPr>
        <w:t>Cear</w:t>
      </w:r>
      <w:r w:rsidR="0045162D" w:rsidRPr="00C00F8C">
        <w:rPr>
          <w:i/>
          <w:sz w:val="22"/>
          <w:szCs w:val="22"/>
        </w:rPr>
        <w:t>á</w:t>
      </w:r>
      <w:proofErr w:type="spellEnd"/>
      <w:r w:rsidR="0045162D" w:rsidRPr="00C00F8C">
        <w:rPr>
          <w:rFonts w:cs="Times New Roman"/>
          <w:sz w:val="22"/>
          <w:szCs w:val="22"/>
        </w:rPr>
        <w:t>, a joint project with the Inter-American Development Bank.</w:t>
      </w:r>
      <w:r w:rsidR="0045162D" w:rsidRPr="00C00F8C">
        <w:rPr>
          <w:sz w:val="22"/>
          <w:szCs w:val="22"/>
        </w:rPr>
        <w:t xml:space="preserve"> </w:t>
      </w:r>
      <w:r w:rsidR="009351A5" w:rsidRPr="00C00F8C">
        <w:rPr>
          <w:rFonts w:cs="Times New Roman"/>
          <w:bCs/>
          <w:sz w:val="22"/>
          <w:szCs w:val="22"/>
        </w:rPr>
        <w:t xml:space="preserve">The </w:t>
      </w:r>
      <w:r w:rsidR="009351A5" w:rsidRPr="00C00F8C">
        <w:rPr>
          <w:rFonts w:cs="Times New Roman"/>
          <w:sz w:val="22"/>
          <w:szCs w:val="22"/>
        </w:rPr>
        <w:t xml:space="preserve">federal government runs several programs whose aim is to </w:t>
      </w:r>
      <w:r w:rsidR="009351A5" w:rsidRPr="00C00F8C">
        <w:rPr>
          <w:rFonts w:cs="Times New Roman"/>
          <w:sz w:val="22"/>
          <w:szCs w:val="22"/>
        </w:rPr>
        <w:lastRenderedPageBreak/>
        <w:t xml:space="preserve">improve welfare among poor families with children, including </w:t>
      </w:r>
      <w:r w:rsidR="009351A5" w:rsidRPr="00C00F8C">
        <w:rPr>
          <w:rFonts w:cs="Times New Roman"/>
          <w:i/>
          <w:sz w:val="22"/>
          <w:szCs w:val="22"/>
        </w:rPr>
        <w:t xml:space="preserve">Brazil </w:t>
      </w:r>
      <w:proofErr w:type="spellStart"/>
      <w:r w:rsidR="009351A5" w:rsidRPr="00C00F8C">
        <w:rPr>
          <w:rFonts w:cs="Times New Roman"/>
          <w:i/>
          <w:sz w:val="22"/>
          <w:szCs w:val="22"/>
        </w:rPr>
        <w:t>Carinhoso</w:t>
      </w:r>
      <w:proofErr w:type="spellEnd"/>
      <w:r w:rsidR="009351A5" w:rsidRPr="00C00F8C">
        <w:rPr>
          <w:rFonts w:cs="Times New Roman"/>
          <w:sz w:val="22"/>
          <w:szCs w:val="22"/>
        </w:rPr>
        <w:t xml:space="preserve"> and </w:t>
      </w:r>
      <w:proofErr w:type="spellStart"/>
      <w:r w:rsidR="009351A5" w:rsidRPr="00C00F8C">
        <w:rPr>
          <w:rFonts w:cs="Times New Roman"/>
          <w:i/>
          <w:sz w:val="22"/>
          <w:szCs w:val="22"/>
        </w:rPr>
        <w:t>Proinfancia</w:t>
      </w:r>
      <w:proofErr w:type="spellEnd"/>
      <w:r w:rsidR="009351A5" w:rsidRPr="00C00F8C">
        <w:rPr>
          <w:rFonts w:cs="Times New Roman"/>
          <w:sz w:val="22"/>
          <w:szCs w:val="22"/>
        </w:rPr>
        <w:t xml:space="preserve">. </w:t>
      </w:r>
      <w:proofErr w:type="spellStart"/>
      <w:r w:rsidR="009351A5" w:rsidRPr="00C00F8C">
        <w:rPr>
          <w:rFonts w:cs="Times New Roman"/>
          <w:i/>
          <w:sz w:val="22"/>
          <w:szCs w:val="22"/>
        </w:rPr>
        <w:t>Brasil</w:t>
      </w:r>
      <w:proofErr w:type="spellEnd"/>
      <w:r w:rsidR="009351A5" w:rsidRPr="00C00F8C">
        <w:rPr>
          <w:rFonts w:cs="Times New Roman"/>
          <w:i/>
          <w:sz w:val="22"/>
          <w:szCs w:val="22"/>
        </w:rPr>
        <w:t xml:space="preserve"> </w:t>
      </w:r>
      <w:proofErr w:type="spellStart"/>
      <w:r w:rsidR="009351A5" w:rsidRPr="00C00F8C">
        <w:rPr>
          <w:rFonts w:cs="Times New Roman"/>
          <w:i/>
          <w:sz w:val="22"/>
          <w:szCs w:val="22"/>
        </w:rPr>
        <w:t>Carinhoso</w:t>
      </w:r>
      <w:proofErr w:type="spellEnd"/>
      <w:r w:rsidR="0040291D" w:rsidRPr="00C00F8C">
        <w:rPr>
          <w:rFonts w:cs="Times New Roman"/>
          <w:sz w:val="22"/>
          <w:szCs w:val="22"/>
        </w:rPr>
        <w:t xml:space="preserve"> establishes</w:t>
      </w:r>
      <w:r w:rsidR="009351A5" w:rsidRPr="00C00F8C">
        <w:rPr>
          <w:rFonts w:cs="Times New Roman"/>
          <w:sz w:val="22"/>
          <w:szCs w:val="22"/>
        </w:rPr>
        <w:t xml:space="preserve"> financial incentives to municipalities to provide child care with the goal of expanding access to kindergartens among children aged 0 to 48 months, especially beneficiaries of </w:t>
      </w:r>
      <w:proofErr w:type="spellStart"/>
      <w:r w:rsidR="009351A5" w:rsidRPr="00C00F8C">
        <w:rPr>
          <w:rFonts w:cs="Times New Roman"/>
          <w:sz w:val="22"/>
          <w:szCs w:val="22"/>
        </w:rPr>
        <w:t>Bolsa</w:t>
      </w:r>
      <w:proofErr w:type="spellEnd"/>
      <w:r w:rsidR="009351A5" w:rsidRPr="00C00F8C">
        <w:rPr>
          <w:rFonts w:cs="Times New Roman"/>
          <w:sz w:val="22"/>
          <w:szCs w:val="22"/>
        </w:rPr>
        <w:t xml:space="preserve"> </w:t>
      </w:r>
      <w:proofErr w:type="spellStart"/>
      <w:r w:rsidR="009351A5" w:rsidRPr="00C00F8C">
        <w:rPr>
          <w:rFonts w:cs="Times New Roman"/>
          <w:sz w:val="22"/>
          <w:szCs w:val="22"/>
        </w:rPr>
        <w:t>Família</w:t>
      </w:r>
      <w:proofErr w:type="spellEnd"/>
      <w:r w:rsidR="009351A5" w:rsidRPr="00C00F8C">
        <w:rPr>
          <w:rFonts w:cs="Times New Roman"/>
          <w:sz w:val="22"/>
          <w:szCs w:val="22"/>
        </w:rPr>
        <w:t xml:space="preserve">. </w:t>
      </w:r>
      <w:proofErr w:type="spellStart"/>
      <w:r w:rsidR="009351A5" w:rsidRPr="00C00F8C">
        <w:rPr>
          <w:rFonts w:cs="Times New Roman"/>
          <w:i/>
          <w:sz w:val="22"/>
          <w:szCs w:val="22"/>
        </w:rPr>
        <w:t>Proinfancia</w:t>
      </w:r>
      <w:proofErr w:type="spellEnd"/>
      <w:r w:rsidR="009351A5" w:rsidRPr="00C00F8C">
        <w:rPr>
          <w:rFonts w:cs="Times New Roman"/>
          <w:i/>
          <w:sz w:val="22"/>
          <w:szCs w:val="22"/>
        </w:rPr>
        <w:t xml:space="preserve"> </w:t>
      </w:r>
      <w:r w:rsidR="009351A5" w:rsidRPr="00C00F8C">
        <w:rPr>
          <w:rFonts w:cs="Times New Roman"/>
          <w:sz w:val="22"/>
          <w:szCs w:val="22"/>
        </w:rPr>
        <w:t>meanwhile provides</w:t>
      </w:r>
      <w:r w:rsidR="0045162D" w:rsidRPr="00C00F8C">
        <w:rPr>
          <w:rFonts w:cs="Times New Roman"/>
          <w:sz w:val="22"/>
          <w:szCs w:val="22"/>
        </w:rPr>
        <w:t xml:space="preserve"> </w:t>
      </w:r>
      <w:r w:rsidR="009351A5" w:rsidRPr="00C00F8C">
        <w:rPr>
          <w:rFonts w:cs="Times New Roman"/>
          <w:sz w:val="22"/>
          <w:szCs w:val="22"/>
        </w:rPr>
        <w:t>resources for the construction, renovation and purchase of equipment and furniture for nurseries and pre-school education. However, many municipalities find it difficult to implement them.</w:t>
      </w:r>
      <w:r w:rsidR="00081A74" w:rsidRPr="00C00F8C">
        <w:rPr>
          <w:rStyle w:val="FootnoteReference"/>
          <w:rFonts w:cs="Times New Roman"/>
          <w:sz w:val="22"/>
          <w:szCs w:val="22"/>
        </w:rPr>
        <w:footnoteReference w:id="27"/>
      </w:r>
      <w:r w:rsidR="009351A5" w:rsidRPr="00C00F8C">
        <w:rPr>
          <w:rFonts w:cs="Times New Roman"/>
          <w:sz w:val="22"/>
          <w:szCs w:val="22"/>
        </w:rPr>
        <w:t xml:space="preserve"> Part of the problem is that the smaller municipalities lack the resources to meet the co-financing requirement. They also find it hard to cope with the administrative burden, in particular the need to provide proof of land ownership before building crèches and other facilities.</w:t>
      </w:r>
      <w:r w:rsidR="008427C5" w:rsidRPr="00C00F8C">
        <w:rPr>
          <w:rStyle w:val="FootnoteReference"/>
          <w:rFonts w:cs="Times New Roman"/>
        </w:rPr>
        <w:footnoteReference w:id="28"/>
      </w:r>
    </w:p>
    <w:p w14:paraId="79E6D664" w14:textId="0EFD03B8" w:rsidR="00E41721" w:rsidRPr="00C00F8C" w:rsidRDefault="00E41721" w:rsidP="009351A5">
      <w:pPr>
        <w:pStyle w:val="FootnoteText"/>
        <w:jc w:val="both"/>
        <w:rPr>
          <w:rFonts w:cs="Times New Roman"/>
          <w:sz w:val="22"/>
          <w:szCs w:val="22"/>
        </w:rPr>
      </w:pPr>
    </w:p>
    <w:p w14:paraId="1AD7852C" w14:textId="77A922CA" w:rsidR="00D238D4" w:rsidRPr="00C00F8C" w:rsidRDefault="00D238D4" w:rsidP="005B7E3B">
      <w:pPr>
        <w:spacing w:line="240" w:lineRule="auto"/>
        <w:jc w:val="both"/>
        <w:rPr>
          <w:rFonts w:ascii="Times New Roman" w:hAnsi="Times New Roman" w:cs="Times New Roman"/>
          <w:bCs/>
        </w:rPr>
      </w:pPr>
      <w:r w:rsidRPr="00C00F8C">
        <w:rPr>
          <w:rFonts w:ascii="Times New Roman" w:hAnsi="Times New Roman" w:cs="Times New Roman"/>
        </w:rPr>
        <w:t xml:space="preserve">The Government is </w:t>
      </w:r>
      <w:r w:rsidR="00B409AA" w:rsidRPr="00C00F8C">
        <w:rPr>
          <w:rFonts w:ascii="Times New Roman" w:hAnsi="Times New Roman" w:cs="Times New Roman"/>
        </w:rPr>
        <w:t xml:space="preserve">also </w:t>
      </w:r>
      <w:r w:rsidRPr="00C00F8C">
        <w:rPr>
          <w:rFonts w:ascii="Times New Roman" w:hAnsi="Times New Roman" w:cs="Times New Roman"/>
          <w:bCs/>
        </w:rPr>
        <w:t xml:space="preserve">conscious of the need to improve the targeting and evaluation of its efforts to reduce poverty more generally. Its main instrument for doing so is the state Anti-Poverty Fund (FECOP) which finances the programs of eleven departments, under the coordination of SEPLAG. As Table </w:t>
      </w:r>
      <w:r w:rsidR="00EC6A9E" w:rsidRPr="00EC6A9E">
        <w:rPr>
          <w:rFonts w:ascii="Times New Roman" w:hAnsi="Times New Roman" w:cs="Times New Roman"/>
          <w:bCs/>
        </w:rPr>
        <w:t>4</w:t>
      </w:r>
      <w:r w:rsidRPr="00C00F8C">
        <w:rPr>
          <w:rFonts w:ascii="Times New Roman" w:hAnsi="Times New Roman" w:cs="Times New Roman"/>
          <w:bCs/>
        </w:rPr>
        <w:t xml:space="preserve"> shows, the bulk of funding goes to rural income support and technical assistance (SDA</w:t>
      </w:r>
      <w:r w:rsidR="00274DDA" w:rsidRPr="00C00F8C">
        <w:rPr>
          <w:rFonts w:ascii="Times New Roman" w:hAnsi="Times New Roman" w:cs="Times New Roman"/>
          <w:bCs/>
        </w:rPr>
        <w:t xml:space="preserve"> - including the </w:t>
      </w:r>
      <w:r w:rsidR="00274DDA" w:rsidRPr="00C00F8C">
        <w:rPr>
          <w:rFonts w:ascii="Times New Roman" w:hAnsi="Times New Roman" w:cs="Times New Roman"/>
        </w:rPr>
        <w:t xml:space="preserve">milk distribution program - </w:t>
      </w:r>
      <w:r w:rsidR="00274DDA" w:rsidRPr="00C00F8C">
        <w:rPr>
          <w:rFonts w:ascii="Times New Roman" w:hAnsi="Times New Roman" w:cs="Times New Roman"/>
          <w:i/>
        </w:rPr>
        <w:t>P</w:t>
      </w:r>
      <w:r w:rsidR="009F61AD" w:rsidRPr="00C00F8C">
        <w:rPr>
          <w:rFonts w:ascii="Times New Roman" w:hAnsi="Times New Roman" w:cs="Times New Roman"/>
          <w:i/>
        </w:rPr>
        <w:t>A</w:t>
      </w:r>
      <w:r w:rsidR="00274DDA" w:rsidRPr="00C00F8C">
        <w:rPr>
          <w:rFonts w:ascii="Times New Roman" w:hAnsi="Times New Roman" w:cs="Times New Roman"/>
          <w:i/>
        </w:rPr>
        <w:t>A-</w:t>
      </w:r>
      <w:proofErr w:type="spellStart"/>
      <w:r w:rsidR="00274DDA" w:rsidRPr="00C00F8C">
        <w:rPr>
          <w:rFonts w:ascii="Times New Roman" w:hAnsi="Times New Roman" w:cs="Times New Roman"/>
          <w:i/>
        </w:rPr>
        <w:t>Leite</w:t>
      </w:r>
      <w:proofErr w:type="spellEnd"/>
      <w:r w:rsidRPr="00C00F8C">
        <w:rPr>
          <w:rFonts w:ascii="Times New Roman" w:hAnsi="Times New Roman" w:cs="Times New Roman"/>
          <w:bCs/>
        </w:rPr>
        <w:t xml:space="preserve">), low income housing (CIDADES), training and active labor market policies (STDS), child literacy programs (SEDUC) and family health (SESA). FECOP’s size and importance make it an indispensable actor in </w:t>
      </w:r>
      <w:proofErr w:type="spellStart"/>
      <w:r w:rsidRPr="00C00F8C">
        <w:rPr>
          <w:rFonts w:ascii="Times New Roman" w:hAnsi="Times New Roman" w:cs="Times New Roman"/>
          <w:bCs/>
        </w:rPr>
        <w:t>Ceará’s</w:t>
      </w:r>
      <w:proofErr w:type="spellEnd"/>
      <w:r w:rsidRPr="00C00F8C">
        <w:rPr>
          <w:rFonts w:ascii="Times New Roman" w:hAnsi="Times New Roman" w:cs="Times New Roman"/>
          <w:bCs/>
        </w:rPr>
        <w:t xml:space="preserve"> education, health and social protection programs. Previous Bank operations have attempted to improve the execution of programs funded by FECOP bu</w:t>
      </w:r>
      <w:r w:rsidR="005B1486" w:rsidRPr="00C00F8C">
        <w:rPr>
          <w:rFonts w:ascii="Times New Roman" w:hAnsi="Times New Roman" w:cs="Times New Roman"/>
          <w:bCs/>
        </w:rPr>
        <w:t>t not the criteria</w:t>
      </w:r>
      <w:r w:rsidRPr="00C00F8C">
        <w:rPr>
          <w:rFonts w:ascii="Times New Roman" w:hAnsi="Times New Roman" w:cs="Times New Roman"/>
          <w:bCs/>
        </w:rPr>
        <w:t xml:space="preserve"> according to which the programs receive funding or the quality of their design.</w:t>
      </w:r>
    </w:p>
    <w:p w14:paraId="591CAF0B" w14:textId="237E9176" w:rsidR="00D238D4" w:rsidRPr="00C00F8C" w:rsidRDefault="00EC6A9E" w:rsidP="00D238D4">
      <w:pPr>
        <w:spacing w:line="240" w:lineRule="auto"/>
        <w:jc w:val="both"/>
        <w:rPr>
          <w:rFonts w:ascii="Times New Roman" w:hAnsi="Times New Roman" w:cs="Times New Roman"/>
          <w:i/>
          <w:sz w:val="18"/>
          <w:szCs w:val="18"/>
        </w:rPr>
      </w:pPr>
      <w:r>
        <w:rPr>
          <w:rFonts w:ascii="Times New Roman" w:hAnsi="Times New Roman" w:cs="Times New Roman"/>
          <w:i/>
          <w:sz w:val="18"/>
          <w:szCs w:val="18"/>
        </w:rPr>
        <w:t>Table 4</w:t>
      </w:r>
      <w:r w:rsidR="00D238D4" w:rsidRPr="00C00F8C">
        <w:rPr>
          <w:rFonts w:ascii="Times New Roman" w:hAnsi="Times New Roman" w:cs="Times New Roman"/>
          <w:i/>
          <w:sz w:val="18"/>
          <w:szCs w:val="18"/>
        </w:rPr>
        <w:t>: Distribution of poverty reduction programs financed by FECOP</w:t>
      </w:r>
    </w:p>
    <w:tbl>
      <w:tblPr>
        <w:tblStyle w:val="TableGrid"/>
        <w:tblW w:w="0" w:type="auto"/>
        <w:tblLook w:val="04A0" w:firstRow="1" w:lastRow="0" w:firstColumn="1" w:lastColumn="0" w:noHBand="0" w:noVBand="1"/>
      </w:tblPr>
      <w:tblGrid>
        <w:gridCol w:w="4248"/>
        <w:gridCol w:w="1362"/>
        <w:gridCol w:w="1252"/>
        <w:gridCol w:w="1357"/>
        <w:gridCol w:w="1357"/>
      </w:tblGrid>
      <w:tr w:rsidR="00D238D4" w:rsidRPr="00C00F8C" w14:paraId="55C0F204" w14:textId="77777777" w:rsidTr="00D238D4">
        <w:tc>
          <w:tcPr>
            <w:tcW w:w="4248" w:type="dxa"/>
          </w:tcPr>
          <w:p w14:paraId="3C740C77" w14:textId="77777777" w:rsidR="00D238D4" w:rsidRPr="00C00F8C" w:rsidRDefault="00D238D4" w:rsidP="00D238D4">
            <w:pPr>
              <w:jc w:val="center"/>
              <w:rPr>
                <w:rFonts w:ascii="Times New Roman" w:hAnsi="Times New Roman" w:cs="Times New Roman"/>
                <w:i/>
                <w:sz w:val="18"/>
                <w:szCs w:val="18"/>
              </w:rPr>
            </w:pPr>
            <w:r w:rsidRPr="00C00F8C">
              <w:rPr>
                <w:rFonts w:ascii="Times New Roman" w:hAnsi="Times New Roman" w:cs="Times New Roman"/>
                <w:i/>
                <w:sz w:val="18"/>
                <w:szCs w:val="18"/>
              </w:rPr>
              <w:t>Executing Agency</w:t>
            </w:r>
          </w:p>
          <w:p w14:paraId="4B0F1868" w14:textId="77777777" w:rsidR="00D238D4" w:rsidRPr="00C00F8C" w:rsidRDefault="00D238D4" w:rsidP="00D238D4">
            <w:pPr>
              <w:jc w:val="center"/>
              <w:rPr>
                <w:rFonts w:ascii="Times New Roman" w:hAnsi="Times New Roman" w:cs="Times New Roman"/>
                <w:i/>
                <w:sz w:val="18"/>
                <w:szCs w:val="18"/>
              </w:rPr>
            </w:pPr>
          </w:p>
        </w:tc>
        <w:tc>
          <w:tcPr>
            <w:tcW w:w="1362" w:type="dxa"/>
          </w:tcPr>
          <w:p w14:paraId="1D282C31" w14:textId="77777777" w:rsidR="00D238D4" w:rsidRPr="00C00F8C" w:rsidRDefault="00D238D4" w:rsidP="00D238D4">
            <w:pPr>
              <w:jc w:val="center"/>
              <w:rPr>
                <w:rFonts w:ascii="Times New Roman" w:hAnsi="Times New Roman" w:cs="Times New Roman"/>
                <w:i/>
                <w:sz w:val="18"/>
                <w:szCs w:val="18"/>
              </w:rPr>
            </w:pPr>
            <w:r w:rsidRPr="00C00F8C">
              <w:rPr>
                <w:rFonts w:ascii="Times New Roman" w:hAnsi="Times New Roman" w:cs="Times New Roman"/>
                <w:i/>
                <w:sz w:val="18"/>
                <w:szCs w:val="18"/>
              </w:rPr>
              <w:t>Program value</w:t>
            </w:r>
          </w:p>
        </w:tc>
        <w:tc>
          <w:tcPr>
            <w:tcW w:w="1252" w:type="dxa"/>
          </w:tcPr>
          <w:p w14:paraId="2934288C" w14:textId="77777777" w:rsidR="00D238D4" w:rsidRPr="00C00F8C" w:rsidRDefault="00D238D4" w:rsidP="00D238D4">
            <w:pPr>
              <w:jc w:val="center"/>
              <w:rPr>
                <w:rFonts w:ascii="Times New Roman" w:hAnsi="Times New Roman" w:cs="Times New Roman"/>
                <w:i/>
                <w:sz w:val="18"/>
                <w:szCs w:val="18"/>
              </w:rPr>
            </w:pPr>
            <w:r w:rsidRPr="00C00F8C">
              <w:rPr>
                <w:rFonts w:ascii="Times New Roman" w:hAnsi="Times New Roman" w:cs="Times New Roman"/>
                <w:i/>
                <w:sz w:val="18"/>
                <w:szCs w:val="18"/>
              </w:rPr>
              <w:t>% total</w:t>
            </w:r>
          </w:p>
        </w:tc>
        <w:tc>
          <w:tcPr>
            <w:tcW w:w="1357" w:type="dxa"/>
          </w:tcPr>
          <w:p w14:paraId="5104470B" w14:textId="77777777" w:rsidR="00D238D4" w:rsidRPr="00C00F8C" w:rsidRDefault="00D238D4" w:rsidP="00D238D4">
            <w:pPr>
              <w:jc w:val="center"/>
              <w:rPr>
                <w:rFonts w:ascii="Times New Roman" w:hAnsi="Times New Roman" w:cs="Times New Roman"/>
                <w:i/>
                <w:sz w:val="18"/>
                <w:szCs w:val="18"/>
              </w:rPr>
            </w:pPr>
            <w:r w:rsidRPr="00C00F8C">
              <w:rPr>
                <w:rFonts w:ascii="Times New Roman" w:hAnsi="Times New Roman" w:cs="Times New Roman"/>
                <w:i/>
                <w:sz w:val="18"/>
                <w:szCs w:val="18"/>
              </w:rPr>
              <w:t>Number of program</w:t>
            </w:r>
          </w:p>
        </w:tc>
        <w:tc>
          <w:tcPr>
            <w:tcW w:w="1357" w:type="dxa"/>
          </w:tcPr>
          <w:p w14:paraId="2C265613" w14:textId="77777777" w:rsidR="00D238D4" w:rsidRPr="00C00F8C" w:rsidRDefault="00D238D4" w:rsidP="00D238D4">
            <w:pPr>
              <w:jc w:val="center"/>
              <w:rPr>
                <w:rFonts w:ascii="Times New Roman" w:hAnsi="Times New Roman" w:cs="Times New Roman"/>
                <w:i/>
                <w:sz w:val="18"/>
                <w:szCs w:val="18"/>
              </w:rPr>
            </w:pPr>
            <w:r w:rsidRPr="00C00F8C">
              <w:rPr>
                <w:rFonts w:ascii="Times New Roman" w:hAnsi="Times New Roman" w:cs="Times New Roman"/>
                <w:i/>
                <w:sz w:val="18"/>
                <w:szCs w:val="18"/>
              </w:rPr>
              <w:t>Mean budget per program</w:t>
            </w:r>
          </w:p>
        </w:tc>
      </w:tr>
      <w:tr w:rsidR="00D238D4" w:rsidRPr="00C00F8C" w14:paraId="361BEA8E" w14:textId="77777777" w:rsidTr="00D238D4">
        <w:tc>
          <w:tcPr>
            <w:tcW w:w="4248" w:type="dxa"/>
          </w:tcPr>
          <w:p w14:paraId="6611587F"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SDA</w:t>
            </w:r>
          </w:p>
          <w:p w14:paraId="427CE032" w14:textId="77777777" w:rsidR="00D238D4" w:rsidRPr="00C00F8C" w:rsidRDefault="00D238D4" w:rsidP="00D238D4">
            <w:pPr>
              <w:jc w:val="center"/>
              <w:rPr>
                <w:rFonts w:ascii="Times New Roman" w:hAnsi="Times New Roman" w:cs="Times New Roman"/>
                <w:sz w:val="18"/>
                <w:szCs w:val="18"/>
              </w:rPr>
            </w:pPr>
          </w:p>
        </w:tc>
        <w:tc>
          <w:tcPr>
            <w:tcW w:w="1362" w:type="dxa"/>
          </w:tcPr>
          <w:p w14:paraId="4BB1B2C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143,842</w:t>
            </w:r>
          </w:p>
        </w:tc>
        <w:tc>
          <w:tcPr>
            <w:tcW w:w="1252" w:type="dxa"/>
          </w:tcPr>
          <w:p w14:paraId="7B23991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33.9</w:t>
            </w:r>
          </w:p>
        </w:tc>
        <w:tc>
          <w:tcPr>
            <w:tcW w:w="1357" w:type="dxa"/>
          </w:tcPr>
          <w:p w14:paraId="1FB4CE51"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17</w:t>
            </w:r>
          </w:p>
        </w:tc>
        <w:tc>
          <w:tcPr>
            <w:tcW w:w="1357" w:type="dxa"/>
          </w:tcPr>
          <w:p w14:paraId="765BAD7F"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8,461</w:t>
            </w:r>
          </w:p>
        </w:tc>
      </w:tr>
      <w:tr w:rsidR="00D238D4" w:rsidRPr="00C00F8C" w14:paraId="0FCB9816" w14:textId="77777777" w:rsidTr="00D238D4">
        <w:tc>
          <w:tcPr>
            <w:tcW w:w="4248" w:type="dxa"/>
          </w:tcPr>
          <w:p w14:paraId="6802285E"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CIDADES</w:t>
            </w:r>
          </w:p>
          <w:p w14:paraId="35D395BC" w14:textId="77777777" w:rsidR="00D238D4" w:rsidRPr="00C00F8C" w:rsidRDefault="00D238D4" w:rsidP="00D238D4">
            <w:pPr>
              <w:jc w:val="center"/>
              <w:rPr>
                <w:rFonts w:ascii="Times New Roman" w:hAnsi="Times New Roman" w:cs="Times New Roman"/>
                <w:sz w:val="18"/>
                <w:szCs w:val="18"/>
              </w:rPr>
            </w:pPr>
          </w:p>
        </w:tc>
        <w:tc>
          <w:tcPr>
            <w:tcW w:w="1362" w:type="dxa"/>
          </w:tcPr>
          <w:p w14:paraId="1124233E"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93,787</w:t>
            </w:r>
          </w:p>
        </w:tc>
        <w:tc>
          <w:tcPr>
            <w:tcW w:w="1252" w:type="dxa"/>
          </w:tcPr>
          <w:p w14:paraId="3268C21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22.1</w:t>
            </w:r>
          </w:p>
        </w:tc>
        <w:tc>
          <w:tcPr>
            <w:tcW w:w="1357" w:type="dxa"/>
          </w:tcPr>
          <w:p w14:paraId="77EB9C09"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7</w:t>
            </w:r>
          </w:p>
        </w:tc>
        <w:tc>
          <w:tcPr>
            <w:tcW w:w="1357" w:type="dxa"/>
          </w:tcPr>
          <w:p w14:paraId="24CE0CBE"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13,398</w:t>
            </w:r>
          </w:p>
        </w:tc>
      </w:tr>
      <w:tr w:rsidR="00D238D4" w:rsidRPr="00C00F8C" w14:paraId="317E5FEA" w14:textId="77777777" w:rsidTr="00D238D4">
        <w:tc>
          <w:tcPr>
            <w:tcW w:w="4248" w:type="dxa"/>
          </w:tcPr>
          <w:p w14:paraId="10964D4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STDS</w:t>
            </w:r>
          </w:p>
          <w:p w14:paraId="711F42A1" w14:textId="77777777" w:rsidR="00D238D4" w:rsidRPr="00C00F8C" w:rsidRDefault="00D238D4" w:rsidP="00D238D4">
            <w:pPr>
              <w:jc w:val="center"/>
              <w:rPr>
                <w:rFonts w:ascii="Times New Roman" w:hAnsi="Times New Roman" w:cs="Times New Roman"/>
                <w:sz w:val="18"/>
                <w:szCs w:val="18"/>
              </w:rPr>
            </w:pPr>
          </w:p>
        </w:tc>
        <w:tc>
          <w:tcPr>
            <w:tcW w:w="1362" w:type="dxa"/>
          </w:tcPr>
          <w:p w14:paraId="574C104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78,093</w:t>
            </w:r>
          </w:p>
        </w:tc>
        <w:tc>
          <w:tcPr>
            <w:tcW w:w="1252" w:type="dxa"/>
          </w:tcPr>
          <w:p w14:paraId="1C193BF4"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18.4</w:t>
            </w:r>
          </w:p>
        </w:tc>
        <w:tc>
          <w:tcPr>
            <w:tcW w:w="1357" w:type="dxa"/>
          </w:tcPr>
          <w:p w14:paraId="0F1DB00C"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32</w:t>
            </w:r>
          </w:p>
        </w:tc>
        <w:tc>
          <w:tcPr>
            <w:tcW w:w="1357" w:type="dxa"/>
          </w:tcPr>
          <w:p w14:paraId="00F77CE0"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2,440</w:t>
            </w:r>
          </w:p>
        </w:tc>
      </w:tr>
      <w:tr w:rsidR="00D238D4" w:rsidRPr="00C00F8C" w14:paraId="173064A9" w14:textId="77777777" w:rsidTr="00D238D4">
        <w:tc>
          <w:tcPr>
            <w:tcW w:w="4248" w:type="dxa"/>
          </w:tcPr>
          <w:p w14:paraId="583252DF"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SEDUC</w:t>
            </w:r>
          </w:p>
          <w:p w14:paraId="1DA22991" w14:textId="77777777" w:rsidR="00D238D4" w:rsidRPr="00C00F8C" w:rsidRDefault="00D238D4" w:rsidP="00D238D4">
            <w:pPr>
              <w:jc w:val="center"/>
              <w:rPr>
                <w:rFonts w:ascii="Times New Roman" w:hAnsi="Times New Roman" w:cs="Times New Roman"/>
                <w:sz w:val="18"/>
                <w:szCs w:val="18"/>
              </w:rPr>
            </w:pPr>
          </w:p>
        </w:tc>
        <w:tc>
          <w:tcPr>
            <w:tcW w:w="1362" w:type="dxa"/>
          </w:tcPr>
          <w:p w14:paraId="712154CC"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35,400</w:t>
            </w:r>
          </w:p>
        </w:tc>
        <w:tc>
          <w:tcPr>
            <w:tcW w:w="1252" w:type="dxa"/>
          </w:tcPr>
          <w:p w14:paraId="26BF0DFF"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8.4</w:t>
            </w:r>
          </w:p>
        </w:tc>
        <w:tc>
          <w:tcPr>
            <w:tcW w:w="1357" w:type="dxa"/>
          </w:tcPr>
          <w:p w14:paraId="0A88BB18"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w:t>
            </w:r>
          </w:p>
        </w:tc>
        <w:tc>
          <w:tcPr>
            <w:tcW w:w="1357" w:type="dxa"/>
          </w:tcPr>
          <w:p w14:paraId="3A7E37D3"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17,770</w:t>
            </w:r>
          </w:p>
        </w:tc>
      </w:tr>
      <w:tr w:rsidR="00D238D4" w:rsidRPr="00C00F8C" w14:paraId="136DC9F8" w14:textId="77777777" w:rsidTr="00D238D4">
        <w:tc>
          <w:tcPr>
            <w:tcW w:w="4248" w:type="dxa"/>
          </w:tcPr>
          <w:p w14:paraId="3692540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SESA</w:t>
            </w:r>
          </w:p>
        </w:tc>
        <w:tc>
          <w:tcPr>
            <w:tcW w:w="1362" w:type="dxa"/>
          </w:tcPr>
          <w:p w14:paraId="26AF5A74"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33,050</w:t>
            </w:r>
          </w:p>
        </w:tc>
        <w:tc>
          <w:tcPr>
            <w:tcW w:w="1252" w:type="dxa"/>
          </w:tcPr>
          <w:p w14:paraId="302DE4EA"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7.8</w:t>
            </w:r>
          </w:p>
        </w:tc>
        <w:tc>
          <w:tcPr>
            <w:tcW w:w="1357" w:type="dxa"/>
          </w:tcPr>
          <w:p w14:paraId="6BB3B780" w14:textId="77777777" w:rsidR="00D238D4" w:rsidRPr="00C00F8C" w:rsidRDefault="00D238D4" w:rsidP="00D238D4">
            <w:pPr>
              <w:jc w:val="center"/>
              <w:rPr>
                <w:rFonts w:ascii="Times New Roman" w:hAnsi="Times New Roman" w:cs="Times New Roman"/>
                <w:sz w:val="18"/>
                <w:szCs w:val="18"/>
              </w:rPr>
            </w:pPr>
          </w:p>
          <w:p w14:paraId="6893A92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w:t>
            </w:r>
          </w:p>
        </w:tc>
        <w:tc>
          <w:tcPr>
            <w:tcW w:w="1357" w:type="dxa"/>
          </w:tcPr>
          <w:p w14:paraId="03CE10F9"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16,525</w:t>
            </w:r>
          </w:p>
        </w:tc>
      </w:tr>
      <w:tr w:rsidR="00D238D4" w:rsidRPr="00C00F8C" w14:paraId="15B47A3E" w14:textId="77777777" w:rsidTr="00D238D4">
        <w:tc>
          <w:tcPr>
            <w:tcW w:w="4248" w:type="dxa"/>
          </w:tcPr>
          <w:p w14:paraId="75E9FAB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SEINFRA</w:t>
            </w:r>
          </w:p>
        </w:tc>
        <w:tc>
          <w:tcPr>
            <w:tcW w:w="1362" w:type="dxa"/>
          </w:tcPr>
          <w:p w14:paraId="2C43631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21,860</w:t>
            </w:r>
          </w:p>
        </w:tc>
        <w:tc>
          <w:tcPr>
            <w:tcW w:w="1252" w:type="dxa"/>
          </w:tcPr>
          <w:p w14:paraId="303C6C4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5.2</w:t>
            </w:r>
          </w:p>
        </w:tc>
        <w:tc>
          <w:tcPr>
            <w:tcW w:w="1357" w:type="dxa"/>
          </w:tcPr>
          <w:p w14:paraId="191399BF"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w:t>
            </w:r>
          </w:p>
          <w:p w14:paraId="1FFDEAB6" w14:textId="77777777" w:rsidR="00D238D4" w:rsidRPr="00C00F8C" w:rsidRDefault="00D238D4" w:rsidP="00D238D4">
            <w:pPr>
              <w:jc w:val="center"/>
              <w:rPr>
                <w:rFonts w:ascii="Times New Roman" w:hAnsi="Times New Roman" w:cs="Times New Roman"/>
                <w:sz w:val="18"/>
                <w:szCs w:val="18"/>
              </w:rPr>
            </w:pPr>
          </w:p>
        </w:tc>
        <w:tc>
          <w:tcPr>
            <w:tcW w:w="1357" w:type="dxa"/>
          </w:tcPr>
          <w:p w14:paraId="6B22160A"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10,930</w:t>
            </w:r>
          </w:p>
        </w:tc>
      </w:tr>
      <w:tr w:rsidR="00D238D4" w:rsidRPr="00C00F8C" w14:paraId="6DBABDAD" w14:textId="77777777" w:rsidTr="00D238D4">
        <w:tc>
          <w:tcPr>
            <w:tcW w:w="4248" w:type="dxa"/>
          </w:tcPr>
          <w:p w14:paraId="47C252B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SRH</w:t>
            </w:r>
          </w:p>
        </w:tc>
        <w:tc>
          <w:tcPr>
            <w:tcW w:w="1362" w:type="dxa"/>
          </w:tcPr>
          <w:p w14:paraId="04EB5D05"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6,550</w:t>
            </w:r>
          </w:p>
        </w:tc>
        <w:tc>
          <w:tcPr>
            <w:tcW w:w="1252" w:type="dxa"/>
          </w:tcPr>
          <w:p w14:paraId="545C40F0"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1.5</w:t>
            </w:r>
          </w:p>
        </w:tc>
        <w:tc>
          <w:tcPr>
            <w:tcW w:w="1357" w:type="dxa"/>
          </w:tcPr>
          <w:p w14:paraId="723412E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w:t>
            </w:r>
          </w:p>
          <w:p w14:paraId="52C5E7FB" w14:textId="77777777" w:rsidR="00D238D4" w:rsidRPr="00C00F8C" w:rsidRDefault="00D238D4" w:rsidP="00D238D4">
            <w:pPr>
              <w:jc w:val="center"/>
              <w:rPr>
                <w:rFonts w:ascii="Times New Roman" w:hAnsi="Times New Roman" w:cs="Times New Roman"/>
                <w:sz w:val="18"/>
                <w:szCs w:val="18"/>
              </w:rPr>
            </w:pPr>
          </w:p>
        </w:tc>
        <w:tc>
          <w:tcPr>
            <w:tcW w:w="1357" w:type="dxa"/>
          </w:tcPr>
          <w:p w14:paraId="0D616DB7"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2,183</w:t>
            </w:r>
          </w:p>
        </w:tc>
      </w:tr>
      <w:tr w:rsidR="00D238D4" w:rsidRPr="00C00F8C" w14:paraId="7216C590" w14:textId="77777777" w:rsidTr="00D238D4">
        <w:tc>
          <w:tcPr>
            <w:tcW w:w="4248" w:type="dxa"/>
          </w:tcPr>
          <w:p w14:paraId="300B7888"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SESPORTES</w:t>
            </w:r>
          </w:p>
        </w:tc>
        <w:tc>
          <w:tcPr>
            <w:tcW w:w="1362" w:type="dxa"/>
          </w:tcPr>
          <w:p w14:paraId="431BB56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4,798</w:t>
            </w:r>
          </w:p>
        </w:tc>
        <w:tc>
          <w:tcPr>
            <w:tcW w:w="1252" w:type="dxa"/>
          </w:tcPr>
          <w:p w14:paraId="190BDD08"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1.1</w:t>
            </w:r>
          </w:p>
        </w:tc>
        <w:tc>
          <w:tcPr>
            <w:tcW w:w="1357" w:type="dxa"/>
          </w:tcPr>
          <w:p w14:paraId="772B4BDA"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4</w:t>
            </w:r>
          </w:p>
          <w:p w14:paraId="5309E321" w14:textId="77777777" w:rsidR="00D238D4" w:rsidRPr="00C00F8C" w:rsidRDefault="00D238D4" w:rsidP="00D238D4">
            <w:pPr>
              <w:jc w:val="center"/>
              <w:rPr>
                <w:rFonts w:ascii="Times New Roman" w:hAnsi="Times New Roman" w:cs="Times New Roman"/>
                <w:sz w:val="18"/>
                <w:szCs w:val="18"/>
              </w:rPr>
            </w:pPr>
          </w:p>
        </w:tc>
        <w:tc>
          <w:tcPr>
            <w:tcW w:w="1357" w:type="dxa"/>
          </w:tcPr>
          <w:p w14:paraId="3D5B494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1,199</w:t>
            </w:r>
          </w:p>
        </w:tc>
      </w:tr>
      <w:tr w:rsidR="00D238D4" w:rsidRPr="00C00F8C" w14:paraId="6E0F48D7" w14:textId="77777777" w:rsidTr="00D238D4">
        <w:tc>
          <w:tcPr>
            <w:tcW w:w="4248" w:type="dxa"/>
          </w:tcPr>
          <w:p w14:paraId="6EA61BEC"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SECULT</w:t>
            </w:r>
          </w:p>
          <w:p w14:paraId="758A1B40" w14:textId="77777777" w:rsidR="00D238D4" w:rsidRPr="00C00F8C" w:rsidRDefault="00D238D4" w:rsidP="00D238D4">
            <w:pPr>
              <w:jc w:val="center"/>
              <w:rPr>
                <w:rFonts w:ascii="Times New Roman" w:hAnsi="Times New Roman" w:cs="Times New Roman"/>
                <w:sz w:val="18"/>
                <w:szCs w:val="18"/>
              </w:rPr>
            </w:pPr>
          </w:p>
        </w:tc>
        <w:tc>
          <w:tcPr>
            <w:tcW w:w="1362" w:type="dxa"/>
          </w:tcPr>
          <w:p w14:paraId="4E446374"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3,050</w:t>
            </w:r>
          </w:p>
        </w:tc>
        <w:tc>
          <w:tcPr>
            <w:tcW w:w="1252" w:type="dxa"/>
          </w:tcPr>
          <w:p w14:paraId="30A84710"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0.7</w:t>
            </w:r>
          </w:p>
        </w:tc>
        <w:tc>
          <w:tcPr>
            <w:tcW w:w="1357" w:type="dxa"/>
          </w:tcPr>
          <w:p w14:paraId="42BAF63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3</w:t>
            </w:r>
          </w:p>
        </w:tc>
        <w:tc>
          <w:tcPr>
            <w:tcW w:w="1357" w:type="dxa"/>
          </w:tcPr>
          <w:p w14:paraId="1983BDA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1,017</w:t>
            </w:r>
          </w:p>
        </w:tc>
      </w:tr>
      <w:tr w:rsidR="00D238D4" w:rsidRPr="00C00F8C" w14:paraId="6C7D2F19" w14:textId="77777777" w:rsidTr="00D238D4">
        <w:tc>
          <w:tcPr>
            <w:tcW w:w="4248" w:type="dxa"/>
          </w:tcPr>
          <w:p w14:paraId="5B6A6181"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SECITECE</w:t>
            </w:r>
          </w:p>
          <w:p w14:paraId="1B2B8661" w14:textId="77777777" w:rsidR="00D238D4" w:rsidRPr="00C00F8C" w:rsidRDefault="00D238D4" w:rsidP="00D238D4">
            <w:pPr>
              <w:jc w:val="center"/>
              <w:rPr>
                <w:rFonts w:ascii="Times New Roman" w:hAnsi="Times New Roman" w:cs="Times New Roman"/>
                <w:sz w:val="18"/>
                <w:szCs w:val="18"/>
              </w:rPr>
            </w:pPr>
          </w:p>
        </w:tc>
        <w:tc>
          <w:tcPr>
            <w:tcW w:w="1362" w:type="dxa"/>
          </w:tcPr>
          <w:p w14:paraId="6FCEFC05"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2,726</w:t>
            </w:r>
          </w:p>
        </w:tc>
        <w:tc>
          <w:tcPr>
            <w:tcW w:w="1252" w:type="dxa"/>
          </w:tcPr>
          <w:p w14:paraId="72A7424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0.6</w:t>
            </w:r>
          </w:p>
        </w:tc>
        <w:tc>
          <w:tcPr>
            <w:tcW w:w="1357" w:type="dxa"/>
          </w:tcPr>
          <w:p w14:paraId="15A67E61"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2</w:t>
            </w:r>
          </w:p>
        </w:tc>
        <w:tc>
          <w:tcPr>
            <w:tcW w:w="1357" w:type="dxa"/>
          </w:tcPr>
          <w:p w14:paraId="2F4B07F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1,363</w:t>
            </w:r>
          </w:p>
        </w:tc>
      </w:tr>
      <w:tr w:rsidR="00D238D4" w:rsidRPr="00C00F8C" w14:paraId="02EDFA46" w14:textId="77777777" w:rsidTr="00D238D4">
        <w:tc>
          <w:tcPr>
            <w:tcW w:w="4248" w:type="dxa"/>
          </w:tcPr>
          <w:p w14:paraId="1984BDE8"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SEPLAG</w:t>
            </w:r>
          </w:p>
          <w:p w14:paraId="14762F72" w14:textId="77777777" w:rsidR="00D238D4" w:rsidRPr="00C00F8C" w:rsidRDefault="00D238D4" w:rsidP="00D238D4">
            <w:pPr>
              <w:jc w:val="center"/>
              <w:rPr>
                <w:rFonts w:ascii="Times New Roman" w:hAnsi="Times New Roman" w:cs="Times New Roman"/>
                <w:sz w:val="18"/>
                <w:szCs w:val="18"/>
              </w:rPr>
            </w:pPr>
          </w:p>
        </w:tc>
        <w:tc>
          <w:tcPr>
            <w:tcW w:w="1362" w:type="dxa"/>
          </w:tcPr>
          <w:p w14:paraId="1506EACE"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644</w:t>
            </w:r>
          </w:p>
        </w:tc>
        <w:tc>
          <w:tcPr>
            <w:tcW w:w="1252" w:type="dxa"/>
          </w:tcPr>
          <w:p w14:paraId="456A91C4"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0.2</w:t>
            </w:r>
          </w:p>
        </w:tc>
        <w:tc>
          <w:tcPr>
            <w:tcW w:w="1357" w:type="dxa"/>
          </w:tcPr>
          <w:p w14:paraId="2466D72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w:t>
            </w:r>
          </w:p>
        </w:tc>
        <w:tc>
          <w:tcPr>
            <w:tcW w:w="1357" w:type="dxa"/>
          </w:tcPr>
          <w:p w14:paraId="1857FF68"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664</w:t>
            </w:r>
          </w:p>
        </w:tc>
      </w:tr>
      <w:tr w:rsidR="00D238D4" w:rsidRPr="00C00F8C" w14:paraId="78C97890" w14:textId="77777777" w:rsidTr="00D238D4">
        <w:tc>
          <w:tcPr>
            <w:tcW w:w="4248" w:type="dxa"/>
          </w:tcPr>
          <w:p w14:paraId="7EA6F976"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Total</w:t>
            </w:r>
          </w:p>
          <w:p w14:paraId="66BD2040" w14:textId="77777777" w:rsidR="00D238D4" w:rsidRPr="00C00F8C" w:rsidRDefault="00D238D4" w:rsidP="00D238D4">
            <w:pPr>
              <w:jc w:val="center"/>
              <w:rPr>
                <w:rFonts w:ascii="Times New Roman" w:hAnsi="Times New Roman" w:cs="Times New Roman"/>
                <w:sz w:val="18"/>
                <w:szCs w:val="18"/>
              </w:rPr>
            </w:pPr>
          </w:p>
        </w:tc>
        <w:tc>
          <w:tcPr>
            <w:tcW w:w="1362" w:type="dxa"/>
          </w:tcPr>
          <w:p w14:paraId="008B15BD"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423,800</w:t>
            </w:r>
          </w:p>
        </w:tc>
        <w:tc>
          <w:tcPr>
            <w:tcW w:w="1252" w:type="dxa"/>
          </w:tcPr>
          <w:p w14:paraId="72CDA902"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100</w:t>
            </w:r>
          </w:p>
        </w:tc>
        <w:tc>
          <w:tcPr>
            <w:tcW w:w="1357" w:type="dxa"/>
          </w:tcPr>
          <w:p w14:paraId="56D99827"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75</w:t>
            </w:r>
          </w:p>
        </w:tc>
        <w:tc>
          <w:tcPr>
            <w:tcW w:w="1357" w:type="dxa"/>
          </w:tcPr>
          <w:p w14:paraId="74AF0115" w14:textId="77777777" w:rsidR="00D238D4" w:rsidRPr="00C00F8C" w:rsidRDefault="00D238D4" w:rsidP="00D238D4">
            <w:pPr>
              <w:jc w:val="center"/>
              <w:rPr>
                <w:rFonts w:ascii="Times New Roman" w:hAnsi="Times New Roman" w:cs="Times New Roman"/>
                <w:sz w:val="18"/>
                <w:szCs w:val="18"/>
              </w:rPr>
            </w:pPr>
            <w:r w:rsidRPr="00C00F8C">
              <w:rPr>
                <w:rFonts w:ascii="Times New Roman" w:hAnsi="Times New Roman" w:cs="Times New Roman"/>
                <w:sz w:val="18"/>
                <w:szCs w:val="18"/>
              </w:rPr>
              <w:t>5,651</w:t>
            </w:r>
          </w:p>
        </w:tc>
      </w:tr>
    </w:tbl>
    <w:p w14:paraId="642328C4" w14:textId="77777777" w:rsidR="00D238D4" w:rsidRPr="00C00F8C" w:rsidRDefault="00D238D4" w:rsidP="00D238D4">
      <w:pPr>
        <w:pStyle w:val="Default"/>
        <w:jc w:val="both"/>
        <w:rPr>
          <w:sz w:val="22"/>
          <w:szCs w:val="22"/>
        </w:rPr>
      </w:pPr>
    </w:p>
    <w:p w14:paraId="041D2BEE" w14:textId="3E266761" w:rsidR="00E41721" w:rsidRPr="00C00F8C" w:rsidRDefault="00E41721" w:rsidP="00E41721">
      <w:pPr>
        <w:pStyle w:val="Default"/>
        <w:jc w:val="both"/>
        <w:rPr>
          <w:sz w:val="22"/>
          <w:szCs w:val="22"/>
        </w:rPr>
      </w:pPr>
      <w:r w:rsidRPr="00C00F8C">
        <w:rPr>
          <w:sz w:val="22"/>
          <w:szCs w:val="22"/>
        </w:rPr>
        <w:t>The most pressing problem facing FECOP is to ensure that its resources are being directed to the poorest segments of the population</w:t>
      </w:r>
      <w:r w:rsidR="00BE354B" w:rsidRPr="00C00F8C">
        <w:rPr>
          <w:sz w:val="22"/>
          <w:szCs w:val="22"/>
        </w:rPr>
        <w:t xml:space="preserve"> and</w:t>
      </w:r>
      <w:r w:rsidRPr="00C00F8C">
        <w:rPr>
          <w:sz w:val="22"/>
          <w:szCs w:val="22"/>
        </w:rPr>
        <w:t xml:space="preserve"> that </w:t>
      </w:r>
      <w:r w:rsidR="00BE354B" w:rsidRPr="00C00F8C">
        <w:rPr>
          <w:sz w:val="22"/>
          <w:szCs w:val="22"/>
        </w:rPr>
        <w:t xml:space="preserve">its activities </w:t>
      </w:r>
      <w:r w:rsidRPr="00C00F8C">
        <w:rPr>
          <w:sz w:val="22"/>
          <w:szCs w:val="22"/>
        </w:rPr>
        <w:t xml:space="preserve">are properly articulated with other anti-poverty programs. At present FECOP lacks </w:t>
      </w:r>
      <w:r w:rsidR="00BE354B" w:rsidRPr="00C00F8C">
        <w:rPr>
          <w:sz w:val="22"/>
          <w:szCs w:val="22"/>
        </w:rPr>
        <w:t>a systematic approach or</w:t>
      </w:r>
      <w:r w:rsidRPr="00C00F8C">
        <w:rPr>
          <w:sz w:val="22"/>
          <w:szCs w:val="22"/>
        </w:rPr>
        <w:t xml:space="preserve"> methodology</w:t>
      </w:r>
      <w:r w:rsidR="00BE354B" w:rsidRPr="00C00F8C">
        <w:rPr>
          <w:sz w:val="22"/>
          <w:szCs w:val="22"/>
        </w:rPr>
        <w:t xml:space="preserve"> for targeting</w:t>
      </w:r>
      <w:r w:rsidRPr="00C00F8C">
        <w:rPr>
          <w:sz w:val="22"/>
          <w:szCs w:val="22"/>
        </w:rPr>
        <w:t xml:space="preserve"> and monitoring. </w:t>
      </w:r>
      <w:r w:rsidR="00BE354B" w:rsidRPr="00C00F8C">
        <w:rPr>
          <w:sz w:val="22"/>
          <w:szCs w:val="22"/>
        </w:rPr>
        <w:t>P</w:t>
      </w:r>
      <w:r w:rsidRPr="00C00F8C">
        <w:rPr>
          <w:sz w:val="22"/>
          <w:szCs w:val="22"/>
        </w:rPr>
        <w:t>roject selection is overly influenced by the availability of federal government financing</w:t>
      </w:r>
      <w:r w:rsidRPr="00C00F8C">
        <w:rPr>
          <w:sz w:val="22"/>
          <w:szCs w:val="22"/>
          <w:vertAlign w:val="superscript"/>
        </w:rPr>
        <w:footnoteReference w:id="29"/>
      </w:r>
      <w:r w:rsidRPr="00C00F8C">
        <w:rPr>
          <w:sz w:val="22"/>
          <w:szCs w:val="22"/>
        </w:rPr>
        <w:t xml:space="preserve"> and </w:t>
      </w:r>
      <w:r w:rsidR="00BE354B" w:rsidRPr="00C00F8C">
        <w:rPr>
          <w:sz w:val="22"/>
          <w:szCs w:val="22"/>
        </w:rPr>
        <w:t xml:space="preserve">there is only limited </w:t>
      </w:r>
      <w:r w:rsidRPr="00C00F8C">
        <w:rPr>
          <w:sz w:val="22"/>
          <w:szCs w:val="22"/>
        </w:rPr>
        <w:t>feedback of existing evaluation efforts into policy</w:t>
      </w:r>
      <w:r w:rsidR="00BE354B" w:rsidRPr="00C00F8C">
        <w:rPr>
          <w:sz w:val="22"/>
          <w:szCs w:val="22"/>
        </w:rPr>
        <w:t xml:space="preserve"> design</w:t>
      </w:r>
      <w:r w:rsidRPr="00C00F8C">
        <w:rPr>
          <w:sz w:val="22"/>
          <w:szCs w:val="22"/>
        </w:rPr>
        <w:t xml:space="preserve">. The </w:t>
      </w:r>
      <w:proofErr w:type="spellStart"/>
      <w:r w:rsidRPr="00C00F8C">
        <w:rPr>
          <w:bCs/>
          <w:sz w:val="22"/>
          <w:szCs w:val="22"/>
        </w:rPr>
        <w:t>PforR</w:t>
      </w:r>
      <w:proofErr w:type="spellEnd"/>
      <w:r w:rsidRPr="00C00F8C">
        <w:rPr>
          <w:bCs/>
          <w:sz w:val="22"/>
          <w:szCs w:val="22"/>
        </w:rPr>
        <w:t xml:space="preserve"> will provide</w:t>
      </w:r>
      <w:r w:rsidR="00BE354B" w:rsidRPr="00C00F8C">
        <w:rPr>
          <w:bCs/>
          <w:sz w:val="22"/>
          <w:szCs w:val="22"/>
        </w:rPr>
        <w:t xml:space="preserve"> technical assistance for</w:t>
      </w:r>
      <w:r w:rsidRPr="00C00F8C">
        <w:rPr>
          <w:bCs/>
          <w:sz w:val="22"/>
          <w:szCs w:val="22"/>
        </w:rPr>
        <w:t xml:space="preserve"> </w:t>
      </w:r>
      <w:r w:rsidRPr="00C00F8C">
        <w:rPr>
          <w:sz w:val="22"/>
          <w:szCs w:val="22"/>
        </w:rPr>
        <w:t>a monitoring and information system</w:t>
      </w:r>
      <w:r w:rsidR="00BE354B" w:rsidRPr="00C00F8C">
        <w:rPr>
          <w:sz w:val="22"/>
          <w:szCs w:val="22"/>
        </w:rPr>
        <w:t>. This will</w:t>
      </w:r>
      <w:r w:rsidRPr="00C00F8C">
        <w:rPr>
          <w:sz w:val="22"/>
          <w:szCs w:val="22"/>
        </w:rPr>
        <w:t xml:space="preserve"> inc</w:t>
      </w:r>
      <w:r w:rsidR="00BE354B" w:rsidRPr="00C00F8C">
        <w:rPr>
          <w:sz w:val="22"/>
          <w:szCs w:val="22"/>
        </w:rPr>
        <w:t>lude training</w:t>
      </w:r>
      <w:r w:rsidRPr="00C00F8C">
        <w:rPr>
          <w:sz w:val="22"/>
          <w:szCs w:val="22"/>
        </w:rPr>
        <w:t xml:space="preserve"> in defining log frames, need</w:t>
      </w:r>
      <w:r w:rsidR="00BE354B" w:rsidRPr="00C00F8C">
        <w:rPr>
          <w:sz w:val="22"/>
          <w:szCs w:val="22"/>
        </w:rPr>
        <w:t>s</w:t>
      </w:r>
      <w:r w:rsidRPr="00C00F8C">
        <w:rPr>
          <w:sz w:val="22"/>
          <w:szCs w:val="22"/>
        </w:rPr>
        <w:t xml:space="preserve"> assessment</w:t>
      </w:r>
      <w:r w:rsidR="00BE354B" w:rsidRPr="00C00F8C">
        <w:rPr>
          <w:sz w:val="22"/>
          <w:szCs w:val="22"/>
        </w:rPr>
        <w:t>s</w:t>
      </w:r>
      <w:r w:rsidRPr="00C00F8C">
        <w:rPr>
          <w:sz w:val="22"/>
          <w:szCs w:val="22"/>
        </w:rPr>
        <w:t xml:space="preserve"> and impact evaluation</w:t>
      </w:r>
      <w:r w:rsidR="00D700EF" w:rsidRPr="00C00F8C">
        <w:rPr>
          <w:sz w:val="22"/>
          <w:szCs w:val="22"/>
        </w:rPr>
        <w:t>s</w:t>
      </w:r>
      <w:r w:rsidRPr="00C00F8C">
        <w:rPr>
          <w:sz w:val="22"/>
          <w:szCs w:val="22"/>
        </w:rPr>
        <w:t>. It will also support the development of an interactive data set to improve program targeting and the tracking of program performance</w:t>
      </w:r>
      <w:r w:rsidR="00BE354B" w:rsidRPr="00C00F8C">
        <w:rPr>
          <w:sz w:val="22"/>
          <w:szCs w:val="22"/>
        </w:rPr>
        <w:t>. As with federal anti</w:t>
      </w:r>
      <w:r w:rsidR="00D700EF" w:rsidRPr="00C00F8C">
        <w:rPr>
          <w:sz w:val="22"/>
          <w:szCs w:val="22"/>
        </w:rPr>
        <w:t>-</w:t>
      </w:r>
      <w:r w:rsidR="00BE354B" w:rsidRPr="00C00F8C">
        <w:rPr>
          <w:sz w:val="22"/>
          <w:szCs w:val="22"/>
        </w:rPr>
        <w:t>poverty programs, the backbone of the</w:t>
      </w:r>
      <w:r w:rsidRPr="00C00F8C">
        <w:rPr>
          <w:sz w:val="22"/>
          <w:szCs w:val="22"/>
        </w:rPr>
        <w:t xml:space="preserve"> system will be the </w:t>
      </w:r>
      <w:proofErr w:type="spellStart"/>
      <w:r w:rsidRPr="00C00F8C">
        <w:rPr>
          <w:sz w:val="22"/>
          <w:szCs w:val="22"/>
        </w:rPr>
        <w:t>CadUnico</w:t>
      </w:r>
      <w:proofErr w:type="spellEnd"/>
      <w:r w:rsidR="00BE354B" w:rsidRPr="00C00F8C">
        <w:rPr>
          <w:sz w:val="22"/>
          <w:szCs w:val="22"/>
        </w:rPr>
        <w:t>.</w:t>
      </w:r>
      <w:r w:rsidRPr="00C00F8C">
        <w:rPr>
          <w:sz w:val="22"/>
          <w:szCs w:val="22"/>
        </w:rPr>
        <w:t xml:space="preserve"> The project will </w:t>
      </w:r>
      <w:r w:rsidR="00BE354B" w:rsidRPr="00C00F8C">
        <w:rPr>
          <w:sz w:val="22"/>
          <w:szCs w:val="22"/>
        </w:rPr>
        <w:t xml:space="preserve">also </w:t>
      </w:r>
      <w:r w:rsidRPr="00C00F8C">
        <w:rPr>
          <w:sz w:val="22"/>
          <w:szCs w:val="22"/>
        </w:rPr>
        <w:t>facilitate the exchange of knowledge with th</w:t>
      </w:r>
      <w:r w:rsidR="00D700EF" w:rsidRPr="00C00F8C">
        <w:rPr>
          <w:sz w:val="22"/>
          <w:szCs w:val="22"/>
        </w:rPr>
        <w:t>e federal government (SAGI/MDS)</w:t>
      </w:r>
      <w:r w:rsidRPr="00C00F8C">
        <w:rPr>
          <w:sz w:val="22"/>
          <w:szCs w:val="22"/>
        </w:rPr>
        <w:t xml:space="preserve"> w</w:t>
      </w:r>
      <w:r w:rsidR="00BE354B" w:rsidRPr="00C00F8C">
        <w:rPr>
          <w:sz w:val="22"/>
          <w:szCs w:val="22"/>
        </w:rPr>
        <w:t>hich has invested heavily in its own</w:t>
      </w:r>
      <w:r w:rsidRPr="00C00F8C">
        <w:rPr>
          <w:sz w:val="22"/>
          <w:szCs w:val="22"/>
        </w:rPr>
        <w:t xml:space="preserve"> monitoring system for </w:t>
      </w:r>
      <w:proofErr w:type="spellStart"/>
      <w:r w:rsidRPr="00C00F8C">
        <w:rPr>
          <w:i/>
          <w:sz w:val="22"/>
          <w:szCs w:val="22"/>
        </w:rPr>
        <w:t>B</w:t>
      </w:r>
      <w:r w:rsidR="00BE354B" w:rsidRPr="00C00F8C">
        <w:rPr>
          <w:i/>
          <w:sz w:val="22"/>
          <w:szCs w:val="22"/>
        </w:rPr>
        <w:t>rasil</w:t>
      </w:r>
      <w:proofErr w:type="spellEnd"/>
      <w:r w:rsidR="00BE354B" w:rsidRPr="00C00F8C">
        <w:rPr>
          <w:i/>
          <w:sz w:val="22"/>
          <w:szCs w:val="22"/>
        </w:rPr>
        <w:t xml:space="preserve"> </w:t>
      </w:r>
      <w:proofErr w:type="spellStart"/>
      <w:proofErr w:type="gramStart"/>
      <w:r w:rsidR="00BE354B" w:rsidRPr="00C00F8C">
        <w:rPr>
          <w:i/>
          <w:sz w:val="22"/>
          <w:szCs w:val="22"/>
        </w:rPr>
        <w:t>sem</w:t>
      </w:r>
      <w:proofErr w:type="spellEnd"/>
      <w:proofErr w:type="gramEnd"/>
      <w:r w:rsidR="00BE354B" w:rsidRPr="00C00F8C">
        <w:rPr>
          <w:i/>
          <w:sz w:val="22"/>
          <w:szCs w:val="22"/>
        </w:rPr>
        <w:t xml:space="preserve"> </w:t>
      </w:r>
      <w:proofErr w:type="spellStart"/>
      <w:r w:rsidR="00BE354B" w:rsidRPr="00C00F8C">
        <w:rPr>
          <w:i/>
          <w:sz w:val="22"/>
          <w:szCs w:val="22"/>
        </w:rPr>
        <w:t>Miseria</w:t>
      </w:r>
      <w:proofErr w:type="spellEnd"/>
      <w:r w:rsidR="00BE354B" w:rsidRPr="00C00F8C">
        <w:rPr>
          <w:sz w:val="22"/>
          <w:szCs w:val="22"/>
        </w:rPr>
        <w:t xml:space="preserve"> and is keen on supporting capacity building among states and municipalities</w:t>
      </w:r>
      <w:r w:rsidRPr="00C00F8C">
        <w:rPr>
          <w:sz w:val="22"/>
          <w:szCs w:val="22"/>
        </w:rPr>
        <w:t>.</w:t>
      </w:r>
    </w:p>
    <w:p w14:paraId="40F87543" w14:textId="77777777" w:rsidR="0000193D" w:rsidRPr="00C00F8C" w:rsidRDefault="0000193D" w:rsidP="00D238D4">
      <w:pPr>
        <w:spacing w:line="240" w:lineRule="auto"/>
        <w:jc w:val="both"/>
        <w:rPr>
          <w:rFonts w:ascii="Times New Roman" w:hAnsi="Times New Roman" w:cs="Times New Roman"/>
          <w:b/>
        </w:rPr>
      </w:pPr>
    </w:p>
    <w:p w14:paraId="6FCEF9EE" w14:textId="77777777" w:rsidR="00D238D4" w:rsidRPr="00C00F8C" w:rsidRDefault="00D238D4" w:rsidP="00D238D4">
      <w:pPr>
        <w:spacing w:line="240" w:lineRule="auto"/>
        <w:jc w:val="both"/>
        <w:rPr>
          <w:rFonts w:ascii="Times New Roman" w:hAnsi="Times New Roman" w:cs="Times New Roman"/>
          <w:bCs/>
          <w:i/>
        </w:rPr>
      </w:pPr>
      <w:r w:rsidRPr="00C00F8C">
        <w:rPr>
          <w:rFonts w:ascii="Times New Roman" w:hAnsi="Times New Roman" w:cs="Times New Roman"/>
          <w:bCs/>
          <w:i/>
        </w:rPr>
        <w:t>Exclusion of alternative activities:</w:t>
      </w:r>
    </w:p>
    <w:p w14:paraId="72570237" w14:textId="77777777" w:rsidR="00D238D4" w:rsidRPr="00C00F8C" w:rsidRDefault="00D238D4" w:rsidP="00D238D4">
      <w:pPr>
        <w:spacing w:line="240" w:lineRule="auto"/>
        <w:jc w:val="both"/>
        <w:rPr>
          <w:rFonts w:ascii="Times New Roman" w:hAnsi="Times New Roman" w:cs="Times New Roman"/>
          <w:bCs/>
        </w:rPr>
      </w:pPr>
      <w:r w:rsidRPr="00C00F8C">
        <w:rPr>
          <w:rFonts w:ascii="Times New Roman" w:hAnsi="Times New Roman" w:cs="Times New Roman"/>
          <w:bCs/>
        </w:rPr>
        <w:t xml:space="preserve">Previous Bank operations supported improvements in the quality of education and healthcare. The </w:t>
      </w:r>
      <w:proofErr w:type="spellStart"/>
      <w:r w:rsidRPr="00C00F8C">
        <w:rPr>
          <w:rFonts w:ascii="Times New Roman" w:hAnsi="Times New Roman" w:cs="Times New Roman"/>
          <w:bCs/>
        </w:rPr>
        <w:t>S</w:t>
      </w:r>
      <w:r w:rsidRPr="00C00F8C">
        <w:rPr>
          <w:rFonts w:ascii="Times New Roman" w:hAnsi="Times New Roman" w:cs="Times New Roman"/>
        </w:rPr>
        <w:t>WAp</w:t>
      </w:r>
      <w:proofErr w:type="spellEnd"/>
      <w:r w:rsidRPr="00C00F8C">
        <w:rPr>
          <w:rFonts w:ascii="Times New Roman" w:hAnsi="Times New Roman" w:cs="Times New Roman"/>
        </w:rPr>
        <w:t xml:space="preserve"> I emphasized gains in the efficiency and equity of education spending and improvements in the testing cycle to improve child literacy. </w:t>
      </w:r>
      <w:proofErr w:type="gramStart"/>
      <w:r w:rsidRPr="00C00F8C">
        <w:rPr>
          <w:rFonts w:ascii="Times New Roman" w:hAnsi="Times New Roman" w:cs="Times New Roman"/>
          <w:bCs/>
        </w:rPr>
        <w:t xml:space="preserve">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xml:space="preserve"> II measured and provided incentives for improvements in early child literacy (grades one through four), in middle school education, in the quality certification of family health teams and in the efficiency of hospital administration.</w:t>
      </w:r>
      <w:proofErr w:type="gramEnd"/>
    </w:p>
    <w:p w14:paraId="0EFCE142" w14:textId="77777777" w:rsidR="00D238D4" w:rsidRPr="00C00F8C" w:rsidRDefault="00D238D4" w:rsidP="00D238D4">
      <w:pPr>
        <w:spacing w:line="240" w:lineRule="auto"/>
        <w:jc w:val="both"/>
        <w:rPr>
          <w:rFonts w:ascii="Times New Roman" w:hAnsi="Times New Roman" w:cs="Times New Roman"/>
          <w:bCs/>
        </w:rPr>
      </w:pPr>
      <w:r w:rsidRPr="00C00F8C">
        <w:rPr>
          <w:rFonts w:ascii="Times New Roman" w:hAnsi="Times New Roman" w:cs="Times New Roman"/>
          <w:bCs/>
        </w:rPr>
        <w:t xml:space="preserve">The Government has shown itself capable of expanding the coverage and improving the quality of primary and secondary education without Bank support. In Fortaleza, for example, the share of school age children (aged four to 17) in either crèches or school is now at 93 percent. All municipalities now have early child literacy programs and literacy rates have increased, though they are still relatively low compared to the rest of Brazil. From 2000-2010, the literacy rate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of those aged 10 years old and up increased from about 90% to 93.5%. The literacy rate of those aged 7-10 years old experienced an even greater improvement, from 79.1% in 2000 to 88.2% in 2010.</w:t>
      </w:r>
    </w:p>
    <w:p w14:paraId="165A5C66" w14:textId="7E033985" w:rsidR="00D238D4" w:rsidRPr="00C00F8C" w:rsidRDefault="00D238D4" w:rsidP="00D66FAE">
      <w:pPr>
        <w:spacing w:line="240" w:lineRule="auto"/>
        <w:jc w:val="both"/>
        <w:rPr>
          <w:rFonts w:ascii="Times New Roman" w:hAnsi="Times New Roman" w:cs="Times New Roman"/>
          <w:bCs/>
        </w:rPr>
      </w:pPr>
      <w:r w:rsidRPr="00C00F8C">
        <w:rPr>
          <w:rFonts w:ascii="Times New Roman" w:hAnsi="Times New Roman" w:cs="Times New Roman"/>
          <w:bCs/>
        </w:rPr>
        <w:t xml:space="preserve">At the Government’s request, 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exclude programs executed by SESA. The health component under-performed slightly under 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failing to meet one of its five DLIs by the end of the project (number of hospitals with ONA certification), and a portion of the final disbursement was cancelled as a consequence. It will however provide technical assistance for tracking the incidence of chronic diseases and the effectiveness of programs to treat them; also for the implementation of a statewide healthcare information system.</w:t>
      </w:r>
      <w:r w:rsidR="00201888" w:rsidRPr="00C00F8C">
        <w:rPr>
          <w:rFonts w:ascii="Times New Roman" w:hAnsi="Times New Roman" w:cs="Times New Roman"/>
          <w:bCs/>
        </w:rPr>
        <w:t xml:space="preserve"> </w:t>
      </w:r>
      <w:r w:rsidR="00C843EA" w:rsidRPr="00C00F8C">
        <w:rPr>
          <w:rFonts w:ascii="Times New Roman" w:hAnsi="Times New Roman" w:cs="Times New Roman"/>
          <w:bCs/>
        </w:rPr>
        <w:t>This is</w:t>
      </w:r>
      <w:r w:rsidR="00EE16E9" w:rsidRPr="00C00F8C">
        <w:rPr>
          <w:rFonts w:ascii="Times New Roman" w:hAnsi="Times New Roman" w:cs="Times New Roman"/>
          <w:bCs/>
        </w:rPr>
        <w:t xml:space="preserve"> important if </w:t>
      </w:r>
      <w:proofErr w:type="spellStart"/>
      <w:r w:rsidR="00B75FE5" w:rsidRPr="00C00F8C">
        <w:rPr>
          <w:rFonts w:ascii="Times New Roman" w:hAnsi="Times New Roman" w:cs="Times New Roman"/>
          <w:bCs/>
        </w:rPr>
        <w:t>Ceará</w:t>
      </w:r>
      <w:proofErr w:type="spellEnd"/>
      <w:r w:rsidR="00201888" w:rsidRPr="00C00F8C">
        <w:rPr>
          <w:rFonts w:ascii="Times New Roman" w:hAnsi="Times New Roman" w:cs="Times New Roman"/>
          <w:bCs/>
        </w:rPr>
        <w:t xml:space="preserve"> is to </w:t>
      </w:r>
      <w:r w:rsidR="00EE16E9" w:rsidRPr="00C00F8C">
        <w:rPr>
          <w:rFonts w:ascii="Times New Roman" w:hAnsi="Times New Roman" w:cs="Times New Roman"/>
          <w:bCs/>
        </w:rPr>
        <w:t>tackle the b</w:t>
      </w:r>
      <w:r w:rsidR="00B75FE5" w:rsidRPr="00C00F8C">
        <w:rPr>
          <w:rFonts w:ascii="Times New Roman" w:hAnsi="Times New Roman" w:cs="Times New Roman"/>
          <w:bCs/>
        </w:rPr>
        <w:t>road range of factors that perpetuate poverty</w:t>
      </w:r>
      <w:r w:rsidR="00C843EA" w:rsidRPr="00C00F8C">
        <w:rPr>
          <w:rFonts w:ascii="Times New Roman" w:hAnsi="Times New Roman" w:cs="Times New Roman"/>
          <w:bCs/>
        </w:rPr>
        <w:t>. These include</w:t>
      </w:r>
      <w:r w:rsidR="00043DFD" w:rsidRPr="00C00F8C">
        <w:rPr>
          <w:rFonts w:ascii="Times New Roman" w:hAnsi="Times New Roman" w:cs="Times New Roman"/>
          <w:bCs/>
        </w:rPr>
        <w:t xml:space="preserve"> </w:t>
      </w:r>
      <w:r w:rsidR="00002088" w:rsidRPr="00C00F8C">
        <w:rPr>
          <w:rFonts w:ascii="Times New Roman" w:hAnsi="Times New Roman" w:cs="Times New Roman"/>
          <w:bCs/>
        </w:rPr>
        <w:t xml:space="preserve">large out-of-pocket spending on </w:t>
      </w:r>
      <w:r w:rsidR="0083103B" w:rsidRPr="00C00F8C">
        <w:rPr>
          <w:rFonts w:ascii="Times New Roman" w:hAnsi="Times New Roman" w:cs="Times New Roman"/>
          <w:bCs/>
        </w:rPr>
        <w:t>health care</w:t>
      </w:r>
      <w:r w:rsidR="00C843EA" w:rsidRPr="00C00F8C">
        <w:rPr>
          <w:rFonts w:ascii="Times New Roman" w:hAnsi="Times New Roman" w:cs="Times New Roman"/>
          <w:bCs/>
        </w:rPr>
        <w:t xml:space="preserve"> and the effects of illness on </w:t>
      </w:r>
      <w:r w:rsidR="00D66FAE" w:rsidRPr="00C00F8C">
        <w:rPr>
          <w:rFonts w:ascii="Times New Roman" w:hAnsi="Times New Roman" w:cs="Times New Roman"/>
          <w:bCs/>
        </w:rPr>
        <w:t>individua</w:t>
      </w:r>
      <w:r w:rsidR="00C843EA" w:rsidRPr="00C00F8C">
        <w:rPr>
          <w:rFonts w:ascii="Times New Roman" w:hAnsi="Times New Roman" w:cs="Times New Roman"/>
          <w:bCs/>
        </w:rPr>
        <w:t>ls’ ability to work and provide</w:t>
      </w:r>
      <w:r w:rsidR="00D66FAE" w:rsidRPr="00C00F8C">
        <w:rPr>
          <w:rFonts w:ascii="Times New Roman" w:hAnsi="Times New Roman" w:cs="Times New Roman"/>
          <w:bCs/>
        </w:rPr>
        <w:t xml:space="preserve"> for their families. </w:t>
      </w:r>
      <w:r w:rsidR="00C843EA" w:rsidRPr="00C00F8C">
        <w:rPr>
          <w:rFonts w:ascii="Times New Roman" w:hAnsi="Times New Roman" w:cs="Times New Roman"/>
          <w:bCs/>
        </w:rPr>
        <w:t>Approximately 31 percent</w:t>
      </w:r>
      <w:r w:rsidR="00D66FAE" w:rsidRPr="00C00F8C">
        <w:rPr>
          <w:rFonts w:ascii="Times New Roman" w:hAnsi="Times New Roman" w:cs="Times New Roman"/>
          <w:bCs/>
        </w:rPr>
        <w:t xml:space="preserve"> of </w:t>
      </w:r>
      <w:r w:rsidR="00C843EA" w:rsidRPr="00C00F8C">
        <w:rPr>
          <w:rFonts w:ascii="Times New Roman" w:hAnsi="Times New Roman" w:cs="Times New Roman"/>
          <w:bCs/>
        </w:rPr>
        <w:t xml:space="preserve">Brazilian </w:t>
      </w:r>
      <w:r w:rsidR="00D66FAE" w:rsidRPr="00C00F8C">
        <w:rPr>
          <w:rFonts w:ascii="Times New Roman" w:hAnsi="Times New Roman" w:cs="Times New Roman"/>
          <w:bCs/>
        </w:rPr>
        <w:t>adults</w:t>
      </w:r>
      <w:r w:rsidR="00C843EA" w:rsidRPr="00C00F8C">
        <w:rPr>
          <w:rFonts w:ascii="Times New Roman" w:hAnsi="Times New Roman" w:cs="Times New Roman"/>
          <w:bCs/>
        </w:rPr>
        <w:t xml:space="preserve"> and 37 percent of the poor</w:t>
      </w:r>
      <w:r w:rsidR="00D66FAE" w:rsidRPr="00C00F8C">
        <w:rPr>
          <w:rFonts w:ascii="Times New Roman" w:hAnsi="Times New Roman" w:cs="Times New Roman"/>
          <w:bCs/>
        </w:rPr>
        <w:t xml:space="preserve"> ha</w:t>
      </w:r>
      <w:r w:rsidR="00452AEB" w:rsidRPr="00C00F8C">
        <w:rPr>
          <w:rFonts w:ascii="Times New Roman" w:hAnsi="Times New Roman" w:cs="Times New Roman"/>
          <w:bCs/>
        </w:rPr>
        <w:t>ve</w:t>
      </w:r>
      <w:r w:rsidR="00D66FAE" w:rsidRPr="00C00F8C">
        <w:rPr>
          <w:rFonts w:ascii="Times New Roman" w:hAnsi="Times New Roman" w:cs="Times New Roman"/>
          <w:bCs/>
        </w:rPr>
        <w:t xml:space="preserve"> </w:t>
      </w:r>
      <w:r w:rsidR="00452AEB" w:rsidRPr="00C00F8C">
        <w:rPr>
          <w:rFonts w:ascii="Times New Roman" w:hAnsi="Times New Roman" w:cs="Times New Roman"/>
          <w:bCs/>
        </w:rPr>
        <w:t xml:space="preserve">physical conditions that </w:t>
      </w:r>
      <w:r w:rsidR="00D66FAE" w:rsidRPr="00C00F8C">
        <w:rPr>
          <w:rFonts w:ascii="Times New Roman" w:hAnsi="Times New Roman" w:cs="Times New Roman"/>
          <w:bCs/>
        </w:rPr>
        <w:t>severe</w:t>
      </w:r>
      <w:r w:rsidR="00452AEB" w:rsidRPr="00C00F8C">
        <w:rPr>
          <w:rFonts w:ascii="Times New Roman" w:hAnsi="Times New Roman" w:cs="Times New Roman"/>
          <w:bCs/>
        </w:rPr>
        <w:t>ly</w:t>
      </w:r>
      <w:r w:rsidR="00D66FAE" w:rsidRPr="00C00F8C">
        <w:rPr>
          <w:rFonts w:ascii="Times New Roman" w:hAnsi="Times New Roman" w:cs="Times New Roman"/>
          <w:bCs/>
        </w:rPr>
        <w:t xml:space="preserve"> or extreme</w:t>
      </w:r>
      <w:r w:rsidR="00452AEB" w:rsidRPr="00C00F8C">
        <w:rPr>
          <w:rFonts w:ascii="Times New Roman" w:hAnsi="Times New Roman" w:cs="Times New Roman"/>
          <w:bCs/>
        </w:rPr>
        <w:t xml:space="preserve">ly limit their ability to </w:t>
      </w:r>
      <w:r w:rsidR="0000193D" w:rsidRPr="00C00F8C">
        <w:rPr>
          <w:rFonts w:ascii="Times New Roman" w:hAnsi="Times New Roman" w:cs="Times New Roman"/>
          <w:bCs/>
        </w:rPr>
        <w:t>work and</w:t>
      </w:r>
      <w:r w:rsidR="00D66FAE" w:rsidRPr="00C00F8C">
        <w:rPr>
          <w:rFonts w:ascii="Times New Roman" w:hAnsi="Times New Roman" w:cs="Times New Roman"/>
          <w:bCs/>
        </w:rPr>
        <w:t xml:space="preserve"> </w:t>
      </w:r>
      <w:r w:rsidR="00452AEB" w:rsidRPr="00C00F8C">
        <w:rPr>
          <w:rFonts w:ascii="Times New Roman" w:hAnsi="Times New Roman" w:cs="Times New Roman"/>
          <w:bCs/>
        </w:rPr>
        <w:t xml:space="preserve">carry out </w:t>
      </w:r>
      <w:r w:rsidR="00D66FAE" w:rsidRPr="00C00F8C">
        <w:rPr>
          <w:rFonts w:ascii="Times New Roman" w:hAnsi="Times New Roman" w:cs="Times New Roman"/>
          <w:bCs/>
        </w:rPr>
        <w:t>household activities</w:t>
      </w:r>
      <w:r w:rsidR="00C843EA" w:rsidRPr="00C00F8C">
        <w:rPr>
          <w:rFonts w:ascii="Times New Roman" w:hAnsi="Times New Roman" w:cs="Times New Roman"/>
          <w:bCs/>
        </w:rPr>
        <w:t>.</w:t>
      </w:r>
      <w:r w:rsidR="00C843EA" w:rsidRPr="00C00F8C">
        <w:rPr>
          <w:rStyle w:val="FootnoteReference"/>
          <w:rFonts w:ascii="Times New Roman" w:hAnsi="Times New Roman" w:cs="Times New Roman"/>
          <w:bCs/>
        </w:rPr>
        <w:footnoteReference w:id="30"/>
      </w:r>
    </w:p>
    <w:p w14:paraId="5B25A2E8" w14:textId="382841E4" w:rsidR="00D238D4" w:rsidRPr="00C00F8C" w:rsidRDefault="00D238D4" w:rsidP="00D238D4">
      <w:pPr>
        <w:spacing w:line="240" w:lineRule="auto"/>
        <w:jc w:val="both"/>
        <w:rPr>
          <w:rFonts w:ascii="Times New Roman" w:hAnsi="Times New Roman" w:cs="Times New Roman"/>
          <w:bCs/>
        </w:rPr>
      </w:pPr>
      <w:r w:rsidRPr="00C00F8C">
        <w:rPr>
          <w:rFonts w:ascii="Times New Roman" w:hAnsi="Times New Roman" w:cs="Times New Roman"/>
          <w:bCs/>
        </w:rPr>
        <w:t xml:space="preserve">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will not support anti-poverty expenditure programs or initiatives that are the target of other Bank operations.</w:t>
      </w:r>
      <w:r w:rsidRPr="00C00F8C">
        <w:rPr>
          <w:rFonts w:ascii="Times New Roman" w:hAnsi="Times New Roman" w:cs="Times New Roman"/>
        </w:rPr>
        <w:t xml:space="preserve"> </w:t>
      </w:r>
      <w:r w:rsidRPr="00C00F8C">
        <w:rPr>
          <w:rFonts w:ascii="Times New Roman" w:hAnsi="Times New Roman" w:cs="Times New Roman"/>
          <w:bCs/>
        </w:rPr>
        <w:t xml:space="preserve">For this reason it will not support the rural productive inclusion programs that are benefiting from the </w:t>
      </w:r>
      <w:proofErr w:type="spellStart"/>
      <w:r w:rsidRPr="00C00F8C">
        <w:rPr>
          <w:rFonts w:ascii="Times New Roman" w:hAnsi="Times New Roman" w:cs="Times New Roman"/>
          <w:bCs/>
          <w:i/>
        </w:rPr>
        <w:t>Ceará</w:t>
      </w:r>
      <w:proofErr w:type="spellEnd"/>
      <w:r w:rsidRPr="00C00F8C">
        <w:rPr>
          <w:rFonts w:ascii="Times New Roman" w:hAnsi="Times New Roman" w:cs="Times New Roman"/>
          <w:bCs/>
          <w:i/>
        </w:rPr>
        <w:t xml:space="preserve"> Rural Sustainable Development and Competitiveness</w:t>
      </w:r>
      <w:r w:rsidRPr="00C00F8C">
        <w:rPr>
          <w:rFonts w:ascii="Times New Roman" w:hAnsi="Times New Roman" w:cs="Times New Roman"/>
          <w:bCs/>
        </w:rPr>
        <w:t xml:space="preserve"> (BR81240) project. These include three initiatives, in rural productive development and food and milk distribution to poor </w:t>
      </w:r>
      <w:r w:rsidRPr="00C00F8C">
        <w:rPr>
          <w:rFonts w:ascii="Times New Roman" w:hAnsi="Times New Roman" w:cs="Times New Roman"/>
          <w:bCs/>
        </w:rPr>
        <w:lastRenderedPageBreak/>
        <w:t>families.</w:t>
      </w:r>
      <w:r w:rsidR="00C203CA" w:rsidRPr="00C00F8C">
        <w:rPr>
          <w:rFonts w:ascii="Times New Roman" w:hAnsi="Times New Roman" w:cs="Times New Roman"/>
          <w:bCs/>
        </w:rPr>
        <w:t xml:space="preserve"> SDA will however receive technical assistance</w:t>
      </w:r>
      <w:r w:rsidR="00F8578B" w:rsidRPr="00C00F8C">
        <w:rPr>
          <w:rFonts w:ascii="Times New Roman" w:hAnsi="Times New Roman" w:cs="Times New Roman"/>
          <w:bCs/>
        </w:rPr>
        <w:t xml:space="preserve"> to strengthen implementation of its milk-distribution program (</w:t>
      </w:r>
      <w:r w:rsidR="00F8578B" w:rsidRPr="00C00F8C">
        <w:rPr>
          <w:rFonts w:ascii="Times New Roman" w:hAnsi="Times New Roman" w:cs="Times New Roman"/>
          <w:bCs/>
          <w:i/>
        </w:rPr>
        <w:t>PAA-</w:t>
      </w:r>
      <w:proofErr w:type="spellStart"/>
      <w:r w:rsidR="00F8578B" w:rsidRPr="00C00F8C">
        <w:rPr>
          <w:rFonts w:ascii="Times New Roman" w:hAnsi="Times New Roman" w:cs="Times New Roman"/>
          <w:bCs/>
          <w:i/>
        </w:rPr>
        <w:t>leite</w:t>
      </w:r>
      <w:proofErr w:type="spellEnd"/>
      <w:r w:rsidR="00F8578B" w:rsidRPr="00C00F8C">
        <w:rPr>
          <w:rFonts w:ascii="Times New Roman" w:hAnsi="Times New Roman" w:cs="Times New Roman"/>
          <w:bCs/>
        </w:rPr>
        <w:t>).</w:t>
      </w:r>
    </w:p>
    <w:p w14:paraId="4DE78E99" w14:textId="77777777" w:rsidR="00D238D4" w:rsidRPr="00C00F8C" w:rsidRDefault="00D238D4" w:rsidP="00D238D4">
      <w:pPr>
        <w:spacing w:line="240" w:lineRule="auto"/>
        <w:jc w:val="both"/>
        <w:rPr>
          <w:rFonts w:ascii="Times New Roman" w:hAnsi="Times New Roman" w:cs="Times New Roman"/>
        </w:rPr>
      </w:pPr>
    </w:p>
    <w:p w14:paraId="47566823" w14:textId="77777777" w:rsidR="00D238D4" w:rsidRPr="00C00F8C" w:rsidRDefault="00D238D4" w:rsidP="00D238D4">
      <w:pPr>
        <w:spacing w:line="240" w:lineRule="auto"/>
        <w:jc w:val="both"/>
        <w:rPr>
          <w:rFonts w:ascii="Times New Roman" w:hAnsi="Times New Roman" w:cs="Times New Roman"/>
          <w:i/>
        </w:rPr>
      </w:pPr>
      <w:r w:rsidRPr="00C00F8C">
        <w:rPr>
          <w:rFonts w:ascii="Times New Roman" w:hAnsi="Times New Roman" w:cs="Times New Roman"/>
          <w:i/>
        </w:rPr>
        <w:t>B: Technical soundness:</w:t>
      </w:r>
    </w:p>
    <w:p w14:paraId="58E5D769"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rPr>
      </w:pPr>
      <w:r w:rsidRPr="00C00F8C">
        <w:rPr>
          <w:rFonts w:ascii="Times New Roman" w:hAnsi="Times New Roman" w:cs="Times New Roman"/>
        </w:rPr>
        <w:t>At the heart of education policy is the idea that successful support for ECD requires a commitment to the family as the core unit. This in turn demands a high level of integration and coordination across social protection and labor, health and education programs and policies.</w:t>
      </w:r>
      <w:r w:rsidRPr="00C00F8C">
        <w:rPr>
          <w:rStyle w:val="FootnoteReference"/>
          <w:rFonts w:ascii="Times New Roman" w:hAnsi="Times New Roman" w:cs="Times New Roman"/>
        </w:rPr>
        <w:footnoteReference w:id="31"/>
      </w:r>
      <w:r w:rsidRPr="00C00F8C">
        <w:rPr>
          <w:rFonts w:ascii="Times New Roman" w:hAnsi="Times New Roman" w:cs="Times New Roman"/>
        </w:rPr>
        <w:t xml:space="preserve"> Ideally, the provision of education for early childhood development should be a component of an integrated intervention that addresses health, nutrition and early stimulation and learning needs together (</w:t>
      </w:r>
      <w:proofErr w:type="spellStart"/>
      <w:r w:rsidRPr="00C00F8C">
        <w:rPr>
          <w:rFonts w:ascii="Times New Roman" w:hAnsi="Times New Roman" w:cs="Times New Roman"/>
        </w:rPr>
        <w:t>Naudeau</w:t>
      </w:r>
      <w:proofErr w:type="spellEnd"/>
      <w:r w:rsidRPr="00C00F8C">
        <w:rPr>
          <w:rFonts w:ascii="Times New Roman" w:hAnsi="Times New Roman" w:cs="Times New Roman"/>
        </w:rPr>
        <w:t xml:space="preserve"> et al, 2010). It also requires close collaboration between the state and the municipalities responsible for service delivery, particularly in urban areas.</w:t>
      </w:r>
    </w:p>
    <w:p w14:paraId="0485C90A"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rPr>
      </w:pPr>
    </w:p>
    <w:p w14:paraId="1B7E3BB5" w14:textId="7B181734" w:rsidR="00D238D4" w:rsidRPr="00C00F8C" w:rsidRDefault="00D238D4" w:rsidP="00D238D4">
      <w:pPr>
        <w:autoSpaceDE w:val="0"/>
        <w:autoSpaceDN w:val="0"/>
        <w:adjustRightInd w:val="0"/>
        <w:spacing w:after="0" w:line="240" w:lineRule="auto"/>
        <w:jc w:val="both"/>
        <w:rPr>
          <w:rFonts w:ascii="Times New Roman" w:hAnsi="Times New Roman" w:cs="Times New Roman"/>
        </w:rPr>
      </w:pPr>
      <w:r w:rsidRPr="00C00F8C">
        <w:rPr>
          <w:rFonts w:ascii="Times New Roman" w:hAnsi="Times New Roman" w:cs="Times New Roman"/>
        </w:rPr>
        <w:t xml:space="preserve">The two principal concerns are coverage and quality. Brazil as a whole and </w:t>
      </w:r>
      <w:proofErr w:type="spellStart"/>
      <w:r w:rsidRPr="00C00F8C">
        <w:rPr>
          <w:rFonts w:ascii="Times New Roman" w:hAnsi="Times New Roman" w:cs="Times New Roman"/>
          <w:bCs/>
        </w:rPr>
        <w:t>Ceará</w:t>
      </w:r>
      <w:proofErr w:type="spellEnd"/>
      <w:r w:rsidRPr="00C00F8C">
        <w:rPr>
          <w:rFonts w:ascii="Times New Roman" w:hAnsi="Times New Roman" w:cs="Times New Roman"/>
        </w:rPr>
        <w:t xml:space="preserve"> in particular suffer from an insufficient supply of early childhood education. The gap is particularly marked among the poor and in rural areas across Brazil. Enrollment among the poorest children is only 67% for pre-school and 12% for crèches Achieving universal pre-school enrollment nation-wide would require almost 1.6 million new spaces. Expanding enrollment in crèches, which also cater to children younger than the mandatory pre-school target age of 4-5, to even 30% of the eligible </w:t>
      </w:r>
      <w:proofErr w:type="gramStart"/>
      <w:r w:rsidRPr="00C00F8C">
        <w:rPr>
          <w:rFonts w:ascii="Times New Roman" w:hAnsi="Times New Roman" w:cs="Times New Roman"/>
        </w:rPr>
        <w:t>population</w:t>
      </w:r>
      <w:proofErr w:type="gramEnd"/>
      <w:r w:rsidRPr="00C00F8C">
        <w:rPr>
          <w:rFonts w:ascii="Times New Roman" w:hAnsi="Times New Roman" w:cs="Times New Roman"/>
        </w:rPr>
        <w:t xml:space="preserve"> would require over 1.3 million new spaces (Evans et al 2012). </w:t>
      </w:r>
      <w:r w:rsidR="00BA0A9B" w:rsidRPr="00C00F8C">
        <w:rPr>
          <w:rFonts w:ascii="Times New Roman" w:hAnsi="Times New Roman" w:cs="Times New Roman"/>
        </w:rPr>
        <w:t xml:space="preserve">In </w:t>
      </w:r>
      <w:proofErr w:type="spellStart"/>
      <w:r w:rsidR="00BA0A9B" w:rsidRPr="00C00F8C">
        <w:rPr>
          <w:rFonts w:ascii="Times New Roman" w:hAnsi="Times New Roman" w:cs="Times New Roman"/>
          <w:bCs/>
        </w:rPr>
        <w:t>Ceará</w:t>
      </w:r>
      <w:proofErr w:type="spellEnd"/>
      <w:r w:rsidR="00BA0A9B" w:rsidRPr="00C00F8C">
        <w:rPr>
          <w:rFonts w:ascii="Times New Roman" w:hAnsi="Times New Roman" w:cs="Times New Roman"/>
        </w:rPr>
        <w:t xml:space="preserve"> it would take an additional approximately 210 thousand slots, implying an expansion in coverage of 75%. </w:t>
      </w:r>
      <w:r w:rsidRPr="00C00F8C">
        <w:rPr>
          <w:rFonts w:ascii="Times New Roman" w:hAnsi="Times New Roman" w:cs="Times New Roman"/>
        </w:rPr>
        <w:t xml:space="preserve">Poorer municipalities with a lower tax base have fewer resources to dedicate </w:t>
      </w:r>
      <w:r w:rsidR="00C203CA" w:rsidRPr="00C00F8C">
        <w:rPr>
          <w:rFonts w:ascii="Times New Roman" w:hAnsi="Times New Roman" w:cs="Times New Roman"/>
        </w:rPr>
        <w:t xml:space="preserve">to </w:t>
      </w:r>
      <w:r w:rsidRPr="00C00F8C">
        <w:rPr>
          <w:rFonts w:ascii="Times New Roman" w:hAnsi="Times New Roman" w:cs="Times New Roman"/>
        </w:rPr>
        <w:t>establishing and maintaini</w:t>
      </w:r>
      <w:r w:rsidR="00C203CA" w:rsidRPr="00C00F8C">
        <w:rPr>
          <w:rFonts w:ascii="Times New Roman" w:hAnsi="Times New Roman" w:cs="Times New Roman"/>
        </w:rPr>
        <w:t>ng facilities,</w:t>
      </w:r>
      <w:r w:rsidRPr="00C00F8C">
        <w:rPr>
          <w:rFonts w:ascii="Times New Roman" w:hAnsi="Times New Roman" w:cs="Times New Roman"/>
        </w:rPr>
        <w:t xml:space="preserve"> creating a financing gap that impacts poorer children who rely more heavily on public provision. Rural children’s access is also undermined by longer and more complicated commutes and a lower population density that makes center-based case more expensive.</w:t>
      </w:r>
      <w:r w:rsidRPr="00C00F8C">
        <w:rPr>
          <w:rStyle w:val="FootnoteReference"/>
          <w:rFonts w:ascii="Times New Roman" w:hAnsi="Times New Roman" w:cs="Times New Roman"/>
        </w:rPr>
        <w:footnoteReference w:id="32"/>
      </w:r>
      <w:r w:rsidRPr="00C00F8C">
        <w:rPr>
          <w:rFonts w:ascii="Times New Roman" w:hAnsi="Times New Roman" w:cs="Times New Roman"/>
        </w:rPr>
        <w:t xml:space="preserve"> This is worrisome because evidence from both developed and developing countries indicates that children from the poorest socioeconomic backgrounds are the most likely to benefit from center-based ECD, particularly when they start between the ages of 2 and 3 (</w:t>
      </w:r>
      <w:proofErr w:type="spellStart"/>
      <w:r w:rsidRPr="00C00F8C">
        <w:rPr>
          <w:rFonts w:ascii="Times New Roman" w:hAnsi="Times New Roman" w:cs="Times New Roman"/>
        </w:rPr>
        <w:t>Naudeau</w:t>
      </w:r>
      <w:proofErr w:type="spellEnd"/>
      <w:r w:rsidRPr="00C00F8C">
        <w:rPr>
          <w:rFonts w:ascii="Times New Roman" w:hAnsi="Times New Roman" w:cs="Times New Roman"/>
        </w:rPr>
        <w:t xml:space="preserve"> et al, 2010).</w:t>
      </w:r>
      <w:r w:rsidRPr="00C00F8C">
        <w:rPr>
          <w:rStyle w:val="FootnoteReference"/>
          <w:rFonts w:ascii="Times New Roman" w:hAnsi="Times New Roman" w:cs="Times New Roman"/>
        </w:rPr>
        <w:footnoteReference w:id="33"/>
      </w:r>
    </w:p>
    <w:p w14:paraId="54C555A3"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rPr>
      </w:pPr>
    </w:p>
    <w:p w14:paraId="3173219C"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rPr>
      </w:pPr>
      <w:r w:rsidRPr="00C00F8C">
        <w:rPr>
          <w:rFonts w:ascii="Times New Roman" w:hAnsi="Times New Roman" w:cs="Times New Roman"/>
        </w:rPr>
        <w:t>In addition to extending coverage, policy makers are also concerned with the quality of the services provided. Achieving universal access and enrollment itself is not sufficient: ECD providers also need to be strengthened as learning establishments. There is strong evidence of the importance of high quality programs. Evans et al (2012), for example, show that children receiving low-quality education perform no better on literacy tests than children who did not attend preschool. International experience points to several design and operational features of ECD that appear to have an impact on outcomes (</w:t>
      </w:r>
      <w:proofErr w:type="spellStart"/>
      <w:r w:rsidRPr="00C00F8C">
        <w:rPr>
          <w:rFonts w:ascii="Times New Roman" w:hAnsi="Times New Roman" w:cs="Times New Roman"/>
        </w:rPr>
        <w:t>Naudeau</w:t>
      </w:r>
      <w:proofErr w:type="spellEnd"/>
      <w:r w:rsidRPr="00C00F8C">
        <w:rPr>
          <w:rFonts w:ascii="Times New Roman" w:hAnsi="Times New Roman" w:cs="Times New Roman"/>
        </w:rPr>
        <w:t xml:space="preserve"> et al, 2010). Among them are the importance of starting with 2- or 3-year-olds, of ensuring that the curriculum is age-appropriate, targeting at-risk children (from low-income or otherwise disadvantaged backgrounds), recruiting teachers who are committed to ECD and have professional development opportunities and </w:t>
      </w:r>
      <w:r w:rsidRPr="00C00F8C">
        <w:rPr>
          <w:rFonts w:ascii="Times New Roman" w:hAnsi="Times New Roman" w:cs="Times New Roman"/>
        </w:rPr>
        <w:lastRenderedPageBreak/>
        <w:t>promoting outreach programs to provide parents with information nurturing their child’s development, including advice on nutrition and stimulation.</w:t>
      </w:r>
      <w:r w:rsidRPr="00C00F8C">
        <w:rPr>
          <w:rStyle w:val="FootnoteReference"/>
          <w:rFonts w:ascii="Times New Roman" w:hAnsi="Times New Roman" w:cs="Times New Roman"/>
        </w:rPr>
        <w:footnoteReference w:id="34"/>
      </w:r>
    </w:p>
    <w:p w14:paraId="2FD18D82" w14:textId="77777777" w:rsidR="00F24BA1" w:rsidRPr="00C00F8C" w:rsidRDefault="00F24BA1" w:rsidP="00D238D4">
      <w:pPr>
        <w:autoSpaceDE w:val="0"/>
        <w:autoSpaceDN w:val="0"/>
        <w:adjustRightInd w:val="0"/>
        <w:spacing w:after="0" w:line="240" w:lineRule="auto"/>
        <w:jc w:val="both"/>
        <w:rPr>
          <w:rFonts w:ascii="Times New Roman" w:hAnsi="Times New Roman" w:cs="Times New Roman"/>
        </w:rPr>
      </w:pPr>
    </w:p>
    <w:p w14:paraId="4A9BC345" w14:textId="23906559" w:rsidR="00D238D4" w:rsidRPr="00C00F8C" w:rsidRDefault="00F24BA1" w:rsidP="00F24BA1">
      <w:pPr>
        <w:autoSpaceDE w:val="0"/>
        <w:autoSpaceDN w:val="0"/>
        <w:adjustRightInd w:val="0"/>
        <w:spacing w:after="0" w:line="240" w:lineRule="auto"/>
        <w:jc w:val="both"/>
        <w:rPr>
          <w:rFonts w:ascii="Times New Roman" w:hAnsi="Times New Roman" w:cs="Times New Roman"/>
        </w:rPr>
      </w:pPr>
      <w:r w:rsidRPr="00C00F8C">
        <w:rPr>
          <w:rFonts w:ascii="Times New Roman" w:hAnsi="Times New Roman" w:cs="Times New Roman"/>
        </w:rPr>
        <w:t xml:space="preserve">There is evidence that </w:t>
      </w:r>
      <w:r w:rsidR="00D238D4" w:rsidRPr="00C00F8C">
        <w:rPr>
          <w:rFonts w:ascii="Times New Roman" w:hAnsi="Times New Roman" w:cs="Times New Roman"/>
        </w:rPr>
        <w:t>Brazilian ECD programs have significant deficiencies both with respect to teacher-child ratios and the provision of appropriately structured learning.</w:t>
      </w:r>
      <w:r w:rsidR="00D238D4" w:rsidRPr="00C00F8C">
        <w:rPr>
          <w:rStyle w:val="FootnoteReference"/>
          <w:rFonts w:ascii="Times New Roman" w:hAnsi="Times New Roman" w:cs="Times New Roman"/>
        </w:rPr>
        <w:footnoteReference w:id="35"/>
      </w:r>
      <w:r w:rsidR="00D238D4" w:rsidRPr="00C00F8C">
        <w:rPr>
          <w:rFonts w:ascii="Times New Roman" w:hAnsi="Times New Roman" w:cs="Times New Roman"/>
        </w:rPr>
        <w:t xml:space="preserve"> A </w:t>
      </w:r>
      <w:proofErr w:type="spellStart"/>
      <w:r w:rsidR="00D238D4" w:rsidRPr="00C00F8C">
        <w:rPr>
          <w:rFonts w:ascii="Times New Roman" w:hAnsi="Times New Roman" w:cs="Times New Roman"/>
          <w:i/>
        </w:rPr>
        <w:t>Fundação</w:t>
      </w:r>
      <w:proofErr w:type="spellEnd"/>
      <w:r w:rsidR="00D238D4" w:rsidRPr="00C00F8C">
        <w:rPr>
          <w:rFonts w:ascii="Times New Roman" w:hAnsi="Times New Roman" w:cs="Times New Roman"/>
          <w:i/>
        </w:rPr>
        <w:t xml:space="preserve"> Carlos </w:t>
      </w:r>
      <w:proofErr w:type="spellStart"/>
      <w:r w:rsidR="00D238D4" w:rsidRPr="00C00F8C">
        <w:rPr>
          <w:rFonts w:ascii="Times New Roman" w:hAnsi="Times New Roman" w:cs="Times New Roman"/>
          <w:i/>
        </w:rPr>
        <w:t>Chagas</w:t>
      </w:r>
      <w:proofErr w:type="spellEnd"/>
      <w:r w:rsidR="00D238D4" w:rsidRPr="00C00F8C">
        <w:rPr>
          <w:rFonts w:ascii="Times New Roman" w:hAnsi="Times New Roman" w:cs="Times New Roman"/>
        </w:rPr>
        <w:t xml:space="preserve"> study found a lack of program structure and activities designed to develop key skills in children via appropriate activities, age appropriate content, and child-driven curriculum. This may be due in part to insufficient support and training for caregivers.</w:t>
      </w:r>
      <w:r w:rsidR="00D238D4" w:rsidRPr="00C00F8C">
        <w:rPr>
          <w:rStyle w:val="FootnoteReference"/>
          <w:rFonts w:ascii="Times New Roman" w:hAnsi="Times New Roman" w:cs="Times New Roman"/>
        </w:rPr>
        <w:footnoteReference w:id="36"/>
      </w:r>
      <w:r w:rsidR="00D238D4" w:rsidRPr="00C00F8C">
        <w:rPr>
          <w:rFonts w:ascii="Times New Roman" w:hAnsi="Times New Roman" w:cs="Times New Roman"/>
        </w:rPr>
        <w:t xml:space="preserve"> Parents play the primary role in providing a strong foundation for their children’s development. Family background – in particular maternal education – continues to be among the strongest predictors of cognitive and socio-emotional development, even after controlling for the quality and quantity of care children receive outside the home.</w:t>
      </w:r>
      <w:r w:rsidR="00D238D4" w:rsidRPr="00C00F8C">
        <w:rPr>
          <w:rStyle w:val="FootnoteReference"/>
          <w:rFonts w:ascii="Times New Roman" w:hAnsi="Times New Roman" w:cs="Times New Roman"/>
        </w:rPr>
        <w:footnoteReference w:id="37"/>
      </w:r>
      <w:r w:rsidR="00D238D4" w:rsidRPr="00C00F8C">
        <w:rPr>
          <w:rFonts w:ascii="Times New Roman" w:hAnsi="Times New Roman" w:cs="Times New Roman"/>
        </w:rPr>
        <w:t xml:space="preserve"> Evidence suggests that supporting a parent education or home-visit component as part of an ECD program—replacing or in to addition to center-based care—will yield significant learning benefits.</w:t>
      </w:r>
    </w:p>
    <w:p w14:paraId="549F026F" w14:textId="77777777" w:rsidR="00D238D4" w:rsidRPr="00C00F8C" w:rsidRDefault="00D238D4" w:rsidP="00D238D4">
      <w:pPr>
        <w:autoSpaceDE w:val="0"/>
        <w:autoSpaceDN w:val="0"/>
        <w:adjustRightInd w:val="0"/>
        <w:spacing w:after="0" w:line="240" w:lineRule="auto"/>
        <w:jc w:val="both"/>
        <w:rPr>
          <w:rFonts w:ascii="Times New Roman" w:hAnsi="Times New Roman" w:cs="Times New Roman"/>
        </w:rPr>
      </w:pPr>
    </w:p>
    <w:p w14:paraId="732D4A64" w14:textId="0B22FAEB" w:rsidR="00D238D4" w:rsidRPr="00C00F8C" w:rsidRDefault="00D238D4" w:rsidP="00D238D4">
      <w:pPr>
        <w:spacing w:line="240" w:lineRule="auto"/>
        <w:jc w:val="both"/>
        <w:rPr>
          <w:rFonts w:ascii="Times New Roman" w:hAnsi="Times New Roman" w:cs="Times New Roman"/>
        </w:rPr>
      </w:pPr>
      <w:r w:rsidRPr="00C00F8C">
        <w:rPr>
          <w:rFonts w:ascii="Times New Roman" w:hAnsi="Times New Roman" w:cs="Times New Roman"/>
        </w:rPr>
        <w:t>The proposed program addresses some, though not all, of these challenges. First, it will improve the coverage of education, social protection and active labor market policies. It will also expand the network of crèches and pre-escolar to regions with higher levels of extreme poverty, including those in remote and inaccessible locations, and extend the reach of existing social protection and labor market programs to poor families with children. Second it will improve the quality of crèches and pre-school care by investing in the skills of ECD coordinators and teachers. In rural areas with no education centers, it will also train parents to provide stimulation to their children and assist in their learning and development.</w:t>
      </w:r>
      <w:r w:rsidR="00957524" w:rsidRPr="00C00F8C">
        <w:rPr>
          <w:rFonts w:ascii="Times New Roman" w:hAnsi="Times New Roman" w:cs="Times New Roman"/>
        </w:rPr>
        <w:t xml:space="preserve"> Finally, it </w:t>
      </w:r>
      <w:r w:rsidR="008505B1" w:rsidRPr="00C00F8C">
        <w:rPr>
          <w:rFonts w:ascii="Times New Roman" w:hAnsi="Times New Roman" w:cs="Times New Roman"/>
        </w:rPr>
        <w:t xml:space="preserve">will </w:t>
      </w:r>
      <w:r w:rsidR="00957524" w:rsidRPr="00C00F8C">
        <w:rPr>
          <w:rFonts w:ascii="Times New Roman" w:hAnsi="Times New Roman" w:cs="Times New Roman"/>
        </w:rPr>
        <w:t xml:space="preserve">promote collaboration </w:t>
      </w:r>
      <w:r w:rsidR="008505B1" w:rsidRPr="00C00F8C">
        <w:rPr>
          <w:rFonts w:ascii="Times New Roman" w:hAnsi="Times New Roman" w:cs="Times New Roman"/>
        </w:rPr>
        <w:t xml:space="preserve">among the sector agencies whose activities contribute to ECD </w:t>
      </w:r>
      <w:r w:rsidR="00957524" w:rsidRPr="00C00F8C">
        <w:rPr>
          <w:rFonts w:ascii="Times New Roman" w:hAnsi="Times New Roman" w:cs="Times New Roman"/>
        </w:rPr>
        <w:t>through the establishment of a multi-sector ECD committee comprising representatives from SEDUC, SESA, STDS, SEPLAG and municipal counterparts, reinforced through a secondary indicator.</w:t>
      </w:r>
    </w:p>
    <w:p w14:paraId="2B8BD803" w14:textId="77777777" w:rsidR="00D238D4" w:rsidRPr="00C00F8C" w:rsidRDefault="00D238D4" w:rsidP="00D238D4">
      <w:pPr>
        <w:spacing w:line="240" w:lineRule="auto"/>
        <w:jc w:val="both"/>
        <w:rPr>
          <w:rFonts w:ascii="Times New Roman" w:hAnsi="Times New Roman" w:cs="Times New Roman"/>
        </w:rPr>
      </w:pPr>
    </w:p>
    <w:p w14:paraId="2EEAC455" w14:textId="77777777" w:rsidR="00D238D4" w:rsidRPr="00C00F8C" w:rsidRDefault="00D238D4" w:rsidP="00D238D4">
      <w:pPr>
        <w:spacing w:line="240" w:lineRule="auto"/>
        <w:jc w:val="both"/>
        <w:rPr>
          <w:rFonts w:ascii="Times New Roman" w:hAnsi="Times New Roman" w:cs="Times New Roman"/>
          <w:i/>
        </w:rPr>
      </w:pPr>
      <w:r w:rsidRPr="00C00F8C">
        <w:rPr>
          <w:rFonts w:ascii="Times New Roman" w:hAnsi="Times New Roman" w:cs="Times New Roman"/>
          <w:i/>
        </w:rPr>
        <w:t>C: Institutional arrangements:</w:t>
      </w:r>
    </w:p>
    <w:p w14:paraId="7F7AB12A" w14:textId="27660132" w:rsidR="00D238D4" w:rsidRPr="00C00F8C" w:rsidRDefault="00D238D4" w:rsidP="00D238D4">
      <w:pPr>
        <w:spacing w:line="240" w:lineRule="auto"/>
        <w:jc w:val="both"/>
        <w:rPr>
          <w:rFonts w:ascii="Times New Roman" w:hAnsi="Times New Roman" w:cs="Times New Roman"/>
        </w:rPr>
      </w:pPr>
      <w:r w:rsidRPr="00C00F8C">
        <w:rPr>
          <w:rFonts w:ascii="Times New Roman" w:hAnsi="Times New Roman" w:cs="Times New Roman"/>
          <w:i/>
        </w:rPr>
        <w:t>Capacity:</w:t>
      </w:r>
      <w:r w:rsidRPr="00C00F8C">
        <w:rPr>
          <w:rFonts w:ascii="Times New Roman" w:hAnsi="Times New Roman" w:cs="Times New Roman"/>
        </w:rPr>
        <w:t xml:space="preserve"> The </w:t>
      </w:r>
      <w:proofErr w:type="spellStart"/>
      <w:r w:rsidR="00081A74" w:rsidRPr="00C00F8C">
        <w:rPr>
          <w:rFonts w:ascii="Times New Roman" w:hAnsi="Times New Roman" w:cs="Times New Roman"/>
        </w:rPr>
        <w:t>PforR</w:t>
      </w:r>
      <w:proofErr w:type="spellEnd"/>
      <w:r w:rsidR="00081A74" w:rsidRPr="00C00F8C">
        <w:rPr>
          <w:rFonts w:ascii="Times New Roman" w:hAnsi="Times New Roman" w:cs="Times New Roman"/>
        </w:rPr>
        <w:t xml:space="preserve"> </w:t>
      </w:r>
      <w:r w:rsidRPr="00C00F8C">
        <w:rPr>
          <w:rFonts w:ascii="Times New Roman" w:hAnsi="Times New Roman" w:cs="Times New Roman"/>
        </w:rPr>
        <w:t xml:space="preserve">program will be implemented by SEDUC (crèches and pre-school facilities) and STDS (social inclusion centers and family protection).  SEDUC is a long term beneficiary of Bank operations and participated in both </w:t>
      </w:r>
      <w:proofErr w:type="spellStart"/>
      <w:r w:rsidRPr="00C00F8C">
        <w:rPr>
          <w:rFonts w:ascii="Times New Roman" w:hAnsi="Times New Roman" w:cs="Times New Roman"/>
        </w:rPr>
        <w:t>SWAps</w:t>
      </w:r>
      <w:proofErr w:type="spellEnd"/>
      <w:r w:rsidRPr="00C00F8C">
        <w:rPr>
          <w:rFonts w:ascii="Times New Roman" w:hAnsi="Times New Roman" w:cs="Times New Roman"/>
        </w:rPr>
        <w:t xml:space="preserve">. It was the only sector agency in the </w:t>
      </w:r>
      <w:proofErr w:type="spellStart"/>
      <w:r w:rsidRPr="00C00F8C">
        <w:rPr>
          <w:rFonts w:ascii="Times New Roman" w:hAnsi="Times New Roman" w:cs="Times New Roman"/>
        </w:rPr>
        <w:t>SWAp</w:t>
      </w:r>
      <w:proofErr w:type="spellEnd"/>
      <w:r w:rsidRPr="00C00F8C">
        <w:rPr>
          <w:rFonts w:ascii="Times New Roman" w:hAnsi="Times New Roman" w:cs="Times New Roman"/>
        </w:rPr>
        <w:t xml:space="preserve"> II to receive a ‘high’ rating for all its target indicators according to the subjective assessment undertaken for the ICR.</w:t>
      </w:r>
      <w:r w:rsidRPr="00C00F8C">
        <w:rPr>
          <w:rStyle w:val="FootnoteReference"/>
          <w:rFonts w:ascii="Times New Roman" w:hAnsi="Times New Roman" w:cs="Times New Roman"/>
        </w:rPr>
        <w:footnoteReference w:id="38"/>
      </w:r>
      <w:r w:rsidRPr="00C00F8C">
        <w:rPr>
          <w:rFonts w:ascii="Times New Roman" w:hAnsi="Times New Roman" w:cs="Times New Roman"/>
        </w:rPr>
        <w:t xml:space="preserve"> It was also ranked second of fifteen participating agencies in its financial and procurement management.</w:t>
      </w:r>
    </w:p>
    <w:p w14:paraId="20EB929E" w14:textId="77777777" w:rsidR="00D238D4" w:rsidRPr="00C00F8C" w:rsidRDefault="00D238D4" w:rsidP="00D238D4">
      <w:pPr>
        <w:pStyle w:val="FootnoteText"/>
        <w:jc w:val="both"/>
        <w:rPr>
          <w:sz w:val="22"/>
          <w:szCs w:val="22"/>
        </w:rPr>
      </w:pPr>
      <w:r w:rsidRPr="00C00F8C">
        <w:rPr>
          <w:rFonts w:cs="Times New Roman"/>
          <w:bCs/>
          <w:i/>
          <w:sz w:val="22"/>
          <w:szCs w:val="22"/>
        </w:rPr>
        <w:t>Commitment:</w:t>
      </w:r>
      <w:r w:rsidRPr="00C00F8C">
        <w:rPr>
          <w:rFonts w:cs="Times New Roman"/>
          <w:bCs/>
          <w:sz w:val="22"/>
          <w:szCs w:val="22"/>
        </w:rPr>
        <w:t xml:space="preserve"> The activities to be supported are grounded in the social development axis of the PPA and correspond to the following </w:t>
      </w:r>
      <w:proofErr w:type="spellStart"/>
      <w:r w:rsidRPr="00C00F8C">
        <w:rPr>
          <w:rFonts w:cs="Times New Roman"/>
          <w:bCs/>
          <w:sz w:val="22"/>
          <w:szCs w:val="22"/>
        </w:rPr>
        <w:t>Diretrizes</w:t>
      </w:r>
      <w:proofErr w:type="spellEnd"/>
      <w:r w:rsidRPr="00C00F8C">
        <w:rPr>
          <w:rFonts w:cs="Times New Roman"/>
          <w:bCs/>
          <w:sz w:val="22"/>
          <w:szCs w:val="22"/>
        </w:rPr>
        <w:t>:</w:t>
      </w:r>
    </w:p>
    <w:p w14:paraId="086482B5" w14:textId="77777777" w:rsidR="00D238D4" w:rsidRPr="00C00F8C" w:rsidRDefault="00D238D4" w:rsidP="00D238D4">
      <w:pPr>
        <w:pStyle w:val="ListParagraph"/>
        <w:numPr>
          <w:ilvl w:val="0"/>
          <w:numId w:val="36"/>
        </w:numPr>
        <w:autoSpaceDE w:val="0"/>
        <w:autoSpaceDN w:val="0"/>
        <w:adjustRightInd w:val="0"/>
        <w:spacing w:after="0" w:line="240" w:lineRule="auto"/>
        <w:jc w:val="both"/>
        <w:rPr>
          <w:rFonts w:ascii="Times New Roman" w:hAnsi="Times New Roman" w:cs="Times New Roman"/>
          <w:bCs/>
        </w:rPr>
      </w:pPr>
      <w:r w:rsidRPr="00C00F8C">
        <w:rPr>
          <w:rFonts w:ascii="Times New Roman" w:hAnsi="Times New Roman" w:cs="Times New Roman"/>
          <w:bCs/>
        </w:rPr>
        <w:lastRenderedPageBreak/>
        <w:t>Basic education with equity and a focus on the success of the pupil, undertaken in an environment of collaboration between different levels of government and the managers of the education system;</w:t>
      </w:r>
      <w:r w:rsidRPr="00C00F8C">
        <w:rPr>
          <w:rStyle w:val="FootnoteReference"/>
          <w:rFonts w:ascii="Times New Roman" w:hAnsi="Times New Roman" w:cs="Times New Roman"/>
          <w:bCs/>
        </w:rPr>
        <w:footnoteReference w:id="39"/>
      </w:r>
    </w:p>
    <w:p w14:paraId="12F6FBED" w14:textId="77777777" w:rsidR="00D238D4" w:rsidRPr="00C00F8C" w:rsidRDefault="00D238D4" w:rsidP="00D238D4">
      <w:pPr>
        <w:pStyle w:val="ListParagraph"/>
        <w:numPr>
          <w:ilvl w:val="0"/>
          <w:numId w:val="36"/>
        </w:numPr>
        <w:autoSpaceDE w:val="0"/>
        <w:autoSpaceDN w:val="0"/>
        <w:adjustRightInd w:val="0"/>
        <w:spacing w:after="0" w:line="240" w:lineRule="auto"/>
        <w:jc w:val="both"/>
        <w:rPr>
          <w:rFonts w:ascii="Times New Roman" w:hAnsi="Times New Roman" w:cs="Times New Roman"/>
          <w:bCs/>
        </w:rPr>
      </w:pPr>
      <w:r w:rsidRPr="00C00F8C">
        <w:rPr>
          <w:rFonts w:ascii="Times New Roman" w:hAnsi="Times New Roman" w:cs="Times New Roman"/>
          <w:bCs/>
        </w:rPr>
        <w:t>Consolidation of the social security system; broadening of the network of protection and guarantee of the rights of children and young people.</w:t>
      </w:r>
      <w:r w:rsidRPr="00C00F8C">
        <w:rPr>
          <w:rStyle w:val="FootnoteReference"/>
          <w:rFonts w:ascii="Times New Roman" w:hAnsi="Times New Roman" w:cs="Times New Roman"/>
          <w:bCs/>
        </w:rPr>
        <w:footnoteReference w:id="40"/>
      </w:r>
    </w:p>
    <w:p w14:paraId="3A0F49F9" w14:textId="77777777" w:rsidR="00960384" w:rsidRPr="00C00F8C" w:rsidRDefault="00960384" w:rsidP="00D238D4">
      <w:pPr>
        <w:spacing w:after="0" w:line="240" w:lineRule="auto"/>
        <w:jc w:val="both"/>
        <w:rPr>
          <w:rFonts w:ascii="Times New Roman" w:hAnsi="Times New Roman" w:cs="Times New Roman"/>
          <w:b/>
        </w:rPr>
      </w:pPr>
    </w:p>
    <w:p w14:paraId="05EF1479" w14:textId="41B8D417" w:rsidR="00D238D4" w:rsidRPr="00C00F8C" w:rsidRDefault="00D238D4" w:rsidP="00D238D4">
      <w:pPr>
        <w:spacing w:after="0" w:line="240" w:lineRule="auto"/>
        <w:jc w:val="both"/>
        <w:rPr>
          <w:rFonts w:ascii="Times New Roman" w:hAnsi="Times New Roman" w:cs="Times New Roman"/>
        </w:rPr>
      </w:pPr>
      <w:r w:rsidRPr="00C00F8C">
        <w:rPr>
          <w:rFonts w:ascii="Times New Roman" w:hAnsi="Times New Roman" w:cs="Times New Roman"/>
        </w:rPr>
        <w:t>All three sub-programs require substantial coordina</w:t>
      </w:r>
      <w:r w:rsidR="00081A74" w:rsidRPr="00C00F8C">
        <w:rPr>
          <w:rFonts w:ascii="Times New Roman" w:hAnsi="Times New Roman" w:cs="Times New Roman"/>
        </w:rPr>
        <w:t xml:space="preserve">tion with municipal government. </w:t>
      </w:r>
      <w:r w:rsidRPr="00C00F8C">
        <w:rPr>
          <w:rFonts w:ascii="Times New Roman" w:hAnsi="Times New Roman" w:cs="Times New Roman"/>
        </w:rPr>
        <w:t xml:space="preserve">Previous experience in </w:t>
      </w:r>
      <w:proofErr w:type="spellStart"/>
      <w:r w:rsidRPr="00C00F8C">
        <w:rPr>
          <w:rFonts w:ascii="Times New Roman" w:hAnsi="Times New Roman" w:cs="Times New Roman"/>
        </w:rPr>
        <w:t>Cear</w:t>
      </w:r>
      <w:r w:rsidRPr="00C00F8C">
        <w:rPr>
          <w:rFonts w:ascii="Times New Roman" w:hAnsi="Times New Roman" w:cs="Times New Roman"/>
          <w:bCs/>
        </w:rPr>
        <w:t>á</w:t>
      </w:r>
      <w:proofErr w:type="spellEnd"/>
      <w:r w:rsidRPr="00C00F8C">
        <w:rPr>
          <w:rFonts w:ascii="Times New Roman" w:hAnsi="Times New Roman" w:cs="Times New Roman"/>
        </w:rPr>
        <w:t xml:space="preserve"> has shown that this can be problematic.</w:t>
      </w:r>
      <w:r w:rsidRPr="00C00F8C">
        <w:rPr>
          <w:rStyle w:val="FootnoteReference"/>
          <w:rFonts w:ascii="Times New Roman" w:hAnsi="Times New Roman" w:cs="Times New Roman"/>
        </w:rPr>
        <w:footnoteReference w:id="41"/>
      </w:r>
      <w:r w:rsidRPr="00C00F8C">
        <w:rPr>
          <w:rFonts w:ascii="Times New Roman" w:hAnsi="Times New Roman" w:cs="Times New Roman"/>
        </w:rPr>
        <w:t xml:space="preserve"> In the case of these programs, however, these are reasons to think that things will be different. Both SEDUC and STDS have substantial experience of working effectively with municipalities: </w:t>
      </w:r>
    </w:p>
    <w:p w14:paraId="3FF12C2A" w14:textId="77777777" w:rsidR="00D238D4" w:rsidRPr="00C00F8C" w:rsidRDefault="00D238D4" w:rsidP="00D238D4">
      <w:pPr>
        <w:pStyle w:val="ListParagraph"/>
        <w:numPr>
          <w:ilvl w:val="0"/>
          <w:numId w:val="37"/>
        </w:numPr>
        <w:spacing w:line="240" w:lineRule="auto"/>
        <w:jc w:val="both"/>
        <w:rPr>
          <w:rFonts w:ascii="Times New Roman" w:hAnsi="Times New Roman" w:cs="Times New Roman"/>
          <w:bCs/>
        </w:rPr>
      </w:pPr>
      <w:r w:rsidRPr="00C00F8C">
        <w:rPr>
          <w:rFonts w:ascii="Times New Roman" w:hAnsi="Times New Roman" w:cs="Times New Roman"/>
        </w:rPr>
        <w:t xml:space="preserve">SEDUC/PAIC: </w:t>
      </w:r>
      <w:r w:rsidRPr="00C00F8C">
        <w:rPr>
          <w:rFonts w:ascii="Times New Roman" w:hAnsi="Times New Roman" w:cs="Times New Roman"/>
          <w:bCs/>
        </w:rPr>
        <w:t>Through PAIC, SEDUC has established close links with the municipalities, offering support for program management, continuing training for early and basic education teachers and early childhood literature for classrooms. In 2011, the Government launched PAIC MAIS, to extend support for early and basic education to all 184 municipalities.</w:t>
      </w:r>
    </w:p>
    <w:p w14:paraId="1F0A5BD4" w14:textId="37D587A4" w:rsidR="00C7093D" w:rsidRPr="00C00F8C" w:rsidRDefault="00D238D4" w:rsidP="00D238D4">
      <w:pPr>
        <w:pStyle w:val="ListParagraph"/>
        <w:numPr>
          <w:ilvl w:val="0"/>
          <w:numId w:val="37"/>
        </w:numPr>
        <w:spacing w:line="240" w:lineRule="auto"/>
        <w:jc w:val="both"/>
        <w:rPr>
          <w:rFonts w:ascii="Times New Roman" w:hAnsi="Times New Roman" w:cs="Times New Roman"/>
        </w:rPr>
      </w:pPr>
      <w:r w:rsidRPr="00C00F8C">
        <w:rPr>
          <w:rFonts w:ascii="Times New Roman" w:hAnsi="Times New Roman" w:cs="Times New Roman"/>
        </w:rPr>
        <w:t>STDS/PAIF: STDS has a strong track record of working with municipalities to implement the PAIF, which is jointly financed by the Federal Government and the municipalities.</w:t>
      </w:r>
    </w:p>
    <w:p w14:paraId="15C16BAF" w14:textId="77777777" w:rsidR="0021172D" w:rsidRPr="00C00F8C" w:rsidRDefault="0021172D" w:rsidP="0021172D">
      <w:pPr>
        <w:pStyle w:val="ListParagraph"/>
        <w:spacing w:line="240" w:lineRule="auto"/>
        <w:jc w:val="both"/>
        <w:rPr>
          <w:rFonts w:ascii="Times New Roman" w:hAnsi="Times New Roman" w:cs="Times New Roman"/>
        </w:rPr>
      </w:pPr>
    </w:p>
    <w:p w14:paraId="1DE60C0C" w14:textId="384CC887" w:rsidR="00D238D4" w:rsidRPr="00C00F8C" w:rsidRDefault="0021172D" w:rsidP="00D238D4">
      <w:pPr>
        <w:spacing w:line="240" w:lineRule="auto"/>
        <w:jc w:val="both"/>
        <w:rPr>
          <w:rFonts w:ascii="Times New Roman" w:hAnsi="Times New Roman" w:cs="Times New Roman"/>
          <w:b/>
          <w:i/>
        </w:rPr>
      </w:pPr>
      <w:r w:rsidRPr="00C00F8C">
        <w:rPr>
          <w:rFonts w:ascii="Times New Roman" w:hAnsi="Times New Roman" w:cs="Times New Roman"/>
          <w:b/>
          <w:i/>
        </w:rPr>
        <w:t>I</w:t>
      </w:r>
      <w:r w:rsidR="00D238D4" w:rsidRPr="00C00F8C">
        <w:rPr>
          <w:rFonts w:ascii="Times New Roman" w:hAnsi="Times New Roman" w:cs="Times New Roman"/>
          <w:b/>
          <w:i/>
        </w:rPr>
        <w:t>V: Monitoring and evaluation framework:</w:t>
      </w:r>
    </w:p>
    <w:p w14:paraId="08465EE9" w14:textId="77777777" w:rsidR="00BF164F" w:rsidRPr="00C00F8C" w:rsidRDefault="00BF164F" w:rsidP="00D238D4">
      <w:pPr>
        <w:spacing w:after="0" w:line="240" w:lineRule="auto"/>
        <w:jc w:val="both"/>
        <w:rPr>
          <w:rFonts w:ascii="Times New Roman" w:hAnsi="Times New Roman" w:cs="Times New Roman"/>
        </w:rPr>
      </w:pPr>
    </w:p>
    <w:p w14:paraId="2274F3D7" w14:textId="263FD32C" w:rsidR="000D7ABD" w:rsidRPr="00C00F8C" w:rsidRDefault="000D7ABD" w:rsidP="000D7ABD">
      <w:pPr>
        <w:spacing w:after="0" w:line="240" w:lineRule="auto"/>
        <w:jc w:val="both"/>
        <w:rPr>
          <w:rFonts w:ascii="Times New Roman" w:hAnsi="Times New Roman" w:cs="Times New Roman"/>
          <w:b/>
          <w:color w:val="000000"/>
        </w:rPr>
      </w:pPr>
      <w:r w:rsidRPr="00C00F8C">
        <w:rPr>
          <w:rFonts w:ascii="Times New Roman" w:hAnsi="Times New Roman" w:cs="Times New Roman"/>
        </w:rPr>
        <w:t>The</w:t>
      </w:r>
      <w:r w:rsidRPr="00C00F8C">
        <w:rPr>
          <w:rFonts w:ascii="Times New Roman" w:hAnsi="Times New Roman" w:cs="Times New Roman"/>
          <w:color w:val="000000"/>
        </w:rPr>
        <w:t xml:space="preserve"> PDO-level or impact indicator is the</w:t>
      </w:r>
      <w:r w:rsidR="004724FD">
        <w:rPr>
          <w:rFonts w:ascii="Times New Roman" w:hAnsi="Times New Roman" w:cs="Times New Roman"/>
          <w:color w:val="000000"/>
        </w:rPr>
        <w:t xml:space="preserve"> </w:t>
      </w:r>
      <w:r w:rsidR="004724FD">
        <w:rPr>
          <w:rFonts w:ascii="Times New Roman" w:hAnsi="Times New Roman" w:cs="Times New Roman"/>
        </w:rPr>
        <w:t>p</w:t>
      </w:r>
      <w:r w:rsidR="004724FD" w:rsidRPr="004724FD">
        <w:rPr>
          <w:rFonts w:ascii="Times New Roman" w:hAnsi="Times New Roman" w:cs="Times New Roman"/>
        </w:rPr>
        <w:t xml:space="preserve">ercentage of families in </w:t>
      </w:r>
      <w:proofErr w:type="spellStart"/>
      <w:r w:rsidR="004724FD" w:rsidRPr="004724FD">
        <w:rPr>
          <w:rFonts w:ascii="Times New Roman" w:hAnsi="Times New Roman" w:cs="Times New Roman"/>
        </w:rPr>
        <w:t>Cadastro</w:t>
      </w:r>
      <w:proofErr w:type="spellEnd"/>
      <w:r w:rsidR="004724FD" w:rsidRPr="004724FD">
        <w:rPr>
          <w:rFonts w:ascii="Times New Roman" w:hAnsi="Times New Roman" w:cs="Times New Roman"/>
        </w:rPr>
        <w:t xml:space="preserve"> </w:t>
      </w:r>
      <w:proofErr w:type="spellStart"/>
      <w:r w:rsidR="004724FD" w:rsidRPr="004724FD">
        <w:rPr>
          <w:rFonts w:ascii="Times New Roman" w:hAnsi="Times New Roman" w:cs="Times New Roman"/>
        </w:rPr>
        <w:t>Unico</w:t>
      </w:r>
      <w:proofErr w:type="spellEnd"/>
      <w:r w:rsidR="004724FD" w:rsidRPr="004724FD">
        <w:rPr>
          <w:rFonts w:ascii="Times New Roman" w:hAnsi="Times New Roman" w:cs="Times New Roman"/>
        </w:rPr>
        <w:t xml:space="preserve"> in targeted municipalities receiving support from CRAS with trained staff</w:t>
      </w:r>
      <w:r w:rsidR="004724FD">
        <w:rPr>
          <w:rFonts w:ascii="Times New Roman" w:hAnsi="Times New Roman" w:cs="Times New Roman"/>
          <w:color w:val="000000"/>
        </w:rPr>
        <w:t>.</w:t>
      </w:r>
      <w:r w:rsidR="00083FBA" w:rsidRPr="00083FBA">
        <w:rPr>
          <w:rFonts w:ascii="Times New Roman" w:hAnsi="Times New Roman" w:cs="Times New Roman"/>
          <w:b/>
          <w:color w:val="000000"/>
        </w:rPr>
        <w:t xml:space="preserve"> </w:t>
      </w:r>
      <w:r w:rsidRPr="00C00F8C">
        <w:rPr>
          <w:rFonts w:ascii="Times New Roman" w:hAnsi="Times New Roman" w:cs="Times New Roman"/>
          <w:color w:val="000000"/>
        </w:rPr>
        <w:t>The</w:t>
      </w:r>
      <w:r w:rsidR="00EF0CFF" w:rsidRPr="00C00F8C">
        <w:rPr>
          <w:rFonts w:ascii="Times New Roman" w:hAnsi="Times New Roman" w:cs="Times New Roman"/>
          <w:color w:val="000000"/>
        </w:rPr>
        <w:t xml:space="preserve">re </w:t>
      </w:r>
      <w:r w:rsidR="00083FBA">
        <w:rPr>
          <w:rFonts w:ascii="Times New Roman" w:hAnsi="Times New Roman" w:cs="Times New Roman"/>
          <w:color w:val="000000"/>
        </w:rPr>
        <w:t xml:space="preserve">is one intermediate </w:t>
      </w:r>
      <w:r w:rsidR="00B009E4" w:rsidRPr="00C00F8C">
        <w:rPr>
          <w:rFonts w:ascii="Times New Roman" w:hAnsi="Times New Roman" w:cs="Times New Roman"/>
          <w:color w:val="000000"/>
        </w:rPr>
        <w:t>DLI:</w:t>
      </w:r>
      <w:r w:rsidRPr="00C00F8C">
        <w:rPr>
          <w:rFonts w:ascii="Times New Roman" w:hAnsi="Times New Roman" w:cs="Times New Roman"/>
          <w:color w:val="000000"/>
        </w:rPr>
        <w:t xml:space="preserve"> the number </w:t>
      </w:r>
      <w:r w:rsidR="00B009E4" w:rsidRPr="00C00F8C">
        <w:rPr>
          <w:rFonts w:ascii="Times New Roman" w:hAnsi="Times New Roman" w:cs="Times New Roman"/>
          <w:color w:val="000000"/>
        </w:rPr>
        <w:t>of</w:t>
      </w:r>
      <w:r w:rsidRPr="00C00F8C">
        <w:rPr>
          <w:rFonts w:ascii="Times New Roman" w:hAnsi="Times New Roman" w:cs="Times New Roman"/>
          <w:color w:val="000000"/>
        </w:rPr>
        <w:t xml:space="preserve"> children of </w:t>
      </w:r>
      <w:r w:rsidR="00B009E4" w:rsidRPr="00C00F8C">
        <w:rPr>
          <w:rFonts w:ascii="Times New Roman" w:hAnsi="Times New Roman" w:cs="Times New Roman"/>
          <w:color w:val="000000"/>
        </w:rPr>
        <w:t xml:space="preserve">target families </w:t>
      </w:r>
      <w:r w:rsidRPr="00C00F8C">
        <w:rPr>
          <w:rFonts w:ascii="Times New Roman" w:hAnsi="Times New Roman" w:cs="Times New Roman"/>
          <w:color w:val="000000"/>
        </w:rPr>
        <w:t>attending day-care centers/</w:t>
      </w:r>
      <w:r w:rsidR="00B009E4" w:rsidRPr="00C00F8C">
        <w:rPr>
          <w:rFonts w:ascii="Times New Roman" w:hAnsi="Times New Roman" w:cs="Times New Roman"/>
          <w:color w:val="000000"/>
        </w:rPr>
        <w:t>crèches</w:t>
      </w:r>
      <w:r w:rsidR="00C7093D" w:rsidRPr="00C00F8C">
        <w:rPr>
          <w:rFonts w:ascii="Times New Roman" w:hAnsi="Times New Roman" w:cs="Times New Roman"/>
          <w:color w:val="000000"/>
        </w:rPr>
        <w:t>.</w:t>
      </w:r>
      <w:r w:rsidR="00B009E4" w:rsidRPr="00C00F8C">
        <w:rPr>
          <w:rFonts w:ascii="Times New Roman" w:hAnsi="Times New Roman" w:cs="Times New Roman"/>
          <w:color w:val="000000"/>
        </w:rPr>
        <w:t xml:space="preserve"> The other intermediate indicator</w:t>
      </w:r>
      <w:r w:rsidR="00EF0CFF" w:rsidRPr="00C00F8C">
        <w:rPr>
          <w:rFonts w:ascii="Times New Roman" w:hAnsi="Times New Roman" w:cs="Times New Roman"/>
          <w:color w:val="000000"/>
        </w:rPr>
        <w:t>s are</w:t>
      </w:r>
      <w:r w:rsidRPr="00C00F8C">
        <w:rPr>
          <w:rFonts w:ascii="Times New Roman" w:hAnsi="Times New Roman" w:cs="Times New Roman"/>
          <w:color w:val="000000"/>
        </w:rPr>
        <w:t xml:space="preserve"> the number of targeted municipalities providing training to </w:t>
      </w:r>
      <w:r w:rsidR="00AC7BB5" w:rsidRPr="00C00F8C">
        <w:rPr>
          <w:rFonts w:ascii="Times New Roman" w:hAnsi="Times New Roman" w:cs="Times New Roman"/>
          <w:color w:val="000000"/>
        </w:rPr>
        <w:t xml:space="preserve">at least </w:t>
      </w:r>
      <w:r w:rsidR="00C7093D" w:rsidRPr="00C00F8C">
        <w:rPr>
          <w:rFonts w:ascii="Times New Roman" w:hAnsi="Times New Roman" w:cs="Times New Roman"/>
          <w:color w:val="000000"/>
        </w:rPr>
        <w:t>60</w:t>
      </w:r>
      <w:r w:rsidR="00AC7BB5" w:rsidRPr="00C00F8C">
        <w:rPr>
          <w:rFonts w:ascii="Times New Roman" w:hAnsi="Times New Roman" w:cs="Times New Roman"/>
          <w:color w:val="000000"/>
        </w:rPr>
        <w:t xml:space="preserve"> percent of </w:t>
      </w:r>
      <w:r w:rsidRPr="00C00F8C">
        <w:rPr>
          <w:rFonts w:ascii="Times New Roman" w:hAnsi="Times New Roman" w:cs="Times New Roman"/>
          <w:color w:val="000000"/>
        </w:rPr>
        <w:t>ECD coordinators and principals in pedagogical and school management skills</w:t>
      </w:r>
      <w:r w:rsidR="00EF0CFF" w:rsidRPr="00C00F8C">
        <w:rPr>
          <w:rFonts w:ascii="Times New Roman" w:hAnsi="Times New Roman" w:cs="Times New Roman"/>
          <w:color w:val="000000"/>
        </w:rPr>
        <w:t>, and the number of CRAS technical teams receiving training in family support</w:t>
      </w:r>
      <w:r w:rsidRPr="00C00F8C">
        <w:rPr>
          <w:rFonts w:ascii="Times New Roman" w:hAnsi="Times New Roman" w:cs="Times New Roman"/>
          <w:color w:val="000000"/>
        </w:rPr>
        <w:t>.</w:t>
      </w:r>
      <w:r w:rsidRPr="00C00F8C">
        <w:rPr>
          <w:rStyle w:val="FootnoteReference"/>
          <w:rFonts w:ascii="Times New Roman" w:hAnsi="Times New Roman" w:cs="Times New Roman"/>
          <w:color w:val="000000"/>
        </w:rPr>
        <w:footnoteReference w:id="42"/>
      </w:r>
      <w:r w:rsidR="00B009E4" w:rsidRPr="00C00F8C">
        <w:rPr>
          <w:rFonts w:ascii="Times New Roman" w:hAnsi="Times New Roman" w:cs="Times New Roman"/>
          <w:color w:val="000000"/>
        </w:rPr>
        <w:t xml:space="preserve"> There are </w:t>
      </w:r>
      <w:r w:rsidR="00AC7BB5" w:rsidRPr="00C00F8C">
        <w:rPr>
          <w:rFonts w:ascii="Times New Roman" w:hAnsi="Times New Roman" w:cs="Times New Roman"/>
          <w:color w:val="000000"/>
        </w:rPr>
        <w:t>also three output indicators: the adoption of a change in the municipal co-financing rule for state-level ECD; the establishment of a multi-sector ECD advisory committee; and</w:t>
      </w:r>
      <w:r w:rsidR="004137FF" w:rsidRPr="00C00F8C">
        <w:rPr>
          <w:rFonts w:ascii="Times New Roman" w:hAnsi="Times New Roman" w:cs="Times New Roman"/>
          <w:color w:val="000000"/>
        </w:rPr>
        <w:t xml:space="preserve"> the number of FECOP ECD projects with properly defined log-frames</w:t>
      </w:r>
      <w:r w:rsidR="00AC7BB5" w:rsidRPr="00C00F8C">
        <w:rPr>
          <w:rFonts w:ascii="Times New Roman" w:hAnsi="Times New Roman" w:cs="Times New Roman"/>
          <w:color w:val="000000"/>
        </w:rPr>
        <w:t>.</w:t>
      </w:r>
      <w:r w:rsidRPr="00C00F8C">
        <w:rPr>
          <w:rFonts w:ascii="Times New Roman" w:hAnsi="Times New Roman" w:cs="Times New Roman"/>
          <w:color w:val="000000"/>
        </w:rPr>
        <w:t xml:space="preserve"> All</w:t>
      </w:r>
      <w:r w:rsidRPr="00C00F8C">
        <w:rPr>
          <w:rFonts w:ascii="Times New Roman" w:hAnsi="Times New Roman" w:cs="Times New Roman"/>
        </w:rPr>
        <w:t xml:space="preserve"> are objective and closely correlated with and attributable to program activities.</w:t>
      </w:r>
    </w:p>
    <w:p w14:paraId="5CE899D7" w14:textId="77777777" w:rsidR="00D238D4" w:rsidRPr="00C00F8C" w:rsidRDefault="00D238D4" w:rsidP="00D238D4">
      <w:pPr>
        <w:spacing w:after="0" w:line="240" w:lineRule="auto"/>
        <w:jc w:val="both"/>
        <w:rPr>
          <w:rFonts w:ascii="Times New Roman" w:hAnsi="Times New Roman" w:cs="Times New Roman"/>
          <w:color w:val="000000"/>
        </w:rPr>
      </w:pPr>
    </w:p>
    <w:p w14:paraId="6262BD1F" w14:textId="5817CDC6" w:rsidR="00D238D4" w:rsidRPr="00C00F8C" w:rsidRDefault="00121018" w:rsidP="00D238D4">
      <w:pPr>
        <w:spacing w:after="120" w:line="240" w:lineRule="auto"/>
        <w:jc w:val="both"/>
        <w:rPr>
          <w:rFonts w:ascii="Times New Roman" w:hAnsi="Times New Roman" w:cs="Times New Roman"/>
          <w:i/>
          <w:sz w:val="18"/>
          <w:szCs w:val="18"/>
        </w:rPr>
      </w:pPr>
      <w:r>
        <w:rPr>
          <w:rFonts w:ascii="Times New Roman" w:hAnsi="Times New Roman" w:cs="Times New Roman"/>
          <w:i/>
          <w:sz w:val="18"/>
          <w:szCs w:val="18"/>
        </w:rPr>
        <w:t>Table 5</w:t>
      </w:r>
      <w:r w:rsidR="00D238D4" w:rsidRPr="00C00F8C">
        <w:rPr>
          <w:rFonts w:ascii="Times New Roman" w:hAnsi="Times New Roman" w:cs="Times New Roman"/>
          <w:i/>
          <w:sz w:val="18"/>
          <w:szCs w:val="18"/>
        </w:rPr>
        <w:t>: Results framework (disbursement linked indicators in bold; * = associated with retroactive financing)</w:t>
      </w:r>
    </w:p>
    <w:tbl>
      <w:tblPr>
        <w:tblStyle w:val="TableGrid"/>
        <w:tblW w:w="0" w:type="auto"/>
        <w:tblLook w:val="04A0" w:firstRow="1" w:lastRow="0" w:firstColumn="1" w:lastColumn="0" w:noHBand="0" w:noVBand="1"/>
      </w:tblPr>
      <w:tblGrid>
        <w:gridCol w:w="2373"/>
        <w:gridCol w:w="4305"/>
        <w:gridCol w:w="2898"/>
      </w:tblGrid>
      <w:tr w:rsidR="00D238D4" w:rsidRPr="00C00F8C" w14:paraId="554308FE" w14:textId="77777777" w:rsidTr="00D238D4">
        <w:tc>
          <w:tcPr>
            <w:tcW w:w="2373" w:type="dxa"/>
          </w:tcPr>
          <w:p w14:paraId="00FE3D4F" w14:textId="77777777" w:rsidR="00D238D4" w:rsidRPr="00C00F8C" w:rsidRDefault="00D238D4" w:rsidP="00D238D4">
            <w:pPr>
              <w:spacing w:after="200"/>
              <w:jc w:val="both"/>
              <w:rPr>
                <w:rFonts w:ascii="Times New Roman" w:hAnsi="Times New Roman" w:cs="Times New Roman"/>
                <w:sz w:val="18"/>
                <w:szCs w:val="18"/>
              </w:rPr>
            </w:pPr>
            <w:r w:rsidRPr="00C00F8C">
              <w:rPr>
                <w:rFonts w:ascii="Times New Roman" w:hAnsi="Times New Roman" w:cs="Times New Roman"/>
                <w:sz w:val="18"/>
                <w:szCs w:val="18"/>
              </w:rPr>
              <w:t>Output-level indicators</w:t>
            </w:r>
          </w:p>
        </w:tc>
        <w:tc>
          <w:tcPr>
            <w:tcW w:w="4305" w:type="dxa"/>
          </w:tcPr>
          <w:p w14:paraId="3482BA85" w14:textId="77777777" w:rsidR="00D238D4" w:rsidRPr="00C00F8C" w:rsidRDefault="00D238D4" w:rsidP="00D238D4">
            <w:pPr>
              <w:spacing w:after="200"/>
              <w:jc w:val="both"/>
              <w:rPr>
                <w:rFonts w:ascii="Times New Roman" w:hAnsi="Times New Roman" w:cs="Times New Roman"/>
                <w:sz w:val="18"/>
                <w:szCs w:val="18"/>
              </w:rPr>
            </w:pPr>
            <w:r w:rsidRPr="00C00F8C">
              <w:rPr>
                <w:rFonts w:ascii="Times New Roman" w:hAnsi="Times New Roman" w:cs="Times New Roman"/>
                <w:sz w:val="18"/>
                <w:szCs w:val="18"/>
              </w:rPr>
              <w:t>Intermediate outcome-level indicators</w:t>
            </w:r>
          </w:p>
        </w:tc>
        <w:tc>
          <w:tcPr>
            <w:tcW w:w="2898" w:type="dxa"/>
          </w:tcPr>
          <w:p w14:paraId="163A4A59" w14:textId="77777777" w:rsidR="00D238D4" w:rsidRPr="00C00F8C" w:rsidRDefault="00D238D4" w:rsidP="00D238D4">
            <w:pPr>
              <w:spacing w:after="200"/>
              <w:jc w:val="both"/>
              <w:rPr>
                <w:rFonts w:ascii="Times New Roman" w:hAnsi="Times New Roman" w:cs="Times New Roman"/>
                <w:sz w:val="18"/>
                <w:szCs w:val="18"/>
              </w:rPr>
            </w:pPr>
            <w:r w:rsidRPr="00C00F8C">
              <w:rPr>
                <w:rFonts w:ascii="Times New Roman" w:hAnsi="Times New Roman" w:cs="Times New Roman"/>
                <w:sz w:val="18"/>
                <w:szCs w:val="18"/>
              </w:rPr>
              <w:t>PDO-level or impact-level indicator</w:t>
            </w:r>
          </w:p>
        </w:tc>
      </w:tr>
      <w:tr w:rsidR="004724FD" w:rsidRPr="00C00F8C" w14:paraId="263F2164" w14:textId="77777777" w:rsidTr="00D238D4">
        <w:tc>
          <w:tcPr>
            <w:tcW w:w="2373" w:type="dxa"/>
          </w:tcPr>
          <w:p w14:paraId="3D3B76A5" w14:textId="77777777" w:rsidR="004724FD" w:rsidRPr="00121018" w:rsidRDefault="004724FD" w:rsidP="008D1518">
            <w:pPr>
              <w:rPr>
                <w:rFonts w:ascii="Times New Roman" w:hAnsi="Times New Roman" w:cs="Times New Roman"/>
                <w:b/>
                <w:sz w:val="18"/>
                <w:szCs w:val="18"/>
              </w:rPr>
            </w:pPr>
            <w:r w:rsidRPr="00121018">
              <w:rPr>
                <w:rFonts w:ascii="Times New Roman" w:hAnsi="Times New Roman" w:cs="Times New Roman"/>
                <w:b/>
                <w:sz w:val="18"/>
                <w:szCs w:val="18"/>
              </w:rPr>
              <w:t>Reduction in municipal co-financing requirement for  the construction of crèches and preschools with state funding*</w:t>
            </w:r>
          </w:p>
          <w:p w14:paraId="2D435A1B" w14:textId="77777777" w:rsidR="004724FD" w:rsidRPr="00121018" w:rsidRDefault="004724FD" w:rsidP="008D1518">
            <w:pPr>
              <w:rPr>
                <w:rFonts w:ascii="Times New Roman" w:hAnsi="Times New Roman" w:cs="Times New Roman"/>
                <w:sz w:val="18"/>
                <w:szCs w:val="18"/>
              </w:rPr>
            </w:pPr>
          </w:p>
          <w:p w14:paraId="0BE48033" w14:textId="44CB8D6F" w:rsidR="004724FD" w:rsidRPr="00121018" w:rsidRDefault="004724FD" w:rsidP="008D1518">
            <w:pPr>
              <w:rPr>
                <w:rFonts w:ascii="Times New Roman" w:hAnsi="Times New Roman" w:cs="Times New Roman"/>
                <w:b/>
                <w:sz w:val="18"/>
                <w:szCs w:val="18"/>
              </w:rPr>
            </w:pPr>
            <w:r w:rsidRPr="00121018">
              <w:rPr>
                <w:rFonts w:ascii="Times New Roman" w:hAnsi="Times New Roman" w:cs="Times New Roman"/>
                <w:b/>
                <w:sz w:val="18"/>
                <w:szCs w:val="18"/>
              </w:rPr>
              <w:t>Percentage of FECOP-financed ECD projects with log frames</w:t>
            </w:r>
          </w:p>
          <w:p w14:paraId="5816D574" w14:textId="77777777" w:rsidR="004724FD" w:rsidRPr="00121018" w:rsidRDefault="004724FD" w:rsidP="008D1518">
            <w:pPr>
              <w:rPr>
                <w:rFonts w:ascii="Times New Roman" w:hAnsi="Times New Roman" w:cs="Times New Roman"/>
                <w:sz w:val="18"/>
                <w:szCs w:val="18"/>
              </w:rPr>
            </w:pPr>
          </w:p>
          <w:p w14:paraId="720AA1D9" w14:textId="7F07B46E" w:rsidR="004724FD" w:rsidRPr="00121018" w:rsidRDefault="004724FD" w:rsidP="006667AB">
            <w:pPr>
              <w:rPr>
                <w:rFonts w:ascii="Times New Roman" w:hAnsi="Times New Roman" w:cs="Times New Roman"/>
                <w:sz w:val="18"/>
                <w:szCs w:val="18"/>
              </w:rPr>
            </w:pPr>
            <w:r w:rsidRPr="00121018">
              <w:rPr>
                <w:rFonts w:ascii="Times New Roman" w:hAnsi="Times New Roman" w:cs="Times New Roman"/>
                <w:sz w:val="18"/>
                <w:szCs w:val="18"/>
              </w:rPr>
              <w:t xml:space="preserve">Creation of multi-sector advisory ECD committee </w:t>
            </w:r>
            <w:r w:rsidRPr="00121018">
              <w:rPr>
                <w:rFonts w:ascii="Times New Roman" w:hAnsi="Times New Roman" w:cs="Times New Roman"/>
                <w:sz w:val="18"/>
                <w:szCs w:val="18"/>
              </w:rPr>
              <w:lastRenderedPageBreak/>
              <w:t>(SEDUC, SESA, STDS, SEPLAG, municipal counterparts)</w:t>
            </w:r>
          </w:p>
        </w:tc>
        <w:tc>
          <w:tcPr>
            <w:tcW w:w="4305" w:type="dxa"/>
          </w:tcPr>
          <w:p w14:paraId="732953D6" w14:textId="77777777" w:rsidR="004724FD" w:rsidRPr="00121018" w:rsidRDefault="004724FD" w:rsidP="008D1518">
            <w:pPr>
              <w:rPr>
                <w:rFonts w:ascii="Times New Roman" w:hAnsi="Times New Roman" w:cs="Times New Roman"/>
                <w:b/>
                <w:sz w:val="18"/>
                <w:szCs w:val="18"/>
              </w:rPr>
            </w:pPr>
            <w:r w:rsidRPr="00121018">
              <w:rPr>
                <w:rFonts w:ascii="Times New Roman" w:hAnsi="Times New Roman" w:cs="Times New Roman"/>
                <w:b/>
                <w:bCs/>
                <w:sz w:val="18"/>
                <w:szCs w:val="18"/>
              </w:rPr>
              <w:lastRenderedPageBreak/>
              <w:t>Percentage of technical teams in CRAS receiving training in family support</w:t>
            </w:r>
            <w:r w:rsidRPr="00121018">
              <w:rPr>
                <w:rFonts w:ascii="Times New Roman" w:hAnsi="Times New Roman" w:cs="Times New Roman"/>
                <w:b/>
                <w:sz w:val="18"/>
                <w:szCs w:val="18"/>
              </w:rPr>
              <w:t xml:space="preserve">  </w:t>
            </w:r>
          </w:p>
          <w:p w14:paraId="13823101" w14:textId="77777777" w:rsidR="004724FD" w:rsidRPr="00121018" w:rsidRDefault="004724FD" w:rsidP="008D1518">
            <w:pPr>
              <w:rPr>
                <w:rFonts w:ascii="Times New Roman" w:hAnsi="Times New Roman" w:cs="Times New Roman"/>
                <w:sz w:val="18"/>
                <w:szCs w:val="18"/>
              </w:rPr>
            </w:pPr>
          </w:p>
          <w:p w14:paraId="306B3BCD" w14:textId="6314E62C" w:rsidR="004724FD" w:rsidRPr="00121018" w:rsidRDefault="004724FD" w:rsidP="001B29F8">
            <w:pPr>
              <w:rPr>
                <w:rFonts w:ascii="Times New Roman" w:hAnsi="Times New Roman" w:cs="Times New Roman"/>
                <w:b/>
                <w:sz w:val="18"/>
                <w:szCs w:val="18"/>
              </w:rPr>
            </w:pPr>
          </w:p>
        </w:tc>
        <w:tc>
          <w:tcPr>
            <w:tcW w:w="2898" w:type="dxa"/>
          </w:tcPr>
          <w:p w14:paraId="1CE2074F" w14:textId="38B40341" w:rsidR="004724FD" w:rsidRPr="004724FD" w:rsidRDefault="004724FD" w:rsidP="00045438">
            <w:pPr>
              <w:spacing w:after="200"/>
              <w:jc w:val="both"/>
              <w:rPr>
                <w:rFonts w:ascii="Times New Roman" w:hAnsi="Times New Roman" w:cs="Times New Roman"/>
                <w:b/>
                <w:sz w:val="18"/>
                <w:szCs w:val="18"/>
              </w:rPr>
            </w:pPr>
            <w:r w:rsidRPr="004724FD">
              <w:rPr>
                <w:rFonts w:ascii="Times New Roman" w:hAnsi="Times New Roman" w:cs="Times New Roman"/>
                <w:sz w:val="18"/>
                <w:szCs w:val="18"/>
              </w:rPr>
              <w:t xml:space="preserve">Percentage of families in </w:t>
            </w:r>
            <w:proofErr w:type="spellStart"/>
            <w:r w:rsidRPr="004724FD">
              <w:rPr>
                <w:rFonts w:ascii="Times New Roman" w:hAnsi="Times New Roman" w:cs="Times New Roman"/>
                <w:sz w:val="18"/>
                <w:szCs w:val="18"/>
              </w:rPr>
              <w:t>Cadastro</w:t>
            </w:r>
            <w:proofErr w:type="spellEnd"/>
            <w:r w:rsidRPr="004724FD">
              <w:rPr>
                <w:rFonts w:ascii="Times New Roman" w:hAnsi="Times New Roman" w:cs="Times New Roman"/>
                <w:sz w:val="18"/>
                <w:szCs w:val="18"/>
              </w:rPr>
              <w:t xml:space="preserve"> </w:t>
            </w:r>
            <w:proofErr w:type="spellStart"/>
            <w:r w:rsidRPr="004724FD">
              <w:rPr>
                <w:rFonts w:ascii="Times New Roman" w:hAnsi="Times New Roman" w:cs="Times New Roman"/>
                <w:sz w:val="18"/>
                <w:szCs w:val="18"/>
              </w:rPr>
              <w:t>Unico</w:t>
            </w:r>
            <w:proofErr w:type="spellEnd"/>
            <w:r w:rsidRPr="004724FD">
              <w:rPr>
                <w:rFonts w:ascii="Times New Roman" w:hAnsi="Times New Roman" w:cs="Times New Roman"/>
                <w:sz w:val="18"/>
                <w:szCs w:val="18"/>
              </w:rPr>
              <w:t xml:space="preserve"> in targeted municipalities receiving support from CRAS with trained staff</w:t>
            </w:r>
          </w:p>
        </w:tc>
      </w:tr>
    </w:tbl>
    <w:p w14:paraId="5EF0BBF0" w14:textId="77777777" w:rsidR="00D238D4" w:rsidRPr="00C00F8C" w:rsidRDefault="00D238D4" w:rsidP="00D238D4">
      <w:pPr>
        <w:spacing w:after="0" w:line="240" w:lineRule="auto"/>
        <w:jc w:val="both"/>
        <w:rPr>
          <w:rFonts w:ascii="Times New Roman" w:hAnsi="Times New Roman" w:cs="Times New Roman"/>
          <w:color w:val="000000"/>
        </w:rPr>
      </w:pPr>
    </w:p>
    <w:p w14:paraId="5E8FC309" w14:textId="6712EF3F" w:rsidR="000D7ABD" w:rsidRPr="00C00F8C" w:rsidRDefault="003C159E" w:rsidP="000D7ABD">
      <w:pPr>
        <w:spacing w:after="0" w:line="240" w:lineRule="auto"/>
        <w:jc w:val="both"/>
        <w:rPr>
          <w:rFonts w:ascii="Times New Roman" w:hAnsi="Times New Roman" w:cs="Times New Roman"/>
          <w:color w:val="000000"/>
        </w:rPr>
      </w:pPr>
      <w:r w:rsidRPr="00C00F8C">
        <w:rPr>
          <w:rFonts w:ascii="Times New Roman" w:hAnsi="Times New Roman" w:cs="Times New Roman"/>
          <w:color w:val="000000"/>
        </w:rPr>
        <w:t>The objective of this component is to increase the coverage and quality of ECD services provided to children aged 0 to 5 years, especially among vulnerable families. This will happen in two ways. First,</w:t>
      </w:r>
      <w:r w:rsidR="000D7ABD" w:rsidRPr="00C00F8C">
        <w:rPr>
          <w:rFonts w:ascii="Times New Roman" w:hAnsi="Times New Roman" w:cs="Times New Roman"/>
          <w:color w:val="000000"/>
        </w:rPr>
        <w:t xml:space="preserve"> the program will </w:t>
      </w:r>
      <w:r w:rsidRPr="00C00F8C">
        <w:rPr>
          <w:rFonts w:ascii="Times New Roman" w:hAnsi="Times New Roman" w:cs="Times New Roman"/>
          <w:color w:val="000000"/>
        </w:rPr>
        <w:t xml:space="preserve">support an </w:t>
      </w:r>
      <w:r w:rsidR="000D7ABD" w:rsidRPr="00C00F8C">
        <w:rPr>
          <w:rFonts w:ascii="Times New Roman" w:hAnsi="Times New Roman" w:cs="Times New Roman"/>
          <w:color w:val="000000"/>
        </w:rPr>
        <w:t>expansion in crèches and pre-schools</w:t>
      </w:r>
      <w:r w:rsidRPr="00C00F8C">
        <w:rPr>
          <w:rFonts w:ascii="Times New Roman" w:hAnsi="Times New Roman" w:cs="Times New Roman"/>
          <w:color w:val="000000"/>
        </w:rPr>
        <w:t xml:space="preserve"> through the PAIC which finances the construction of facilities</w:t>
      </w:r>
      <w:r w:rsidR="000D7ABD" w:rsidRPr="00C00F8C">
        <w:rPr>
          <w:rFonts w:ascii="Times New Roman" w:hAnsi="Times New Roman" w:cs="Times New Roman"/>
          <w:color w:val="000000"/>
        </w:rPr>
        <w:t xml:space="preserve">. </w:t>
      </w:r>
      <w:r w:rsidR="00837396" w:rsidRPr="00C00F8C">
        <w:rPr>
          <w:rFonts w:ascii="Times New Roman" w:hAnsi="Times New Roman" w:cs="Times New Roman"/>
          <w:color w:val="000000"/>
        </w:rPr>
        <w:t>It will also alleviate</w:t>
      </w:r>
      <w:r w:rsidR="000D7ABD" w:rsidRPr="00C00F8C">
        <w:rPr>
          <w:rFonts w:ascii="Times New Roman" w:hAnsi="Times New Roman" w:cs="Times New Roman"/>
          <w:color w:val="000000"/>
        </w:rPr>
        <w:t xml:space="preserve"> the financial constraints faced by </w:t>
      </w:r>
      <w:r w:rsidR="00837396" w:rsidRPr="00C00F8C">
        <w:rPr>
          <w:rFonts w:ascii="Times New Roman" w:hAnsi="Times New Roman" w:cs="Times New Roman"/>
          <w:color w:val="000000"/>
        </w:rPr>
        <w:t xml:space="preserve">the poorest </w:t>
      </w:r>
      <w:r w:rsidR="000D7ABD" w:rsidRPr="00C00F8C">
        <w:rPr>
          <w:rFonts w:ascii="Times New Roman" w:hAnsi="Times New Roman" w:cs="Times New Roman"/>
          <w:color w:val="000000"/>
        </w:rPr>
        <w:t>municipali</w:t>
      </w:r>
      <w:r w:rsidR="00837396" w:rsidRPr="00C00F8C">
        <w:rPr>
          <w:rFonts w:ascii="Times New Roman" w:hAnsi="Times New Roman" w:cs="Times New Roman"/>
          <w:color w:val="000000"/>
        </w:rPr>
        <w:t>ti</w:t>
      </w:r>
      <w:r w:rsidR="000D7ABD" w:rsidRPr="00C00F8C">
        <w:rPr>
          <w:rFonts w:ascii="Times New Roman" w:hAnsi="Times New Roman" w:cs="Times New Roman"/>
          <w:color w:val="000000"/>
        </w:rPr>
        <w:t xml:space="preserve">es </w:t>
      </w:r>
      <w:r w:rsidR="00837396" w:rsidRPr="00C00F8C">
        <w:rPr>
          <w:rFonts w:ascii="Times New Roman" w:hAnsi="Times New Roman" w:cs="Times New Roman"/>
          <w:color w:val="000000"/>
        </w:rPr>
        <w:t xml:space="preserve">by incentivizing the relaxation of the co-financing requirement from 50 percent to 20 percent through a DLI. </w:t>
      </w:r>
      <w:r w:rsidR="005E2CF8" w:rsidRPr="00C00F8C">
        <w:rPr>
          <w:rFonts w:ascii="Times New Roman" w:hAnsi="Times New Roman" w:cs="Times New Roman"/>
          <w:color w:val="000000"/>
        </w:rPr>
        <w:t>This expansion in coverage will be captured by the intermediate-level DLI.</w:t>
      </w:r>
      <w:r w:rsidR="00957524" w:rsidRPr="00C00F8C">
        <w:rPr>
          <w:rFonts w:ascii="Times New Roman" w:hAnsi="Times New Roman" w:cs="Times New Roman"/>
          <w:color w:val="000000"/>
        </w:rPr>
        <w:t xml:space="preserve"> </w:t>
      </w:r>
      <w:r w:rsidR="000D7ABD" w:rsidRPr="00C00F8C">
        <w:rPr>
          <w:rFonts w:ascii="Times New Roman" w:hAnsi="Times New Roman" w:cs="Times New Roman"/>
          <w:color w:val="000000"/>
        </w:rPr>
        <w:t xml:space="preserve">Second, the program will </w:t>
      </w:r>
      <w:r w:rsidR="00385B90" w:rsidRPr="00C00F8C">
        <w:rPr>
          <w:rFonts w:ascii="Times New Roman" w:hAnsi="Times New Roman" w:cs="Times New Roman"/>
          <w:color w:val="000000"/>
        </w:rPr>
        <w:t xml:space="preserve">support </w:t>
      </w:r>
      <w:r w:rsidR="00F83CB2" w:rsidRPr="00C00F8C">
        <w:rPr>
          <w:rFonts w:ascii="Times New Roman" w:hAnsi="Times New Roman" w:cs="Times New Roman"/>
          <w:color w:val="000000"/>
        </w:rPr>
        <w:t xml:space="preserve">improvements in the </w:t>
      </w:r>
      <w:r w:rsidR="000D7ABD" w:rsidRPr="00C00F8C">
        <w:rPr>
          <w:rFonts w:ascii="Times New Roman" w:hAnsi="Times New Roman" w:cs="Times New Roman"/>
          <w:color w:val="000000"/>
        </w:rPr>
        <w:t xml:space="preserve">quality </w:t>
      </w:r>
      <w:r w:rsidR="00F83CB2" w:rsidRPr="00C00F8C">
        <w:rPr>
          <w:rFonts w:ascii="Times New Roman" w:hAnsi="Times New Roman" w:cs="Times New Roman"/>
          <w:color w:val="000000"/>
        </w:rPr>
        <w:t>of ECD</w:t>
      </w:r>
      <w:r w:rsidR="000D7ABD" w:rsidRPr="00C00F8C">
        <w:rPr>
          <w:rFonts w:ascii="Times New Roman" w:hAnsi="Times New Roman" w:cs="Times New Roman"/>
          <w:color w:val="000000"/>
        </w:rPr>
        <w:t xml:space="preserve"> by providing technical </w:t>
      </w:r>
      <w:r w:rsidR="00385B90" w:rsidRPr="00C00F8C">
        <w:rPr>
          <w:rFonts w:ascii="Times New Roman" w:hAnsi="Times New Roman" w:cs="Times New Roman"/>
          <w:color w:val="000000"/>
        </w:rPr>
        <w:t xml:space="preserve">assistance </w:t>
      </w:r>
      <w:r w:rsidR="000D7ABD" w:rsidRPr="00C00F8C">
        <w:rPr>
          <w:rFonts w:ascii="Times New Roman" w:hAnsi="Times New Roman" w:cs="Times New Roman"/>
          <w:color w:val="000000"/>
        </w:rPr>
        <w:t xml:space="preserve">to municipalities, especially in the most vulnerable areas, for the </w:t>
      </w:r>
      <w:r w:rsidR="00F83CB2" w:rsidRPr="00C00F8C">
        <w:rPr>
          <w:rFonts w:ascii="Times New Roman" w:hAnsi="Times New Roman" w:cs="Times New Roman"/>
          <w:color w:val="000000"/>
        </w:rPr>
        <w:t xml:space="preserve">training of teachers, ECD coordinators and principals. Among other things, this training will cover </w:t>
      </w:r>
      <w:r w:rsidR="000D7ABD" w:rsidRPr="00C00F8C">
        <w:rPr>
          <w:rFonts w:ascii="Times New Roman" w:hAnsi="Times New Roman" w:cs="Times New Roman"/>
          <w:color w:val="000000"/>
        </w:rPr>
        <w:t xml:space="preserve">teacher coaching </w:t>
      </w:r>
      <w:r w:rsidR="00061095" w:rsidRPr="00C00F8C">
        <w:rPr>
          <w:rFonts w:ascii="Times New Roman" w:hAnsi="Times New Roman" w:cs="Times New Roman"/>
          <w:color w:val="000000"/>
        </w:rPr>
        <w:t>methods and</w:t>
      </w:r>
      <w:r w:rsidR="000D7ABD" w:rsidRPr="00C00F8C">
        <w:rPr>
          <w:rFonts w:ascii="Times New Roman" w:hAnsi="Times New Roman" w:cs="Times New Roman"/>
          <w:color w:val="000000"/>
        </w:rPr>
        <w:t xml:space="preserve"> </w:t>
      </w:r>
      <w:r w:rsidR="00061095" w:rsidRPr="00C00F8C">
        <w:rPr>
          <w:rFonts w:ascii="Times New Roman" w:hAnsi="Times New Roman" w:cs="Times New Roman"/>
          <w:color w:val="000000"/>
        </w:rPr>
        <w:t xml:space="preserve">issues in </w:t>
      </w:r>
      <w:r w:rsidR="000D7ABD" w:rsidRPr="00C00F8C">
        <w:rPr>
          <w:rFonts w:ascii="Times New Roman" w:hAnsi="Times New Roman" w:cs="Times New Roman"/>
          <w:color w:val="000000"/>
        </w:rPr>
        <w:t>school management</w:t>
      </w:r>
      <w:r w:rsidR="00061095" w:rsidRPr="00C00F8C">
        <w:rPr>
          <w:rFonts w:ascii="Times New Roman" w:hAnsi="Times New Roman" w:cs="Times New Roman"/>
          <w:color w:val="000000"/>
        </w:rPr>
        <w:t xml:space="preserve"> for principals</w:t>
      </w:r>
      <w:r w:rsidR="000D7ABD" w:rsidRPr="00C00F8C">
        <w:rPr>
          <w:rFonts w:ascii="Times New Roman" w:hAnsi="Times New Roman" w:cs="Times New Roman"/>
          <w:color w:val="000000"/>
        </w:rPr>
        <w:t xml:space="preserve">. </w:t>
      </w:r>
      <w:r w:rsidR="00F83CB2" w:rsidRPr="00C00F8C">
        <w:rPr>
          <w:rFonts w:ascii="Times New Roman" w:hAnsi="Times New Roman" w:cs="Times New Roman"/>
          <w:color w:val="000000"/>
        </w:rPr>
        <w:t>T</w:t>
      </w:r>
      <w:r w:rsidR="000D7ABD" w:rsidRPr="00C00F8C">
        <w:rPr>
          <w:rFonts w:ascii="Times New Roman" w:hAnsi="Times New Roman" w:cs="Times New Roman"/>
          <w:color w:val="000000"/>
        </w:rPr>
        <w:t xml:space="preserve">he operation will </w:t>
      </w:r>
      <w:r w:rsidR="00F83CB2" w:rsidRPr="00C00F8C">
        <w:rPr>
          <w:rFonts w:ascii="Times New Roman" w:hAnsi="Times New Roman" w:cs="Times New Roman"/>
          <w:color w:val="000000"/>
        </w:rPr>
        <w:t>also support a home-</w:t>
      </w:r>
      <w:r w:rsidR="000D7ABD" w:rsidRPr="00C00F8C">
        <w:rPr>
          <w:rFonts w:ascii="Times New Roman" w:hAnsi="Times New Roman" w:cs="Times New Roman"/>
          <w:color w:val="000000"/>
        </w:rPr>
        <w:t xml:space="preserve">based parenting training </w:t>
      </w:r>
      <w:r w:rsidR="00F83CB2" w:rsidRPr="00C00F8C">
        <w:rPr>
          <w:rFonts w:ascii="Times New Roman" w:hAnsi="Times New Roman" w:cs="Times New Roman"/>
          <w:color w:val="000000"/>
        </w:rPr>
        <w:t>program to promote</w:t>
      </w:r>
      <w:r w:rsidR="000D7ABD" w:rsidRPr="00C00F8C">
        <w:rPr>
          <w:rFonts w:ascii="Times New Roman" w:hAnsi="Times New Roman" w:cs="Times New Roman"/>
          <w:color w:val="000000"/>
        </w:rPr>
        <w:t xml:space="preserve"> language and </w:t>
      </w:r>
      <w:r w:rsidR="00F83CB2" w:rsidRPr="00C00F8C">
        <w:rPr>
          <w:rFonts w:ascii="Times New Roman" w:hAnsi="Times New Roman" w:cs="Times New Roman"/>
          <w:color w:val="000000"/>
        </w:rPr>
        <w:t>cognitive development among children of low-income parents.</w:t>
      </w:r>
    </w:p>
    <w:p w14:paraId="4C3A0A55" w14:textId="77777777" w:rsidR="000D7ABD" w:rsidRPr="00C00F8C" w:rsidRDefault="000D7ABD" w:rsidP="000D7ABD">
      <w:pPr>
        <w:spacing w:after="0" w:line="240" w:lineRule="auto"/>
        <w:jc w:val="both"/>
        <w:rPr>
          <w:rFonts w:ascii="Times New Roman" w:hAnsi="Times New Roman" w:cs="Times New Roman"/>
          <w:color w:val="000000"/>
        </w:rPr>
      </w:pPr>
    </w:p>
    <w:p w14:paraId="3B2A59AA" w14:textId="3B14745C" w:rsidR="000D7ABD" w:rsidRPr="00C00F8C" w:rsidRDefault="00957524" w:rsidP="000D7ABD">
      <w:pPr>
        <w:spacing w:line="240" w:lineRule="auto"/>
        <w:jc w:val="both"/>
        <w:rPr>
          <w:rFonts w:ascii="Times New Roman" w:hAnsi="Times New Roman" w:cs="Times New Roman"/>
        </w:rPr>
      </w:pPr>
      <w:r w:rsidRPr="00C00F8C">
        <w:rPr>
          <w:rFonts w:ascii="Times New Roman" w:hAnsi="Times New Roman" w:cs="Times New Roman"/>
        </w:rPr>
        <w:t>C</w:t>
      </w:r>
      <w:r w:rsidR="000D7ABD" w:rsidRPr="00C00F8C">
        <w:rPr>
          <w:rFonts w:ascii="Times New Roman" w:hAnsi="Times New Roman" w:cs="Times New Roman"/>
          <w:color w:val="000000"/>
        </w:rPr>
        <w:t>lose program monitoring</w:t>
      </w:r>
      <w:r w:rsidR="00296D8F" w:rsidRPr="00C00F8C">
        <w:rPr>
          <w:rFonts w:ascii="Times New Roman" w:hAnsi="Times New Roman" w:cs="Times New Roman"/>
          <w:color w:val="000000"/>
        </w:rPr>
        <w:t xml:space="preserve"> will be needed</w:t>
      </w:r>
      <w:r w:rsidR="000D7ABD" w:rsidRPr="00C00F8C">
        <w:rPr>
          <w:rFonts w:ascii="Times New Roman" w:hAnsi="Times New Roman" w:cs="Times New Roman"/>
          <w:color w:val="000000"/>
        </w:rPr>
        <w:t xml:space="preserve"> with the possibility of adjustments during implementation.</w:t>
      </w:r>
      <w:r w:rsidR="000D7ABD" w:rsidRPr="00C00F8C">
        <w:rPr>
          <w:rFonts w:ascii="Times New Roman" w:hAnsi="Times New Roman" w:cs="Times New Roman"/>
        </w:rPr>
        <w:t xml:space="preserve"> </w:t>
      </w:r>
      <w:r w:rsidR="00296D8F" w:rsidRPr="00C00F8C">
        <w:rPr>
          <w:rFonts w:ascii="Times New Roman" w:hAnsi="Times New Roman" w:cs="Times New Roman"/>
        </w:rPr>
        <w:t xml:space="preserve">Both </w:t>
      </w:r>
      <w:r w:rsidR="000D7ABD" w:rsidRPr="00C00F8C">
        <w:rPr>
          <w:rFonts w:ascii="Times New Roman" w:hAnsi="Times New Roman" w:cs="Times New Roman"/>
        </w:rPr>
        <w:t>SEDUC and STDS are committed to the objective of improving the effectiveness of the programs for which they are responsible but lack the technical knowledge to define appropriate indicators and carry out a comprehensive assessment of the results and impact evaluations</w:t>
      </w:r>
      <w:r w:rsidR="00296D8F" w:rsidRPr="00C00F8C">
        <w:rPr>
          <w:rFonts w:ascii="Times New Roman" w:hAnsi="Times New Roman" w:cs="Times New Roman"/>
        </w:rPr>
        <w:t>.</w:t>
      </w:r>
      <w:r w:rsidR="000D7ABD" w:rsidRPr="00C00F8C">
        <w:rPr>
          <w:rFonts w:ascii="Times New Roman" w:hAnsi="Times New Roman" w:cs="Times New Roman"/>
        </w:rPr>
        <w:t xml:space="preserve"> These deficiencies are even more pronounced at the municipal level. </w:t>
      </w:r>
      <w:r w:rsidR="00296D8F" w:rsidRPr="00C00F8C">
        <w:rPr>
          <w:rFonts w:ascii="Times New Roman" w:hAnsi="Times New Roman" w:cs="Times New Roman"/>
        </w:rPr>
        <w:t>The operation</w:t>
      </w:r>
      <w:r w:rsidR="000D7ABD" w:rsidRPr="00C00F8C">
        <w:rPr>
          <w:rFonts w:ascii="Times New Roman" w:hAnsi="Times New Roman" w:cs="Times New Roman"/>
        </w:rPr>
        <w:t xml:space="preserve"> will provide technical assistance to support the development of evidence-based program management. </w:t>
      </w:r>
      <w:r w:rsidR="00296D8F" w:rsidRPr="00C00F8C">
        <w:rPr>
          <w:rFonts w:ascii="Times New Roman" w:hAnsi="Times New Roman" w:cs="Times New Roman"/>
        </w:rPr>
        <w:t>In particular, it</w:t>
      </w:r>
      <w:r w:rsidR="000D7ABD" w:rsidRPr="00C00F8C">
        <w:rPr>
          <w:rFonts w:ascii="Times New Roman" w:hAnsi="Times New Roman" w:cs="Times New Roman"/>
        </w:rPr>
        <w:t xml:space="preserve"> will support the </w:t>
      </w:r>
      <w:r w:rsidR="00296D8F" w:rsidRPr="00C00F8C">
        <w:rPr>
          <w:rFonts w:ascii="Times New Roman" w:hAnsi="Times New Roman" w:cs="Times New Roman"/>
        </w:rPr>
        <w:t xml:space="preserve">assist in the </w:t>
      </w:r>
      <w:r w:rsidR="000D7ABD" w:rsidRPr="00C00F8C">
        <w:rPr>
          <w:rFonts w:ascii="Times New Roman" w:hAnsi="Times New Roman" w:cs="Times New Roman"/>
        </w:rPr>
        <w:t>evaluation of ECD policies</w:t>
      </w:r>
      <w:r w:rsidR="00296D8F" w:rsidRPr="00C00F8C">
        <w:rPr>
          <w:rFonts w:ascii="Times New Roman" w:hAnsi="Times New Roman" w:cs="Times New Roman"/>
        </w:rPr>
        <w:t xml:space="preserve"> through the collection of detailed information on</w:t>
      </w:r>
      <w:r w:rsidR="000D7ABD" w:rsidRPr="00C00F8C">
        <w:rPr>
          <w:rFonts w:ascii="Times New Roman" w:hAnsi="Times New Roman" w:cs="Times New Roman"/>
        </w:rPr>
        <w:t xml:space="preserve"> children’s </w:t>
      </w:r>
      <w:r w:rsidR="00296D8F" w:rsidRPr="00C00F8C">
        <w:rPr>
          <w:rFonts w:ascii="Times New Roman" w:hAnsi="Times New Roman" w:cs="Times New Roman"/>
        </w:rPr>
        <w:t>motor and cognitive development and their family characteristics. This data will then be used to assess the impact of programs at the municipal level and to inform any changes in program design that might be necessary.</w:t>
      </w:r>
      <w:r w:rsidRPr="00C00F8C">
        <w:rPr>
          <w:rFonts w:ascii="Times New Roman" w:hAnsi="Times New Roman" w:cs="Times New Roman"/>
        </w:rPr>
        <w:t xml:space="preserve"> This process of review and adjustment will be overseen by the multi-sector ECD committee.  </w:t>
      </w:r>
    </w:p>
    <w:p w14:paraId="0C35F093" w14:textId="77777777" w:rsidR="00D238D4" w:rsidRPr="00C00F8C" w:rsidRDefault="00D238D4" w:rsidP="00D238D4">
      <w:pPr>
        <w:spacing w:line="240" w:lineRule="auto"/>
        <w:jc w:val="both"/>
        <w:rPr>
          <w:rFonts w:ascii="Times New Roman" w:hAnsi="Times New Roman" w:cs="Times New Roman"/>
          <w:b/>
        </w:rPr>
      </w:pPr>
    </w:p>
    <w:p w14:paraId="0C5AE137" w14:textId="7C8BEB37" w:rsidR="00D238D4" w:rsidRPr="00C00F8C" w:rsidRDefault="0021172D" w:rsidP="00D238D4">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t>V</w:t>
      </w:r>
      <w:r w:rsidR="00D238D4" w:rsidRPr="00C00F8C">
        <w:rPr>
          <w:rFonts w:ascii="Times New Roman" w:hAnsi="Times New Roman" w:cs="Times New Roman"/>
          <w:b/>
          <w:i/>
          <w:color w:val="000000"/>
        </w:rPr>
        <w:t>: Program Economic Evaluation:</w:t>
      </w:r>
    </w:p>
    <w:p w14:paraId="157EBC19" w14:textId="77777777" w:rsidR="00D238D4" w:rsidRPr="00C00F8C" w:rsidRDefault="00D238D4" w:rsidP="00D238D4">
      <w:pPr>
        <w:spacing w:line="240" w:lineRule="auto"/>
        <w:jc w:val="both"/>
        <w:rPr>
          <w:rFonts w:ascii="Times New Roman" w:hAnsi="Times New Roman" w:cs="Times New Roman"/>
        </w:rPr>
      </w:pPr>
      <w:r w:rsidRPr="00C00F8C">
        <w:rPr>
          <w:rFonts w:ascii="Times New Roman" w:hAnsi="Times New Roman" w:cs="Times New Roman"/>
        </w:rPr>
        <w:t>The ECD interventions are expected to generate significant returns. The dependence of individuals’ ability to learn and subsequent success in the labor market on foundational skills acquired in early childhood means that handicaps come by early in life are difficult if not impossible to reverse. As poor families tend to lack the awareness and material resources necessary to provide adequate child care or an appropriately stimulating environment, there is a strong case for public provision.</w:t>
      </w:r>
    </w:p>
    <w:p w14:paraId="3A02B8A4" w14:textId="77777777" w:rsidR="00D238D4" w:rsidRPr="00C00F8C" w:rsidRDefault="00D238D4" w:rsidP="00D238D4">
      <w:pPr>
        <w:spacing w:line="240" w:lineRule="auto"/>
        <w:jc w:val="both"/>
        <w:rPr>
          <w:rFonts w:ascii="Times New Roman" w:hAnsi="Times New Roman" w:cs="Times New Roman"/>
          <w:b/>
          <w:i/>
          <w:color w:val="000000"/>
        </w:rPr>
      </w:pPr>
      <w:r w:rsidRPr="00C00F8C">
        <w:rPr>
          <w:rFonts w:ascii="Times New Roman" w:hAnsi="Times New Roman" w:cs="Times New Roman"/>
        </w:rPr>
        <w:t>Early child education has been demonstrated to show significant impacts, the best example being a 7-10 percent rate of return on the United States-based Perry Pre-school Program. Estimates from northeastern and southeastern Brazil are between 12.5 percent and 15 percent.</w:t>
      </w:r>
      <w:r w:rsidRPr="00C00F8C">
        <w:rPr>
          <w:rStyle w:val="FootnoteReference"/>
          <w:rFonts w:ascii="Times New Roman" w:hAnsi="Times New Roman" w:cs="Times New Roman"/>
        </w:rPr>
        <w:footnoteReference w:id="43"/>
      </w:r>
      <w:r w:rsidRPr="00C00F8C">
        <w:rPr>
          <w:rFonts w:ascii="Times New Roman" w:hAnsi="Times New Roman" w:cs="Times New Roman"/>
        </w:rPr>
        <w:t xml:space="preserve"> Rehabilitation of existing early child education centers is expected to yield improved physical and social development, as per recent studies in Brazil, both of which are correlated with increases in earnings.</w:t>
      </w:r>
    </w:p>
    <w:p w14:paraId="15722FD7" w14:textId="77777777" w:rsidR="00D238D4" w:rsidRPr="00C00F8C" w:rsidRDefault="00D238D4" w:rsidP="00D238D4">
      <w:pPr>
        <w:spacing w:line="240" w:lineRule="auto"/>
        <w:jc w:val="both"/>
        <w:rPr>
          <w:rFonts w:ascii="Times New Roman" w:hAnsi="Times New Roman" w:cs="Times New Roman"/>
        </w:rPr>
      </w:pPr>
    </w:p>
    <w:p w14:paraId="21F71746" w14:textId="05B8960C" w:rsidR="00415E29" w:rsidRPr="00C00F8C" w:rsidRDefault="0021172D" w:rsidP="006B2C10">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t>VI</w:t>
      </w:r>
      <w:r w:rsidR="00D238D4" w:rsidRPr="00C00F8C">
        <w:rPr>
          <w:rFonts w:ascii="Times New Roman" w:hAnsi="Times New Roman" w:cs="Times New Roman"/>
          <w:b/>
          <w:i/>
          <w:color w:val="000000"/>
        </w:rPr>
        <w:t>: Technical risk:</w:t>
      </w:r>
    </w:p>
    <w:p w14:paraId="0FD85247" w14:textId="544D509F" w:rsidR="00826D8E" w:rsidRPr="00C00F8C" w:rsidRDefault="0051664B" w:rsidP="00826D8E">
      <w:pPr>
        <w:spacing w:line="240" w:lineRule="auto"/>
        <w:jc w:val="both"/>
        <w:rPr>
          <w:rFonts w:ascii="Times New Roman" w:hAnsi="Times New Roman" w:cs="Times New Roman"/>
          <w:color w:val="000000"/>
        </w:rPr>
      </w:pPr>
      <w:r w:rsidRPr="00C00F8C">
        <w:rPr>
          <w:rFonts w:ascii="Times New Roman" w:hAnsi="Times New Roman" w:cs="Times New Roman"/>
          <w:color w:val="000000"/>
        </w:rPr>
        <w:t xml:space="preserve">The evidence regarding the likely impact of these interventions on program take-up and impact is strong. But there are several risks. The first is political. Investment in crèches and pre-schools is led by </w:t>
      </w:r>
      <w:r w:rsidRPr="00C00F8C">
        <w:rPr>
          <w:rFonts w:ascii="Times New Roman" w:hAnsi="Times New Roman" w:cs="Times New Roman"/>
          <w:color w:val="000000"/>
        </w:rPr>
        <w:lastRenderedPageBreak/>
        <w:t xml:space="preserve">municipalities and there is a possibility that </w:t>
      </w:r>
      <w:r w:rsidR="001B2D61" w:rsidRPr="00C00F8C">
        <w:rPr>
          <w:rFonts w:ascii="Times New Roman" w:hAnsi="Times New Roman" w:cs="Times New Roman"/>
          <w:color w:val="000000"/>
        </w:rPr>
        <w:t>they may fail to view it as a priority</w:t>
      </w:r>
      <w:r w:rsidRPr="00C00F8C">
        <w:rPr>
          <w:rFonts w:ascii="Times New Roman" w:hAnsi="Times New Roman" w:cs="Times New Roman"/>
          <w:color w:val="000000"/>
        </w:rPr>
        <w:t xml:space="preserve">. A second risk </w:t>
      </w:r>
      <w:r w:rsidR="001B2D61" w:rsidRPr="00C00F8C">
        <w:rPr>
          <w:rFonts w:ascii="Times New Roman" w:hAnsi="Times New Roman" w:cs="Times New Roman"/>
          <w:color w:val="000000"/>
        </w:rPr>
        <w:t>relates to the municipalities’</w:t>
      </w:r>
      <w:r w:rsidRPr="00C00F8C">
        <w:rPr>
          <w:rFonts w:ascii="Times New Roman" w:hAnsi="Times New Roman" w:cs="Times New Roman"/>
          <w:color w:val="000000"/>
        </w:rPr>
        <w:t xml:space="preserve"> capacity to deliver training</w:t>
      </w:r>
      <w:r w:rsidR="00FD5C72" w:rsidRPr="00C00F8C">
        <w:rPr>
          <w:rFonts w:ascii="Times New Roman" w:hAnsi="Times New Roman" w:cs="Times New Roman"/>
          <w:color w:val="000000"/>
        </w:rPr>
        <w:t xml:space="preserve"> of sufficient quality</w:t>
      </w:r>
      <w:r w:rsidRPr="00C00F8C">
        <w:rPr>
          <w:rFonts w:ascii="Times New Roman" w:hAnsi="Times New Roman" w:cs="Times New Roman"/>
          <w:color w:val="000000"/>
        </w:rPr>
        <w:t xml:space="preserve">. </w:t>
      </w:r>
      <w:proofErr w:type="spellStart"/>
      <w:r w:rsidRPr="00C00F8C">
        <w:rPr>
          <w:rFonts w:ascii="Times New Roman" w:hAnsi="Times New Roman" w:cs="Times New Roman"/>
          <w:bCs/>
        </w:rPr>
        <w:t>Ceará</w:t>
      </w:r>
      <w:proofErr w:type="spellEnd"/>
      <w:r w:rsidRPr="00C00F8C">
        <w:rPr>
          <w:rFonts w:ascii="Times New Roman" w:hAnsi="Times New Roman" w:cs="Times New Roman"/>
          <w:color w:val="000000"/>
        </w:rPr>
        <w:t xml:space="preserve"> </w:t>
      </w:r>
      <w:r w:rsidR="001B2D61" w:rsidRPr="00C00F8C">
        <w:rPr>
          <w:rFonts w:ascii="Times New Roman" w:hAnsi="Times New Roman" w:cs="Times New Roman"/>
          <w:color w:val="000000"/>
        </w:rPr>
        <w:t>has a total of 184 municipalities and COPEM will find it hard to service all of them adequately, despite technical assistance</w:t>
      </w:r>
      <w:r w:rsidRPr="00C00F8C">
        <w:rPr>
          <w:rFonts w:ascii="Times New Roman" w:hAnsi="Times New Roman" w:cs="Times New Roman"/>
          <w:color w:val="000000"/>
        </w:rPr>
        <w:t>.</w:t>
      </w:r>
    </w:p>
    <w:p w14:paraId="1EC7A1DD" w14:textId="77777777" w:rsidR="004C5D45" w:rsidRPr="00C00F8C" w:rsidRDefault="004C5D45" w:rsidP="00826D8E">
      <w:pPr>
        <w:spacing w:line="240" w:lineRule="auto"/>
        <w:jc w:val="both"/>
        <w:rPr>
          <w:rFonts w:ascii="Times New Roman" w:hAnsi="Times New Roman" w:cs="Times New Roman"/>
        </w:rPr>
      </w:pPr>
    </w:p>
    <w:p w14:paraId="78D926F6" w14:textId="77777777" w:rsidR="00826D8E" w:rsidRPr="00C00F8C" w:rsidRDefault="00826D8E" w:rsidP="00826D8E">
      <w:pPr>
        <w:rPr>
          <w:rFonts w:ascii="Times New Roman" w:hAnsi="Times New Roman" w:cs="Times New Roman"/>
          <w:b/>
          <w:i/>
        </w:rPr>
      </w:pPr>
    </w:p>
    <w:p w14:paraId="25E73F5B" w14:textId="77777777" w:rsidR="00C653A7" w:rsidRPr="00C00F8C" w:rsidRDefault="00C653A7" w:rsidP="00C653A7">
      <w:pPr>
        <w:spacing w:line="240" w:lineRule="auto"/>
        <w:jc w:val="both"/>
        <w:rPr>
          <w:rFonts w:ascii="Times New Roman" w:hAnsi="Times New Roman" w:cs="Times New Roman"/>
          <w:b/>
          <w:i/>
        </w:rPr>
      </w:pPr>
      <w:r w:rsidRPr="00C00F8C">
        <w:rPr>
          <w:rFonts w:ascii="Times New Roman" w:hAnsi="Times New Roman" w:cs="Times New Roman"/>
          <w:b/>
          <w:i/>
        </w:rPr>
        <w:t>Program 3: Water Quality</w:t>
      </w:r>
    </w:p>
    <w:p w14:paraId="33763DE2" w14:textId="77777777" w:rsidR="00C653A7" w:rsidRPr="00C00F8C" w:rsidRDefault="00C653A7" w:rsidP="00C653A7">
      <w:pPr>
        <w:spacing w:line="240" w:lineRule="auto"/>
        <w:jc w:val="both"/>
        <w:rPr>
          <w:rFonts w:ascii="Times New Roman" w:hAnsi="Times New Roman" w:cs="Times New Roman"/>
          <w:b/>
          <w:i/>
        </w:rPr>
      </w:pPr>
      <w:r w:rsidRPr="00C00F8C">
        <w:rPr>
          <w:rFonts w:ascii="Times New Roman" w:hAnsi="Times New Roman" w:cs="Times New Roman"/>
          <w:b/>
          <w:i/>
        </w:rPr>
        <w:t>I: Scope of program:</w:t>
      </w:r>
    </w:p>
    <w:p w14:paraId="5A30C6F0" w14:textId="77777777" w:rsidR="00C653A7" w:rsidRPr="00C00F8C" w:rsidRDefault="00C653A7" w:rsidP="00C653A7">
      <w:pPr>
        <w:autoSpaceDE w:val="0"/>
        <w:autoSpaceDN w:val="0"/>
        <w:adjustRightInd w:val="0"/>
        <w:spacing w:after="0" w:line="240" w:lineRule="auto"/>
        <w:jc w:val="both"/>
        <w:rPr>
          <w:rFonts w:ascii="Times New Roman" w:hAnsi="Times New Roman" w:cs="Times New Roman"/>
          <w:bCs/>
          <w:iCs/>
        </w:rPr>
      </w:pPr>
      <w:r w:rsidRPr="00C00F8C">
        <w:rPr>
          <w:rFonts w:ascii="Times New Roman" w:hAnsi="Times New Roman" w:cs="Times New Roman"/>
          <w:bCs/>
          <w:iCs/>
        </w:rPr>
        <w:t xml:space="preserve">The </w:t>
      </w:r>
      <w:proofErr w:type="spellStart"/>
      <w:r w:rsidRPr="00C00F8C">
        <w:rPr>
          <w:rFonts w:ascii="Times New Roman" w:hAnsi="Times New Roman" w:cs="Times New Roman"/>
          <w:bCs/>
          <w:iCs/>
        </w:rPr>
        <w:t>PforR</w:t>
      </w:r>
      <w:proofErr w:type="spellEnd"/>
      <w:r w:rsidRPr="00C00F8C">
        <w:rPr>
          <w:rFonts w:ascii="Times New Roman" w:hAnsi="Times New Roman" w:cs="Times New Roman"/>
          <w:bCs/>
          <w:iCs/>
        </w:rPr>
        <w:t xml:space="preserve"> will support initiatives to improve raw water quality in the Metropolitan, </w:t>
      </w:r>
      <w:proofErr w:type="spellStart"/>
      <w:r w:rsidRPr="00C00F8C">
        <w:rPr>
          <w:rFonts w:ascii="Times New Roman" w:hAnsi="Times New Roman" w:cs="Times New Roman"/>
          <w:bCs/>
          <w:iCs/>
        </w:rPr>
        <w:t>Acarau</w:t>
      </w:r>
      <w:proofErr w:type="spellEnd"/>
      <w:r w:rsidRPr="00C00F8C">
        <w:rPr>
          <w:rFonts w:ascii="Times New Roman" w:hAnsi="Times New Roman" w:cs="Times New Roman"/>
          <w:bCs/>
          <w:iCs/>
        </w:rPr>
        <w:t xml:space="preserve"> and Salgado strategic watersheds. This will be done through a combination of measures to strengthen watershed management including inter-institutional collaboration and coordination, extend the network of household sewage connections and assist in the preparation of solid waste management plans. It is expected that the pilot approach employed in these three watersheds will then be scaled up to the rest of the state, though this is beyond the scope of the operation.</w:t>
      </w:r>
    </w:p>
    <w:p w14:paraId="1C4CDC1A" w14:textId="77777777" w:rsidR="00C653A7" w:rsidRPr="00C00F8C" w:rsidRDefault="00C653A7" w:rsidP="00C653A7">
      <w:pPr>
        <w:autoSpaceDE w:val="0"/>
        <w:autoSpaceDN w:val="0"/>
        <w:adjustRightInd w:val="0"/>
        <w:spacing w:after="0" w:line="240" w:lineRule="auto"/>
        <w:jc w:val="both"/>
        <w:rPr>
          <w:rFonts w:ascii="Times New Roman" w:hAnsi="Times New Roman" w:cs="Times New Roman"/>
        </w:rPr>
      </w:pPr>
    </w:p>
    <w:p w14:paraId="4BA48F09" w14:textId="268C91AA" w:rsidR="00C653A7" w:rsidRPr="00C00F8C" w:rsidRDefault="00C653A7" w:rsidP="00C653A7">
      <w:pPr>
        <w:autoSpaceDE w:val="0"/>
        <w:autoSpaceDN w:val="0"/>
        <w:adjustRightInd w:val="0"/>
        <w:spacing w:after="0" w:line="240" w:lineRule="auto"/>
        <w:jc w:val="both"/>
        <w:rPr>
          <w:rFonts w:ascii="Times New Roman" w:hAnsi="Times New Roman" w:cs="Times New Roman"/>
          <w:bCs/>
          <w:iCs/>
          <w:szCs w:val="24"/>
        </w:rPr>
      </w:pPr>
      <w:r w:rsidRPr="00C00F8C">
        <w:rPr>
          <w:rFonts w:ascii="Times New Roman" w:hAnsi="Times New Roman" w:cs="Times New Roman"/>
        </w:rPr>
        <w:t xml:space="preserve">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will support expenditure</w:t>
      </w:r>
      <w:r w:rsidR="00154A4A" w:rsidRPr="00C00F8C">
        <w:rPr>
          <w:rFonts w:ascii="Times New Roman" w:hAnsi="Times New Roman" w:cs="Times New Roman"/>
        </w:rPr>
        <w:t xml:space="preserve"> programs in the following four</w:t>
      </w:r>
      <w:r w:rsidRPr="00C00F8C">
        <w:rPr>
          <w:rFonts w:ascii="Times New Roman" w:hAnsi="Times New Roman" w:cs="Times New Roman"/>
        </w:rPr>
        <w:t xml:space="preserve"> areas:</w:t>
      </w:r>
    </w:p>
    <w:p w14:paraId="577D13FC" w14:textId="404061CD" w:rsidR="003B1989"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i/>
        </w:rPr>
        <w:t xml:space="preserve">Development of water security plan for strategic watersheds </w:t>
      </w:r>
      <w:r w:rsidR="005D150B" w:rsidRPr="005D150B">
        <w:rPr>
          <w:rFonts w:ascii="Times New Roman" w:hAnsi="Times New Roman" w:cs="Times New Roman"/>
          <w:i/>
        </w:rPr>
        <w:t>(BRL 40.0</w:t>
      </w:r>
      <w:r w:rsid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w:t>
      </w:r>
      <w:r w:rsidRPr="00C00F8C">
        <w:rPr>
          <w:rFonts w:ascii="Times New Roman" w:hAnsi="Times New Roman" w:cs="Times New Roman"/>
        </w:rPr>
        <w:t xml:space="preserve"> </w:t>
      </w:r>
      <w:r w:rsidRPr="00C00F8C">
        <w:rPr>
          <w:rFonts w:ascii="Times New Roman" w:hAnsi="Times New Roman" w:cs="Times New Roman"/>
          <w:bCs/>
        </w:rPr>
        <w:t xml:space="preserve">The </w:t>
      </w:r>
      <w:proofErr w:type="spellStart"/>
      <w:r w:rsidRPr="00C00F8C">
        <w:rPr>
          <w:rFonts w:ascii="Times New Roman" w:hAnsi="Times New Roman" w:cs="Times New Roman"/>
          <w:bCs/>
        </w:rPr>
        <w:t>PforR</w:t>
      </w:r>
      <w:proofErr w:type="spellEnd"/>
      <w:r w:rsidRPr="00C00F8C">
        <w:rPr>
          <w:rFonts w:ascii="Times New Roman" w:hAnsi="Times New Roman" w:cs="Times New Roman"/>
          <w:bCs/>
        </w:rPr>
        <w:t xml:space="preserve"> program will support </w:t>
      </w:r>
      <w:r w:rsidRPr="00C00F8C">
        <w:rPr>
          <w:rFonts w:ascii="Times New Roman" w:hAnsi="Times New Roman" w:cs="Times New Roman"/>
          <w:color w:val="000000"/>
        </w:rPr>
        <w:t>research, analytical work, environmental testing and monitoring to identify</w:t>
      </w:r>
      <w:r w:rsidRPr="00C00F8C">
        <w:rPr>
          <w:rFonts w:ascii="Times New Roman" w:hAnsi="Times New Roman" w:cs="Times New Roman"/>
          <w:bCs/>
        </w:rPr>
        <w:t>: (</w:t>
      </w:r>
      <w:proofErr w:type="spellStart"/>
      <w:r w:rsidRPr="00C00F8C">
        <w:rPr>
          <w:rFonts w:ascii="Times New Roman" w:hAnsi="Times New Roman" w:cs="Times New Roman"/>
          <w:bCs/>
        </w:rPr>
        <w:t>i</w:t>
      </w:r>
      <w:proofErr w:type="spellEnd"/>
      <w:r w:rsidRPr="00C00F8C">
        <w:rPr>
          <w:rFonts w:ascii="Times New Roman" w:hAnsi="Times New Roman" w:cs="Times New Roman"/>
          <w:bCs/>
        </w:rPr>
        <w:t xml:space="preserve">) </w:t>
      </w:r>
      <w:r w:rsidRPr="00C00F8C">
        <w:rPr>
          <w:rFonts w:ascii="Times New Roman" w:hAnsi="Times New Roman" w:cs="Times New Roman"/>
          <w:color w:val="000000"/>
        </w:rPr>
        <w:t>the main causes of the degradation of water quality in the three strategic watersheds; and (ii) structural and non-structural interventions needed to improve water quality in these watersheds. This will lead to the development of a water security plan</w:t>
      </w:r>
      <w:r w:rsidR="001E3BA5" w:rsidRPr="00C00F8C">
        <w:rPr>
          <w:rFonts w:ascii="Times New Roman" w:hAnsi="Times New Roman" w:cs="Times New Roman"/>
          <w:color w:val="000000"/>
        </w:rPr>
        <w:t>,</w:t>
      </w:r>
      <w:r w:rsidRPr="00C00F8C">
        <w:rPr>
          <w:rFonts w:ascii="Times New Roman" w:hAnsi="Times New Roman" w:cs="Times New Roman"/>
          <w:color w:val="000000"/>
        </w:rPr>
        <w:t xml:space="preserve"> </w:t>
      </w:r>
      <w:r w:rsidR="003B1989" w:rsidRPr="00C00F8C">
        <w:rPr>
          <w:rFonts w:ascii="Times New Roman" w:hAnsi="Times New Roman" w:cs="Times New Roman"/>
          <w:color w:val="000000"/>
        </w:rPr>
        <w:t>the first steps of which the program</w:t>
      </w:r>
      <w:r w:rsidR="00CD7F49" w:rsidRPr="00C00F8C">
        <w:rPr>
          <w:rFonts w:ascii="Times New Roman" w:hAnsi="Times New Roman" w:cs="Times New Roman"/>
          <w:color w:val="000000"/>
        </w:rPr>
        <w:t xml:space="preserve"> will implement through (</w:t>
      </w:r>
      <w:proofErr w:type="spellStart"/>
      <w:r w:rsidR="00CD7F49" w:rsidRPr="00C00F8C">
        <w:rPr>
          <w:rFonts w:ascii="Times New Roman" w:hAnsi="Times New Roman" w:cs="Times New Roman"/>
          <w:color w:val="000000"/>
        </w:rPr>
        <w:t>i</w:t>
      </w:r>
      <w:proofErr w:type="spellEnd"/>
      <w:r w:rsidR="00CD7F49" w:rsidRPr="00C00F8C">
        <w:rPr>
          <w:rFonts w:ascii="Times New Roman" w:hAnsi="Times New Roman" w:cs="Times New Roman"/>
          <w:color w:val="000000"/>
        </w:rPr>
        <w:t>) the setting up of an executive group within the water security committee and (ii) state-wide public consultations.</w:t>
      </w:r>
    </w:p>
    <w:p w14:paraId="2C101428" w14:textId="00F4BD2F" w:rsidR="00C653A7"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i/>
        </w:rPr>
        <w:t>Increase in number of connections to existing sewerage networks</w:t>
      </w:r>
      <w:r w:rsidRPr="00C00F8C">
        <w:rPr>
          <w:rFonts w:ascii="Times New Roman" w:hAnsi="Times New Roman" w:cs="Times New Roman"/>
        </w:rPr>
        <w:t xml:space="preserve"> </w:t>
      </w:r>
      <w:r w:rsidR="005D150B" w:rsidRPr="005D150B">
        <w:rPr>
          <w:rFonts w:ascii="Times New Roman" w:hAnsi="Times New Roman" w:cs="Times New Roman"/>
          <w:i/>
        </w:rPr>
        <w:t>(BRL 124.8</w:t>
      </w:r>
      <w:r w:rsid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w:t>
      </w:r>
      <w:r w:rsidRPr="00C00F8C">
        <w:rPr>
          <w:rFonts w:ascii="Times New Roman" w:hAnsi="Times New Roman" w:cs="Times New Roman"/>
        </w:rPr>
        <w:t xml:space="preserve"> The program will support the connection of an additional 14,628 households to the existing sewage network, of which 10,588 will be in Fortaleza and 1,656 in other municipalities of the Metropolitan basin, 1,044 in the </w:t>
      </w:r>
      <w:proofErr w:type="spellStart"/>
      <w:r w:rsidRPr="00C00F8C">
        <w:rPr>
          <w:rFonts w:ascii="Times New Roman" w:hAnsi="Times New Roman" w:cs="Times New Roman"/>
        </w:rPr>
        <w:t>Acaraú</w:t>
      </w:r>
      <w:proofErr w:type="spellEnd"/>
      <w:r w:rsidRPr="00C00F8C">
        <w:rPr>
          <w:rFonts w:ascii="Times New Roman" w:hAnsi="Times New Roman" w:cs="Times New Roman"/>
        </w:rPr>
        <w:t xml:space="preserve"> basin and 1,340 in the Salgado basin. This corresponds to an overall increase in usage of existing connections from 83 to 86 percent, which will benefit an estimated 52,600 individuals.</w:t>
      </w:r>
    </w:p>
    <w:p w14:paraId="0ED5091A" w14:textId="77777777" w:rsidR="00133B2E" w:rsidRPr="00C00F8C" w:rsidRDefault="00133B2E" w:rsidP="00133B2E">
      <w:pPr>
        <w:spacing w:after="0" w:line="240" w:lineRule="auto"/>
        <w:jc w:val="both"/>
        <w:rPr>
          <w:rFonts w:ascii="Times New Roman" w:hAnsi="Times New Roman" w:cs="Times New Roman"/>
          <w:i/>
        </w:rPr>
      </w:pPr>
    </w:p>
    <w:p w14:paraId="7BDE2F75" w14:textId="480A6108" w:rsidR="00133B2E" w:rsidRPr="00C00F8C" w:rsidRDefault="00133B2E" w:rsidP="00133B2E">
      <w:pPr>
        <w:spacing w:after="0" w:line="240" w:lineRule="auto"/>
        <w:jc w:val="both"/>
        <w:rPr>
          <w:rFonts w:ascii="Times New Roman" w:hAnsi="Times New Roman" w:cs="Times New Roman"/>
          <w:bCs/>
        </w:rPr>
      </w:pPr>
      <w:r w:rsidRPr="00C00F8C">
        <w:rPr>
          <w:rFonts w:ascii="Times New Roman" w:hAnsi="Times New Roman" w:cs="Times New Roman"/>
          <w:i/>
        </w:rPr>
        <w:t>Strengthening solid waste management (SWM)</w:t>
      </w:r>
      <w:r w:rsidRPr="00C00F8C">
        <w:rPr>
          <w:rFonts w:ascii="Times New Roman" w:hAnsi="Times New Roman" w:cs="Times New Roman"/>
        </w:rPr>
        <w:t xml:space="preserve"> </w:t>
      </w:r>
      <w:r w:rsidRPr="005D150B">
        <w:rPr>
          <w:rFonts w:ascii="Times New Roman" w:hAnsi="Times New Roman" w:cs="Times New Roman"/>
          <w:i/>
        </w:rPr>
        <w:t>(</w:t>
      </w:r>
      <w:r w:rsidR="005D150B" w:rsidRPr="005D150B">
        <w:rPr>
          <w:rFonts w:ascii="Times New Roman" w:hAnsi="Times New Roman" w:cs="Times New Roman"/>
          <w:i/>
        </w:rPr>
        <w:t>BRL 37.4</w:t>
      </w:r>
      <w:r w:rsid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 xml:space="preserve">): </w:t>
      </w:r>
      <w:r w:rsidRPr="00C00F8C">
        <w:rPr>
          <w:rFonts w:ascii="Times New Roman" w:hAnsi="Times New Roman" w:cs="Times New Roman"/>
        </w:rPr>
        <w:t xml:space="preserve">Strengthening solid waste management by preparing state-level, regional and watershed-level solid waste management plans and by implementing measures (excluding the construction of disposal facilities) to improve the coverage and effectiveness of the solid waste management services provided in the Watersheds, including reviewing the legislative framework for solid waste management, </w:t>
      </w:r>
      <w:r w:rsidRPr="00C00F8C">
        <w:rPr>
          <w:rFonts w:ascii="Times New Roman" w:hAnsi="Times New Roman" w:cs="Times New Roman"/>
          <w:bCs/>
        </w:rPr>
        <w:t>and evaluating the efficiency of public sanitation services and the application of tariffs in regulated sectors.</w:t>
      </w:r>
    </w:p>
    <w:p w14:paraId="15CF89BA" w14:textId="77777777" w:rsidR="00133B2E" w:rsidRPr="00C00F8C" w:rsidRDefault="00133B2E" w:rsidP="00133B2E">
      <w:pPr>
        <w:spacing w:after="0" w:line="240" w:lineRule="auto"/>
        <w:jc w:val="both"/>
        <w:rPr>
          <w:rFonts w:ascii="Times New Roman" w:hAnsi="Times New Roman" w:cs="Times New Roman"/>
          <w:bCs/>
        </w:rPr>
      </w:pPr>
    </w:p>
    <w:p w14:paraId="55E35F8A" w14:textId="51394925" w:rsidR="00133B2E" w:rsidRPr="00C00F8C" w:rsidRDefault="00133B2E" w:rsidP="00133B2E">
      <w:pPr>
        <w:spacing w:after="0" w:line="240" w:lineRule="auto"/>
        <w:jc w:val="both"/>
        <w:rPr>
          <w:rFonts w:ascii="Times New Roman" w:hAnsi="Times New Roman" w:cs="Times New Roman"/>
          <w:bCs/>
        </w:rPr>
      </w:pPr>
      <w:r w:rsidRPr="00C00F8C">
        <w:rPr>
          <w:rFonts w:ascii="Times New Roman" w:hAnsi="Times New Roman" w:cs="Times New Roman"/>
          <w:i/>
        </w:rPr>
        <w:t xml:space="preserve">Strengthening hydro-environmental prediction and monitoring </w:t>
      </w:r>
      <w:r w:rsidR="005D150B" w:rsidRPr="005D150B">
        <w:rPr>
          <w:rFonts w:ascii="Times New Roman" w:hAnsi="Times New Roman" w:cs="Times New Roman"/>
          <w:i/>
        </w:rPr>
        <w:t>(BRL 10.6</w:t>
      </w:r>
      <w:r w:rsidR="005D150B">
        <w:rPr>
          <w:rFonts w:ascii="Times New Roman" w:hAnsi="Times New Roman" w:cs="Times New Roman"/>
          <w:i/>
        </w:rPr>
        <w:t xml:space="preserve"> </w:t>
      </w:r>
      <w:proofErr w:type="spellStart"/>
      <w:r w:rsidRPr="005D150B">
        <w:rPr>
          <w:rFonts w:ascii="Times New Roman" w:hAnsi="Times New Roman" w:cs="Times New Roman"/>
          <w:i/>
        </w:rPr>
        <w:t>mln</w:t>
      </w:r>
      <w:proofErr w:type="spellEnd"/>
      <w:r w:rsidRPr="005D150B">
        <w:rPr>
          <w:rFonts w:ascii="Times New Roman" w:hAnsi="Times New Roman" w:cs="Times New Roman"/>
          <w:i/>
        </w:rPr>
        <w:t>):</w:t>
      </w:r>
      <w:r w:rsidRPr="005D150B">
        <w:rPr>
          <w:rFonts w:ascii="Times New Roman" w:hAnsi="Times New Roman" w:cs="Times New Roman"/>
        </w:rPr>
        <w:t xml:space="preserve"> </w:t>
      </w:r>
      <w:r w:rsidRPr="00C00F8C">
        <w:rPr>
          <w:rFonts w:ascii="Times New Roman" w:hAnsi="Times New Roman" w:cs="Times New Roman"/>
        </w:rPr>
        <w:t xml:space="preserve">The program will support: </w:t>
      </w:r>
      <w:proofErr w:type="spellStart"/>
      <w:r w:rsidRPr="00C00F8C">
        <w:rPr>
          <w:rFonts w:ascii="Times New Roman" w:hAnsi="Times New Roman" w:cs="Times New Roman"/>
        </w:rPr>
        <w:t>i</w:t>
      </w:r>
      <w:proofErr w:type="spellEnd"/>
      <w:r w:rsidRPr="00C00F8C">
        <w:rPr>
          <w:rFonts w:ascii="Times New Roman" w:hAnsi="Times New Roman" w:cs="Times New Roman"/>
        </w:rPr>
        <w:t>) the integration of weather and climate forecasting into water resources management; ii) the expansion, modernization and maintenance of the state’s hydro-meteorological monitoring network (including via upgrading of meteorological radar and data collection and transmission network); iii) hydro-environmental mapping of the three strategic watersheds; (iv) monitoring of pollution, conservation units and protected areas and (v) a review of water resource management monitoring and supervision.</w:t>
      </w:r>
    </w:p>
    <w:p w14:paraId="5E7B3741" w14:textId="5ED31145" w:rsidR="00C653A7" w:rsidRPr="00C00F8C" w:rsidRDefault="00C653A7" w:rsidP="00C653A7">
      <w:pPr>
        <w:keepNext/>
        <w:keepLines/>
        <w:autoSpaceDE w:val="0"/>
        <w:autoSpaceDN w:val="0"/>
        <w:adjustRightInd w:val="0"/>
        <w:spacing w:before="120" w:after="0" w:line="240" w:lineRule="auto"/>
        <w:jc w:val="both"/>
        <w:rPr>
          <w:rFonts w:ascii="Times New Roman" w:hAnsi="Times New Roman" w:cs="Times New Roman"/>
          <w:bCs/>
          <w:i/>
          <w:iCs/>
          <w:szCs w:val="24"/>
        </w:rPr>
      </w:pPr>
      <w:r w:rsidRPr="00C00F8C">
        <w:rPr>
          <w:rFonts w:ascii="Times New Roman" w:hAnsi="Times New Roman" w:cs="Times New Roman"/>
        </w:rPr>
        <w:t xml:space="preserve">The operation will also provide technical assistance to strengthen water resource, environmental and solid waste management: </w:t>
      </w:r>
    </w:p>
    <w:p w14:paraId="673A7942" w14:textId="77777777" w:rsidR="00121018" w:rsidRDefault="00121018" w:rsidP="00197114">
      <w:pPr>
        <w:spacing w:line="240" w:lineRule="auto"/>
        <w:jc w:val="both"/>
        <w:rPr>
          <w:rFonts w:ascii="Times New Roman" w:hAnsi="Times New Roman" w:cs="Times New Roman"/>
          <w:bCs/>
          <w:i/>
          <w:iCs/>
          <w:szCs w:val="24"/>
        </w:rPr>
      </w:pPr>
    </w:p>
    <w:p w14:paraId="3EBCDBA2" w14:textId="19CAB6D0" w:rsidR="005F4ADC" w:rsidRPr="00197114" w:rsidRDefault="00C653A7" w:rsidP="00197114">
      <w:pPr>
        <w:spacing w:line="240" w:lineRule="auto"/>
        <w:jc w:val="both"/>
        <w:rPr>
          <w:rFonts w:ascii="Times New Roman" w:hAnsi="Times New Roman" w:cs="Times New Roman"/>
          <w:i/>
        </w:rPr>
      </w:pPr>
      <w:r w:rsidRPr="00C00F8C">
        <w:rPr>
          <w:rFonts w:ascii="Times New Roman" w:hAnsi="Times New Roman" w:cs="Times New Roman"/>
          <w:bCs/>
          <w:i/>
          <w:iCs/>
          <w:szCs w:val="24"/>
        </w:rPr>
        <w:lastRenderedPageBreak/>
        <w:t>Water resource management</w:t>
      </w:r>
      <w:r w:rsidR="0042364B" w:rsidRPr="00C00F8C">
        <w:rPr>
          <w:rFonts w:ascii="Times New Roman" w:hAnsi="Times New Roman" w:cs="Times New Roman"/>
          <w:bCs/>
          <w:i/>
          <w:iCs/>
          <w:szCs w:val="24"/>
        </w:rPr>
        <w:t xml:space="preserve"> (US$ 2</w:t>
      </w:r>
      <w:r w:rsidR="00162369" w:rsidRPr="00C00F8C">
        <w:rPr>
          <w:rFonts w:ascii="Times New Roman" w:hAnsi="Times New Roman" w:cs="Times New Roman"/>
          <w:bCs/>
          <w:i/>
          <w:iCs/>
          <w:szCs w:val="24"/>
        </w:rPr>
        <w:t>.6</w:t>
      </w:r>
      <w:r w:rsidRPr="00C00F8C">
        <w:rPr>
          <w:rFonts w:ascii="Times New Roman" w:hAnsi="Times New Roman" w:cs="Times New Roman"/>
          <w:bCs/>
          <w:i/>
          <w:iCs/>
          <w:szCs w:val="24"/>
        </w:rPr>
        <w:t xml:space="preserve">mln): </w:t>
      </w:r>
      <w:r w:rsidRPr="00C00F8C">
        <w:rPr>
          <w:rFonts w:ascii="Times New Roman" w:hAnsi="Times New Roman" w:cs="Times New Roman"/>
          <w:bCs/>
          <w:iCs/>
          <w:szCs w:val="24"/>
        </w:rPr>
        <w:t xml:space="preserve">This activity will evaluate and provide recommendations for improving the institutional framework for water management in </w:t>
      </w:r>
      <w:proofErr w:type="spellStart"/>
      <w:r w:rsidRPr="00C00F8C">
        <w:rPr>
          <w:rFonts w:ascii="Times New Roman" w:hAnsi="Times New Roman" w:cs="Times New Roman"/>
          <w:bCs/>
          <w:iCs/>
          <w:szCs w:val="24"/>
        </w:rPr>
        <w:t>Ceará</w:t>
      </w:r>
      <w:proofErr w:type="spellEnd"/>
      <w:r w:rsidR="00234460" w:rsidRPr="00C00F8C">
        <w:rPr>
          <w:rFonts w:ascii="Times New Roman" w:hAnsi="Times New Roman" w:cs="Times New Roman"/>
          <w:bCs/>
          <w:iCs/>
          <w:szCs w:val="24"/>
        </w:rPr>
        <w:t>, including mechanisms for participatory watershed management</w:t>
      </w:r>
      <w:r w:rsidRPr="00C00F8C">
        <w:rPr>
          <w:rFonts w:ascii="Times New Roman" w:hAnsi="Times New Roman" w:cs="Times New Roman"/>
          <w:bCs/>
          <w:iCs/>
          <w:szCs w:val="24"/>
        </w:rPr>
        <w:t xml:space="preserve">; </w:t>
      </w:r>
      <w:r w:rsidR="00154A4A" w:rsidRPr="00C00F8C">
        <w:rPr>
          <w:rFonts w:ascii="Times New Roman" w:hAnsi="Times New Roman" w:cs="Times New Roman"/>
          <w:bCs/>
          <w:iCs/>
          <w:szCs w:val="24"/>
        </w:rPr>
        <w:t>it will support a strategic environmental assessment of state policies and programs that will inform the water security plan; it will</w:t>
      </w:r>
      <w:r w:rsidRPr="00C00F8C">
        <w:rPr>
          <w:rFonts w:ascii="Times New Roman" w:hAnsi="Times New Roman" w:cs="Times New Roman"/>
          <w:bCs/>
          <w:iCs/>
          <w:szCs w:val="24"/>
        </w:rPr>
        <w:t xml:space="preserve"> assist in classifying the state’s strategic reservoirs (</w:t>
      </w:r>
      <w:proofErr w:type="spellStart"/>
      <w:r w:rsidRPr="00C00F8C">
        <w:rPr>
          <w:rFonts w:ascii="Times New Roman" w:hAnsi="Times New Roman" w:cs="Times New Roman"/>
          <w:bCs/>
          <w:iCs/>
          <w:szCs w:val="24"/>
        </w:rPr>
        <w:t>Pacoti</w:t>
      </w:r>
      <w:proofErr w:type="spellEnd"/>
      <w:r w:rsidRPr="00C00F8C">
        <w:rPr>
          <w:rFonts w:ascii="Times New Roman" w:hAnsi="Times New Roman" w:cs="Times New Roman"/>
          <w:bCs/>
          <w:iCs/>
          <w:szCs w:val="24"/>
        </w:rPr>
        <w:t xml:space="preserve">, </w:t>
      </w:r>
      <w:proofErr w:type="spellStart"/>
      <w:r w:rsidRPr="00C00F8C">
        <w:rPr>
          <w:rFonts w:ascii="Times New Roman" w:hAnsi="Times New Roman" w:cs="Times New Roman"/>
          <w:bCs/>
          <w:iCs/>
          <w:szCs w:val="24"/>
        </w:rPr>
        <w:t>Riachão</w:t>
      </w:r>
      <w:proofErr w:type="spellEnd"/>
      <w:r w:rsidRPr="00C00F8C">
        <w:rPr>
          <w:rFonts w:ascii="Times New Roman" w:hAnsi="Times New Roman" w:cs="Times New Roman"/>
          <w:bCs/>
          <w:iCs/>
          <w:szCs w:val="24"/>
        </w:rPr>
        <w:t xml:space="preserve">, </w:t>
      </w:r>
      <w:proofErr w:type="spellStart"/>
      <w:r w:rsidRPr="00C00F8C">
        <w:rPr>
          <w:rFonts w:ascii="Times New Roman" w:hAnsi="Times New Roman" w:cs="Times New Roman"/>
          <w:bCs/>
          <w:iCs/>
          <w:szCs w:val="24"/>
        </w:rPr>
        <w:t>Gavião</w:t>
      </w:r>
      <w:proofErr w:type="spellEnd"/>
      <w:r w:rsidRPr="00C00F8C">
        <w:rPr>
          <w:rFonts w:ascii="Times New Roman" w:hAnsi="Times New Roman" w:cs="Times New Roman"/>
          <w:bCs/>
          <w:iCs/>
          <w:szCs w:val="24"/>
        </w:rPr>
        <w:t xml:space="preserve">) by use and water quality objective, as required by federal legislation; it will develop </w:t>
      </w:r>
      <w:r w:rsidR="00866931" w:rsidRPr="00C00F8C">
        <w:rPr>
          <w:rFonts w:ascii="Times New Roman" w:hAnsi="Times New Roman" w:cs="Times New Roman"/>
          <w:bCs/>
          <w:iCs/>
          <w:szCs w:val="24"/>
        </w:rPr>
        <w:t xml:space="preserve">a methodology for modeling water quality </w:t>
      </w:r>
      <w:r w:rsidR="005F4ADC" w:rsidRPr="00C00F8C">
        <w:rPr>
          <w:rFonts w:ascii="Times New Roman" w:hAnsi="Times New Roman" w:cs="Times New Roman"/>
          <w:bCs/>
          <w:iCs/>
          <w:szCs w:val="24"/>
        </w:rPr>
        <w:t xml:space="preserve">in </w:t>
      </w:r>
      <w:proofErr w:type="spellStart"/>
      <w:r w:rsidR="005F4ADC" w:rsidRPr="00C00F8C">
        <w:rPr>
          <w:rFonts w:ascii="Times New Roman" w:hAnsi="Times New Roman" w:cs="Times New Roman"/>
          <w:bCs/>
          <w:iCs/>
          <w:szCs w:val="24"/>
        </w:rPr>
        <w:t>Ceará</w:t>
      </w:r>
      <w:proofErr w:type="spellEnd"/>
      <w:r w:rsidR="00234460" w:rsidRPr="00C00F8C">
        <w:rPr>
          <w:rFonts w:ascii="Times New Roman" w:hAnsi="Times New Roman" w:cs="Times New Roman"/>
          <w:bCs/>
          <w:iCs/>
          <w:szCs w:val="24"/>
        </w:rPr>
        <w:t xml:space="preserve">, using the </w:t>
      </w:r>
      <w:proofErr w:type="spellStart"/>
      <w:r w:rsidR="00234460" w:rsidRPr="00C00F8C">
        <w:rPr>
          <w:rFonts w:ascii="Times New Roman" w:hAnsi="Times New Roman" w:cs="Times New Roman"/>
          <w:bCs/>
          <w:iCs/>
          <w:szCs w:val="24"/>
        </w:rPr>
        <w:t>Aracoiaba</w:t>
      </w:r>
      <w:proofErr w:type="spellEnd"/>
      <w:r w:rsidR="00234460" w:rsidRPr="00C00F8C">
        <w:rPr>
          <w:rFonts w:ascii="Times New Roman" w:hAnsi="Times New Roman" w:cs="Times New Roman"/>
          <w:bCs/>
          <w:iCs/>
          <w:szCs w:val="24"/>
        </w:rPr>
        <w:t xml:space="preserve"> reservoir as an example</w:t>
      </w:r>
      <w:r w:rsidR="00197114">
        <w:rPr>
          <w:rFonts w:ascii="Times New Roman" w:hAnsi="Times New Roman" w:cs="Times New Roman"/>
          <w:bCs/>
          <w:iCs/>
          <w:szCs w:val="24"/>
        </w:rPr>
        <w:t xml:space="preserve">; and it </w:t>
      </w:r>
      <w:r w:rsidR="00197114" w:rsidRPr="00571148">
        <w:rPr>
          <w:rFonts w:ascii="Times New Roman" w:hAnsi="Times New Roman" w:cs="Times New Roman"/>
          <w:bCs/>
          <w:iCs/>
        </w:rPr>
        <w:t xml:space="preserve">will </w:t>
      </w:r>
      <w:r w:rsidR="00254D61">
        <w:rPr>
          <w:rFonts w:ascii="Times New Roman" w:hAnsi="Times New Roman" w:cs="Times New Roman"/>
          <w:color w:val="000000"/>
        </w:rPr>
        <w:t>strengthen</w:t>
      </w:r>
      <w:r w:rsidR="00197114" w:rsidRPr="00571148">
        <w:rPr>
          <w:rFonts w:ascii="Times New Roman" w:hAnsi="Times New Roman" w:cs="Times New Roman"/>
          <w:color w:val="000000"/>
        </w:rPr>
        <w:t xml:space="preserve"> </w:t>
      </w:r>
      <w:r w:rsidR="00197114">
        <w:rPr>
          <w:rFonts w:ascii="Times New Roman" w:hAnsi="Times New Roman" w:cs="Times New Roman"/>
          <w:color w:val="000000"/>
        </w:rPr>
        <w:t xml:space="preserve">capacity to monitor </w:t>
      </w:r>
      <w:r w:rsidR="00197114" w:rsidRPr="00571148">
        <w:rPr>
          <w:rFonts w:ascii="Times New Roman" w:hAnsi="Times New Roman" w:cs="Times New Roman"/>
          <w:color w:val="000000"/>
        </w:rPr>
        <w:t>water quality</w:t>
      </w:r>
      <w:r w:rsidR="00197114">
        <w:rPr>
          <w:rFonts w:ascii="Times New Roman" w:hAnsi="Times New Roman" w:cs="Times New Roman"/>
          <w:color w:val="000000"/>
        </w:rPr>
        <w:t>, including through participatory water management.</w:t>
      </w:r>
    </w:p>
    <w:p w14:paraId="1252FA5B" w14:textId="6565BB57" w:rsidR="00C653A7" w:rsidRPr="00C00F8C" w:rsidRDefault="00C653A7" w:rsidP="00C653A7">
      <w:pPr>
        <w:keepNext/>
        <w:keepLines/>
        <w:autoSpaceDE w:val="0"/>
        <w:autoSpaceDN w:val="0"/>
        <w:adjustRightInd w:val="0"/>
        <w:spacing w:before="120" w:after="0" w:line="240" w:lineRule="auto"/>
        <w:jc w:val="both"/>
        <w:rPr>
          <w:rFonts w:ascii="Times New Roman" w:hAnsi="Times New Roman" w:cs="Times New Roman"/>
          <w:bCs/>
          <w:iCs/>
          <w:szCs w:val="24"/>
        </w:rPr>
      </w:pPr>
      <w:r w:rsidRPr="00C00F8C">
        <w:rPr>
          <w:rFonts w:ascii="Times New Roman" w:hAnsi="Times New Roman" w:cs="Times New Roman"/>
          <w:bCs/>
          <w:i/>
          <w:iCs/>
          <w:szCs w:val="24"/>
        </w:rPr>
        <w:t>Environ</w:t>
      </w:r>
      <w:r w:rsidR="00197114">
        <w:rPr>
          <w:rFonts w:ascii="Times New Roman" w:hAnsi="Times New Roman" w:cs="Times New Roman"/>
          <w:bCs/>
          <w:i/>
          <w:iCs/>
          <w:szCs w:val="24"/>
        </w:rPr>
        <w:t>mental Management (US$ 2.4</w:t>
      </w:r>
      <w:r w:rsidRPr="00C00F8C">
        <w:rPr>
          <w:rFonts w:ascii="Times New Roman" w:hAnsi="Times New Roman" w:cs="Times New Roman"/>
          <w:bCs/>
          <w:i/>
          <w:iCs/>
          <w:szCs w:val="24"/>
        </w:rPr>
        <w:t xml:space="preserve">mln): </w:t>
      </w:r>
      <w:r w:rsidRPr="00C00F8C">
        <w:rPr>
          <w:rFonts w:ascii="Times New Roman" w:hAnsi="Times New Roman" w:cs="Times New Roman"/>
          <w:bCs/>
          <w:iCs/>
          <w:szCs w:val="24"/>
        </w:rPr>
        <w:t>This activity will strengthen the municipal environmental agencies in the three strategic watersheds th</w:t>
      </w:r>
      <w:r w:rsidR="00162369" w:rsidRPr="00C00F8C">
        <w:rPr>
          <w:rFonts w:ascii="Times New Roman" w:hAnsi="Times New Roman" w:cs="Times New Roman"/>
          <w:bCs/>
          <w:iCs/>
          <w:szCs w:val="24"/>
        </w:rPr>
        <w:t>rough capacity building for</w:t>
      </w:r>
      <w:r w:rsidRPr="00C00F8C">
        <w:rPr>
          <w:rFonts w:ascii="Times New Roman" w:hAnsi="Times New Roman" w:cs="Times New Roman"/>
          <w:bCs/>
          <w:iCs/>
          <w:szCs w:val="24"/>
        </w:rPr>
        <w:t xml:space="preserve"> technical s</w:t>
      </w:r>
      <w:r w:rsidR="00162369" w:rsidRPr="00C00F8C">
        <w:rPr>
          <w:rFonts w:ascii="Times New Roman" w:hAnsi="Times New Roman" w:cs="Times New Roman"/>
          <w:bCs/>
          <w:iCs/>
          <w:szCs w:val="24"/>
        </w:rPr>
        <w:t>taff and identification of</w:t>
      </w:r>
      <w:r w:rsidRPr="00C00F8C">
        <w:rPr>
          <w:rFonts w:ascii="Times New Roman" w:hAnsi="Times New Roman" w:cs="Times New Roman"/>
          <w:bCs/>
          <w:iCs/>
          <w:szCs w:val="24"/>
        </w:rPr>
        <w:t xml:space="preserve"> necessary regulatory instruments</w:t>
      </w:r>
      <w:r w:rsidR="005F4ADC" w:rsidRPr="00C00F8C">
        <w:rPr>
          <w:rFonts w:ascii="Times New Roman" w:hAnsi="Times New Roman" w:cs="Times New Roman"/>
          <w:bCs/>
          <w:iCs/>
          <w:szCs w:val="24"/>
        </w:rPr>
        <w:t xml:space="preserve">; </w:t>
      </w:r>
      <w:r w:rsidRPr="00C00F8C">
        <w:rPr>
          <w:rFonts w:ascii="Times New Roman" w:hAnsi="Times New Roman" w:cs="Times New Roman"/>
          <w:bCs/>
          <w:iCs/>
          <w:szCs w:val="24"/>
        </w:rPr>
        <w:t xml:space="preserve">it will provide technical assistance to assess the economic impact of environmental degradation and to develop draft legislation to support the emergence of a market for environmental services in </w:t>
      </w:r>
      <w:proofErr w:type="spellStart"/>
      <w:r w:rsidRPr="00C00F8C">
        <w:rPr>
          <w:rFonts w:ascii="Times New Roman" w:hAnsi="Times New Roman" w:cs="Times New Roman"/>
          <w:bCs/>
          <w:iCs/>
          <w:szCs w:val="24"/>
        </w:rPr>
        <w:t>Cear</w:t>
      </w:r>
      <w:r w:rsidR="00162369" w:rsidRPr="00C00F8C">
        <w:rPr>
          <w:rFonts w:ascii="Times New Roman" w:hAnsi="Times New Roman" w:cs="Times New Roman"/>
          <w:bCs/>
          <w:iCs/>
          <w:szCs w:val="24"/>
        </w:rPr>
        <w:t>á</w:t>
      </w:r>
      <w:proofErr w:type="spellEnd"/>
      <w:r w:rsidRPr="00C00F8C">
        <w:rPr>
          <w:rFonts w:ascii="Times New Roman" w:hAnsi="Times New Roman" w:cs="Times New Roman"/>
          <w:bCs/>
          <w:iCs/>
          <w:szCs w:val="24"/>
        </w:rPr>
        <w:t xml:space="preserve">; </w:t>
      </w:r>
      <w:r w:rsidR="00254D61">
        <w:rPr>
          <w:rFonts w:ascii="Times New Roman" w:hAnsi="Times New Roman" w:cs="Times New Roman"/>
          <w:bCs/>
          <w:iCs/>
          <w:szCs w:val="24"/>
        </w:rPr>
        <w:t>it will also</w:t>
      </w:r>
      <w:r w:rsidR="00197114">
        <w:rPr>
          <w:rFonts w:ascii="Times New Roman" w:hAnsi="Times New Roman" w:cs="Times New Roman"/>
          <w:bCs/>
          <w:iCs/>
          <w:szCs w:val="24"/>
        </w:rPr>
        <w:t xml:space="preserve"> strengthen capacity to monitor </w:t>
      </w:r>
      <w:r w:rsidR="00254D61">
        <w:rPr>
          <w:rFonts w:ascii="Times New Roman" w:hAnsi="Times New Roman" w:cs="Times New Roman"/>
          <w:bCs/>
          <w:iCs/>
          <w:szCs w:val="24"/>
        </w:rPr>
        <w:t xml:space="preserve">environmental </w:t>
      </w:r>
      <w:r w:rsidR="00197114">
        <w:rPr>
          <w:rFonts w:ascii="Times New Roman" w:hAnsi="Times New Roman" w:cs="Times New Roman"/>
          <w:bCs/>
          <w:iCs/>
          <w:szCs w:val="24"/>
        </w:rPr>
        <w:t>compliance</w:t>
      </w:r>
      <w:r w:rsidR="00254D61">
        <w:rPr>
          <w:rFonts w:ascii="Times New Roman" w:hAnsi="Times New Roman" w:cs="Times New Roman"/>
          <w:bCs/>
          <w:iCs/>
          <w:szCs w:val="24"/>
        </w:rPr>
        <w:t xml:space="preserve"> </w:t>
      </w:r>
      <w:r w:rsidR="00197114">
        <w:rPr>
          <w:rFonts w:ascii="Times New Roman" w:hAnsi="Times New Roman" w:cs="Times New Roman"/>
          <w:bCs/>
          <w:iCs/>
          <w:szCs w:val="24"/>
        </w:rPr>
        <w:t>and punish infractions</w:t>
      </w:r>
      <w:r w:rsidR="00197114" w:rsidRPr="00157A8C">
        <w:rPr>
          <w:rFonts w:ascii="Times New Roman" w:hAnsi="Times New Roman" w:cs="Times New Roman"/>
          <w:bCs/>
          <w:iCs/>
          <w:szCs w:val="24"/>
        </w:rPr>
        <w:t>.</w:t>
      </w:r>
    </w:p>
    <w:p w14:paraId="145B356D" w14:textId="14FE880E" w:rsidR="00C653A7" w:rsidRPr="00C00F8C" w:rsidRDefault="00197114" w:rsidP="00C653A7">
      <w:pPr>
        <w:keepNext/>
        <w:keepLines/>
        <w:autoSpaceDE w:val="0"/>
        <w:autoSpaceDN w:val="0"/>
        <w:adjustRightInd w:val="0"/>
        <w:spacing w:before="120" w:after="0" w:line="240" w:lineRule="auto"/>
        <w:jc w:val="both"/>
        <w:rPr>
          <w:rFonts w:ascii="Times New Roman" w:hAnsi="Times New Roman" w:cs="Times New Roman"/>
          <w:b/>
          <w:bCs/>
          <w:iCs/>
          <w:szCs w:val="24"/>
        </w:rPr>
      </w:pPr>
      <w:r>
        <w:rPr>
          <w:rFonts w:ascii="Times New Roman" w:hAnsi="Times New Roman" w:cs="Times New Roman"/>
          <w:bCs/>
          <w:i/>
          <w:iCs/>
          <w:szCs w:val="24"/>
        </w:rPr>
        <w:t>Solid waste management (US$ 4.0</w:t>
      </w:r>
      <w:r w:rsidR="00C653A7" w:rsidRPr="00C00F8C">
        <w:rPr>
          <w:rFonts w:ascii="Times New Roman" w:hAnsi="Times New Roman" w:cs="Times New Roman"/>
          <w:bCs/>
          <w:i/>
          <w:iCs/>
          <w:szCs w:val="24"/>
        </w:rPr>
        <w:t xml:space="preserve">mln): </w:t>
      </w:r>
      <w:r w:rsidR="00C653A7" w:rsidRPr="00C00F8C">
        <w:rPr>
          <w:rFonts w:ascii="Times New Roman" w:hAnsi="Times New Roman" w:cs="Times New Roman"/>
          <w:bCs/>
          <w:iCs/>
          <w:szCs w:val="24"/>
        </w:rPr>
        <w:t xml:space="preserve">This activity will assist municipalities in preparing recovery plans to mitigate the environmental liabilities associated with degraded open air dumps, as required by federal legislation (CONPAM); it will also provide assistance, including environmental education, in devising and implementing a recycling program in the three strategic watersheds (CONPAM); and it will assess and provide recommendations for improvements in the structure of solid waste management regulation in </w:t>
      </w:r>
      <w:proofErr w:type="spellStart"/>
      <w:r w:rsidR="00C653A7" w:rsidRPr="00C00F8C">
        <w:rPr>
          <w:rFonts w:ascii="Times New Roman" w:hAnsi="Times New Roman" w:cs="Times New Roman"/>
          <w:bCs/>
          <w:iCs/>
          <w:szCs w:val="24"/>
        </w:rPr>
        <w:t>Ceará</w:t>
      </w:r>
      <w:proofErr w:type="spellEnd"/>
      <w:r w:rsidR="00C653A7" w:rsidRPr="00C00F8C">
        <w:rPr>
          <w:rFonts w:ascii="Times New Roman" w:hAnsi="Times New Roman" w:cs="Times New Roman"/>
          <w:bCs/>
          <w:iCs/>
          <w:szCs w:val="24"/>
        </w:rPr>
        <w:t>, in part</w:t>
      </w:r>
      <w:r w:rsidR="00CD7F49" w:rsidRPr="00C00F8C">
        <w:rPr>
          <w:rFonts w:ascii="Times New Roman" w:hAnsi="Times New Roman" w:cs="Times New Roman"/>
          <w:bCs/>
          <w:iCs/>
          <w:szCs w:val="24"/>
        </w:rPr>
        <w:t>icular the design of regulatory instruments</w:t>
      </w:r>
      <w:r w:rsidR="00C653A7" w:rsidRPr="00C00F8C">
        <w:rPr>
          <w:rFonts w:ascii="Times New Roman" w:hAnsi="Times New Roman" w:cs="Times New Roman"/>
          <w:bCs/>
          <w:iCs/>
          <w:szCs w:val="24"/>
        </w:rPr>
        <w:t xml:space="preserve"> and financing mechanisms for regulatory bodies (ARCE).</w:t>
      </w:r>
    </w:p>
    <w:p w14:paraId="0A1D4B33" w14:textId="77777777" w:rsidR="00C653A7" w:rsidRPr="00C00F8C" w:rsidRDefault="00C653A7" w:rsidP="00C653A7">
      <w:pPr>
        <w:spacing w:before="120" w:after="0" w:line="240" w:lineRule="auto"/>
        <w:jc w:val="both"/>
        <w:rPr>
          <w:rFonts w:ascii="Times New Roman" w:hAnsi="Times New Roman" w:cs="Times New Roman"/>
          <w:b/>
          <w:i/>
        </w:rPr>
      </w:pPr>
    </w:p>
    <w:p w14:paraId="20DAAAA3" w14:textId="77777777" w:rsidR="00C653A7"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b/>
          <w:i/>
        </w:rPr>
        <w:t>II: Strategic Relevance, Technical Soundness and Institutional Arrangements</w:t>
      </w:r>
    </w:p>
    <w:p w14:paraId="7FD0F126" w14:textId="77777777" w:rsidR="00C653A7" w:rsidRPr="00C00F8C" w:rsidRDefault="00C653A7" w:rsidP="00C653A7">
      <w:pPr>
        <w:spacing w:before="120" w:after="0" w:line="240" w:lineRule="auto"/>
        <w:jc w:val="both"/>
        <w:rPr>
          <w:rFonts w:ascii="Times New Roman" w:hAnsi="Times New Roman" w:cs="Times New Roman"/>
          <w:i/>
        </w:rPr>
      </w:pPr>
      <w:r w:rsidRPr="00C00F8C">
        <w:rPr>
          <w:rFonts w:ascii="Times New Roman" w:hAnsi="Times New Roman" w:cs="Times New Roman"/>
          <w:i/>
        </w:rPr>
        <w:t>A: Strategic relevance:</w:t>
      </w:r>
    </w:p>
    <w:p w14:paraId="0DC03904" w14:textId="77777777" w:rsidR="00C653A7" w:rsidRPr="00C00F8C" w:rsidRDefault="00C653A7" w:rsidP="00C653A7">
      <w:pPr>
        <w:spacing w:before="120" w:after="0" w:line="240" w:lineRule="auto"/>
        <w:jc w:val="both"/>
        <w:rPr>
          <w:rFonts w:ascii="Times New Roman" w:hAnsi="Times New Roman" w:cs="Times New Roman"/>
        </w:rPr>
      </w:pPr>
    </w:p>
    <w:p w14:paraId="22580BD2" w14:textId="77777777" w:rsidR="00C653A7" w:rsidRPr="00C00F8C" w:rsidRDefault="00C653A7" w:rsidP="00C653A7">
      <w:pPr>
        <w:autoSpaceDE w:val="0"/>
        <w:autoSpaceDN w:val="0"/>
        <w:adjustRightInd w:val="0"/>
        <w:spacing w:after="0" w:line="240" w:lineRule="auto"/>
        <w:jc w:val="both"/>
        <w:rPr>
          <w:rFonts w:ascii="Times New Roman" w:hAnsi="Times New Roman" w:cs="Times New Roman"/>
          <w:bCs/>
        </w:rPr>
      </w:pP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is one of Brazil’s driest states. Approximately 70% of its territory lies within the so-called ‘drought polygon’ (</w:t>
      </w:r>
      <w:proofErr w:type="spellStart"/>
      <w:r w:rsidRPr="00C00F8C">
        <w:rPr>
          <w:rFonts w:ascii="Times New Roman" w:hAnsi="Times New Roman" w:cs="Times New Roman"/>
          <w:bCs/>
          <w:i/>
        </w:rPr>
        <w:t>Poligono</w:t>
      </w:r>
      <w:proofErr w:type="spellEnd"/>
      <w:r w:rsidRPr="00C00F8C">
        <w:rPr>
          <w:rFonts w:ascii="Times New Roman" w:hAnsi="Times New Roman" w:cs="Times New Roman"/>
          <w:bCs/>
          <w:i/>
        </w:rPr>
        <w:t xml:space="preserve"> das </w:t>
      </w:r>
      <w:proofErr w:type="spellStart"/>
      <w:r w:rsidRPr="00C00F8C">
        <w:rPr>
          <w:rFonts w:ascii="Times New Roman" w:hAnsi="Times New Roman" w:cs="Times New Roman"/>
          <w:bCs/>
          <w:i/>
        </w:rPr>
        <w:t>Secas</w:t>
      </w:r>
      <w:proofErr w:type="spellEnd"/>
      <w:r w:rsidRPr="00C00F8C">
        <w:rPr>
          <w:rFonts w:ascii="Times New Roman" w:hAnsi="Times New Roman" w:cs="Times New Roman"/>
          <w:bCs/>
        </w:rPr>
        <w:t xml:space="preserve">). Rainfall is limited to three to four months a year. Due to the physical characteristics of the land, composed of crystalline rocks and shallow soils, the portion that infiltrates and is stored to be released through base flow is very small. Most precipitation is converted into runoff and practically all streams are intermittent. As a consequence and as is common in the rest of the Brazilian Northeast,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experiences chronic water scarcity, with long and severe droughts. To minimize the impact of its climate and geology the state has, over the course of its history, built over five thousand reservoirs. More recently the Government, with Bank support, has invested heavily in transposing water basins, drilling wells and constructing aqueducts. These efforts have transformed stretches of rivers from intermittent to perennial and increased the reliability of water supply. However, this strategy has run its course. Water storage capacity is already estimated at over 90 percent of potential with approximately 18 billion cubic meters available in existing reservoirs. Another five dams under construction will add a further 1.3 billion cubic meters.</w:t>
      </w:r>
      <w:r w:rsidRPr="00C00F8C">
        <w:rPr>
          <w:rStyle w:val="FootnoteReference"/>
          <w:rFonts w:ascii="Times New Roman" w:hAnsi="Times New Roman" w:cs="Times New Roman"/>
          <w:bCs/>
        </w:rPr>
        <w:footnoteReference w:id="44"/>
      </w:r>
    </w:p>
    <w:p w14:paraId="26CA4810" w14:textId="7047C693" w:rsidR="00C653A7"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bCs/>
        </w:rPr>
        <w:t xml:space="preserve">At the same time, there has been a troubling deterioration in raw water quality. During the period of implementation of 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xml:space="preserve"> II, the proportion of sampled treated water complying with the state regulator ARCE’s quality standards fell from 37.5 to 20 percent, compared to an end-project target of 80 percent.</w:t>
      </w:r>
      <w:r w:rsidRPr="00C00F8C">
        <w:rPr>
          <w:rStyle w:val="FootnoteReference"/>
          <w:rFonts w:ascii="Times New Roman" w:hAnsi="Times New Roman" w:cs="Times New Roman"/>
          <w:bCs/>
        </w:rPr>
        <w:footnoteReference w:id="45"/>
      </w:r>
      <w:r w:rsidRPr="00C00F8C">
        <w:rPr>
          <w:rFonts w:ascii="Times New Roman" w:hAnsi="Times New Roman" w:cs="Times New Roman"/>
          <w:bCs/>
        </w:rPr>
        <w:t xml:space="preserve"> Historically, </w:t>
      </w:r>
      <w:proofErr w:type="spellStart"/>
      <w:r w:rsidRPr="00C00F8C">
        <w:rPr>
          <w:rFonts w:ascii="Times New Roman" w:hAnsi="Times New Roman" w:cs="Times New Roman"/>
          <w:bCs/>
        </w:rPr>
        <w:t>Ceará’s</w:t>
      </w:r>
      <w:proofErr w:type="spellEnd"/>
      <w:r w:rsidRPr="00C00F8C">
        <w:rPr>
          <w:rFonts w:ascii="Times New Roman" w:hAnsi="Times New Roman" w:cs="Times New Roman"/>
          <w:bCs/>
        </w:rPr>
        <w:t xml:space="preserve"> water management strategy has paid insufficient attention to quality.</w:t>
      </w:r>
      <w:r w:rsidR="009E2A97" w:rsidRPr="00C00F8C">
        <w:rPr>
          <w:rStyle w:val="FootnoteReference"/>
          <w:rFonts w:ascii="Times New Roman" w:hAnsi="Times New Roman" w:cs="Times New Roman"/>
          <w:bCs/>
        </w:rPr>
        <w:footnoteReference w:id="46"/>
      </w:r>
      <w:r w:rsidRPr="00C00F8C">
        <w:rPr>
          <w:rFonts w:ascii="Times New Roman" w:hAnsi="Times New Roman" w:cs="Times New Roman"/>
          <w:bCs/>
        </w:rPr>
        <w:t xml:space="preserve"> </w:t>
      </w:r>
      <w:r w:rsidRPr="00C00F8C">
        <w:rPr>
          <w:rFonts w:ascii="Times New Roman" w:hAnsi="Times New Roman" w:cs="Times New Roman"/>
          <w:bCs/>
        </w:rPr>
        <w:lastRenderedPageBreak/>
        <w:t>Increased influxes of pollutants, combined with fluctuations in water volume, have contributed to a degradation of the water quality in key reservoirs throughout the state. As water levels fall, particularly during droughts, conditions may reach highly eutrophic states and water becomes unusable, precisely when it is most needed. More generally, the</w:t>
      </w:r>
      <w:r w:rsidRPr="00C00F8C">
        <w:rPr>
          <w:rFonts w:ascii="Times New Roman" w:hAnsi="Times New Roman" w:cs="Times New Roman"/>
        </w:rPr>
        <w:t xml:space="preserve"> degradation of surface and groundwater resources from pollution resulting from increased urbanization and economic growth, increased use of agrochemicals, and improper water resource management practices, has led to a reduction in the supply of safe water and increasing negative impacts on the environment.</w:t>
      </w:r>
    </w:p>
    <w:p w14:paraId="393B604F" w14:textId="77777777" w:rsidR="00C653A7" w:rsidRPr="00C00F8C" w:rsidRDefault="00C653A7" w:rsidP="00C653A7">
      <w:pPr>
        <w:spacing w:before="120" w:after="0" w:line="240" w:lineRule="auto"/>
        <w:jc w:val="both"/>
        <w:rPr>
          <w:rFonts w:ascii="Times New Roman" w:hAnsi="Times New Roman" w:cs="Times New Roman"/>
          <w:bCs/>
          <w:iCs/>
          <w:szCs w:val="24"/>
        </w:rPr>
      </w:pPr>
      <w:r w:rsidRPr="00C00F8C">
        <w:rPr>
          <w:rFonts w:ascii="Times New Roman" w:hAnsi="Times New Roman" w:cs="Times New Roman"/>
          <w:bCs/>
          <w:iCs/>
          <w:szCs w:val="24"/>
        </w:rPr>
        <w:t>The primary sources of pollution of surface and groundwater vary by location.</w:t>
      </w:r>
      <w:r w:rsidRPr="00C00F8C">
        <w:rPr>
          <w:rStyle w:val="FootnoteReference"/>
          <w:rFonts w:ascii="Times New Roman" w:hAnsi="Times New Roman" w:cs="Times New Roman"/>
          <w:bCs/>
          <w:iCs/>
          <w:szCs w:val="24"/>
        </w:rPr>
        <w:footnoteReference w:id="47"/>
      </w:r>
      <w:r w:rsidRPr="00C00F8C">
        <w:rPr>
          <w:rFonts w:ascii="Times New Roman" w:hAnsi="Times New Roman" w:cs="Times New Roman"/>
          <w:bCs/>
          <w:iCs/>
          <w:szCs w:val="24"/>
        </w:rPr>
        <w:t xml:space="preserve"> In urbanized areas, such as the metropolitan region of Fortaleza, discharges of untreated municipal sewage and industrial effluents have been growing steadily over the past four decades, at a much faster pace than capacity to treat them, even at a primary level. The widespread, unregulated and unmonitored use of septic tanks in dense urban areas has affected the quality of groundwater. Years of solid waste dumping in inadequate facilities, alongside rivers, or directly into drainage channels has polluted groundwater and surface water.</w:t>
      </w:r>
      <w:r w:rsidRPr="00C00F8C">
        <w:rPr>
          <w:rStyle w:val="FootnoteReference"/>
          <w:rFonts w:ascii="Times New Roman" w:hAnsi="Times New Roman" w:cs="Times New Roman"/>
          <w:bCs/>
          <w:iCs/>
          <w:szCs w:val="24"/>
        </w:rPr>
        <w:footnoteReference w:id="48"/>
      </w:r>
      <w:r w:rsidRPr="00C00F8C">
        <w:rPr>
          <w:rFonts w:ascii="Times New Roman" w:hAnsi="Times New Roman" w:cs="Times New Roman"/>
          <w:bCs/>
          <w:iCs/>
          <w:szCs w:val="24"/>
        </w:rPr>
        <w:t xml:space="preserve"> In rural areas the primary sources of pollution are agricultural run-off, livestock discharges and lack of basic sanitation. In the case of reservoirs, the encroachment of livestock, including the use of water bodies for fish farming, and pollution generated by the inappropriate application of fertilizers and pesticides has led to widespread eutrophication. Bays and stretches of urban coastline also show persistent levels of pollution, primarily caused by discharges of raw sewage and depending of the area, untreated industrial waste.</w:t>
      </w:r>
    </w:p>
    <w:p w14:paraId="35EA9004" w14:textId="77777777" w:rsidR="00C653A7" w:rsidRPr="00C00F8C" w:rsidRDefault="00C653A7" w:rsidP="00C653A7">
      <w:pPr>
        <w:spacing w:before="120" w:after="0" w:line="240" w:lineRule="auto"/>
        <w:jc w:val="center"/>
        <w:rPr>
          <w:rFonts w:ascii="Times New Roman" w:hAnsi="Times New Roman" w:cs="Times New Roman"/>
          <w:bCs/>
          <w:i/>
          <w:iCs/>
          <w:sz w:val="18"/>
          <w:szCs w:val="18"/>
        </w:rPr>
      </w:pPr>
    </w:p>
    <w:p w14:paraId="02A3B0B7" w14:textId="77777777" w:rsidR="00C653A7" w:rsidRPr="00C00F8C" w:rsidRDefault="00C653A7" w:rsidP="00C653A7">
      <w:pPr>
        <w:spacing w:before="120" w:after="0" w:line="240" w:lineRule="auto"/>
        <w:jc w:val="center"/>
        <w:rPr>
          <w:rFonts w:ascii="Times New Roman" w:hAnsi="Times New Roman" w:cs="Times New Roman"/>
          <w:bCs/>
          <w:i/>
          <w:iCs/>
          <w:sz w:val="18"/>
          <w:szCs w:val="18"/>
        </w:rPr>
      </w:pPr>
      <w:r w:rsidRPr="00C00F8C">
        <w:rPr>
          <w:rFonts w:ascii="Times New Roman" w:hAnsi="Times New Roman" w:cs="Times New Roman"/>
          <w:bCs/>
          <w:i/>
          <w:iCs/>
          <w:sz w:val="18"/>
          <w:szCs w:val="18"/>
        </w:rPr>
        <w:t xml:space="preserve">Figure 4: Strategic Watersheds in </w:t>
      </w:r>
      <w:proofErr w:type="spellStart"/>
      <w:r w:rsidRPr="00C00F8C">
        <w:rPr>
          <w:rFonts w:ascii="Times New Roman" w:hAnsi="Times New Roman" w:cs="Times New Roman"/>
          <w:bCs/>
          <w:i/>
          <w:iCs/>
          <w:sz w:val="18"/>
          <w:szCs w:val="18"/>
        </w:rPr>
        <w:t>Cear</w:t>
      </w:r>
      <w:r w:rsidRPr="00C00F8C">
        <w:rPr>
          <w:rFonts w:ascii="Times New Roman" w:hAnsi="Times New Roman" w:cs="Times New Roman"/>
          <w:bCs/>
          <w:i/>
          <w:sz w:val="18"/>
          <w:szCs w:val="18"/>
        </w:rPr>
        <w:t>á</w:t>
      </w:r>
      <w:proofErr w:type="spellEnd"/>
    </w:p>
    <w:p w14:paraId="5CBF05FD" w14:textId="77777777" w:rsidR="00C653A7" w:rsidRPr="00C00F8C" w:rsidRDefault="00C653A7" w:rsidP="00C653A7">
      <w:pPr>
        <w:spacing w:before="120" w:after="0" w:line="240" w:lineRule="auto"/>
        <w:jc w:val="center"/>
        <w:rPr>
          <w:rFonts w:ascii="Times New Roman" w:hAnsi="Times New Roman" w:cs="Times New Roman"/>
          <w:bCs/>
          <w:iCs/>
          <w:szCs w:val="24"/>
        </w:rPr>
      </w:pPr>
      <w:r w:rsidRPr="00C00F8C">
        <w:rPr>
          <w:noProof/>
        </w:rPr>
        <w:lastRenderedPageBreak/>
        <w:drawing>
          <wp:inline distT="0" distB="0" distL="0" distR="0" wp14:anchorId="27C81431" wp14:editId="41BB5EDD">
            <wp:extent cx="4617720" cy="6519672"/>
            <wp:effectExtent l="19050" t="19050" r="11430" b="146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617720" cy="6519672"/>
                    </a:xfrm>
                    <a:prstGeom prst="rect">
                      <a:avLst/>
                    </a:prstGeom>
                    <a:ln>
                      <a:solidFill>
                        <a:schemeClr val="accent1"/>
                      </a:solidFill>
                    </a:ln>
                  </pic:spPr>
                </pic:pic>
              </a:graphicData>
            </a:graphic>
          </wp:inline>
        </w:drawing>
      </w:r>
    </w:p>
    <w:p w14:paraId="2755ACE1" w14:textId="77777777" w:rsidR="00C653A7" w:rsidRPr="00C00F8C" w:rsidRDefault="00C653A7" w:rsidP="00C653A7">
      <w:pPr>
        <w:spacing w:before="120" w:after="0" w:line="240" w:lineRule="auto"/>
        <w:jc w:val="both"/>
        <w:rPr>
          <w:rFonts w:ascii="Times New Roman" w:hAnsi="Times New Roman" w:cs="Times New Roman"/>
          <w:bCs/>
          <w:iCs/>
          <w:szCs w:val="24"/>
        </w:rPr>
      </w:pPr>
    </w:p>
    <w:p w14:paraId="1CD608C9" w14:textId="77777777" w:rsidR="00C653A7" w:rsidRPr="00C00F8C" w:rsidRDefault="00C653A7" w:rsidP="00C653A7">
      <w:pPr>
        <w:pStyle w:val="ListParagraph"/>
        <w:spacing w:after="120" w:line="240" w:lineRule="auto"/>
        <w:ind w:left="0"/>
        <w:contextualSpacing w:val="0"/>
        <w:jc w:val="both"/>
        <w:rPr>
          <w:rFonts w:ascii="Times New Roman" w:hAnsi="Times New Roman" w:cs="Times New Roman"/>
          <w:noProof/>
        </w:rPr>
      </w:pPr>
      <w:r w:rsidRPr="00C00F8C">
        <w:rPr>
          <w:rFonts w:ascii="Times New Roman" w:hAnsi="Times New Roman" w:cs="Times New Roman"/>
          <w:bCs/>
          <w:color w:val="000000"/>
        </w:rPr>
        <w:t xml:space="preserve">The </w:t>
      </w:r>
      <w:proofErr w:type="spellStart"/>
      <w:r w:rsidRPr="00C00F8C">
        <w:rPr>
          <w:rFonts w:ascii="Times New Roman" w:hAnsi="Times New Roman" w:cs="Times New Roman"/>
          <w:bCs/>
          <w:color w:val="000000"/>
        </w:rPr>
        <w:t>PforR</w:t>
      </w:r>
      <w:proofErr w:type="spellEnd"/>
      <w:r w:rsidRPr="00C00F8C">
        <w:rPr>
          <w:rFonts w:ascii="Times New Roman" w:hAnsi="Times New Roman" w:cs="Times New Roman"/>
          <w:bCs/>
          <w:color w:val="000000"/>
        </w:rPr>
        <w:t xml:space="preserve"> program will concentrate on three water basins (Metropolitan, Salgado and </w:t>
      </w:r>
      <w:proofErr w:type="spellStart"/>
      <w:r w:rsidRPr="00C00F8C">
        <w:rPr>
          <w:rFonts w:ascii="Times New Roman" w:hAnsi="Times New Roman" w:cs="Times New Roman"/>
          <w:bCs/>
          <w:color w:val="000000"/>
        </w:rPr>
        <w:t>Acarau</w:t>
      </w:r>
      <w:proofErr w:type="spellEnd"/>
      <w:r w:rsidRPr="00C00F8C">
        <w:rPr>
          <w:rFonts w:ascii="Times New Roman" w:hAnsi="Times New Roman" w:cs="Times New Roman"/>
          <w:bCs/>
          <w:color w:val="000000"/>
        </w:rPr>
        <w:t xml:space="preserve">), chosen for their economic importance and because they have already built, or are in the process of building, sanitary landfills and so do not require additional investments in physical infrastructure. All three face pollution from a combination of domestic sewage, pesticide and fertilizer runoff, garbage dumps and waste from livestock. The Metropolitan basin is home to more than 29 million people or 71 percent of the state’s population. It also hosts a large concentration of industries, including the </w:t>
      </w:r>
      <w:proofErr w:type="spellStart"/>
      <w:r w:rsidRPr="00C00F8C">
        <w:rPr>
          <w:rFonts w:ascii="Times New Roman" w:hAnsi="Times New Roman" w:cs="Times New Roman"/>
          <w:bCs/>
          <w:color w:val="000000"/>
        </w:rPr>
        <w:t>Maracanau</w:t>
      </w:r>
      <w:proofErr w:type="spellEnd"/>
      <w:r w:rsidRPr="00C00F8C">
        <w:rPr>
          <w:rFonts w:ascii="Times New Roman" w:hAnsi="Times New Roman" w:cs="Times New Roman"/>
          <w:bCs/>
          <w:color w:val="000000"/>
        </w:rPr>
        <w:t xml:space="preserve"> industrial district and the </w:t>
      </w:r>
      <w:proofErr w:type="spellStart"/>
      <w:r w:rsidRPr="00C00F8C">
        <w:rPr>
          <w:rFonts w:ascii="Times New Roman" w:hAnsi="Times New Roman" w:cs="Times New Roman"/>
          <w:bCs/>
          <w:color w:val="000000"/>
        </w:rPr>
        <w:t>Pecen</w:t>
      </w:r>
      <w:proofErr w:type="spellEnd"/>
      <w:r w:rsidRPr="00C00F8C">
        <w:rPr>
          <w:rFonts w:ascii="Times New Roman" w:hAnsi="Times New Roman" w:cs="Times New Roman"/>
          <w:bCs/>
          <w:color w:val="000000"/>
        </w:rPr>
        <w:t xml:space="preserve"> industrial complex which includes a steel plant and oil refinery. The Salgado basin has a population of 914,000 and is dominated by Juazeiro do Norte, the second largest city in the state and </w:t>
      </w:r>
      <w:r w:rsidRPr="00C00F8C">
        <w:rPr>
          <w:rFonts w:ascii="Times New Roman" w:hAnsi="Times New Roman" w:cs="Times New Roman"/>
          <w:bCs/>
          <w:color w:val="000000"/>
        </w:rPr>
        <w:lastRenderedPageBreak/>
        <w:t xml:space="preserve">destination for 2-2.5 million religious tourists per year, who come to pay homage to Padre Cicero. The </w:t>
      </w:r>
      <w:proofErr w:type="spellStart"/>
      <w:r w:rsidRPr="00C00F8C">
        <w:rPr>
          <w:rFonts w:ascii="Times New Roman" w:hAnsi="Times New Roman" w:cs="Times New Roman"/>
          <w:bCs/>
          <w:color w:val="000000"/>
        </w:rPr>
        <w:t>Aracau</w:t>
      </w:r>
      <w:proofErr w:type="spellEnd"/>
      <w:r w:rsidRPr="00C00F8C">
        <w:rPr>
          <w:rFonts w:ascii="Times New Roman" w:hAnsi="Times New Roman" w:cs="Times New Roman"/>
          <w:bCs/>
          <w:color w:val="000000"/>
        </w:rPr>
        <w:t xml:space="preserve"> basin has a population of 790,000 and is mainly urban.</w:t>
      </w:r>
    </w:p>
    <w:p w14:paraId="254A794B" w14:textId="4BEB7415" w:rsidR="00244120" w:rsidRPr="00C00F8C" w:rsidRDefault="00C653A7" w:rsidP="00C653A7">
      <w:pPr>
        <w:spacing w:before="120" w:after="0" w:line="240" w:lineRule="auto"/>
        <w:jc w:val="both"/>
        <w:rPr>
          <w:rFonts w:ascii="Times New Roman" w:hAnsi="Times New Roman" w:cs="Times New Roman"/>
          <w:bCs/>
          <w:iCs/>
          <w:szCs w:val="24"/>
        </w:rPr>
      </w:pPr>
      <w:r w:rsidRPr="00C00F8C">
        <w:rPr>
          <w:rFonts w:ascii="Times New Roman" w:hAnsi="Times New Roman" w:cs="Times New Roman"/>
          <w:bCs/>
          <w:iCs/>
          <w:szCs w:val="24"/>
        </w:rPr>
        <w:t xml:space="preserve">Poor water quality imposes a large economic and social cost. </w:t>
      </w:r>
      <w:r w:rsidRPr="00C00F8C">
        <w:rPr>
          <w:rFonts w:ascii="Times New Roman" w:hAnsi="Times New Roman" w:cs="Times New Roman"/>
          <w:bCs/>
        </w:rPr>
        <w:t>It pushes up the cost of treating water intended for human consumption and reduces its suitability for other uses.</w:t>
      </w:r>
      <w:r w:rsidRPr="00C00F8C">
        <w:rPr>
          <w:rFonts w:ascii="Times New Roman" w:hAnsi="Times New Roman" w:cs="Times New Roman"/>
        </w:rPr>
        <w:t xml:space="preserve"> CAGECE reports a steady increase in the level of chemicals used in its treatment plants – to the point where investment in a secondary treatment process has become necessary.</w:t>
      </w:r>
      <w:r w:rsidRPr="00C00F8C">
        <w:rPr>
          <w:rFonts w:ascii="Times New Roman" w:hAnsi="Times New Roman" w:cs="Times New Roman"/>
          <w:bCs/>
        </w:rPr>
        <w:t xml:space="preserve"> There are also important consequences for health and wellbeing. It is estimated that the reduction in gastrointestinal infections arising from </w:t>
      </w:r>
      <w:r w:rsidRPr="00C00F8C">
        <w:rPr>
          <w:rFonts w:ascii="Times New Roman" w:hAnsi="Times New Roman" w:cs="Times New Roman"/>
          <w:color w:val="000000"/>
        </w:rPr>
        <w:t>extending access to basic sanitation for all Brazilian households would save BRL 745mln a year in hospital costs.</w:t>
      </w:r>
      <w:r w:rsidRPr="00C00F8C">
        <w:rPr>
          <w:rStyle w:val="FootnoteReference"/>
          <w:rFonts w:ascii="Times New Roman" w:hAnsi="Times New Roman" w:cs="Times New Roman"/>
          <w:color w:val="000000"/>
        </w:rPr>
        <w:footnoteReference w:id="49"/>
      </w:r>
      <w:r w:rsidR="004A69A3" w:rsidRPr="00C00F8C">
        <w:rPr>
          <w:rFonts w:ascii="Times New Roman" w:hAnsi="Times New Roman" w:cs="Times New Roman"/>
          <w:b/>
          <w:bCs/>
          <w:iCs/>
          <w:szCs w:val="24"/>
        </w:rPr>
        <w:t xml:space="preserve"> </w:t>
      </w:r>
      <w:r w:rsidRPr="00C00F8C">
        <w:rPr>
          <w:rFonts w:ascii="Times New Roman" w:hAnsi="Times New Roman" w:cs="Times New Roman"/>
          <w:bCs/>
          <w:iCs/>
          <w:szCs w:val="24"/>
        </w:rPr>
        <w:t xml:space="preserve"> </w:t>
      </w:r>
    </w:p>
    <w:p w14:paraId="56277179" w14:textId="3D264453" w:rsidR="00244120" w:rsidRPr="00C00F8C" w:rsidRDefault="00C653A7" w:rsidP="00244120">
      <w:pPr>
        <w:spacing w:before="120" w:after="0" w:line="240" w:lineRule="auto"/>
        <w:jc w:val="both"/>
        <w:rPr>
          <w:rFonts w:ascii="Times New Roman" w:hAnsi="Times New Roman" w:cs="Times New Roman"/>
          <w:color w:val="000000"/>
        </w:rPr>
      </w:pPr>
      <w:r w:rsidRPr="00C00F8C">
        <w:rPr>
          <w:rFonts w:ascii="Times New Roman" w:hAnsi="Times New Roman" w:cs="Times New Roman"/>
        </w:rPr>
        <w:t>The problem will become worse as population continues to shift from rural to urban areas and climate change further raises the risk of drought.</w:t>
      </w:r>
      <w:r w:rsidR="00244120" w:rsidRPr="00C00F8C">
        <w:rPr>
          <w:rFonts w:ascii="Times New Roman" w:hAnsi="Times New Roman" w:cs="Times New Roman"/>
        </w:rPr>
        <w:t xml:space="preserve"> </w:t>
      </w:r>
      <w:r w:rsidR="00244120" w:rsidRPr="00C00F8C">
        <w:rPr>
          <w:rFonts w:ascii="Times New Roman" w:hAnsi="Times New Roman" w:cs="Times New Roman"/>
          <w:color w:val="000000"/>
        </w:rPr>
        <w:t>According to a Bank study, the Brazi</w:t>
      </w:r>
      <w:r w:rsidR="000D6E7A" w:rsidRPr="00C00F8C">
        <w:rPr>
          <w:rFonts w:ascii="Times New Roman" w:hAnsi="Times New Roman" w:cs="Times New Roman"/>
          <w:color w:val="000000"/>
        </w:rPr>
        <w:t>lian north east will experience</w:t>
      </w:r>
      <w:r w:rsidR="00244120" w:rsidRPr="00C00F8C">
        <w:rPr>
          <w:rFonts w:ascii="Times New Roman" w:hAnsi="Times New Roman" w:cs="Times New Roman"/>
          <w:color w:val="000000"/>
        </w:rPr>
        <w:t xml:space="preserve"> </w:t>
      </w:r>
      <w:r w:rsidR="004A69A3" w:rsidRPr="00C00F8C">
        <w:rPr>
          <w:rFonts w:ascii="Times New Roman" w:hAnsi="Times New Roman" w:cs="Times New Roman"/>
          <w:color w:val="000000"/>
        </w:rPr>
        <w:t>lower</w:t>
      </w:r>
      <w:r w:rsidR="000D6E7A" w:rsidRPr="00C00F8C">
        <w:rPr>
          <w:rFonts w:ascii="Times New Roman" w:hAnsi="Times New Roman" w:cs="Times New Roman"/>
          <w:color w:val="000000"/>
        </w:rPr>
        <w:t xml:space="preserve"> precipitation and</w:t>
      </w:r>
      <w:r w:rsidR="00244120" w:rsidRPr="00C00F8C">
        <w:rPr>
          <w:rFonts w:ascii="Times New Roman" w:hAnsi="Times New Roman" w:cs="Times New Roman"/>
          <w:color w:val="000000"/>
        </w:rPr>
        <w:t xml:space="preserve"> </w:t>
      </w:r>
      <w:r w:rsidR="004A69A3" w:rsidRPr="00C00F8C">
        <w:rPr>
          <w:rFonts w:ascii="Times New Roman" w:hAnsi="Times New Roman" w:cs="Times New Roman"/>
          <w:color w:val="000000"/>
        </w:rPr>
        <w:t xml:space="preserve">higher </w:t>
      </w:r>
      <w:r w:rsidR="00244120" w:rsidRPr="00C00F8C">
        <w:rPr>
          <w:rFonts w:ascii="Times New Roman" w:hAnsi="Times New Roman" w:cs="Times New Roman"/>
          <w:color w:val="000000"/>
        </w:rPr>
        <w:t xml:space="preserve">water loss through evaporation and plant </w:t>
      </w:r>
      <w:r w:rsidR="004A69A3" w:rsidRPr="00C00F8C">
        <w:rPr>
          <w:rFonts w:ascii="Times New Roman" w:hAnsi="Times New Roman" w:cs="Times New Roman"/>
          <w:color w:val="000000"/>
        </w:rPr>
        <w:t>transpiration</w:t>
      </w:r>
      <w:r w:rsidR="00244120" w:rsidRPr="00C00F8C">
        <w:rPr>
          <w:rFonts w:ascii="Times New Roman" w:hAnsi="Times New Roman" w:cs="Times New Roman"/>
          <w:color w:val="000000"/>
        </w:rPr>
        <w:t>, implying an increased likelihood of drought.</w:t>
      </w:r>
      <w:r w:rsidR="000D6E7A" w:rsidRPr="00C00F8C">
        <w:rPr>
          <w:rStyle w:val="FootnoteReference"/>
          <w:rFonts w:ascii="Times New Roman" w:hAnsi="Times New Roman" w:cs="Times New Roman"/>
          <w:color w:val="000000"/>
        </w:rPr>
        <w:footnoteReference w:id="50"/>
      </w:r>
      <w:r w:rsidR="00244120" w:rsidRPr="00C00F8C">
        <w:rPr>
          <w:rFonts w:ascii="Times New Roman" w:hAnsi="Times New Roman" w:cs="Times New Roman"/>
          <w:color w:val="000000"/>
        </w:rPr>
        <w:t xml:space="preserve"> In the </w:t>
      </w:r>
      <w:proofErr w:type="spellStart"/>
      <w:r w:rsidR="00244120" w:rsidRPr="00C00F8C">
        <w:rPr>
          <w:rFonts w:ascii="Times New Roman" w:hAnsi="Times New Roman" w:cs="Times New Roman"/>
          <w:color w:val="000000"/>
        </w:rPr>
        <w:t>Jaguaribe</w:t>
      </w:r>
      <w:proofErr w:type="spellEnd"/>
      <w:r w:rsidR="00244120" w:rsidRPr="00C00F8C">
        <w:rPr>
          <w:rFonts w:ascii="Times New Roman" w:hAnsi="Times New Roman" w:cs="Times New Roman"/>
          <w:color w:val="000000"/>
        </w:rPr>
        <w:t xml:space="preserve"> river basin, </w:t>
      </w:r>
      <w:r w:rsidR="000D6E7A" w:rsidRPr="00C00F8C">
        <w:rPr>
          <w:rFonts w:ascii="Times New Roman" w:hAnsi="Times New Roman" w:cs="Times New Roman"/>
          <w:color w:val="000000"/>
        </w:rPr>
        <w:t xml:space="preserve">one of the main basins in </w:t>
      </w:r>
      <w:proofErr w:type="spellStart"/>
      <w:r w:rsidR="000D6E7A" w:rsidRPr="00C00F8C">
        <w:rPr>
          <w:rFonts w:ascii="Times New Roman" w:hAnsi="Times New Roman" w:cs="Times New Roman"/>
          <w:color w:val="000000"/>
        </w:rPr>
        <w:t>Ceara</w:t>
      </w:r>
      <w:proofErr w:type="spellEnd"/>
      <w:r w:rsidR="000D6E7A" w:rsidRPr="00C00F8C">
        <w:rPr>
          <w:rFonts w:ascii="Times New Roman" w:hAnsi="Times New Roman" w:cs="Times New Roman"/>
          <w:color w:val="000000"/>
        </w:rPr>
        <w:t xml:space="preserve">, </w:t>
      </w:r>
      <w:r w:rsidR="00244120" w:rsidRPr="00C00F8C">
        <w:rPr>
          <w:rFonts w:ascii="Times New Roman" w:hAnsi="Times New Roman" w:cs="Times New Roman"/>
          <w:color w:val="000000"/>
        </w:rPr>
        <w:t>m</w:t>
      </w:r>
      <w:r w:rsidR="000D6E7A" w:rsidRPr="00C00F8C">
        <w:rPr>
          <w:rFonts w:ascii="Times New Roman" w:hAnsi="Times New Roman" w:cs="Times New Roman"/>
          <w:color w:val="000000"/>
        </w:rPr>
        <w:t>ean annual evapotranspiration may rise by</w:t>
      </w:r>
      <w:r w:rsidR="004A69A3" w:rsidRPr="00C00F8C">
        <w:rPr>
          <w:rFonts w:ascii="Times New Roman" w:hAnsi="Times New Roman" w:cs="Times New Roman"/>
          <w:color w:val="000000"/>
        </w:rPr>
        <w:t xml:space="preserve"> 5–15 percent accompanied by</w:t>
      </w:r>
      <w:r w:rsidR="00244120" w:rsidRPr="00C00F8C">
        <w:rPr>
          <w:rFonts w:ascii="Times New Roman" w:hAnsi="Times New Roman" w:cs="Times New Roman"/>
          <w:color w:val="000000"/>
        </w:rPr>
        <w:t xml:space="preserve"> signi</w:t>
      </w:r>
      <w:r w:rsidR="004A69A3" w:rsidRPr="00C00F8C">
        <w:rPr>
          <w:rFonts w:ascii="Times New Roman" w:hAnsi="Times New Roman" w:cs="Times New Roman"/>
          <w:color w:val="000000"/>
        </w:rPr>
        <w:t>ficant increases in the variability of rainfall,</w:t>
      </w:r>
      <w:r w:rsidR="00244120" w:rsidRPr="00C00F8C">
        <w:rPr>
          <w:rFonts w:ascii="Times New Roman" w:hAnsi="Times New Roman" w:cs="Times New Roman"/>
          <w:color w:val="000000"/>
        </w:rPr>
        <w:t xml:space="preserve"> lead</w:t>
      </w:r>
      <w:r w:rsidR="004A69A3" w:rsidRPr="00C00F8C">
        <w:rPr>
          <w:rFonts w:ascii="Times New Roman" w:hAnsi="Times New Roman" w:cs="Times New Roman"/>
          <w:color w:val="000000"/>
        </w:rPr>
        <w:t>ing</w:t>
      </w:r>
      <w:r w:rsidR="00244120" w:rsidRPr="00C00F8C">
        <w:rPr>
          <w:rFonts w:ascii="Times New Roman" w:hAnsi="Times New Roman" w:cs="Times New Roman"/>
          <w:color w:val="000000"/>
        </w:rPr>
        <w:t xml:space="preserve"> to reductions in surface runoff and flow. </w:t>
      </w:r>
    </w:p>
    <w:p w14:paraId="75BD0112" w14:textId="77777777" w:rsidR="00C653A7" w:rsidRPr="00C00F8C" w:rsidRDefault="00C653A7" w:rsidP="00C653A7">
      <w:pPr>
        <w:keepNext/>
        <w:keepLines/>
        <w:spacing w:line="240" w:lineRule="auto"/>
        <w:jc w:val="both"/>
        <w:rPr>
          <w:rFonts w:ascii="Times New Roman" w:hAnsi="Times New Roman" w:cs="Times New Roman"/>
          <w:bCs/>
        </w:rPr>
      </w:pPr>
    </w:p>
    <w:p w14:paraId="6EDF1283" w14:textId="77777777" w:rsidR="00C653A7" w:rsidRPr="00C00F8C" w:rsidRDefault="00C653A7" w:rsidP="00C653A7">
      <w:pPr>
        <w:keepNext/>
        <w:keepLines/>
        <w:spacing w:line="240" w:lineRule="auto"/>
        <w:jc w:val="both"/>
        <w:rPr>
          <w:rFonts w:ascii="Times New Roman" w:hAnsi="Times New Roman" w:cs="Times New Roman"/>
          <w:bCs/>
          <w:i/>
        </w:rPr>
      </w:pPr>
      <w:r w:rsidRPr="00C00F8C">
        <w:rPr>
          <w:rFonts w:ascii="Times New Roman" w:hAnsi="Times New Roman" w:cs="Times New Roman"/>
          <w:bCs/>
          <w:i/>
        </w:rPr>
        <w:t>Exclusion of alternative activities:</w:t>
      </w:r>
    </w:p>
    <w:p w14:paraId="1E0A9ED2" w14:textId="38814219" w:rsidR="007C14FE" w:rsidRPr="00C00F8C" w:rsidRDefault="00C653A7" w:rsidP="007C14FE">
      <w:pPr>
        <w:autoSpaceDE w:val="0"/>
        <w:autoSpaceDN w:val="0"/>
        <w:adjustRightInd w:val="0"/>
        <w:spacing w:after="0" w:line="240" w:lineRule="auto"/>
        <w:jc w:val="both"/>
        <w:rPr>
          <w:rFonts w:ascii="Times New Roman" w:hAnsi="Times New Roman" w:cs="Times New Roman"/>
          <w:bCs/>
        </w:rPr>
      </w:pPr>
      <w:r w:rsidRPr="00C00F8C">
        <w:rPr>
          <w:rFonts w:ascii="Times New Roman" w:hAnsi="Times New Roman" w:cs="Times New Roman"/>
          <w:bCs/>
        </w:rPr>
        <w:t xml:space="preserve">The Bank has a long record of supporting investments in water management in </w:t>
      </w:r>
      <w:proofErr w:type="spellStart"/>
      <w:r w:rsidRPr="00C00F8C">
        <w:rPr>
          <w:rFonts w:ascii="Times New Roman" w:hAnsi="Times New Roman" w:cs="Times New Roman"/>
          <w:bCs/>
        </w:rPr>
        <w:t>Ceará</w:t>
      </w:r>
      <w:proofErr w:type="spellEnd"/>
      <w:r w:rsidRPr="00C00F8C">
        <w:rPr>
          <w:rFonts w:ascii="Times New Roman" w:hAnsi="Times New Roman" w:cs="Times New Roman"/>
          <w:bCs/>
        </w:rPr>
        <w:t xml:space="preserve">. 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xml:space="preserve"> I supported the establishment of two ‘</w:t>
      </w:r>
      <w:proofErr w:type="spellStart"/>
      <w:r w:rsidRPr="00C00F8C">
        <w:rPr>
          <w:rFonts w:ascii="Times New Roman" w:hAnsi="Times New Roman" w:cs="Times New Roman"/>
          <w:bCs/>
        </w:rPr>
        <w:t>caatinga</w:t>
      </w:r>
      <w:proofErr w:type="spellEnd"/>
      <w:r w:rsidRPr="00C00F8C">
        <w:rPr>
          <w:rFonts w:ascii="Times New Roman" w:hAnsi="Times New Roman" w:cs="Times New Roman"/>
          <w:bCs/>
        </w:rPr>
        <w:t xml:space="preserve">’ parks and the development of a mechanism of environmental-economic zoning. The </w:t>
      </w:r>
      <w:proofErr w:type="spellStart"/>
      <w:r w:rsidRPr="00C00F8C">
        <w:rPr>
          <w:rFonts w:ascii="Times New Roman" w:hAnsi="Times New Roman" w:cs="Times New Roman"/>
          <w:bCs/>
        </w:rPr>
        <w:t>SWAp</w:t>
      </w:r>
      <w:proofErr w:type="spellEnd"/>
      <w:r w:rsidRPr="00C00F8C">
        <w:rPr>
          <w:rFonts w:ascii="Times New Roman" w:hAnsi="Times New Roman" w:cs="Times New Roman"/>
          <w:bCs/>
        </w:rPr>
        <w:t xml:space="preserve"> II addressed environmental issues only tangentially, through a sub-component that streamlined environmental licensing procedures. The </w:t>
      </w:r>
      <w:r w:rsidR="001715D4" w:rsidRPr="00C00F8C">
        <w:rPr>
          <w:rFonts w:ascii="Times New Roman" w:hAnsi="Times New Roman" w:cs="Times New Roman"/>
          <w:bCs/>
        </w:rPr>
        <w:t>most significant Bank contribution</w:t>
      </w:r>
      <w:r w:rsidRPr="00C00F8C">
        <w:rPr>
          <w:rFonts w:ascii="Times New Roman" w:hAnsi="Times New Roman" w:cs="Times New Roman"/>
          <w:bCs/>
        </w:rPr>
        <w:t xml:space="preserve"> in the water sector, however, was through the Integrated Water Resources Management Project (PROGER</w:t>
      </w:r>
      <w:r w:rsidR="007C14FE" w:rsidRPr="00C00F8C">
        <w:rPr>
          <w:rFonts w:ascii="Times New Roman" w:hAnsi="Times New Roman" w:cs="Times New Roman"/>
          <w:bCs/>
        </w:rPr>
        <w:t>IRH – Loan 45310-BR &amp; Ln 76300-</w:t>
      </w:r>
      <w:r w:rsidRPr="00C00F8C">
        <w:rPr>
          <w:rFonts w:ascii="Times New Roman" w:hAnsi="Times New Roman" w:cs="Times New Roman"/>
          <w:bCs/>
        </w:rPr>
        <w:t xml:space="preserve">BR) which supported investments </w:t>
      </w:r>
      <w:r w:rsidR="009E66B3" w:rsidRPr="00C00F8C">
        <w:rPr>
          <w:rFonts w:ascii="Times New Roman" w:hAnsi="Times New Roman" w:cs="Times New Roman"/>
          <w:bCs/>
        </w:rPr>
        <w:t xml:space="preserve">in physical infrastructure and institutional strengthening </w:t>
      </w:r>
      <w:r w:rsidRPr="00C00F8C">
        <w:rPr>
          <w:rFonts w:ascii="Times New Roman" w:hAnsi="Times New Roman" w:cs="Times New Roman"/>
          <w:bCs/>
        </w:rPr>
        <w:t>with the overall objective of ensuring reliability of supply</w:t>
      </w:r>
      <w:r w:rsidR="00B43399" w:rsidRPr="00C00F8C">
        <w:rPr>
          <w:rFonts w:ascii="Times New Roman" w:hAnsi="Times New Roman" w:cs="Times New Roman"/>
          <w:bCs/>
        </w:rPr>
        <w:t xml:space="preserve">. </w:t>
      </w:r>
      <w:r w:rsidR="007C14FE" w:rsidRPr="00C00F8C">
        <w:rPr>
          <w:rFonts w:ascii="Times New Roman" w:hAnsi="Times New Roman" w:cs="Times New Roman"/>
          <w:bCs/>
        </w:rPr>
        <w:t>PROGERIH originally comprised six components: (</w:t>
      </w:r>
      <w:proofErr w:type="spellStart"/>
      <w:r w:rsidR="007C14FE" w:rsidRPr="00C00F8C">
        <w:rPr>
          <w:rFonts w:ascii="Times New Roman" w:hAnsi="Times New Roman" w:cs="Times New Roman"/>
          <w:bCs/>
        </w:rPr>
        <w:t>i</w:t>
      </w:r>
      <w:proofErr w:type="spellEnd"/>
      <w:r w:rsidR="007C14FE" w:rsidRPr="00C00F8C">
        <w:rPr>
          <w:rFonts w:ascii="Times New Roman" w:hAnsi="Times New Roman" w:cs="Times New Roman"/>
          <w:bCs/>
        </w:rPr>
        <w:t xml:space="preserve">) management and institutional strengthening; (ii) design and construction of </w:t>
      </w:r>
      <w:r w:rsidR="00EC79B1" w:rsidRPr="00C00F8C">
        <w:rPr>
          <w:rFonts w:ascii="Times New Roman" w:hAnsi="Times New Roman" w:cs="Times New Roman"/>
          <w:bCs/>
        </w:rPr>
        <w:t>rural water supply infrastructure</w:t>
      </w:r>
      <w:r w:rsidR="007C14FE" w:rsidRPr="00C00F8C">
        <w:rPr>
          <w:rFonts w:ascii="Times New Roman" w:hAnsi="Times New Roman" w:cs="Times New Roman"/>
          <w:bCs/>
        </w:rPr>
        <w:t>; (iii) construction of a new river basin transfer in the Fortaleza watershed; (iv) restoration of existing bulk water infrastructure; (v) micro watershed management project; (vi) development of groundwater management plans. A further two components in water resource management and hydraulic infrastructure were added under an additional financing.</w:t>
      </w:r>
    </w:p>
    <w:p w14:paraId="588DF29F" w14:textId="7E07288A" w:rsidR="007C14FE" w:rsidRPr="00C00F8C" w:rsidRDefault="007C14FE" w:rsidP="007C14FE">
      <w:pPr>
        <w:autoSpaceDE w:val="0"/>
        <w:autoSpaceDN w:val="0"/>
        <w:adjustRightInd w:val="0"/>
        <w:spacing w:after="0" w:line="240" w:lineRule="auto"/>
        <w:jc w:val="both"/>
        <w:rPr>
          <w:rFonts w:ascii="Times New Roman" w:hAnsi="Times New Roman" w:cs="Times New Roman"/>
          <w:bCs/>
        </w:rPr>
      </w:pPr>
    </w:p>
    <w:p w14:paraId="74AF992E" w14:textId="674F499E" w:rsidR="007C14FE" w:rsidRPr="00C00F8C" w:rsidRDefault="00C653A7" w:rsidP="004108F0">
      <w:pPr>
        <w:autoSpaceDE w:val="0"/>
        <w:autoSpaceDN w:val="0"/>
        <w:adjustRightInd w:val="0"/>
        <w:spacing w:after="0" w:line="240" w:lineRule="auto"/>
        <w:jc w:val="both"/>
        <w:rPr>
          <w:rFonts w:ascii="Times New Roman" w:hAnsi="Times New Roman" w:cs="Times New Roman"/>
          <w:bCs/>
        </w:rPr>
      </w:pPr>
      <w:r w:rsidRPr="00C00F8C">
        <w:rPr>
          <w:rFonts w:ascii="Times New Roman" w:hAnsi="Times New Roman" w:cs="Times New Roman"/>
          <w:bCs/>
        </w:rPr>
        <w:t>The state continues to invest heavily in physical infrastructure, inc</w:t>
      </w:r>
      <w:r w:rsidR="004A69A3" w:rsidRPr="00C00F8C">
        <w:rPr>
          <w:rFonts w:ascii="Times New Roman" w:hAnsi="Times New Roman" w:cs="Times New Roman"/>
          <w:bCs/>
        </w:rPr>
        <w:t xml:space="preserve">luding </w:t>
      </w:r>
      <w:r w:rsidR="007C14FE" w:rsidRPr="00C00F8C">
        <w:rPr>
          <w:rFonts w:ascii="Times New Roman" w:hAnsi="Times New Roman" w:cs="Times New Roman"/>
          <w:bCs/>
        </w:rPr>
        <w:t xml:space="preserve">in extending </w:t>
      </w:r>
      <w:r w:rsidR="004A69A3" w:rsidRPr="00C00F8C">
        <w:rPr>
          <w:rFonts w:ascii="Times New Roman" w:hAnsi="Times New Roman" w:cs="Times New Roman"/>
          <w:bCs/>
        </w:rPr>
        <w:t>the sewerage network</w:t>
      </w:r>
      <w:r w:rsidR="00EC79B1" w:rsidRPr="00C00F8C">
        <w:rPr>
          <w:rFonts w:ascii="Times New Roman" w:hAnsi="Times New Roman" w:cs="Times New Roman"/>
          <w:bCs/>
        </w:rPr>
        <w:t xml:space="preserve"> and in new dams</w:t>
      </w:r>
      <w:r w:rsidR="004A69A3" w:rsidRPr="00C00F8C">
        <w:rPr>
          <w:rFonts w:ascii="Times New Roman" w:hAnsi="Times New Roman" w:cs="Times New Roman"/>
          <w:bCs/>
        </w:rPr>
        <w:t xml:space="preserve">. Category </w:t>
      </w:r>
      <w:proofErr w:type="gramStart"/>
      <w:r w:rsidR="004A69A3" w:rsidRPr="00C00F8C">
        <w:rPr>
          <w:rFonts w:ascii="Times New Roman" w:hAnsi="Times New Roman" w:cs="Times New Roman"/>
          <w:bCs/>
        </w:rPr>
        <w:t>A</w:t>
      </w:r>
      <w:proofErr w:type="gramEnd"/>
      <w:r w:rsidR="004A69A3" w:rsidRPr="00C00F8C">
        <w:rPr>
          <w:rFonts w:ascii="Times New Roman" w:hAnsi="Times New Roman" w:cs="Times New Roman"/>
          <w:bCs/>
        </w:rPr>
        <w:t xml:space="preserve"> investments of this type are ineligible for support under t</w:t>
      </w:r>
      <w:r w:rsidR="007C14FE" w:rsidRPr="00C00F8C">
        <w:rPr>
          <w:rFonts w:ascii="Times New Roman" w:hAnsi="Times New Roman" w:cs="Times New Roman"/>
          <w:bCs/>
        </w:rPr>
        <w:t xml:space="preserve">he </w:t>
      </w:r>
      <w:proofErr w:type="spellStart"/>
      <w:r w:rsidR="007C14FE" w:rsidRPr="00C00F8C">
        <w:rPr>
          <w:rFonts w:ascii="Times New Roman" w:hAnsi="Times New Roman" w:cs="Times New Roman"/>
          <w:bCs/>
        </w:rPr>
        <w:t>PforR</w:t>
      </w:r>
      <w:proofErr w:type="spellEnd"/>
      <w:r w:rsidR="007C14FE" w:rsidRPr="00C00F8C">
        <w:rPr>
          <w:rFonts w:ascii="Times New Roman" w:hAnsi="Times New Roman" w:cs="Times New Roman"/>
          <w:bCs/>
        </w:rPr>
        <w:t xml:space="preserve"> instrument. The operation will however continue </w:t>
      </w:r>
      <w:r w:rsidR="00EC79B1" w:rsidRPr="00C00F8C">
        <w:rPr>
          <w:rFonts w:ascii="Times New Roman" w:hAnsi="Times New Roman" w:cs="Times New Roman"/>
          <w:bCs/>
        </w:rPr>
        <w:t xml:space="preserve">to support organizational and managerial improvements. </w:t>
      </w:r>
    </w:p>
    <w:p w14:paraId="2AF946FC" w14:textId="15610050" w:rsidR="005E5648" w:rsidRPr="00C00F8C" w:rsidRDefault="005E5648" w:rsidP="007C14FE">
      <w:pPr>
        <w:autoSpaceDE w:val="0"/>
        <w:autoSpaceDN w:val="0"/>
        <w:adjustRightInd w:val="0"/>
        <w:spacing w:after="0" w:line="240" w:lineRule="auto"/>
        <w:jc w:val="both"/>
        <w:rPr>
          <w:rFonts w:ascii="Times New Roman" w:hAnsi="Times New Roman" w:cs="Times New Roman"/>
          <w:b/>
          <w:bCs/>
        </w:rPr>
      </w:pPr>
    </w:p>
    <w:p w14:paraId="46A83808" w14:textId="77777777" w:rsidR="005E5648" w:rsidRPr="00C00F8C" w:rsidRDefault="005E5648" w:rsidP="00C653A7">
      <w:pPr>
        <w:spacing w:line="240" w:lineRule="auto"/>
        <w:jc w:val="both"/>
        <w:rPr>
          <w:rFonts w:ascii="Times New Roman" w:hAnsi="Times New Roman" w:cs="Times New Roman"/>
          <w:i/>
        </w:rPr>
      </w:pPr>
    </w:p>
    <w:p w14:paraId="40AF82A0" w14:textId="77777777" w:rsidR="00C653A7" w:rsidRPr="00C00F8C" w:rsidRDefault="00C653A7" w:rsidP="00C653A7">
      <w:pPr>
        <w:spacing w:line="240" w:lineRule="auto"/>
        <w:jc w:val="both"/>
        <w:rPr>
          <w:rFonts w:ascii="Times New Roman" w:hAnsi="Times New Roman" w:cs="Times New Roman"/>
          <w:i/>
        </w:rPr>
      </w:pPr>
      <w:r w:rsidRPr="00C00F8C">
        <w:rPr>
          <w:rFonts w:ascii="Times New Roman" w:hAnsi="Times New Roman" w:cs="Times New Roman"/>
          <w:i/>
        </w:rPr>
        <w:t>B: Technical soundness:</w:t>
      </w:r>
    </w:p>
    <w:p w14:paraId="28330BDE" w14:textId="77777777" w:rsidR="00C653A7" w:rsidRPr="00C00F8C" w:rsidRDefault="00C653A7" w:rsidP="00C653A7">
      <w:pPr>
        <w:spacing w:line="240" w:lineRule="auto"/>
        <w:jc w:val="both"/>
        <w:rPr>
          <w:rFonts w:ascii="Times New Roman" w:hAnsi="Times New Roman" w:cs="Times New Roman"/>
          <w:bCs/>
          <w:iCs/>
          <w:szCs w:val="24"/>
        </w:rPr>
      </w:pPr>
      <w:r w:rsidRPr="00C00F8C">
        <w:rPr>
          <w:rFonts w:ascii="Times New Roman" w:hAnsi="Times New Roman" w:cs="Times New Roman"/>
          <w:bCs/>
          <w:iCs/>
          <w:szCs w:val="24"/>
        </w:rPr>
        <w:t>Improving water quality demands a systematic approach that comprises: a) an adequate legal and regulatory framework; b) appropriate institutional arrangements; c) management tools for controlling pollution sources and promoting water quality management in rivers and reservoirs.</w:t>
      </w:r>
    </w:p>
    <w:p w14:paraId="495B1206" w14:textId="61D36F54" w:rsidR="00C653A7" w:rsidRPr="00C00F8C" w:rsidRDefault="00C653A7" w:rsidP="00C653A7">
      <w:pPr>
        <w:spacing w:line="240" w:lineRule="auto"/>
        <w:jc w:val="both"/>
        <w:rPr>
          <w:rFonts w:ascii="Times New Roman" w:hAnsi="Times New Roman" w:cs="Times New Roman"/>
          <w:bCs/>
          <w:iCs/>
          <w:szCs w:val="24"/>
        </w:rPr>
      </w:pPr>
      <w:proofErr w:type="spellStart"/>
      <w:r w:rsidRPr="00C00F8C">
        <w:rPr>
          <w:rFonts w:ascii="Times New Roman" w:hAnsi="Times New Roman" w:cs="Times New Roman"/>
          <w:bCs/>
          <w:iCs/>
          <w:szCs w:val="24"/>
        </w:rPr>
        <w:t>Cear</w:t>
      </w:r>
      <w:r w:rsidRPr="00C00F8C">
        <w:rPr>
          <w:rFonts w:ascii="Times New Roman" w:hAnsi="Times New Roman" w:cs="Times New Roman"/>
          <w:bCs/>
        </w:rPr>
        <w:t>á</w:t>
      </w:r>
      <w:proofErr w:type="spellEnd"/>
      <w:r w:rsidRPr="00C00F8C">
        <w:rPr>
          <w:rFonts w:ascii="Times New Roman" w:hAnsi="Times New Roman" w:cs="Times New Roman"/>
          <w:bCs/>
          <w:iCs/>
          <w:szCs w:val="24"/>
        </w:rPr>
        <w:t xml:space="preserve"> already has some elements of this a</w:t>
      </w:r>
      <w:r w:rsidR="001715D4" w:rsidRPr="00C00F8C">
        <w:rPr>
          <w:rFonts w:ascii="Times New Roman" w:hAnsi="Times New Roman" w:cs="Times New Roman"/>
          <w:bCs/>
          <w:iCs/>
          <w:szCs w:val="24"/>
        </w:rPr>
        <w:t>pproach in place. The legal</w:t>
      </w:r>
      <w:r w:rsidRPr="00C00F8C">
        <w:rPr>
          <w:rFonts w:ascii="Times New Roman" w:hAnsi="Times New Roman" w:cs="Times New Roman"/>
          <w:bCs/>
          <w:iCs/>
          <w:szCs w:val="24"/>
        </w:rPr>
        <w:t xml:space="preserve"> frameworks for environmental and solid waste management are </w:t>
      </w:r>
      <w:r w:rsidR="001715D4" w:rsidRPr="00C00F8C">
        <w:rPr>
          <w:rFonts w:ascii="Times New Roman" w:hAnsi="Times New Roman" w:cs="Times New Roman"/>
          <w:bCs/>
          <w:iCs/>
          <w:szCs w:val="24"/>
        </w:rPr>
        <w:t xml:space="preserve">generally </w:t>
      </w:r>
      <w:r w:rsidRPr="00C00F8C">
        <w:rPr>
          <w:rFonts w:ascii="Times New Roman" w:hAnsi="Times New Roman" w:cs="Times New Roman"/>
          <w:bCs/>
          <w:iCs/>
          <w:szCs w:val="24"/>
        </w:rPr>
        <w:t>adequate</w:t>
      </w:r>
      <w:r w:rsidR="001715D4" w:rsidRPr="00C00F8C">
        <w:rPr>
          <w:rFonts w:ascii="Times New Roman" w:hAnsi="Times New Roman" w:cs="Times New Roman"/>
          <w:bCs/>
          <w:iCs/>
          <w:szCs w:val="24"/>
        </w:rPr>
        <w:t>, though work is still required in some cases required to align federal and state laws and to define regulatory instruments</w:t>
      </w:r>
      <w:r w:rsidRPr="00C00F8C">
        <w:rPr>
          <w:rFonts w:ascii="Times New Roman" w:hAnsi="Times New Roman" w:cs="Times New Roman"/>
          <w:bCs/>
          <w:iCs/>
          <w:szCs w:val="24"/>
        </w:rPr>
        <w:t xml:space="preserve">. Land use and water management are governed by the recently passed Federal Forest Code (Law 12.651/2012), </w:t>
      </w:r>
      <w:r w:rsidRPr="00C00F8C">
        <w:rPr>
          <w:rFonts w:ascii="Times New Roman" w:hAnsi="Times New Roman" w:cs="Times New Roman"/>
          <w:bCs/>
          <w:iCs/>
        </w:rPr>
        <w:t xml:space="preserve">which establishes forests and </w:t>
      </w:r>
      <w:r w:rsidRPr="00C00F8C">
        <w:rPr>
          <w:rFonts w:ascii="Times New Roman" w:hAnsi="Times New Roman" w:cs="Times New Roman"/>
          <w:bCs/>
          <w:iCs/>
        </w:rPr>
        <w:lastRenderedPageBreak/>
        <w:t>other forms of vegetation in the country as public goods of common interest to all Brazilians and establishes clear property rights and obligations for each category of use. The code allows rural smallholders to plant temporary and short cycle crops on the banks of rivers or lakes exposed during the dry season, subject to their not suppressing native vegetation or wildlife and conserving water and soil quality.</w:t>
      </w:r>
      <w:r w:rsidRPr="00C00F8C">
        <w:rPr>
          <w:rFonts w:ascii="Times New Roman" w:hAnsi="Times New Roman" w:cs="Times New Roman"/>
          <w:b/>
          <w:bCs/>
          <w:iCs/>
          <w:szCs w:val="24"/>
        </w:rPr>
        <w:t xml:space="preserve"> </w:t>
      </w:r>
      <w:r w:rsidRPr="00C00F8C">
        <w:rPr>
          <w:rFonts w:ascii="Times New Roman" w:hAnsi="Times New Roman" w:cs="Times New Roman"/>
          <w:bCs/>
          <w:iCs/>
          <w:szCs w:val="24"/>
        </w:rPr>
        <w:t xml:space="preserve">The framework for solid waste management is determined by the National Policy on Solid Waste (Law 12.305/2010), which establishes obligations at the state and municipal levels. </w:t>
      </w:r>
      <w:r w:rsidRPr="00C00F8C">
        <w:rPr>
          <w:rFonts w:ascii="Times New Roman" w:hAnsi="Times New Roman" w:cs="Times New Roman"/>
          <w:bCs/>
          <w:color w:val="000000"/>
        </w:rPr>
        <w:t xml:space="preserve">The state has a plan for integrated solid waste management which is consistent with national guidelines and identifies general targets for the collection, treatment and disposal of solid waste. The </w:t>
      </w:r>
      <w:proofErr w:type="spellStart"/>
      <w:r w:rsidRPr="00C00F8C">
        <w:rPr>
          <w:rFonts w:ascii="Times New Roman" w:hAnsi="Times New Roman" w:cs="Times New Roman"/>
          <w:bCs/>
          <w:color w:val="000000"/>
        </w:rPr>
        <w:t>PforR</w:t>
      </w:r>
      <w:proofErr w:type="spellEnd"/>
      <w:r w:rsidRPr="00C00F8C">
        <w:rPr>
          <w:rFonts w:ascii="Times New Roman" w:hAnsi="Times New Roman" w:cs="Times New Roman"/>
          <w:bCs/>
          <w:color w:val="000000"/>
        </w:rPr>
        <w:t xml:space="preserve"> program will assist in operationalizing it in the three strategic watersheds. There are no legal or policy-related obstacles to extending the scope of sewage connections. The federal legislative and regulatory frameworks for pesticide use and control are also adequate.</w:t>
      </w:r>
      <w:r w:rsidRPr="00C00F8C">
        <w:rPr>
          <w:rStyle w:val="FootnoteReference"/>
          <w:rFonts w:ascii="Times New Roman" w:hAnsi="Times New Roman" w:cs="Times New Roman"/>
          <w:bCs/>
          <w:color w:val="000000"/>
        </w:rPr>
        <w:footnoteReference w:id="51"/>
      </w:r>
      <w:r w:rsidRPr="00C00F8C">
        <w:rPr>
          <w:rFonts w:ascii="Times New Roman" w:hAnsi="Times New Roman" w:cs="Times New Roman"/>
          <w:bCs/>
          <w:color w:val="000000"/>
        </w:rPr>
        <w:t xml:space="preserve"> </w:t>
      </w:r>
      <w:r w:rsidRPr="00C00F8C">
        <w:rPr>
          <w:rFonts w:ascii="Times New Roman" w:hAnsi="Times New Roman" w:cs="Times New Roman"/>
          <w:bCs/>
          <w:iCs/>
          <w:szCs w:val="24"/>
        </w:rPr>
        <w:t>The principal weaknesses are institutional and managerial.</w:t>
      </w:r>
    </w:p>
    <w:p w14:paraId="45CF49DE" w14:textId="42EA0A1E" w:rsidR="00C653A7" w:rsidRPr="00C00F8C" w:rsidRDefault="00C653A7" w:rsidP="00C653A7">
      <w:pPr>
        <w:spacing w:line="240" w:lineRule="auto"/>
        <w:jc w:val="both"/>
        <w:rPr>
          <w:rFonts w:ascii="Times New Roman" w:hAnsi="Times New Roman" w:cs="Times New Roman"/>
        </w:rPr>
      </w:pPr>
      <w:r w:rsidRPr="00C00F8C">
        <w:rPr>
          <w:rFonts w:ascii="Times New Roman" w:hAnsi="Times New Roman" w:cs="Times New Roman"/>
          <w:bCs/>
          <w:i/>
          <w:iCs/>
          <w:szCs w:val="24"/>
        </w:rPr>
        <w:t>Incompatible policy objectives:</w:t>
      </w:r>
      <w:r w:rsidRPr="00C00F8C">
        <w:rPr>
          <w:rFonts w:ascii="Times New Roman" w:hAnsi="Times New Roman" w:cs="Times New Roman"/>
          <w:bCs/>
          <w:iCs/>
          <w:szCs w:val="24"/>
        </w:rPr>
        <w:t xml:space="preserve"> </w:t>
      </w:r>
      <w:r w:rsidRPr="00C00F8C">
        <w:rPr>
          <w:rFonts w:ascii="Times New Roman" w:hAnsi="Times New Roman" w:cs="Times New Roman"/>
          <w:bCs/>
        </w:rPr>
        <w:t xml:space="preserve">The deterioration in water quality in large part reflects a failure of coordination among the institutions responsible for environmental and natural resources management. </w:t>
      </w:r>
      <w:r w:rsidRPr="00C00F8C">
        <w:rPr>
          <w:rFonts w:ascii="Times New Roman" w:hAnsi="Times New Roman" w:cs="Times New Roman"/>
        </w:rPr>
        <w:t xml:space="preserve">This is partly due to incompatible policy objectives. Agricultural interests, for example, often run counter to those of the agencies responsible for water quality and, indirectly, to the health and well-being of downstream users. Programs to support rural productive inclusion encourage fish-farming in reservoirs or allow farmers to graze their livestock or plant crops in riparian zones, all of which raises nutrient and pesticide loads. Aligning these divergent interests requires political intervention. </w:t>
      </w:r>
    </w:p>
    <w:p w14:paraId="3C51B3BF" w14:textId="0B96CE03" w:rsidR="00C653A7" w:rsidRPr="00C00F8C" w:rsidRDefault="00C653A7" w:rsidP="00C653A7">
      <w:pPr>
        <w:spacing w:line="240" w:lineRule="auto"/>
        <w:jc w:val="both"/>
        <w:rPr>
          <w:rFonts w:ascii="Times New Roman" w:hAnsi="Times New Roman" w:cs="Times New Roman"/>
          <w:b/>
        </w:rPr>
      </w:pPr>
      <w:r w:rsidRPr="00C00F8C">
        <w:rPr>
          <w:rFonts w:ascii="Times New Roman" w:hAnsi="Times New Roman" w:cs="Times New Roman"/>
          <w:i/>
        </w:rPr>
        <w:t>Inefficient institutional arrangements:</w:t>
      </w:r>
      <w:r w:rsidRPr="00C00F8C">
        <w:rPr>
          <w:rFonts w:ascii="Times New Roman" w:hAnsi="Times New Roman" w:cs="Times New Roman"/>
        </w:rPr>
        <w:t xml:space="preserve"> </w:t>
      </w:r>
      <w:r w:rsidRPr="00C00F8C">
        <w:rPr>
          <w:rFonts w:ascii="Times New Roman" w:hAnsi="Times New Roman" w:cs="Times New Roman"/>
          <w:bCs/>
          <w:iCs/>
          <w:szCs w:val="24"/>
        </w:rPr>
        <w:t>T</w:t>
      </w:r>
      <w:r w:rsidRPr="00C00F8C">
        <w:rPr>
          <w:rFonts w:ascii="Times New Roman" w:hAnsi="Times New Roman" w:cs="Times New Roman"/>
          <w:color w:val="000000"/>
        </w:rPr>
        <w:t xml:space="preserve">he current institutional framework makes it difficult to promote an integrated approach to water resources management. The existence of multiple agencies with overlapping mandates and jurisdictions is confusing and inefficient. </w:t>
      </w:r>
      <w:r w:rsidRPr="00C00F8C">
        <w:rPr>
          <w:rFonts w:ascii="Times New Roman" w:hAnsi="Times New Roman" w:cs="Times New Roman"/>
          <w:bCs/>
        </w:rPr>
        <w:t>Collaboration is perceived as a burden that impedes individual agencies from accomplishing the tasks agreed on in their multiyear planning instrument. Inter-agency agreements exist on paper but are ineffective in practice.</w:t>
      </w:r>
      <w:r w:rsidRPr="00C00F8C">
        <w:rPr>
          <w:rStyle w:val="FootnoteReference"/>
          <w:rFonts w:ascii="Times New Roman" w:hAnsi="Times New Roman" w:cs="Times New Roman"/>
          <w:bCs/>
        </w:rPr>
        <w:footnoteReference w:id="52"/>
      </w:r>
      <w:r w:rsidRPr="00C00F8C">
        <w:rPr>
          <w:rFonts w:ascii="Times New Roman" w:hAnsi="Times New Roman" w:cs="Times New Roman"/>
          <w:bCs/>
        </w:rPr>
        <w:t xml:space="preserve"> </w:t>
      </w:r>
      <w:r w:rsidRPr="00C00F8C">
        <w:rPr>
          <w:rFonts w:ascii="Times New Roman" w:hAnsi="Times New Roman" w:cs="Times New Roman"/>
          <w:color w:val="000000"/>
        </w:rPr>
        <w:t xml:space="preserve">Moreover, river basins often span several municipalities, meaning their management is subject to multiple local committees. </w:t>
      </w:r>
      <w:r w:rsidRPr="00C00F8C">
        <w:rPr>
          <w:rFonts w:ascii="Times New Roman" w:hAnsi="Times New Roman" w:cs="Times New Roman"/>
        </w:rPr>
        <w:t>These committees lack decision-making powers and their recommendations have rarely translated into policy actions at either the municipal or the state level.</w:t>
      </w:r>
    </w:p>
    <w:p w14:paraId="25698805" w14:textId="52210444" w:rsidR="00C653A7" w:rsidRPr="00C00F8C" w:rsidRDefault="00C653A7" w:rsidP="00C653A7">
      <w:pPr>
        <w:spacing w:after="120" w:line="240" w:lineRule="auto"/>
        <w:jc w:val="both"/>
        <w:rPr>
          <w:rFonts w:ascii="Times New Roman" w:hAnsi="Times New Roman" w:cs="Times New Roman"/>
          <w:b/>
        </w:rPr>
      </w:pPr>
      <w:r w:rsidRPr="00C00F8C">
        <w:rPr>
          <w:rFonts w:ascii="Times New Roman" w:hAnsi="Times New Roman" w:cs="Times New Roman"/>
          <w:i/>
        </w:rPr>
        <w:t xml:space="preserve">Poor management tools: </w:t>
      </w:r>
      <w:proofErr w:type="spellStart"/>
      <w:r w:rsidRPr="00C00F8C">
        <w:rPr>
          <w:rFonts w:ascii="Times New Roman" w:hAnsi="Times New Roman" w:cs="Times New Roman"/>
        </w:rPr>
        <w:t>Cear</w:t>
      </w:r>
      <w:r w:rsidRPr="00C00F8C">
        <w:rPr>
          <w:rFonts w:ascii="Times New Roman" w:hAnsi="Times New Roman" w:cs="Times New Roman"/>
          <w:bCs/>
        </w:rPr>
        <w:t>á</w:t>
      </w:r>
      <w:proofErr w:type="spellEnd"/>
      <w:r w:rsidRPr="00C00F8C">
        <w:rPr>
          <w:rFonts w:ascii="Times New Roman" w:hAnsi="Times New Roman" w:cs="Times New Roman"/>
        </w:rPr>
        <w:t xml:space="preserve"> lacks the capacity to properly monitor and value natural resources. Some initial steps have been taken towards measuring the impact of human-caused degradation, for example through environmental inventories of critical hydraulic basins that assess the effects of effluent from domestic sewage, animal husbandry in riparian zones, irregular disposal of solid waste and the indiscriminate use of pesticides in agriculture. It also lacks the capacity to enforce environmental regulation. SEMACE, the agency primarily responsible for enforcement, is overloa</w:t>
      </w:r>
      <w:r w:rsidR="00F900BA" w:rsidRPr="00C00F8C">
        <w:rPr>
          <w:rFonts w:ascii="Times New Roman" w:hAnsi="Times New Roman" w:cs="Times New Roman"/>
        </w:rPr>
        <w:t>ded, partly because it takes</w:t>
      </w:r>
      <w:r w:rsidRPr="00C00F8C">
        <w:rPr>
          <w:rFonts w:ascii="Times New Roman" w:hAnsi="Times New Roman" w:cs="Times New Roman"/>
        </w:rPr>
        <w:t xml:space="preserve"> on functions that are properly within the remit of municipalities.</w:t>
      </w:r>
    </w:p>
    <w:p w14:paraId="5C93F54A" w14:textId="77777777" w:rsidR="00C653A7" w:rsidRPr="00C00F8C" w:rsidRDefault="00C653A7" w:rsidP="00C653A7">
      <w:pPr>
        <w:spacing w:after="120" w:line="240" w:lineRule="auto"/>
        <w:jc w:val="both"/>
        <w:rPr>
          <w:rFonts w:ascii="Times New Roman" w:hAnsi="Times New Roman" w:cs="Times New Roman"/>
        </w:rPr>
      </w:pPr>
      <w:r w:rsidRPr="00C00F8C">
        <w:rPr>
          <w:rFonts w:ascii="Times New Roman" w:hAnsi="Times New Roman" w:cs="Times New Roman"/>
          <w:i/>
        </w:rPr>
        <w:t>Lax social attitudes:</w:t>
      </w:r>
      <w:r w:rsidRPr="00C00F8C">
        <w:rPr>
          <w:rFonts w:ascii="Times New Roman" w:hAnsi="Times New Roman" w:cs="Times New Roman"/>
        </w:rPr>
        <w:t xml:space="preserve"> </w:t>
      </w:r>
      <w:r w:rsidRPr="00C00F8C">
        <w:rPr>
          <w:rFonts w:ascii="Times New Roman" w:hAnsi="Times New Roman" w:cs="Times New Roman"/>
          <w:color w:val="000000"/>
        </w:rPr>
        <w:t xml:space="preserve">There is a widespread lack of public awareness of the magnitude of the water quality problem, of its causes and of the complexity involved in mitigating pollution. </w:t>
      </w:r>
      <w:r w:rsidRPr="00C00F8C">
        <w:rPr>
          <w:rFonts w:ascii="Times New Roman" w:hAnsi="Times New Roman" w:cs="Times New Roman"/>
        </w:rPr>
        <w:t>A shift in social attitudes and individual behavior will be needed if integrated management approaches are to be effective. This will require environmental education to better demonstrate the impact of individual actions (</w:t>
      </w:r>
      <w:r w:rsidRPr="00C00F8C">
        <w:rPr>
          <w:rFonts w:ascii="Times New Roman" w:hAnsi="Times New Roman" w:cs="Times New Roman"/>
          <w:i/>
        </w:rPr>
        <w:t>e.g.</w:t>
      </w:r>
      <w:r w:rsidRPr="00C00F8C">
        <w:rPr>
          <w:rFonts w:ascii="Times New Roman" w:hAnsi="Times New Roman" w:cs="Times New Roman"/>
        </w:rPr>
        <w:t xml:space="preserve"> illegal </w:t>
      </w:r>
      <w:r w:rsidRPr="00C00F8C">
        <w:rPr>
          <w:rFonts w:ascii="Times New Roman" w:hAnsi="Times New Roman" w:cs="Times New Roman"/>
        </w:rPr>
        <w:lastRenderedPageBreak/>
        <w:t>sewage discharges, dumping of municipal solid waste, agricultural and industrial discharges) on environmental quality.</w:t>
      </w:r>
    </w:p>
    <w:p w14:paraId="3336110B" w14:textId="77777777" w:rsidR="00C653A7" w:rsidRPr="00C00F8C" w:rsidRDefault="00C653A7" w:rsidP="00C653A7">
      <w:pPr>
        <w:spacing w:line="240" w:lineRule="auto"/>
        <w:jc w:val="both"/>
        <w:rPr>
          <w:rFonts w:ascii="Times New Roman" w:hAnsi="Times New Roman" w:cs="Times New Roman"/>
          <w:i/>
          <w:sz w:val="18"/>
          <w:szCs w:val="18"/>
        </w:rPr>
      </w:pPr>
    </w:p>
    <w:p w14:paraId="3C38A1D2" w14:textId="57694C28" w:rsidR="00C653A7" w:rsidRPr="00C00F8C" w:rsidRDefault="00C653A7" w:rsidP="00C653A7">
      <w:pPr>
        <w:spacing w:line="240" w:lineRule="auto"/>
        <w:jc w:val="both"/>
        <w:rPr>
          <w:rFonts w:ascii="Times New Roman" w:hAnsi="Times New Roman" w:cs="Times New Roman"/>
          <w:b/>
          <w:bCs/>
          <w:iCs/>
          <w:sz w:val="18"/>
          <w:szCs w:val="18"/>
        </w:rPr>
      </w:pPr>
      <w:r w:rsidRPr="00C00F8C">
        <w:rPr>
          <w:rFonts w:ascii="Times New Roman" w:hAnsi="Times New Roman" w:cs="Times New Roman"/>
          <w:i/>
          <w:sz w:val="18"/>
          <w:szCs w:val="18"/>
        </w:rPr>
        <w:t xml:space="preserve">Table </w:t>
      </w:r>
      <w:r w:rsidR="00121018">
        <w:rPr>
          <w:rFonts w:ascii="Times New Roman" w:hAnsi="Times New Roman" w:cs="Times New Roman"/>
          <w:b/>
          <w:i/>
          <w:sz w:val="18"/>
          <w:szCs w:val="18"/>
        </w:rPr>
        <w:t>7</w:t>
      </w:r>
      <w:r w:rsidRPr="00C00F8C">
        <w:rPr>
          <w:rFonts w:ascii="Times New Roman" w:hAnsi="Times New Roman" w:cs="Times New Roman"/>
          <w:i/>
          <w:sz w:val="18"/>
          <w:szCs w:val="18"/>
        </w:rPr>
        <w:t>: Institutional Responsibilities for Water Management</w:t>
      </w:r>
    </w:p>
    <w:tbl>
      <w:tblPr>
        <w:tblStyle w:val="TableGrid"/>
        <w:tblW w:w="0" w:type="auto"/>
        <w:tblLook w:val="04A0" w:firstRow="1" w:lastRow="0" w:firstColumn="1" w:lastColumn="0" w:noHBand="0" w:noVBand="1"/>
      </w:tblPr>
      <w:tblGrid>
        <w:gridCol w:w="2268"/>
        <w:gridCol w:w="7308"/>
      </w:tblGrid>
      <w:tr w:rsidR="00C653A7" w:rsidRPr="00C00F8C" w14:paraId="61DFBDF9" w14:textId="77777777" w:rsidTr="00244120">
        <w:trPr>
          <w:tblHeader/>
        </w:trPr>
        <w:tc>
          <w:tcPr>
            <w:tcW w:w="2268" w:type="dxa"/>
          </w:tcPr>
          <w:p w14:paraId="63A4D26C" w14:textId="77777777" w:rsidR="00C653A7" w:rsidRPr="00C00F8C" w:rsidRDefault="00C653A7" w:rsidP="00244120">
            <w:pPr>
              <w:keepNext/>
              <w:keepLines/>
              <w:autoSpaceDE w:val="0"/>
              <w:autoSpaceDN w:val="0"/>
              <w:adjustRightInd w:val="0"/>
              <w:spacing w:before="120"/>
              <w:jc w:val="center"/>
              <w:rPr>
                <w:rFonts w:ascii="AdvPS6F00" w:hAnsi="AdvPS6F00" w:cs="AdvPS6F00"/>
                <w:b/>
                <w:sz w:val="18"/>
                <w:szCs w:val="18"/>
              </w:rPr>
            </w:pPr>
            <w:r w:rsidRPr="00C00F8C">
              <w:rPr>
                <w:rFonts w:ascii="AdvPS6F00" w:hAnsi="AdvPS6F00" w:cs="AdvPS6F00"/>
                <w:b/>
                <w:sz w:val="18"/>
                <w:szCs w:val="18"/>
              </w:rPr>
              <w:t>Agency</w:t>
            </w:r>
          </w:p>
        </w:tc>
        <w:tc>
          <w:tcPr>
            <w:tcW w:w="7308" w:type="dxa"/>
          </w:tcPr>
          <w:p w14:paraId="452970F8" w14:textId="77777777" w:rsidR="00C653A7" w:rsidRPr="00C00F8C" w:rsidRDefault="00C653A7" w:rsidP="00244120">
            <w:pPr>
              <w:autoSpaceDE w:val="0"/>
              <w:autoSpaceDN w:val="0"/>
              <w:adjustRightInd w:val="0"/>
              <w:spacing w:before="120"/>
              <w:jc w:val="center"/>
              <w:rPr>
                <w:rFonts w:ascii="AdvPS6F00" w:hAnsi="AdvPS6F00" w:cs="AdvPS6F00"/>
                <w:b/>
                <w:sz w:val="18"/>
                <w:szCs w:val="18"/>
              </w:rPr>
            </w:pPr>
            <w:r w:rsidRPr="00C00F8C">
              <w:rPr>
                <w:rFonts w:ascii="AdvPS6F00" w:hAnsi="AdvPS6F00" w:cs="AdvPS6F00"/>
                <w:b/>
                <w:sz w:val="18"/>
                <w:szCs w:val="18"/>
              </w:rPr>
              <w:t>Mandate/objective/responsibility</w:t>
            </w:r>
          </w:p>
        </w:tc>
      </w:tr>
      <w:tr w:rsidR="00C653A7" w:rsidRPr="00C00F8C" w14:paraId="400D7270" w14:textId="77777777" w:rsidTr="00244120">
        <w:tc>
          <w:tcPr>
            <w:tcW w:w="2268" w:type="dxa"/>
          </w:tcPr>
          <w:p w14:paraId="5F87D82A" w14:textId="77777777" w:rsidR="00C653A7" w:rsidRPr="00C00F8C" w:rsidRDefault="00C653A7" w:rsidP="00244120">
            <w:pPr>
              <w:keepNext/>
              <w:keepLines/>
              <w:autoSpaceDE w:val="0"/>
              <w:autoSpaceDN w:val="0"/>
              <w:adjustRightInd w:val="0"/>
              <w:spacing w:before="120"/>
              <w:jc w:val="both"/>
              <w:rPr>
                <w:rFonts w:ascii="AdvPS6F00" w:hAnsi="AdvPS6F00" w:cs="AdvPS6F00"/>
                <w:sz w:val="18"/>
                <w:szCs w:val="18"/>
                <w:lang w:val="pt-BR"/>
              </w:rPr>
            </w:pPr>
            <w:r w:rsidRPr="00C00F8C">
              <w:rPr>
                <w:rFonts w:ascii="AdvPS6F00" w:hAnsi="AdvPS6F00" w:cs="AdvPS6F00"/>
                <w:i/>
                <w:sz w:val="18"/>
                <w:szCs w:val="18"/>
                <w:lang w:val="pt-BR"/>
              </w:rPr>
              <w:t>Secretaria de Recursos Hidricos (SRH)</w:t>
            </w:r>
          </w:p>
        </w:tc>
        <w:tc>
          <w:tcPr>
            <w:tcW w:w="7308" w:type="dxa"/>
          </w:tcPr>
          <w:p w14:paraId="797CB3DF"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AdvPS6F00" w:hAnsi="AdvPS6F00" w:cs="AdvPS6F00"/>
                <w:sz w:val="18"/>
                <w:szCs w:val="18"/>
              </w:rPr>
              <w:t xml:space="preserve">Responsible for the provision, management and preservation of water resource in the state. It relies on several agencies to attain the minimum standards necessary for human use and consumption, as well as for consumption of other productive sectors. </w:t>
            </w:r>
            <w:hyperlink r:id="rId15" w:history="1">
              <w:r w:rsidRPr="00C00F8C">
                <w:rPr>
                  <w:rFonts w:ascii="AdvPS6F00" w:hAnsi="AdvPS6F00" w:cs="AdvPS6F00"/>
                  <w:sz w:val="18"/>
                  <w:szCs w:val="18"/>
                </w:rPr>
                <w:t xml:space="preserve">Within the SRH, the </w:t>
              </w:r>
              <w:proofErr w:type="spellStart"/>
              <w:r w:rsidRPr="00C00F8C">
                <w:rPr>
                  <w:rFonts w:ascii="AdvPS6F00" w:hAnsi="AdvPS6F00" w:cs="AdvPS6F00"/>
                  <w:i/>
                  <w:sz w:val="18"/>
                  <w:szCs w:val="18"/>
                </w:rPr>
                <w:t>Companhia</w:t>
              </w:r>
              <w:proofErr w:type="spellEnd"/>
              <w:r w:rsidRPr="00C00F8C">
                <w:rPr>
                  <w:rFonts w:ascii="AdvPS6F00" w:hAnsi="AdvPS6F00" w:cs="AdvPS6F00"/>
                  <w:i/>
                  <w:sz w:val="18"/>
                  <w:szCs w:val="18"/>
                </w:rPr>
                <w:t xml:space="preserve"> de </w:t>
              </w:r>
              <w:proofErr w:type="spellStart"/>
              <w:r w:rsidRPr="00C00F8C">
                <w:rPr>
                  <w:rFonts w:ascii="AdvPS6F00" w:hAnsi="AdvPS6F00" w:cs="AdvPS6F00"/>
                  <w:i/>
                  <w:sz w:val="18"/>
                  <w:szCs w:val="18"/>
                </w:rPr>
                <w:t>Gestão</w:t>
              </w:r>
              <w:proofErr w:type="spellEnd"/>
              <w:r w:rsidRPr="00C00F8C">
                <w:rPr>
                  <w:rFonts w:ascii="AdvPS6F00" w:hAnsi="AdvPS6F00" w:cs="AdvPS6F00"/>
                  <w:i/>
                  <w:sz w:val="18"/>
                  <w:szCs w:val="18"/>
                </w:rPr>
                <w:t xml:space="preserve"> dos </w:t>
              </w:r>
              <w:proofErr w:type="spellStart"/>
              <w:r w:rsidRPr="00C00F8C">
                <w:rPr>
                  <w:rFonts w:ascii="AdvPS6F00" w:hAnsi="AdvPS6F00" w:cs="AdvPS6F00"/>
                  <w:i/>
                  <w:sz w:val="18"/>
                  <w:szCs w:val="18"/>
                </w:rPr>
                <w:t>Recursos</w:t>
              </w:r>
              <w:proofErr w:type="spellEnd"/>
              <w:r w:rsidRPr="00C00F8C">
                <w:rPr>
                  <w:rFonts w:ascii="AdvPS6F00" w:hAnsi="AdvPS6F00" w:cs="AdvPS6F00"/>
                  <w:i/>
                  <w:sz w:val="18"/>
                  <w:szCs w:val="18"/>
                </w:rPr>
                <w:t xml:space="preserve"> </w:t>
              </w:r>
              <w:proofErr w:type="spellStart"/>
              <w:r w:rsidRPr="00C00F8C">
                <w:rPr>
                  <w:rFonts w:ascii="AdvPS6F00" w:hAnsi="AdvPS6F00" w:cs="AdvPS6F00"/>
                  <w:i/>
                  <w:sz w:val="18"/>
                  <w:szCs w:val="18"/>
                </w:rPr>
                <w:t>Hídricos</w:t>
              </w:r>
              <w:proofErr w:type="spellEnd"/>
            </w:hyperlink>
            <w:r w:rsidRPr="00C00F8C">
              <w:rPr>
                <w:rFonts w:ascii="AdvPS6F00" w:hAnsi="AdvPS6F00" w:cs="AdvPS6F00"/>
                <w:sz w:val="18"/>
                <w:szCs w:val="18"/>
              </w:rPr>
              <w:t xml:space="preserve"> (COGERH) is responsible for water resource management, and the </w:t>
            </w:r>
            <w:proofErr w:type="spellStart"/>
            <w:r w:rsidRPr="00C00F8C">
              <w:rPr>
                <w:rFonts w:ascii="Times New Roman" w:hAnsi="Times New Roman" w:cs="Times New Roman"/>
                <w:i/>
                <w:sz w:val="18"/>
                <w:szCs w:val="18"/>
              </w:rPr>
              <w:t>Superintendência</w:t>
            </w:r>
            <w:proofErr w:type="spellEnd"/>
            <w:r w:rsidRPr="00C00F8C">
              <w:rPr>
                <w:rFonts w:ascii="Times New Roman" w:hAnsi="Times New Roman" w:cs="Times New Roman"/>
                <w:i/>
                <w:sz w:val="18"/>
                <w:szCs w:val="18"/>
              </w:rPr>
              <w:t xml:space="preserve"> de </w:t>
            </w:r>
            <w:proofErr w:type="spellStart"/>
            <w:r w:rsidRPr="00C00F8C">
              <w:rPr>
                <w:rFonts w:ascii="Times New Roman" w:hAnsi="Times New Roman" w:cs="Times New Roman"/>
                <w:i/>
                <w:sz w:val="18"/>
                <w:szCs w:val="18"/>
              </w:rPr>
              <w:t>Obras</w:t>
            </w:r>
            <w:proofErr w:type="spellEnd"/>
            <w:r w:rsidRPr="00C00F8C">
              <w:rPr>
                <w:rFonts w:ascii="Times New Roman" w:hAnsi="Times New Roman" w:cs="Times New Roman"/>
                <w:i/>
                <w:sz w:val="18"/>
                <w:szCs w:val="18"/>
              </w:rPr>
              <w:t xml:space="preserve"> </w:t>
            </w:r>
            <w:proofErr w:type="spellStart"/>
            <w:r w:rsidRPr="00C00F8C">
              <w:rPr>
                <w:rFonts w:ascii="Times New Roman" w:hAnsi="Times New Roman" w:cs="Times New Roman"/>
                <w:i/>
                <w:sz w:val="18"/>
                <w:szCs w:val="18"/>
              </w:rPr>
              <w:t>Hidráulicas</w:t>
            </w:r>
            <w:proofErr w:type="spellEnd"/>
            <w:r w:rsidRPr="00C00F8C">
              <w:rPr>
                <w:rFonts w:ascii="Times New Roman" w:hAnsi="Times New Roman" w:cs="Times New Roman"/>
                <w:sz w:val="18"/>
                <w:szCs w:val="18"/>
              </w:rPr>
              <w:t xml:space="preserve"> (SOHIDRA) is in charge of the planning of water-related infrastructure</w:t>
            </w:r>
          </w:p>
        </w:tc>
      </w:tr>
      <w:tr w:rsidR="00C653A7" w:rsidRPr="00C00F8C" w14:paraId="58E55F48" w14:textId="77777777" w:rsidTr="00244120">
        <w:tc>
          <w:tcPr>
            <w:tcW w:w="2268" w:type="dxa"/>
          </w:tcPr>
          <w:p w14:paraId="5EEC1943" w14:textId="77777777" w:rsidR="00C653A7" w:rsidRPr="00C00F8C" w:rsidRDefault="00C653A7" w:rsidP="00244120">
            <w:pPr>
              <w:keepNext/>
              <w:keepLines/>
              <w:autoSpaceDE w:val="0"/>
              <w:autoSpaceDN w:val="0"/>
              <w:adjustRightInd w:val="0"/>
              <w:spacing w:before="120"/>
              <w:jc w:val="both"/>
              <w:rPr>
                <w:rFonts w:ascii="AdvPS6F00" w:hAnsi="AdvPS6F00" w:cs="AdvPS6F00"/>
                <w:i/>
                <w:sz w:val="18"/>
                <w:szCs w:val="18"/>
                <w:lang w:val="pt-BR"/>
              </w:rPr>
            </w:pPr>
            <w:r w:rsidRPr="00C00F8C">
              <w:rPr>
                <w:rFonts w:ascii="AdvPS6F00" w:hAnsi="AdvPS6F00" w:cs="AdvPS6F00"/>
                <w:i/>
                <w:sz w:val="18"/>
                <w:szCs w:val="18"/>
                <w:lang w:val="pt-BR"/>
              </w:rPr>
              <w:t>Superintendência Estadual do Meio Ambiente</w:t>
            </w:r>
            <w:r w:rsidRPr="00C00F8C">
              <w:rPr>
                <w:rFonts w:ascii="AdvPS6F00" w:hAnsi="AdvPS6F00" w:cs="AdvPS6F00"/>
                <w:sz w:val="18"/>
                <w:szCs w:val="18"/>
                <w:lang w:val="pt-BR"/>
              </w:rPr>
              <w:t xml:space="preserve"> (SEMACE)</w:t>
            </w:r>
          </w:p>
        </w:tc>
        <w:tc>
          <w:tcPr>
            <w:tcW w:w="7308" w:type="dxa"/>
          </w:tcPr>
          <w:p w14:paraId="229212BB"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AdvPS6F00" w:hAnsi="AdvPS6F00" w:cs="AdvPS6F00"/>
                <w:sz w:val="18"/>
                <w:szCs w:val="18"/>
              </w:rPr>
              <w:t>Environmental agency responsible for control and enforcement of legislation, such as those for the protection of riparian zones and for solid waste management</w:t>
            </w:r>
          </w:p>
        </w:tc>
      </w:tr>
      <w:tr w:rsidR="00C653A7" w:rsidRPr="00C00F8C" w14:paraId="75C12027" w14:textId="77777777" w:rsidTr="00244120">
        <w:tc>
          <w:tcPr>
            <w:tcW w:w="2268" w:type="dxa"/>
          </w:tcPr>
          <w:p w14:paraId="728534B4" w14:textId="77777777" w:rsidR="00C653A7" w:rsidRPr="00C00F8C" w:rsidRDefault="00C653A7" w:rsidP="00244120">
            <w:pPr>
              <w:keepNext/>
              <w:keepLines/>
              <w:autoSpaceDE w:val="0"/>
              <w:autoSpaceDN w:val="0"/>
              <w:adjustRightInd w:val="0"/>
              <w:spacing w:before="120"/>
              <w:jc w:val="both"/>
              <w:rPr>
                <w:rFonts w:ascii="AdvPS6F00" w:hAnsi="AdvPS6F00" w:cs="AdvPS6F00"/>
                <w:i/>
                <w:sz w:val="18"/>
                <w:szCs w:val="18"/>
                <w:lang w:val="pt-BR"/>
              </w:rPr>
            </w:pPr>
            <w:r w:rsidRPr="00C00F8C">
              <w:rPr>
                <w:rFonts w:ascii="AdvPS6F00" w:hAnsi="AdvPS6F00" w:cs="AdvPS6F00"/>
                <w:i/>
                <w:sz w:val="18"/>
                <w:szCs w:val="18"/>
                <w:lang w:val="pt-BR"/>
              </w:rPr>
              <w:t>Conselho de Politicas e Gestão do Meio Ambiente</w:t>
            </w:r>
            <w:r w:rsidRPr="00C00F8C">
              <w:rPr>
                <w:rFonts w:ascii="AdvPS6F00" w:hAnsi="AdvPS6F00" w:cs="AdvPS6F00"/>
                <w:sz w:val="18"/>
                <w:szCs w:val="18"/>
                <w:lang w:val="pt-BR"/>
              </w:rPr>
              <w:t xml:space="preserve"> (CONPAM)</w:t>
            </w:r>
          </w:p>
        </w:tc>
        <w:tc>
          <w:tcPr>
            <w:tcW w:w="7308" w:type="dxa"/>
          </w:tcPr>
          <w:p w14:paraId="7B43DEA3"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AdvPS6F00" w:hAnsi="AdvPS6F00" w:cs="AdvPS6F00"/>
                <w:sz w:val="18"/>
                <w:szCs w:val="18"/>
              </w:rPr>
              <w:t>Formulates, establishes and coordinates state-level environmental policies</w:t>
            </w:r>
          </w:p>
        </w:tc>
      </w:tr>
      <w:tr w:rsidR="00C653A7" w:rsidRPr="00C00F8C" w14:paraId="1E45C0ED" w14:textId="77777777" w:rsidTr="00244120">
        <w:tc>
          <w:tcPr>
            <w:tcW w:w="2268" w:type="dxa"/>
          </w:tcPr>
          <w:p w14:paraId="0CFB6BA3" w14:textId="77777777" w:rsidR="00C653A7" w:rsidRPr="00C00F8C" w:rsidRDefault="00C653A7" w:rsidP="00244120">
            <w:pPr>
              <w:keepNext/>
              <w:keepLines/>
              <w:autoSpaceDE w:val="0"/>
              <w:autoSpaceDN w:val="0"/>
              <w:adjustRightInd w:val="0"/>
              <w:spacing w:before="120"/>
              <w:jc w:val="both"/>
              <w:rPr>
                <w:rFonts w:ascii="AdvPS6F00" w:hAnsi="AdvPS6F00" w:cs="AdvPS6F00"/>
                <w:i/>
                <w:sz w:val="18"/>
                <w:szCs w:val="18"/>
                <w:lang w:val="pt-BR"/>
              </w:rPr>
            </w:pPr>
            <w:r w:rsidRPr="00C00F8C">
              <w:rPr>
                <w:rFonts w:ascii="AdvPS6F00" w:hAnsi="AdvPS6F00" w:cs="AdvPS6F00"/>
                <w:i/>
                <w:sz w:val="18"/>
                <w:szCs w:val="18"/>
                <w:lang w:val="pt-BR"/>
              </w:rPr>
              <w:t>Companhia de Agua e Esgoto do Ceará</w:t>
            </w:r>
            <w:r w:rsidRPr="00C00F8C">
              <w:rPr>
                <w:rFonts w:ascii="AdvPS6F00" w:hAnsi="AdvPS6F00" w:cs="AdvPS6F00"/>
                <w:sz w:val="18"/>
                <w:szCs w:val="18"/>
                <w:lang w:val="pt-BR"/>
              </w:rPr>
              <w:t xml:space="preserve"> (CAGECE)</w:t>
            </w:r>
          </w:p>
        </w:tc>
        <w:tc>
          <w:tcPr>
            <w:tcW w:w="7308" w:type="dxa"/>
          </w:tcPr>
          <w:p w14:paraId="245CFC3F"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AdvPS6F00" w:hAnsi="AdvPS6F00" w:cs="AdvPS6F00"/>
                <w:sz w:val="18"/>
                <w:szCs w:val="18"/>
              </w:rPr>
              <w:t>Water supply and sanitation utility, which services the majority of municipalities in the state</w:t>
            </w:r>
          </w:p>
        </w:tc>
      </w:tr>
      <w:tr w:rsidR="00C653A7" w:rsidRPr="00C00F8C" w14:paraId="70DA923A" w14:textId="77777777" w:rsidTr="00244120">
        <w:tc>
          <w:tcPr>
            <w:tcW w:w="2268" w:type="dxa"/>
          </w:tcPr>
          <w:p w14:paraId="7506F4E0" w14:textId="77777777" w:rsidR="00C653A7" w:rsidRPr="00C00F8C" w:rsidRDefault="00C653A7" w:rsidP="00244120">
            <w:pPr>
              <w:keepNext/>
              <w:keepLines/>
              <w:autoSpaceDE w:val="0"/>
              <w:autoSpaceDN w:val="0"/>
              <w:adjustRightInd w:val="0"/>
              <w:spacing w:before="120"/>
              <w:jc w:val="both"/>
              <w:rPr>
                <w:rFonts w:ascii="AdvPS6F00" w:hAnsi="AdvPS6F00" w:cs="AdvPS6F00"/>
                <w:i/>
                <w:sz w:val="18"/>
                <w:szCs w:val="18"/>
                <w:lang w:val="pt-BR"/>
              </w:rPr>
            </w:pPr>
            <w:r w:rsidRPr="00C00F8C">
              <w:rPr>
                <w:rFonts w:ascii="AdvPS6F00" w:hAnsi="AdvPS6F00" w:cs="AdvPS6F00"/>
                <w:i/>
                <w:sz w:val="18"/>
                <w:szCs w:val="18"/>
                <w:lang w:val="pt-BR"/>
              </w:rPr>
              <w:t>Secretaria de Desenvolvimento Agrario</w:t>
            </w:r>
            <w:r w:rsidRPr="00C00F8C">
              <w:rPr>
                <w:rFonts w:ascii="AdvPS6F00" w:hAnsi="AdvPS6F00" w:cs="AdvPS6F00"/>
                <w:sz w:val="18"/>
                <w:szCs w:val="18"/>
                <w:lang w:val="pt-BR"/>
              </w:rPr>
              <w:t xml:space="preserve"> (SDA)</w:t>
            </w:r>
          </w:p>
        </w:tc>
        <w:tc>
          <w:tcPr>
            <w:tcW w:w="7308" w:type="dxa"/>
          </w:tcPr>
          <w:p w14:paraId="26ED18BB"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AdvPS6F00" w:hAnsi="AdvPS6F00" w:cs="AdvPS6F00"/>
                <w:sz w:val="18"/>
                <w:szCs w:val="18"/>
              </w:rPr>
              <w:t>Defines and implements the state-wide agricultural development policies, which have impacts on land-use designations</w:t>
            </w:r>
          </w:p>
        </w:tc>
      </w:tr>
      <w:tr w:rsidR="00C653A7" w:rsidRPr="00C00F8C" w14:paraId="3D27B377" w14:textId="77777777" w:rsidTr="00244120">
        <w:tc>
          <w:tcPr>
            <w:tcW w:w="2268" w:type="dxa"/>
          </w:tcPr>
          <w:p w14:paraId="0C28A22D"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i/>
                <w:color w:val="000000"/>
                <w:sz w:val="18"/>
                <w:szCs w:val="18"/>
                <w:lang w:val="pt-BR"/>
              </w:rPr>
            </w:pPr>
            <w:r w:rsidRPr="00C00F8C">
              <w:rPr>
                <w:rStyle w:val="st"/>
                <w:rFonts w:ascii="Times New Roman" w:hAnsi="Times New Roman" w:cs="Times New Roman"/>
                <w:i/>
                <w:color w:val="222222"/>
                <w:sz w:val="18"/>
                <w:szCs w:val="18"/>
                <w:lang w:val="pt-BR"/>
              </w:rPr>
              <w:t>Conselho Estadual de Recursos Hídricos</w:t>
            </w:r>
            <w:r w:rsidRPr="00C00F8C">
              <w:rPr>
                <w:rFonts w:ascii="Times New Roman" w:hAnsi="Times New Roman" w:cs="Times New Roman"/>
                <w:bCs/>
                <w:sz w:val="18"/>
                <w:szCs w:val="18"/>
                <w:lang w:val="pt-BR"/>
              </w:rPr>
              <w:t xml:space="preserve"> (CONERH)</w:t>
            </w:r>
          </w:p>
        </w:tc>
        <w:tc>
          <w:tcPr>
            <w:tcW w:w="7308" w:type="dxa"/>
          </w:tcPr>
          <w:p w14:paraId="0DE2496E" w14:textId="77777777" w:rsidR="00C653A7" w:rsidRPr="00C00F8C" w:rsidRDefault="00C653A7" w:rsidP="00244120">
            <w:pPr>
              <w:autoSpaceDE w:val="0"/>
              <w:autoSpaceDN w:val="0"/>
              <w:adjustRightInd w:val="0"/>
              <w:spacing w:before="120"/>
              <w:jc w:val="both"/>
              <w:rPr>
                <w:rFonts w:ascii="Times New Roman" w:hAnsi="Times New Roman" w:cs="Times New Roman"/>
                <w:bCs/>
                <w:sz w:val="18"/>
                <w:szCs w:val="18"/>
              </w:rPr>
            </w:pPr>
            <w:r w:rsidRPr="00C00F8C">
              <w:rPr>
                <w:rFonts w:ascii="Times New Roman" w:hAnsi="Times New Roman" w:cs="Times New Roman"/>
                <w:bCs/>
                <w:sz w:val="18"/>
                <w:szCs w:val="18"/>
              </w:rPr>
              <w:t xml:space="preserve">The highest state level organization dealing with the State Water Resources Policy. It has the following objectives: </w:t>
            </w:r>
            <w:proofErr w:type="spellStart"/>
            <w:r w:rsidRPr="00C00F8C">
              <w:rPr>
                <w:rFonts w:ascii="Times New Roman" w:hAnsi="Times New Roman" w:cs="Times New Roman"/>
                <w:bCs/>
                <w:sz w:val="18"/>
                <w:szCs w:val="18"/>
              </w:rPr>
              <w:t>i</w:t>
            </w:r>
            <w:proofErr w:type="spellEnd"/>
            <w:r w:rsidRPr="00C00F8C">
              <w:rPr>
                <w:rFonts w:ascii="Times New Roman" w:hAnsi="Times New Roman" w:cs="Times New Roman"/>
                <w:bCs/>
                <w:sz w:val="18"/>
                <w:szCs w:val="18"/>
              </w:rPr>
              <w:t xml:space="preserve">) coordinate and execute the State Water Resources Policy; ii) Make explicit and negotiate use policies; iii) promote coordination among Federal, State, municipal agencies and civil society; and iv) deliberate on issues related to water resources.   </w:t>
            </w:r>
          </w:p>
        </w:tc>
      </w:tr>
      <w:tr w:rsidR="00C653A7" w:rsidRPr="00C00F8C" w14:paraId="772CBE56" w14:textId="77777777" w:rsidTr="00244120">
        <w:tc>
          <w:tcPr>
            <w:tcW w:w="2268" w:type="dxa"/>
          </w:tcPr>
          <w:p w14:paraId="371CA00B"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color w:val="000000"/>
                <w:sz w:val="18"/>
                <w:szCs w:val="18"/>
              </w:rPr>
            </w:pPr>
            <w:r w:rsidRPr="00C00F8C">
              <w:rPr>
                <w:rFonts w:ascii="Times New Roman" w:hAnsi="Times New Roman" w:cs="Times New Roman"/>
                <w:color w:val="000000"/>
                <w:sz w:val="18"/>
                <w:szCs w:val="18"/>
              </w:rPr>
              <w:t>Watershed Committees</w:t>
            </w:r>
          </w:p>
          <w:p w14:paraId="6034883B"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color w:val="000000"/>
                <w:sz w:val="18"/>
                <w:szCs w:val="18"/>
                <w:lang w:val="pt-BR"/>
              </w:rPr>
            </w:pPr>
          </w:p>
        </w:tc>
        <w:tc>
          <w:tcPr>
            <w:tcW w:w="7308" w:type="dxa"/>
          </w:tcPr>
          <w:p w14:paraId="5A5B2F27" w14:textId="77777777" w:rsidR="00C653A7" w:rsidRPr="00C00F8C" w:rsidRDefault="00C653A7" w:rsidP="00244120">
            <w:pPr>
              <w:autoSpaceDE w:val="0"/>
              <w:autoSpaceDN w:val="0"/>
              <w:adjustRightInd w:val="0"/>
              <w:spacing w:before="120"/>
              <w:jc w:val="both"/>
              <w:rPr>
                <w:rFonts w:ascii="Times New Roman" w:hAnsi="Times New Roman" w:cs="Times New Roman"/>
                <w:bCs/>
                <w:sz w:val="18"/>
                <w:szCs w:val="18"/>
              </w:rPr>
            </w:pPr>
            <w:r w:rsidRPr="00C00F8C">
              <w:rPr>
                <w:rFonts w:ascii="Times New Roman" w:hAnsi="Times New Roman" w:cs="Times New Roman"/>
                <w:bCs/>
                <w:sz w:val="18"/>
                <w:szCs w:val="18"/>
              </w:rPr>
              <w:t>Legal entities created by decree that have representation from civil society, user organizations, state and federal representatives and municipal authorities. It is administered by an elected Directorate.</w:t>
            </w:r>
          </w:p>
        </w:tc>
      </w:tr>
      <w:tr w:rsidR="00C653A7" w:rsidRPr="00C00F8C" w14:paraId="7717A276" w14:textId="77777777" w:rsidTr="00244120">
        <w:tc>
          <w:tcPr>
            <w:tcW w:w="2268" w:type="dxa"/>
          </w:tcPr>
          <w:p w14:paraId="0A8EDAE9" w14:textId="77777777" w:rsidR="00C653A7" w:rsidRPr="00C00F8C" w:rsidRDefault="00C653A7" w:rsidP="00244120">
            <w:pPr>
              <w:keepNext/>
              <w:keepLines/>
              <w:autoSpaceDE w:val="0"/>
              <w:autoSpaceDN w:val="0"/>
              <w:adjustRightInd w:val="0"/>
              <w:spacing w:before="120" w:after="200" w:line="276" w:lineRule="auto"/>
              <w:jc w:val="both"/>
              <w:rPr>
                <w:rFonts w:ascii="AdvPS6F00" w:hAnsi="AdvPS6F00" w:cs="AdvPS6F00"/>
                <w:i/>
                <w:sz w:val="18"/>
                <w:szCs w:val="18"/>
                <w:lang w:val="pt-BR"/>
              </w:rPr>
            </w:pPr>
            <w:r w:rsidRPr="00C00F8C">
              <w:rPr>
                <w:rFonts w:ascii="Times New Roman" w:hAnsi="Times New Roman" w:cs="Times New Roman"/>
                <w:i/>
                <w:color w:val="000000"/>
                <w:sz w:val="18"/>
                <w:szCs w:val="18"/>
                <w:lang w:val="pt-BR"/>
              </w:rPr>
              <w:t>Sistema Integrado de Gestão dos Recursos Hídricos</w:t>
            </w:r>
            <w:r w:rsidRPr="00C00F8C">
              <w:rPr>
                <w:rFonts w:ascii="Times New Roman" w:hAnsi="Times New Roman" w:cs="Times New Roman"/>
                <w:color w:val="000000"/>
                <w:sz w:val="18"/>
                <w:szCs w:val="18"/>
                <w:lang w:val="pt-BR"/>
              </w:rPr>
              <w:t xml:space="preserve"> </w:t>
            </w:r>
            <w:r w:rsidRPr="00C00F8C">
              <w:rPr>
                <w:rFonts w:ascii="Times New Roman" w:hAnsi="Times New Roman" w:cs="Times New Roman"/>
                <w:bCs/>
                <w:sz w:val="18"/>
                <w:szCs w:val="18"/>
                <w:lang w:val="pt-BR"/>
              </w:rPr>
              <w:t>(SIGERH)</w:t>
            </w:r>
          </w:p>
        </w:tc>
        <w:tc>
          <w:tcPr>
            <w:tcW w:w="7308" w:type="dxa"/>
          </w:tcPr>
          <w:p w14:paraId="2570E541" w14:textId="77777777" w:rsidR="00C653A7" w:rsidRPr="00C00F8C" w:rsidRDefault="00C653A7" w:rsidP="00244120">
            <w:pPr>
              <w:autoSpaceDE w:val="0"/>
              <w:autoSpaceDN w:val="0"/>
              <w:adjustRightInd w:val="0"/>
              <w:spacing w:before="120"/>
              <w:jc w:val="both"/>
              <w:rPr>
                <w:rFonts w:ascii="AdvPS6F00" w:hAnsi="AdvPS6F00" w:cs="AdvPS6F00"/>
                <w:sz w:val="18"/>
                <w:szCs w:val="18"/>
              </w:rPr>
            </w:pPr>
            <w:r w:rsidRPr="00C00F8C">
              <w:rPr>
                <w:rFonts w:ascii="Times New Roman" w:hAnsi="Times New Roman" w:cs="Times New Roman"/>
                <w:bCs/>
                <w:sz w:val="18"/>
                <w:szCs w:val="18"/>
              </w:rPr>
              <w:t xml:space="preserve">Aims at implementing the legal instruments granting water resources use rights; license water works and raw water charges; water resources monitoring; operation and maintenance of water infrastructure; support water user organizations and run the collegiate bodies that make up the CONERH and Watershed Committees; monitor sources of water, develop the Information System for Water Resources and Meteorological as well as the implementation of the </w:t>
            </w:r>
            <w:r w:rsidRPr="00C00F8C">
              <w:rPr>
                <w:rFonts w:ascii="Times New Roman" w:hAnsi="Times New Roman" w:cs="Times New Roman"/>
                <w:bCs/>
                <w:i/>
                <w:sz w:val="18"/>
                <w:szCs w:val="18"/>
              </w:rPr>
              <w:t xml:space="preserve">Plano </w:t>
            </w:r>
            <w:proofErr w:type="spellStart"/>
            <w:r w:rsidRPr="00C00F8C">
              <w:rPr>
                <w:rFonts w:ascii="Times New Roman" w:hAnsi="Times New Roman" w:cs="Times New Roman"/>
                <w:bCs/>
                <w:i/>
                <w:sz w:val="18"/>
                <w:szCs w:val="18"/>
              </w:rPr>
              <w:t>Estadual</w:t>
            </w:r>
            <w:proofErr w:type="spellEnd"/>
            <w:r w:rsidRPr="00C00F8C">
              <w:rPr>
                <w:rFonts w:ascii="Times New Roman" w:hAnsi="Times New Roman" w:cs="Times New Roman"/>
                <w:bCs/>
                <w:i/>
                <w:sz w:val="18"/>
                <w:szCs w:val="18"/>
              </w:rPr>
              <w:t xml:space="preserve"> dos </w:t>
            </w:r>
            <w:proofErr w:type="spellStart"/>
            <w:r w:rsidRPr="00C00F8C">
              <w:rPr>
                <w:rFonts w:ascii="Times New Roman" w:hAnsi="Times New Roman" w:cs="Times New Roman"/>
                <w:bCs/>
                <w:i/>
                <w:sz w:val="18"/>
                <w:szCs w:val="18"/>
              </w:rPr>
              <w:t>Recursos</w:t>
            </w:r>
            <w:proofErr w:type="spellEnd"/>
            <w:r w:rsidRPr="00C00F8C">
              <w:rPr>
                <w:rFonts w:ascii="Times New Roman" w:hAnsi="Times New Roman" w:cs="Times New Roman"/>
                <w:bCs/>
                <w:i/>
                <w:sz w:val="18"/>
                <w:szCs w:val="18"/>
              </w:rPr>
              <w:t xml:space="preserve"> </w:t>
            </w:r>
            <w:proofErr w:type="spellStart"/>
            <w:r w:rsidRPr="00C00F8C">
              <w:rPr>
                <w:rFonts w:ascii="Times New Roman" w:hAnsi="Times New Roman" w:cs="Times New Roman"/>
                <w:bCs/>
                <w:i/>
                <w:sz w:val="18"/>
                <w:szCs w:val="18"/>
              </w:rPr>
              <w:t>Hidricos</w:t>
            </w:r>
            <w:proofErr w:type="spellEnd"/>
            <w:r w:rsidRPr="00C00F8C">
              <w:rPr>
                <w:rFonts w:ascii="Times New Roman" w:hAnsi="Times New Roman" w:cs="Times New Roman"/>
                <w:bCs/>
                <w:sz w:val="18"/>
                <w:szCs w:val="18"/>
              </w:rPr>
              <w:t xml:space="preserve"> (PLANERH)</w:t>
            </w:r>
          </w:p>
        </w:tc>
      </w:tr>
    </w:tbl>
    <w:p w14:paraId="60C07D61" w14:textId="77777777" w:rsidR="00C653A7" w:rsidRPr="00C00F8C" w:rsidRDefault="00C653A7" w:rsidP="00C653A7">
      <w:pPr>
        <w:spacing w:after="120" w:line="240" w:lineRule="auto"/>
        <w:jc w:val="both"/>
        <w:rPr>
          <w:rFonts w:ascii="Times New Roman" w:hAnsi="Times New Roman" w:cs="Times New Roman"/>
          <w:i/>
        </w:rPr>
      </w:pPr>
    </w:p>
    <w:p w14:paraId="5396DD76" w14:textId="0D1FD47A" w:rsidR="00C653A7" w:rsidRPr="00C00F8C" w:rsidRDefault="00C653A7" w:rsidP="00C653A7">
      <w:pPr>
        <w:spacing w:after="120" w:line="240" w:lineRule="auto"/>
        <w:jc w:val="both"/>
        <w:rPr>
          <w:rFonts w:ascii="Times New Roman" w:hAnsi="Times New Roman" w:cs="Times New Roman"/>
        </w:rPr>
      </w:pPr>
      <w:r w:rsidRPr="00C00F8C">
        <w:rPr>
          <w:rFonts w:ascii="Times New Roman" w:hAnsi="Times New Roman" w:cs="Times New Roman"/>
        </w:rPr>
        <w:t xml:space="preserve">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program will address these weaknesses. The water security plan will facilitate the achievement of a </w:t>
      </w:r>
      <w:r w:rsidRPr="00C00F8C">
        <w:rPr>
          <w:rFonts w:ascii="Times New Roman" w:hAnsi="Times New Roman" w:cs="Times New Roman"/>
          <w:bCs/>
        </w:rPr>
        <w:t>balance between water supply and its many competing uses (</w:t>
      </w:r>
      <w:r w:rsidRPr="00C00F8C">
        <w:rPr>
          <w:rFonts w:ascii="Times New Roman" w:hAnsi="Times New Roman" w:cs="Times New Roman"/>
          <w:bCs/>
          <w:i/>
        </w:rPr>
        <w:t xml:space="preserve">e.g. </w:t>
      </w:r>
      <w:r w:rsidRPr="00C00F8C">
        <w:rPr>
          <w:rFonts w:ascii="Times New Roman" w:hAnsi="Times New Roman" w:cs="Times New Roman"/>
        </w:rPr>
        <w:t>drinking water, irrigation, sanitation, energy and environmental services)</w:t>
      </w:r>
      <w:r w:rsidRPr="00C00F8C">
        <w:rPr>
          <w:rFonts w:ascii="Times New Roman" w:hAnsi="Times New Roman" w:cs="Times New Roman"/>
          <w:bCs/>
        </w:rPr>
        <w:t xml:space="preserve"> in a way that sustains economic growth and social welfare without compromising its long-term sustainability.</w:t>
      </w:r>
      <w:r w:rsidRPr="00C00F8C">
        <w:rPr>
          <w:rStyle w:val="FootnoteReference"/>
          <w:rFonts w:ascii="AdvPS6F00" w:hAnsi="AdvPS6F00" w:cs="AdvPS6F00"/>
        </w:rPr>
        <w:footnoteReference w:id="53"/>
      </w:r>
      <w:r w:rsidRPr="00C00F8C">
        <w:rPr>
          <w:rFonts w:ascii="Times New Roman" w:hAnsi="Times New Roman" w:cs="Times New Roman"/>
          <w:bCs/>
        </w:rPr>
        <w:t xml:space="preserve"> The formation of an inter-agency group for water security will improve coordination among the various bodies whose activities have a bearing on water quality. Meanwhile, the development of solid waste management plans will clarify the responsibilities of municipalities with respect to collection, sorting and disposal and provide them with tools (e.g. models for consortia) to fulfill these responsibilities. The optimization of the sewage network will include a </w:t>
      </w:r>
      <w:r w:rsidRPr="00C00F8C">
        <w:rPr>
          <w:rFonts w:ascii="Times New Roman" w:hAnsi="Times New Roman" w:cs="Times New Roman"/>
          <w:bCs/>
        </w:rPr>
        <w:lastRenderedPageBreak/>
        <w:t>campaign to sensitize citizens to the health and other costs of illegal connections or of not connecting at all.</w:t>
      </w:r>
      <w:r w:rsidR="00F900BA" w:rsidRPr="00C00F8C">
        <w:rPr>
          <w:rFonts w:ascii="Times New Roman" w:hAnsi="Times New Roman" w:cs="Times New Roman"/>
          <w:bCs/>
        </w:rPr>
        <w:t xml:space="preserve"> Finally, the technical assistance component will support the monitoring of variables that affect water quality, better enabling the state to anticipate and mitigate the effects of extreme weather, including drought.</w:t>
      </w:r>
    </w:p>
    <w:p w14:paraId="5DBACEEF" w14:textId="77777777" w:rsidR="00C653A7" w:rsidRPr="00C00F8C" w:rsidRDefault="00C653A7" w:rsidP="00C653A7">
      <w:pPr>
        <w:keepNext/>
        <w:keepLines/>
        <w:autoSpaceDE w:val="0"/>
        <w:autoSpaceDN w:val="0"/>
        <w:adjustRightInd w:val="0"/>
        <w:spacing w:before="120" w:after="0" w:line="240" w:lineRule="auto"/>
        <w:jc w:val="both"/>
        <w:rPr>
          <w:rFonts w:ascii="Times New Roman" w:hAnsi="Times New Roman" w:cs="Times New Roman"/>
          <w:b/>
          <w:bCs/>
          <w:iCs/>
          <w:szCs w:val="24"/>
        </w:rPr>
      </w:pPr>
    </w:p>
    <w:p w14:paraId="62A18336" w14:textId="77777777" w:rsidR="00C653A7" w:rsidRPr="00C00F8C" w:rsidRDefault="00C653A7" w:rsidP="00C653A7">
      <w:pPr>
        <w:spacing w:line="240" w:lineRule="auto"/>
        <w:jc w:val="both"/>
        <w:rPr>
          <w:rFonts w:ascii="Times New Roman" w:hAnsi="Times New Roman" w:cs="Times New Roman"/>
          <w:i/>
        </w:rPr>
      </w:pPr>
      <w:r w:rsidRPr="00C00F8C">
        <w:rPr>
          <w:rFonts w:ascii="Times New Roman" w:hAnsi="Times New Roman" w:cs="Times New Roman"/>
          <w:i/>
        </w:rPr>
        <w:t>C: Institutional arrangements:</w:t>
      </w:r>
    </w:p>
    <w:p w14:paraId="69338708" w14:textId="77777777" w:rsidR="00C653A7" w:rsidRPr="00C00F8C" w:rsidRDefault="00C653A7" w:rsidP="00C653A7">
      <w:pPr>
        <w:spacing w:line="240" w:lineRule="auto"/>
        <w:jc w:val="both"/>
        <w:rPr>
          <w:rFonts w:ascii="Times New Roman" w:hAnsi="Times New Roman" w:cs="Times New Roman"/>
        </w:rPr>
      </w:pPr>
      <w:r w:rsidRPr="00C00F8C">
        <w:rPr>
          <w:rFonts w:ascii="Times New Roman" w:hAnsi="Times New Roman" w:cs="Times New Roman"/>
        </w:rPr>
        <w:t>Four separate agencies will execute the four components of the water quality program: (</w:t>
      </w:r>
      <w:proofErr w:type="spellStart"/>
      <w:r w:rsidRPr="00C00F8C">
        <w:rPr>
          <w:rFonts w:ascii="Times New Roman" w:hAnsi="Times New Roman" w:cs="Times New Roman"/>
        </w:rPr>
        <w:t>i</w:t>
      </w:r>
      <w:proofErr w:type="spellEnd"/>
      <w:r w:rsidRPr="00C00F8C">
        <w:rPr>
          <w:rFonts w:ascii="Times New Roman" w:hAnsi="Times New Roman" w:cs="Times New Roman"/>
        </w:rPr>
        <w:t>) SRH will lead the preparation of the water security plan and the organization of the Water Security Committee, with the involvement of other agencies; (ii) CAGECE will be responsible for household sewage connections; (iii) CONPAM will lead the development of municipal solid waste management plans and associated measures to improve municipal capacity; and (iv) FUNCEME will lead the consolidation of the water quality monitoring effort.</w:t>
      </w:r>
    </w:p>
    <w:p w14:paraId="78D024A1" w14:textId="0EF647E1" w:rsidR="00C653A7" w:rsidRPr="00C00F8C" w:rsidRDefault="00C653A7" w:rsidP="00C653A7">
      <w:pPr>
        <w:autoSpaceDE w:val="0"/>
        <w:autoSpaceDN w:val="0"/>
        <w:adjustRightInd w:val="0"/>
        <w:spacing w:after="0" w:line="240" w:lineRule="auto"/>
        <w:jc w:val="both"/>
        <w:rPr>
          <w:rFonts w:ascii="Times New Roman" w:hAnsi="Times New Roman" w:cs="Times New Roman"/>
          <w:bCs/>
          <w:iCs/>
          <w:szCs w:val="24"/>
        </w:rPr>
      </w:pPr>
      <w:r w:rsidRPr="00C00F8C">
        <w:rPr>
          <w:rFonts w:ascii="Times New Roman" w:hAnsi="Times New Roman" w:cs="Times New Roman"/>
          <w:i/>
        </w:rPr>
        <w:t>Capacity:</w:t>
      </w:r>
      <w:r w:rsidRPr="00C00F8C">
        <w:rPr>
          <w:rFonts w:ascii="Times New Roman" w:hAnsi="Times New Roman" w:cs="Times New Roman"/>
        </w:rPr>
        <w:t xml:space="preserve"> All four agencies are well established, were involved in earlier World Bank projects</w:t>
      </w:r>
      <w:r w:rsidR="004108F0" w:rsidRPr="00C00F8C">
        <w:rPr>
          <w:rFonts w:ascii="Times New Roman" w:hAnsi="Times New Roman" w:cs="Times New Roman"/>
        </w:rPr>
        <w:t xml:space="preserve"> and should be</w:t>
      </w:r>
      <w:r w:rsidRPr="00C00F8C">
        <w:rPr>
          <w:rFonts w:ascii="Times New Roman" w:hAnsi="Times New Roman" w:cs="Times New Roman"/>
        </w:rPr>
        <w:t xml:space="preserve"> capable of executing their assigned tasks. However, the performance o</w:t>
      </w:r>
      <w:r w:rsidR="004108F0" w:rsidRPr="00C00F8C">
        <w:rPr>
          <w:rFonts w:ascii="Times New Roman" w:hAnsi="Times New Roman" w:cs="Times New Roman"/>
        </w:rPr>
        <w:t>f the Government</w:t>
      </w:r>
      <w:r w:rsidRPr="00C00F8C">
        <w:rPr>
          <w:rFonts w:ascii="Times New Roman" w:hAnsi="Times New Roman" w:cs="Times New Roman"/>
        </w:rPr>
        <w:t xml:space="preserve"> in implementing the PROGERIRH project was rated mod</w:t>
      </w:r>
      <w:r w:rsidR="00395418" w:rsidRPr="00C00F8C">
        <w:rPr>
          <w:rFonts w:ascii="Times New Roman" w:hAnsi="Times New Roman" w:cs="Times New Roman"/>
        </w:rPr>
        <w:t>erately unsatisfactory,</w:t>
      </w:r>
      <w:r w:rsidRPr="00C00F8C">
        <w:rPr>
          <w:rFonts w:ascii="Times New Roman" w:hAnsi="Times New Roman" w:cs="Times New Roman"/>
        </w:rPr>
        <w:t xml:space="preserve"> due to delays in completing works and a failure to address issues around resettlement at the </w:t>
      </w:r>
      <w:proofErr w:type="spellStart"/>
      <w:r w:rsidRPr="00C00F8C">
        <w:rPr>
          <w:rFonts w:ascii="Times New Roman" w:hAnsi="Times New Roman" w:cs="Times New Roman"/>
        </w:rPr>
        <w:t>Gameleira</w:t>
      </w:r>
      <w:proofErr w:type="spellEnd"/>
      <w:r w:rsidRPr="00C00F8C">
        <w:rPr>
          <w:rFonts w:ascii="Times New Roman" w:hAnsi="Times New Roman" w:cs="Times New Roman"/>
        </w:rPr>
        <w:t xml:space="preserve"> and </w:t>
      </w:r>
      <w:proofErr w:type="spellStart"/>
      <w:r w:rsidRPr="00C00F8C">
        <w:rPr>
          <w:rFonts w:ascii="Times New Roman" w:hAnsi="Times New Roman" w:cs="Times New Roman"/>
        </w:rPr>
        <w:t>Um</w:t>
      </w:r>
      <w:r w:rsidR="00395418" w:rsidRPr="00C00F8C">
        <w:rPr>
          <w:rFonts w:ascii="Times New Roman" w:hAnsi="Times New Roman" w:cs="Times New Roman"/>
        </w:rPr>
        <w:t>ari</w:t>
      </w:r>
      <w:proofErr w:type="spellEnd"/>
      <w:r w:rsidR="00395418" w:rsidRPr="00C00F8C">
        <w:rPr>
          <w:rFonts w:ascii="Times New Roman" w:hAnsi="Times New Roman" w:cs="Times New Roman"/>
        </w:rPr>
        <w:t xml:space="preserve"> dams. </w:t>
      </w:r>
      <w:r w:rsidR="004108F0" w:rsidRPr="00C00F8C">
        <w:rPr>
          <w:rFonts w:ascii="Times New Roman" w:hAnsi="Times New Roman" w:cs="Times New Roman"/>
        </w:rPr>
        <w:t>SRH in particular</w:t>
      </w:r>
      <w:r w:rsidR="00E7144C" w:rsidRPr="00C00F8C">
        <w:rPr>
          <w:rFonts w:ascii="Times New Roman" w:hAnsi="Times New Roman" w:cs="Times New Roman"/>
        </w:rPr>
        <w:t xml:space="preserve"> and</w:t>
      </w:r>
      <w:r w:rsidR="00190755" w:rsidRPr="00C00F8C">
        <w:rPr>
          <w:rFonts w:ascii="Times New Roman" w:hAnsi="Times New Roman" w:cs="Times New Roman"/>
        </w:rPr>
        <w:t>,</w:t>
      </w:r>
      <w:r w:rsidR="00E7144C" w:rsidRPr="00C00F8C">
        <w:rPr>
          <w:rFonts w:ascii="Times New Roman" w:hAnsi="Times New Roman" w:cs="Times New Roman"/>
        </w:rPr>
        <w:t xml:space="preserve"> to a lesser degree</w:t>
      </w:r>
      <w:r w:rsidR="00190755" w:rsidRPr="00C00F8C">
        <w:rPr>
          <w:rFonts w:ascii="Times New Roman" w:hAnsi="Times New Roman" w:cs="Times New Roman"/>
        </w:rPr>
        <w:t>,</w:t>
      </w:r>
      <w:r w:rsidR="00E7144C" w:rsidRPr="00C00F8C">
        <w:rPr>
          <w:rFonts w:ascii="Times New Roman" w:hAnsi="Times New Roman" w:cs="Times New Roman"/>
        </w:rPr>
        <w:t xml:space="preserve"> SEMACE suffer</w:t>
      </w:r>
      <w:r w:rsidR="004108F0" w:rsidRPr="00C00F8C">
        <w:rPr>
          <w:rFonts w:ascii="Times New Roman" w:hAnsi="Times New Roman" w:cs="Times New Roman"/>
        </w:rPr>
        <w:t xml:space="preserve"> from a shortage of experienced and qualified staff.</w:t>
      </w:r>
      <w:r w:rsidR="00731856" w:rsidRPr="00C00F8C">
        <w:rPr>
          <w:rFonts w:ascii="Times New Roman" w:hAnsi="Times New Roman" w:cs="Times New Roman"/>
        </w:rPr>
        <w:t xml:space="preserve"> </w:t>
      </w:r>
      <w:r w:rsidR="00395418" w:rsidRPr="00C00F8C">
        <w:rPr>
          <w:rFonts w:ascii="Times New Roman" w:hAnsi="Times New Roman" w:cs="Times New Roman"/>
        </w:rPr>
        <w:t>The agencies will</w:t>
      </w:r>
      <w:r w:rsidRPr="00C00F8C">
        <w:rPr>
          <w:rFonts w:ascii="Times New Roman" w:hAnsi="Times New Roman" w:cs="Times New Roman"/>
        </w:rPr>
        <w:t xml:space="preserve"> </w:t>
      </w:r>
      <w:r w:rsidR="004108F0" w:rsidRPr="00C00F8C">
        <w:rPr>
          <w:rFonts w:ascii="Times New Roman" w:hAnsi="Times New Roman" w:cs="Times New Roman"/>
        </w:rPr>
        <w:t xml:space="preserve">also </w:t>
      </w:r>
      <w:r w:rsidRPr="00C00F8C">
        <w:rPr>
          <w:rFonts w:ascii="Times New Roman" w:hAnsi="Times New Roman" w:cs="Times New Roman"/>
        </w:rPr>
        <w:t xml:space="preserve">need to learn to work more effectively with each other – for example, through the Water Security Committee and regular meetings of the </w:t>
      </w:r>
      <w:proofErr w:type="spellStart"/>
      <w:r w:rsidRPr="00C00F8C">
        <w:rPr>
          <w:rFonts w:ascii="Times New Roman" w:hAnsi="Times New Roman" w:cs="Times New Roman"/>
        </w:rPr>
        <w:t>PforR</w:t>
      </w:r>
      <w:proofErr w:type="spellEnd"/>
      <w:r w:rsidRPr="00C00F8C">
        <w:rPr>
          <w:rFonts w:ascii="Times New Roman" w:hAnsi="Times New Roman" w:cs="Times New Roman"/>
        </w:rPr>
        <w:t xml:space="preserve"> Committee. Also, the municipalities which are responsible for solid waste and natural resource management lack the trained personnel and financial resources to do so properly, even though obliged to by law. </w:t>
      </w:r>
      <w:r w:rsidRPr="00C00F8C">
        <w:rPr>
          <w:rFonts w:ascii="Times New Roman" w:hAnsi="Times New Roman" w:cs="Times New Roman"/>
          <w:bCs/>
          <w:iCs/>
          <w:szCs w:val="24"/>
        </w:rPr>
        <w:t>CONPAM has set the creation of a cadre of environmental managers as a top priority and provides training for municipal officials, though budgetary constraints have limited its effectiveness.</w:t>
      </w:r>
    </w:p>
    <w:p w14:paraId="641A35D0" w14:textId="398170D8" w:rsidR="00C653A7" w:rsidRPr="00C00F8C" w:rsidRDefault="00C653A7" w:rsidP="00C653A7">
      <w:pPr>
        <w:autoSpaceDE w:val="0"/>
        <w:autoSpaceDN w:val="0"/>
        <w:adjustRightInd w:val="0"/>
        <w:spacing w:after="0" w:line="240" w:lineRule="auto"/>
        <w:jc w:val="both"/>
        <w:rPr>
          <w:rFonts w:ascii="Times New Roman" w:hAnsi="Times New Roman" w:cs="Times New Roman"/>
          <w:bCs/>
          <w:iCs/>
          <w:szCs w:val="24"/>
        </w:rPr>
      </w:pPr>
    </w:p>
    <w:p w14:paraId="479CBB78" w14:textId="5C710F15" w:rsidR="00C653A7" w:rsidRDefault="00C653A7" w:rsidP="00731856">
      <w:pPr>
        <w:spacing w:line="240" w:lineRule="auto"/>
        <w:jc w:val="both"/>
        <w:rPr>
          <w:rFonts w:ascii="Times New Roman" w:hAnsi="Times New Roman" w:cs="Times New Roman"/>
          <w:bCs/>
          <w:iCs/>
          <w:szCs w:val="24"/>
        </w:rPr>
      </w:pPr>
      <w:r w:rsidRPr="00C00F8C">
        <w:rPr>
          <w:rFonts w:ascii="Times New Roman" w:hAnsi="Times New Roman" w:cs="Times New Roman"/>
          <w:bCs/>
          <w:i/>
        </w:rPr>
        <w:t>Commitment:</w:t>
      </w:r>
      <w:r w:rsidRPr="00C00F8C">
        <w:rPr>
          <w:rFonts w:ascii="Times New Roman" w:hAnsi="Times New Roman" w:cs="Times New Roman"/>
          <w:bCs/>
        </w:rPr>
        <w:t xml:space="preserve"> The PPA includes several guidelines to improve water management. These are grouped under the theme of ‘Economy for a Better Life’ and three headings: urban development and regional integration, environment and water resources. They include all those activities to be su</w:t>
      </w:r>
      <w:r w:rsidR="000D01B3" w:rsidRPr="00C00F8C">
        <w:rPr>
          <w:rFonts w:ascii="Times New Roman" w:hAnsi="Times New Roman" w:cs="Times New Roman"/>
          <w:bCs/>
        </w:rPr>
        <w:t xml:space="preserve">pported under the </w:t>
      </w:r>
      <w:proofErr w:type="spellStart"/>
      <w:r w:rsidR="000D01B3" w:rsidRPr="00C00F8C">
        <w:rPr>
          <w:rFonts w:ascii="Times New Roman" w:hAnsi="Times New Roman" w:cs="Times New Roman"/>
          <w:bCs/>
        </w:rPr>
        <w:t>PforR</w:t>
      </w:r>
      <w:proofErr w:type="spellEnd"/>
      <w:r w:rsidR="000D01B3" w:rsidRPr="00C00F8C">
        <w:rPr>
          <w:rFonts w:ascii="Times New Roman" w:hAnsi="Times New Roman" w:cs="Times New Roman"/>
          <w:bCs/>
        </w:rPr>
        <w:t xml:space="preserve"> program. </w:t>
      </w:r>
      <w:r w:rsidRPr="00C00F8C">
        <w:rPr>
          <w:rFonts w:ascii="Times New Roman" w:hAnsi="Times New Roman" w:cs="Times New Roman"/>
          <w:bCs/>
        </w:rPr>
        <w:t xml:space="preserve">The PPA was amended in March 2013 to include the development of a Water Security Plan. At the same time </w:t>
      </w:r>
      <w:r w:rsidRPr="00C00F8C">
        <w:rPr>
          <w:rFonts w:ascii="Times New Roman" w:hAnsi="Times New Roman" w:cs="Times New Roman"/>
          <w:bCs/>
          <w:iCs/>
          <w:szCs w:val="24"/>
        </w:rPr>
        <w:t>the Governor approved the creation of the inter-agency group for water security. The original PPA had already specified several of the actions that will be taken in developing the plan (e.g. classification of water bodies by use, identification of sources of pollution of water bodies, promotion of inter-agency coordination around water quality).</w:t>
      </w:r>
      <w:r w:rsidR="000D01B3" w:rsidRPr="00C00F8C">
        <w:rPr>
          <w:rFonts w:ascii="Times New Roman" w:hAnsi="Times New Roman" w:cs="Times New Roman"/>
          <w:bCs/>
          <w:iCs/>
          <w:szCs w:val="24"/>
        </w:rPr>
        <w:t xml:space="preserve"> The P</w:t>
      </w:r>
      <w:r w:rsidR="00731856" w:rsidRPr="00C00F8C">
        <w:rPr>
          <w:rFonts w:ascii="Times New Roman" w:hAnsi="Times New Roman" w:cs="Times New Roman"/>
          <w:bCs/>
          <w:iCs/>
          <w:szCs w:val="24"/>
        </w:rPr>
        <w:t>PA also recognizes the importance</w:t>
      </w:r>
      <w:r w:rsidR="000D01B3" w:rsidRPr="00C00F8C">
        <w:rPr>
          <w:rFonts w:ascii="Times New Roman" w:hAnsi="Times New Roman" w:cs="Times New Roman"/>
          <w:bCs/>
          <w:iCs/>
          <w:szCs w:val="24"/>
        </w:rPr>
        <w:t xml:space="preserve"> of optimizing the sewerage network through additional connections, including through </w:t>
      </w:r>
      <w:r w:rsidR="004108F0" w:rsidRPr="00C00F8C">
        <w:rPr>
          <w:rFonts w:ascii="Times New Roman" w:hAnsi="Times New Roman" w:cs="Times New Roman"/>
          <w:bCs/>
          <w:iCs/>
          <w:szCs w:val="24"/>
        </w:rPr>
        <w:t xml:space="preserve">an </w:t>
      </w:r>
      <w:r w:rsidR="000D01B3" w:rsidRPr="00C00F8C">
        <w:rPr>
          <w:rFonts w:ascii="Times New Roman" w:hAnsi="Times New Roman" w:cs="Times New Roman"/>
          <w:bCs/>
          <w:iCs/>
          <w:szCs w:val="24"/>
        </w:rPr>
        <w:t>information</w:t>
      </w:r>
      <w:r w:rsidR="004108F0" w:rsidRPr="00C00F8C">
        <w:rPr>
          <w:rFonts w:ascii="Times New Roman" w:hAnsi="Times New Roman" w:cs="Times New Roman"/>
          <w:bCs/>
          <w:iCs/>
          <w:szCs w:val="24"/>
        </w:rPr>
        <w:t xml:space="preserve"> campaign to raise awarenes</w:t>
      </w:r>
      <w:r w:rsidR="00731856" w:rsidRPr="00C00F8C">
        <w:rPr>
          <w:rFonts w:ascii="Times New Roman" w:hAnsi="Times New Roman" w:cs="Times New Roman"/>
          <w:bCs/>
          <w:iCs/>
          <w:szCs w:val="24"/>
        </w:rPr>
        <w:t>s of the benefits</w:t>
      </w:r>
      <w:r w:rsidR="004108F0" w:rsidRPr="00C00F8C">
        <w:rPr>
          <w:rFonts w:ascii="Times New Roman" w:hAnsi="Times New Roman" w:cs="Times New Roman"/>
          <w:bCs/>
          <w:iCs/>
          <w:szCs w:val="24"/>
        </w:rPr>
        <w:t xml:space="preserve"> of adequate sewage disposal. </w:t>
      </w:r>
      <w:r w:rsidR="00190755" w:rsidRPr="00C00F8C">
        <w:rPr>
          <w:rFonts w:ascii="Times New Roman" w:hAnsi="Times New Roman" w:cs="Times New Roman"/>
          <w:bCs/>
          <w:iCs/>
          <w:szCs w:val="24"/>
        </w:rPr>
        <w:t>I</w:t>
      </w:r>
      <w:r w:rsidR="00731856" w:rsidRPr="00C00F8C">
        <w:rPr>
          <w:rFonts w:ascii="Times New Roman" w:hAnsi="Times New Roman" w:cs="Times New Roman"/>
          <w:bCs/>
          <w:iCs/>
          <w:szCs w:val="24"/>
        </w:rPr>
        <w:t>t includes measures to improve solid waste management and achieve compliance with the federally mandated requirement of eliminating open air dumps by 2014</w:t>
      </w:r>
      <w:r w:rsidR="00190755" w:rsidRPr="00C00F8C">
        <w:rPr>
          <w:rFonts w:ascii="Times New Roman" w:hAnsi="Times New Roman" w:cs="Times New Roman"/>
          <w:bCs/>
          <w:iCs/>
          <w:szCs w:val="24"/>
        </w:rPr>
        <w:t>. Finally it recognizes the need</w:t>
      </w:r>
      <w:r w:rsidR="00731856" w:rsidRPr="00C00F8C">
        <w:rPr>
          <w:rFonts w:ascii="Times New Roman" w:hAnsi="Times New Roman" w:cs="Times New Roman"/>
          <w:bCs/>
          <w:iCs/>
          <w:szCs w:val="24"/>
        </w:rPr>
        <w:t xml:space="preserve"> to strengthen </w:t>
      </w:r>
      <w:r w:rsidR="00190755" w:rsidRPr="00C00F8C">
        <w:rPr>
          <w:rFonts w:ascii="Times New Roman" w:hAnsi="Times New Roman" w:cs="Times New Roman"/>
          <w:bCs/>
          <w:iCs/>
          <w:szCs w:val="24"/>
        </w:rPr>
        <w:t xml:space="preserve">the </w:t>
      </w:r>
      <w:r w:rsidR="00731856" w:rsidRPr="00C00F8C">
        <w:rPr>
          <w:rFonts w:ascii="Times New Roman" w:hAnsi="Times New Roman" w:cs="Times New Roman"/>
          <w:bCs/>
          <w:iCs/>
          <w:szCs w:val="24"/>
        </w:rPr>
        <w:t>monitoring of water quality, even though the resources devoted to enforcement and policing are inadequate.</w:t>
      </w:r>
    </w:p>
    <w:p w14:paraId="7D9B8CA5" w14:textId="2E2CC792" w:rsidR="00121018" w:rsidRPr="00121018" w:rsidRDefault="00121018" w:rsidP="00731856">
      <w:pPr>
        <w:spacing w:line="240" w:lineRule="auto"/>
        <w:jc w:val="both"/>
        <w:rPr>
          <w:rFonts w:ascii="Times New Roman" w:hAnsi="Times New Roman" w:cs="Times New Roman"/>
          <w:bCs/>
          <w:i/>
          <w:sz w:val="18"/>
          <w:szCs w:val="18"/>
        </w:rPr>
      </w:pPr>
      <w:r w:rsidRPr="00121018">
        <w:rPr>
          <w:rFonts w:ascii="Times New Roman" w:hAnsi="Times New Roman" w:cs="Times New Roman"/>
          <w:bCs/>
          <w:i/>
          <w:iCs/>
          <w:sz w:val="18"/>
          <w:szCs w:val="18"/>
        </w:rPr>
        <w:t>Table 8: Water Quality Program – Guidelines and Actions</w:t>
      </w:r>
    </w:p>
    <w:tbl>
      <w:tblPr>
        <w:tblStyle w:val="TableGrid"/>
        <w:tblpPr w:leftFromText="180" w:rightFromText="180" w:vertAnchor="text" w:horzAnchor="margin" w:tblpY="426"/>
        <w:tblW w:w="0" w:type="auto"/>
        <w:tblLook w:val="04A0" w:firstRow="1" w:lastRow="0" w:firstColumn="1" w:lastColumn="0" w:noHBand="0" w:noVBand="1"/>
      </w:tblPr>
      <w:tblGrid>
        <w:gridCol w:w="1278"/>
        <w:gridCol w:w="8298"/>
      </w:tblGrid>
      <w:tr w:rsidR="00C653A7" w:rsidRPr="00C00F8C" w14:paraId="2179E4F6" w14:textId="77777777" w:rsidTr="00244120">
        <w:tc>
          <w:tcPr>
            <w:tcW w:w="1278" w:type="dxa"/>
            <w:vAlign w:val="center"/>
          </w:tcPr>
          <w:p w14:paraId="62D0B825" w14:textId="77777777" w:rsidR="00C653A7" w:rsidRPr="00C00F8C" w:rsidRDefault="00C653A7" w:rsidP="00244120">
            <w:pPr>
              <w:keepNext/>
              <w:keepLines/>
              <w:autoSpaceDE w:val="0"/>
              <w:autoSpaceDN w:val="0"/>
              <w:adjustRightInd w:val="0"/>
              <w:spacing w:before="120"/>
              <w:rPr>
                <w:rFonts w:ascii="Times New Roman" w:hAnsi="Times New Roman" w:cs="Times New Roman"/>
                <w:bCs/>
                <w:sz w:val="18"/>
                <w:szCs w:val="18"/>
              </w:rPr>
            </w:pPr>
            <w:r w:rsidRPr="00C00F8C">
              <w:rPr>
                <w:rFonts w:ascii="Times New Roman" w:hAnsi="Times New Roman" w:cs="Times New Roman"/>
                <w:b/>
                <w:sz w:val="18"/>
                <w:szCs w:val="18"/>
              </w:rPr>
              <w:t>Strategic objectives</w:t>
            </w:r>
          </w:p>
        </w:tc>
        <w:tc>
          <w:tcPr>
            <w:tcW w:w="8298" w:type="dxa"/>
            <w:vAlign w:val="center"/>
          </w:tcPr>
          <w:p w14:paraId="7C353D34" w14:textId="77777777" w:rsidR="00C653A7" w:rsidRPr="00C00F8C" w:rsidRDefault="00C653A7" w:rsidP="00244120">
            <w:pPr>
              <w:keepNext/>
              <w:keepLines/>
              <w:autoSpaceDE w:val="0"/>
              <w:autoSpaceDN w:val="0"/>
              <w:adjustRightInd w:val="0"/>
              <w:spacing w:before="120"/>
              <w:jc w:val="center"/>
              <w:rPr>
                <w:rFonts w:ascii="Times New Roman" w:hAnsi="Times New Roman" w:cs="Times New Roman"/>
                <w:bCs/>
                <w:sz w:val="18"/>
                <w:szCs w:val="18"/>
              </w:rPr>
            </w:pPr>
            <w:r w:rsidRPr="00C00F8C">
              <w:rPr>
                <w:rFonts w:ascii="Times New Roman" w:hAnsi="Times New Roman" w:cs="Times New Roman"/>
                <w:b/>
                <w:sz w:val="18"/>
                <w:szCs w:val="18"/>
              </w:rPr>
              <w:t>Guidelines and actions</w:t>
            </w:r>
          </w:p>
        </w:tc>
      </w:tr>
      <w:tr w:rsidR="00C653A7" w:rsidRPr="00C00F8C" w14:paraId="37CBE148" w14:textId="77777777" w:rsidTr="00244120">
        <w:tc>
          <w:tcPr>
            <w:tcW w:w="1278" w:type="dxa"/>
            <w:vAlign w:val="center"/>
          </w:tcPr>
          <w:p w14:paraId="5C516897"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bCs/>
                <w:sz w:val="18"/>
                <w:szCs w:val="18"/>
              </w:rPr>
            </w:pPr>
            <w:r w:rsidRPr="00C00F8C">
              <w:rPr>
                <w:rFonts w:ascii="Times New Roman" w:hAnsi="Times New Roman" w:cs="Times New Roman"/>
                <w:sz w:val="18"/>
                <w:szCs w:val="18"/>
              </w:rPr>
              <w:t>Urban development and regional integration</w:t>
            </w:r>
          </w:p>
        </w:tc>
        <w:tc>
          <w:tcPr>
            <w:tcW w:w="8298" w:type="dxa"/>
          </w:tcPr>
          <w:p w14:paraId="3A263DAD" w14:textId="77777777" w:rsidR="00C653A7" w:rsidRPr="00C00F8C" w:rsidRDefault="00C653A7" w:rsidP="00244120">
            <w:pPr>
              <w:pStyle w:val="FootnoteText"/>
              <w:jc w:val="both"/>
              <w:rPr>
                <w:rFonts w:cs="Times New Roman"/>
                <w:i/>
                <w:sz w:val="18"/>
                <w:szCs w:val="18"/>
              </w:rPr>
            </w:pPr>
            <w:proofErr w:type="spellStart"/>
            <w:r w:rsidRPr="00C00F8C">
              <w:rPr>
                <w:rFonts w:cs="Times New Roman"/>
                <w:i/>
                <w:sz w:val="18"/>
                <w:szCs w:val="18"/>
              </w:rPr>
              <w:t>Diretriz</w:t>
            </w:r>
            <w:proofErr w:type="spellEnd"/>
            <w:r w:rsidRPr="00C00F8C">
              <w:rPr>
                <w:rFonts w:cs="Times New Roman"/>
                <w:i/>
                <w:sz w:val="18"/>
                <w:szCs w:val="18"/>
              </w:rPr>
              <w:t xml:space="preserve"> 1: Institutional Development – </w:t>
            </w:r>
            <w:r w:rsidRPr="00C00F8C">
              <w:rPr>
                <w:rStyle w:val="hps"/>
                <w:rFonts w:cs="Times New Roman"/>
                <w:i/>
                <w:color w:val="333333"/>
                <w:sz w:val="18"/>
                <w:szCs w:val="18"/>
                <w:lang w:val="en"/>
              </w:rPr>
              <w:t>Strengthening</w:t>
            </w:r>
            <w:r w:rsidRPr="00C00F8C">
              <w:rPr>
                <w:rFonts w:cs="Times New Roman"/>
                <w:i/>
                <w:color w:val="333333"/>
                <w:sz w:val="18"/>
                <w:szCs w:val="18"/>
                <w:lang w:val="en"/>
              </w:rPr>
              <w:t xml:space="preserve"> u</w:t>
            </w:r>
            <w:r w:rsidRPr="00C00F8C">
              <w:rPr>
                <w:rStyle w:val="hps"/>
                <w:rFonts w:cs="Times New Roman"/>
                <w:i/>
                <w:color w:val="333333"/>
                <w:sz w:val="18"/>
                <w:szCs w:val="18"/>
                <w:lang w:val="en"/>
              </w:rPr>
              <w:t>rban development</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and</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regional policy</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integration</w:t>
            </w:r>
            <w:r w:rsidRPr="00C00F8C">
              <w:rPr>
                <w:rFonts w:cs="Times New Roman"/>
                <w:i/>
                <w:color w:val="333333"/>
                <w:sz w:val="18"/>
                <w:szCs w:val="18"/>
                <w:lang w:val="en"/>
              </w:rPr>
              <w:t xml:space="preserve">, seeking </w:t>
            </w:r>
            <w:r w:rsidRPr="00C00F8C">
              <w:rPr>
                <w:rStyle w:val="hps"/>
                <w:rFonts w:cs="Times New Roman"/>
                <w:i/>
                <w:color w:val="333333"/>
                <w:sz w:val="18"/>
                <w:szCs w:val="18"/>
                <w:lang w:val="en"/>
              </w:rPr>
              <w:t>institutional support</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to municipalities</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and regions</w:t>
            </w:r>
            <w:r w:rsidRPr="00C00F8C">
              <w:rPr>
                <w:rFonts w:cs="Times New Roman"/>
                <w:i/>
                <w:color w:val="333333"/>
                <w:sz w:val="18"/>
                <w:szCs w:val="18"/>
                <w:lang w:val="en"/>
              </w:rPr>
              <w:t xml:space="preserve">, as well as </w:t>
            </w:r>
            <w:r w:rsidRPr="00C00F8C">
              <w:rPr>
                <w:rStyle w:val="hps"/>
                <w:rFonts w:cs="Times New Roman"/>
                <w:i/>
                <w:color w:val="333333"/>
                <w:sz w:val="18"/>
                <w:szCs w:val="18"/>
                <w:lang w:val="en"/>
              </w:rPr>
              <w:t>urban</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planning</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and environmental control</w:t>
            </w:r>
          </w:p>
          <w:p w14:paraId="6818E100" w14:textId="77777777" w:rsidR="00C653A7" w:rsidRPr="00C00F8C" w:rsidRDefault="00C653A7" w:rsidP="00C653A7">
            <w:pPr>
              <w:pStyle w:val="FootnoteText"/>
              <w:numPr>
                <w:ilvl w:val="3"/>
                <w:numId w:val="23"/>
              </w:numPr>
              <w:ind w:left="432" w:hanging="270"/>
              <w:jc w:val="both"/>
              <w:rPr>
                <w:rFonts w:cs="Times New Roman"/>
                <w:sz w:val="18"/>
                <w:szCs w:val="18"/>
              </w:rPr>
            </w:pPr>
            <w:r w:rsidRPr="00C00F8C">
              <w:rPr>
                <w:rStyle w:val="hps"/>
                <w:rFonts w:cs="Times New Roman"/>
                <w:color w:val="333333"/>
                <w:sz w:val="18"/>
                <w:szCs w:val="18"/>
                <w:lang w:val="en"/>
              </w:rPr>
              <w:t>Encourage the creation of</w:t>
            </w:r>
            <w:r w:rsidRPr="00C00F8C">
              <w:rPr>
                <w:rStyle w:val="hps"/>
                <w:rFonts w:cs="Times New Roman"/>
                <w:sz w:val="18"/>
                <w:szCs w:val="18"/>
              </w:rPr>
              <w:t xml:space="preserve"> </w:t>
            </w:r>
            <w:r w:rsidRPr="00C00F8C">
              <w:rPr>
                <w:rStyle w:val="hps"/>
                <w:rFonts w:cs="Times New Roman"/>
                <w:color w:val="333333"/>
                <w:sz w:val="18"/>
                <w:szCs w:val="18"/>
                <w:lang w:val="en"/>
              </w:rPr>
              <w:t>systems</w:t>
            </w:r>
            <w:r w:rsidRPr="00C00F8C">
              <w:rPr>
                <w:rStyle w:val="hps"/>
                <w:rFonts w:cs="Times New Roman"/>
                <w:sz w:val="18"/>
                <w:szCs w:val="18"/>
              </w:rPr>
              <w:t xml:space="preserve"> </w:t>
            </w:r>
            <w:r w:rsidRPr="00C00F8C">
              <w:rPr>
                <w:rStyle w:val="hps"/>
                <w:rFonts w:cs="Times New Roman"/>
                <w:color w:val="333333"/>
                <w:sz w:val="18"/>
                <w:szCs w:val="18"/>
                <w:lang w:val="en"/>
              </w:rPr>
              <w:t>of</w:t>
            </w:r>
            <w:r w:rsidRPr="00C00F8C">
              <w:rPr>
                <w:rStyle w:val="hps"/>
                <w:rFonts w:cs="Times New Roman"/>
                <w:sz w:val="18"/>
                <w:szCs w:val="18"/>
              </w:rPr>
              <w:t xml:space="preserve"> </w:t>
            </w:r>
            <w:r w:rsidRPr="00C00F8C">
              <w:rPr>
                <w:rStyle w:val="hps"/>
                <w:rFonts w:cs="Times New Roman"/>
                <w:color w:val="333333"/>
                <w:sz w:val="18"/>
                <w:szCs w:val="18"/>
                <w:lang w:val="en"/>
              </w:rPr>
              <w:t>municipal</w:t>
            </w:r>
            <w:r w:rsidRPr="00C00F8C">
              <w:rPr>
                <w:rStyle w:val="hps"/>
                <w:rFonts w:cs="Times New Roman"/>
                <w:sz w:val="18"/>
                <w:szCs w:val="18"/>
              </w:rPr>
              <w:t xml:space="preserve"> </w:t>
            </w:r>
            <w:r w:rsidRPr="00C00F8C">
              <w:rPr>
                <w:rStyle w:val="hps"/>
                <w:rFonts w:cs="Times New Roman"/>
                <w:color w:val="333333"/>
                <w:sz w:val="18"/>
                <w:szCs w:val="18"/>
                <w:lang w:val="en"/>
              </w:rPr>
              <w:t>urban</w:t>
            </w:r>
            <w:r w:rsidRPr="00C00F8C">
              <w:rPr>
                <w:rStyle w:val="hps"/>
                <w:rFonts w:cs="Times New Roman"/>
                <w:sz w:val="18"/>
                <w:szCs w:val="18"/>
              </w:rPr>
              <w:t xml:space="preserve"> </w:t>
            </w:r>
            <w:r w:rsidRPr="00C00F8C">
              <w:rPr>
                <w:rStyle w:val="hps"/>
                <w:rFonts w:cs="Times New Roman"/>
                <w:color w:val="333333"/>
                <w:sz w:val="18"/>
                <w:szCs w:val="18"/>
                <w:lang w:val="en"/>
              </w:rPr>
              <w:t>planning</w:t>
            </w:r>
            <w:r w:rsidRPr="00C00F8C">
              <w:rPr>
                <w:rStyle w:val="hps"/>
                <w:rFonts w:cs="Times New Roman"/>
                <w:sz w:val="18"/>
                <w:szCs w:val="18"/>
              </w:rPr>
              <w:t xml:space="preserve"> </w:t>
            </w:r>
            <w:r w:rsidRPr="00C00F8C">
              <w:rPr>
                <w:rStyle w:val="hps"/>
                <w:rFonts w:cs="Times New Roman"/>
                <w:color w:val="333333"/>
                <w:sz w:val="18"/>
                <w:szCs w:val="18"/>
                <w:lang w:val="en"/>
              </w:rPr>
              <w:t>and environmental control</w:t>
            </w:r>
            <w:r w:rsidRPr="00C00F8C">
              <w:rPr>
                <w:rFonts w:cs="Times New Roman"/>
                <w:sz w:val="18"/>
                <w:szCs w:val="18"/>
              </w:rPr>
              <w:t xml:space="preserve"> </w:t>
            </w:r>
          </w:p>
          <w:p w14:paraId="1D7C9DF6" w14:textId="77777777" w:rsidR="00C653A7" w:rsidRPr="00C00F8C" w:rsidRDefault="00C653A7" w:rsidP="00C653A7">
            <w:pPr>
              <w:pStyle w:val="FootnoteText"/>
              <w:numPr>
                <w:ilvl w:val="0"/>
                <w:numId w:val="23"/>
              </w:numPr>
              <w:ind w:left="432" w:hanging="270"/>
              <w:jc w:val="both"/>
              <w:rPr>
                <w:rStyle w:val="hps"/>
                <w:rFonts w:cs="Times New Roman"/>
                <w:sz w:val="18"/>
                <w:szCs w:val="18"/>
              </w:rPr>
            </w:pPr>
            <w:r w:rsidRPr="00C00F8C">
              <w:rPr>
                <w:rStyle w:val="hps"/>
                <w:rFonts w:cs="Times New Roman"/>
                <w:color w:val="333333"/>
                <w:sz w:val="18"/>
                <w:szCs w:val="18"/>
                <w:lang w:val="en"/>
              </w:rPr>
              <w:t>Encourage</w:t>
            </w:r>
            <w:r w:rsidRPr="00C00F8C">
              <w:rPr>
                <w:rFonts w:cs="Times New Roman"/>
                <w:color w:val="333333"/>
                <w:sz w:val="18"/>
                <w:szCs w:val="18"/>
                <w:lang w:val="en"/>
              </w:rPr>
              <w:t xml:space="preserve"> </w:t>
            </w:r>
            <w:r w:rsidRPr="00C00F8C">
              <w:rPr>
                <w:rStyle w:val="hps"/>
                <w:rFonts w:cs="Times New Roman"/>
                <w:color w:val="333333"/>
                <w:sz w:val="18"/>
                <w:szCs w:val="18"/>
                <w:lang w:val="en"/>
              </w:rPr>
              <w:t>the implementation of</w:t>
            </w:r>
            <w:r w:rsidRPr="00C00F8C">
              <w:rPr>
                <w:rFonts w:cs="Times New Roman"/>
                <w:color w:val="333333"/>
                <w:sz w:val="18"/>
                <w:szCs w:val="18"/>
                <w:lang w:val="en"/>
              </w:rPr>
              <w:t xml:space="preserve"> </w:t>
            </w:r>
            <w:r w:rsidRPr="00C00F8C">
              <w:rPr>
                <w:rStyle w:val="hps"/>
                <w:rFonts w:cs="Times New Roman"/>
                <w:color w:val="333333"/>
                <w:sz w:val="18"/>
                <w:szCs w:val="18"/>
                <w:lang w:val="en"/>
              </w:rPr>
              <w:t>consortia for</w:t>
            </w:r>
            <w:r w:rsidRPr="00C00F8C">
              <w:rPr>
                <w:rFonts w:cs="Times New Roman"/>
                <w:color w:val="333333"/>
                <w:sz w:val="18"/>
                <w:szCs w:val="18"/>
                <w:lang w:val="en"/>
              </w:rPr>
              <w:t xml:space="preserve"> </w:t>
            </w:r>
            <w:r w:rsidRPr="00C00F8C">
              <w:rPr>
                <w:rStyle w:val="hps"/>
                <w:rFonts w:cs="Times New Roman"/>
                <w:color w:val="333333"/>
                <w:sz w:val="18"/>
                <w:szCs w:val="18"/>
                <w:lang w:val="en"/>
              </w:rPr>
              <w:t>environmental sanitation</w:t>
            </w:r>
            <w:r w:rsidRPr="00C00F8C">
              <w:rPr>
                <w:rFonts w:cs="Times New Roman"/>
                <w:color w:val="333333"/>
                <w:sz w:val="18"/>
                <w:szCs w:val="18"/>
                <w:lang w:val="en"/>
              </w:rPr>
              <w:t xml:space="preserve"> </w:t>
            </w:r>
            <w:r w:rsidRPr="00C00F8C">
              <w:rPr>
                <w:rStyle w:val="hps"/>
                <w:rFonts w:cs="Times New Roman"/>
                <w:color w:val="333333"/>
                <w:sz w:val="18"/>
                <w:szCs w:val="18"/>
                <w:lang w:val="en"/>
              </w:rPr>
              <w:t>(water</w:t>
            </w:r>
            <w:r w:rsidRPr="00C00F8C">
              <w:rPr>
                <w:rFonts w:cs="Times New Roman"/>
                <w:color w:val="333333"/>
                <w:sz w:val="18"/>
                <w:szCs w:val="18"/>
                <w:lang w:val="en"/>
              </w:rPr>
              <w:t xml:space="preserve">, </w:t>
            </w:r>
            <w:r w:rsidRPr="00C00F8C">
              <w:rPr>
                <w:rStyle w:val="hps"/>
                <w:rFonts w:cs="Times New Roman"/>
                <w:color w:val="333333"/>
                <w:sz w:val="18"/>
                <w:szCs w:val="18"/>
                <w:lang w:val="en"/>
              </w:rPr>
              <w:t>sewer,</w:t>
            </w:r>
            <w:r w:rsidRPr="00C00F8C">
              <w:rPr>
                <w:rFonts w:cs="Times New Roman"/>
                <w:color w:val="333333"/>
                <w:sz w:val="18"/>
                <w:szCs w:val="18"/>
                <w:lang w:val="en"/>
              </w:rPr>
              <w:t xml:space="preserve"> </w:t>
            </w:r>
            <w:r w:rsidRPr="00C00F8C">
              <w:rPr>
                <w:rStyle w:val="hps"/>
                <w:rFonts w:cs="Times New Roman"/>
                <w:color w:val="333333"/>
                <w:sz w:val="18"/>
                <w:szCs w:val="18"/>
                <w:lang w:val="en"/>
              </w:rPr>
              <w:t>solid waste)</w:t>
            </w:r>
          </w:p>
          <w:p w14:paraId="50C49B7E" w14:textId="77777777" w:rsidR="00C653A7" w:rsidRPr="00C00F8C" w:rsidRDefault="00C653A7" w:rsidP="00244120">
            <w:pPr>
              <w:pStyle w:val="FootnoteText"/>
              <w:jc w:val="both"/>
              <w:rPr>
                <w:rStyle w:val="hps"/>
                <w:rFonts w:cs="Times New Roman"/>
                <w:i/>
                <w:color w:val="333333"/>
                <w:sz w:val="18"/>
                <w:szCs w:val="18"/>
                <w:lang w:val="en"/>
              </w:rPr>
            </w:pPr>
            <w:proofErr w:type="spellStart"/>
            <w:r w:rsidRPr="00C00F8C">
              <w:rPr>
                <w:rStyle w:val="hps"/>
                <w:rFonts w:cs="Times New Roman"/>
                <w:i/>
                <w:color w:val="333333"/>
                <w:sz w:val="18"/>
                <w:szCs w:val="18"/>
                <w:lang w:val="en"/>
              </w:rPr>
              <w:t>Diretriz</w:t>
            </w:r>
            <w:proofErr w:type="spellEnd"/>
            <w:r w:rsidRPr="00C00F8C">
              <w:rPr>
                <w:rStyle w:val="hps"/>
                <w:rFonts w:cs="Times New Roman"/>
                <w:i/>
                <w:color w:val="333333"/>
                <w:sz w:val="18"/>
                <w:szCs w:val="18"/>
                <w:lang w:val="en"/>
              </w:rPr>
              <w:t xml:space="preserve"> 2: Sanitation – Offer</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appropriate environmental conditions</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for the</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disposal</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of solid waste</w:t>
            </w:r>
          </w:p>
          <w:p w14:paraId="218E024C" w14:textId="77777777" w:rsidR="00C653A7" w:rsidRPr="00C00F8C" w:rsidRDefault="00C653A7" w:rsidP="00C653A7">
            <w:pPr>
              <w:pStyle w:val="FootnoteText"/>
              <w:numPr>
                <w:ilvl w:val="0"/>
                <w:numId w:val="23"/>
              </w:numPr>
              <w:ind w:left="432" w:hanging="270"/>
              <w:jc w:val="both"/>
              <w:rPr>
                <w:rStyle w:val="hps"/>
                <w:rFonts w:cs="Times New Roman"/>
                <w:sz w:val="18"/>
                <w:szCs w:val="18"/>
              </w:rPr>
            </w:pPr>
            <w:r w:rsidRPr="00C00F8C">
              <w:rPr>
                <w:rStyle w:val="hps"/>
                <w:rFonts w:cs="Times New Roman"/>
                <w:color w:val="333333"/>
                <w:sz w:val="18"/>
                <w:szCs w:val="18"/>
                <w:lang w:val="en"/>
              </w:rPr>
              <w:lastRenderedPageBreak/>
              <w:t>Encourage and</w:t>
            </w:r>
            <w:r w:rsidRPr="00C00F8C">
              <w:rPr>
                <w:rFonts w:cs="Times New Roman"/>
                <w:color w:val="333333"/>
                <w:sz w:val="18"/>
                <w:szCs w:val="18"/>
                <w:lang w:val="en"/>
              </w:rPr>
              <w:t xml:space="preserve"> </w:t>
            </w:r>
            <w:r w:rsidRPr="00C00F8C">
              <w:rPr>
                <w:rStyle w:val="hps"/>
                <w:rFonts w:cs="Times New Roman"/>
                <w:color w:val="333333"/>
                <w:sz w:val="18"/>
                <w:szCs w:val="18"/>
                <w:lang w:val="en"/>
              </w:rPr>
              <w:t>support municipalities</w:t>
            </w:r>
            <w:r w:rsidRPr="00C00F8C">
              <w:rPr>
                <w:rFonts w:cs="Times New Roman"/>
                <w:color w:val="333333"/>
                <w:sz w:val="18"/>
                <w:szCs w:val="18"/>
                <w:lang w:val="en"/>
              </w:rPr>
              <w:t xml:space="preserve"> </w:t>
            </w:r>
            <w:r w:rsidRPr="00C00F8C">
              <w:rPr>
                <w:rStyle w:val="hps"/>
                <w:rFonts w:cs="Times New Roman"/>
                <w:color w:val="333333"/>
                <w:sz w:val="18"/>
                <w:szCs w:val="18"/>
                <w:lang w:val="en"/>
              </w:rPr>
              <w:t>in drafting</w:t>
            </w:r>
            <w:r w:rsidRPr="00C00F8C">
              <w:rPr>
                <w:rFonts w:cs="Times New Roman"/>
                <w:color w:val="333333"/>
                <w:sz w:val="18"/>
                <w:szCs w:val="18"/>
                <w:lang w:val="en"/>
              </w:rPr>
              <w:t xml:space="preserve"> </w:t>
            </w:r>
            <w:r w:rsidRPr="00C00F8C">
              <w:rPr>
                <w:rStyle w:val="hps"/>
                <w:rFonts w:cs="Times New Roman"/>
                <w:color w:val="333333"/>
                <w:sz w:val="18"/>
                <w:szCs w:val="18"/>
                <w:lang w:val="en"/>
              </w:rPr>
              <w:t>municipal</w:t>
            </w:r>
            <w:r w:rsidRPr="00C00F8C">
              <w:rPr>
                <w:rFonts w:cs="Times New Roman"/>
                <w:color w:val="333333"/>
                <w:sz w:val="18"/>
                <w:szCs w:val="18"/>
                <w:lang w:val="en"/>
              </w:rPr>
              <w:t xml:space="preserve"> </w:t>
            </w:r>
            <w:r w:rsidRPr="00C00F8C">
              <w:rPr>
                <w:rStyle w:val="hps"/>
                <w:rFonts w:cs="Times New Roman"/>
                <w:color w:val="333333"/>
                <w:sz w:val="18"/>
                <w:szCs w:val="18"/>
                <w:lang w:val="en"/>
              </w:rPr>
              <w:t>sanitation</w:t>
            </w:r>
            <w:r w:rsidRPr="00C00F8C">
              <w:rPr>
                <w:rFonts w:cs="Times New Roman"/>
                <w:color w:val="333333"/>
                <w:sz w:val="18"/>
                <w:szCs w:val="18"/>
                <w:lang w:val="en"/>
              </w:rPr>
              <w:t xml:space="preserve"> </w:t>
            </w:r>
            <w:r w:rsidRPr="00C00F8C">
              <w:rPr>
                <w:rStyle w:val="hps"/>
                <w:rFonts w:cs="Times New Roman"/>
                <w:color w:val="333333"/>
                <w:sz w:val="18"/>
                <w:szCs w:val="18"/>
                <w:lang w:val="en"/>
              </w:rPr>
              <w:t>plan</w:t>
            </w:r>
          </w:p>
          <w:p w14:paraId="5FFAE90F" w14:textId="77777777" w:rsidR="00C653A7" w:rsidRPr="00C00F8C" w:rsidRDefault="00C653A7" w:rsidP="00C653A7">
            <w:pPr>
              <w:pStyle w:val="FootnoteText"/>
              <w:numPr>
                <w:ilvl w:val="0"/>
                <w:numId w:val="23"/>
              </w:numPr>
              <w:ind w:left="432" w:hanging="270"/>
              <w:jc w:val="both"/>
              <w:rPr>
                <w:rFonts w:cs="Times New Roman"/>
                <w:sz w:val="18"/>
                <w:szCs w:val="18"/>
              </w:rPr>
            </w:pPr>
            <w:r w:rsidRPr="00C00F8C">
              <w:rPr>
                <w:rStyle w:val="hps"/>
                <w:rFonts w:cs="Times New Roman"/>
                <w:color w:val="333333"/>
                <w:sz w:val="18"/>
                <w:szCs w:val="18"/>
                <w:lang w:val="en"/>
              </w:rPr>
              <w:t>Encourage</w:t>
            </w:r>
            <w:r w:rsidRPr="00C00F8C">
              <w:rPr>
                <w:rFonts w:cs="Times New Roman"/>
                <w:color w:val="333333"/>
                <w:sz w:val="18"/>
                <w:szCs w:val="18"/>
                <w:lang w:val="en"/>
              </w:rPr>
              <w:t xml:space="preserve"> </w:t>
            </w:r>
            <w:r w:rsidRPr="00C00F8C">
              <w:rPr>
                <w:rStyle w:val="hps"/>
                <w:rFonts w:cs="Times New Roman"/>
                <w:color w:val="333333"/>
                <w:sz w:val="18"/>
                <w:szCs w:val="18"/>
                <w:lang w:val="en"/>
              </w:rPr>
              <w:t>the establishment of</w:t>
            </w:r>
            <w:r w:rsidRPr="00C00F8C">
              <w:rPr>
                <w:rFonts w:cs="Times New Roman"/>
                <w:color w:val="333333"/>
                <w:sz w:val="18"/>
                <w:szCs w:val="18"/>
                <w:lang w:val="en"/>
              </w:rPr>
              <w:t xml:space="preserve"> </w:t>
            </w:r>
            <w:r w:rsidRPr="00C00F8C">
              <w:rPr>
                <w:rStyle w:val="hps"/>
                <w:rFonts w:cs="Times New Roman"/>
                <w:color w:val="333333"/>
                <w:sz w:val="18"/>
                <w:szCs w:val="18"/>
                <w:lang w:val="en"/>
              </w:rPr>
              <w:t>inter-municipal consortia for</w:t>
            </w:r>
            <w:r w:rsidRPr="00C00F8C">
              <w:rPr>
                <w:rFonts w:cs="Times New Roman"/>
                <w:color w:val="333333"/>
                <w:sz w:val="18"/>
                <w:szCs w:val="18"/>
                <w:lang w:val="en"/>
              </w:rPr>
              <w:t xml:space="preserve"> </w:t>
            </w:r>
            <w:r w:rsidRPr="00C00F8C">
              <w:rPr>
                <w:rStyle w:val="hps"/>
                <w:rFonts w:cs="Times New Roman"/>
                <w:color w:val="333333"/>
                <w:sz w:val="18"/>
                <w:szCs w:val="18"/>
                <w:lang w:val="en"/>
              </w:rPr>
              <w:t>landfill management</w:t>
            </w:r>
          </w:p>
        </w:tc>
      </w:tr>
      <w:tr w:rsidR="00C653A7" w:rsidRPr="00C00F8C" w14:paraId="39F81291" w14:textId="77777777" w:rsidTr="00244120">
        <w:tc>
          <w:tcPr>
            <w:tcW w:w="1278" w:type="dxa"/>
            <w:vAlign w:val="center"/>
          </w:tcPr>
          <w:p w14:paraId="238E5229"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bCs/>
                <w:sz w:val="18"/>
                <w:szCs w:val="18"/>
              </w:rPr>
            </w:pPr>
            <w:r w:rsidRPr="00C00F8C">
              <w:rPr>
                <w:rFonts w:ascii="Times New Roman" w:hAnsi="Times New Roman" w:cs="Times New Roman"/>
                <w:sz w:val="18"/>
                <w:szCs w:val="18"/>
              </w:rPr>
              <w:lastRenderedPageBreak/>
              <w:t>Environment</w:t>
            </w:r>
          </w:p>
        </w:tc>
        <w:tc>
          <w:tcPr>
            <w:tcW w:w="8298" w:type="dxa"/>
          </w:tcPr>
          <w:p w14:paraId="25F2C1EB" w14:textId="77777777" w:rsidR="00C653A7" w:rsidRPr="00C00F8C" w:rsidRDefault="00C653A7" w:rsidP="00244120">
            <w:pPr>
              <w:pStyle w:val="FootnoteText"/>
              <w:jc w:val="both"/>
              <w:rPr>
                <w:rFonts w:cs="Times New Roman"/>
                <w:i/>
                <w:sz w:val="18"/>
                <w:szCs w:val="18"/>
              </w:rPr>
            </w:pPr>
            <w:proofErr w:type="spellStart"/>
            <w:r w:rsidRPr="00C00F8C">
              <w:rPr>
                <w:rFonts w:cs="Times New Roman"/>
                <w:i/>
                <w:sz w:val="18"/>
                <w:szCs w:val="18"/>
              </w:rPr>
              <w:t>Diretriz</w:t>
            </w:r>
            <w:proofErr w:type="spellEnd"/>
            <w:r w:rsidRPr="00C00F8C">
              <w:rPr>
                <w:rFonts w:cs="Times New Roman"/>
                <w:i/>
                <w:sz w:val="18"/>
                <w:szCs w:val="18"/>
              </w:rPr>
              <w:t xml:space="preserve"> 1 – Strengthening State Policy on Forests and Biodiversity</w:t>
            </w:r>
          </w:p>
          <w:p w14:paraId="6D0611BC" w14:textId="77777777" w:rsidR="00C653A7" w:rsidRPr="00C00F8C" w:rsidRDefault="00C653A7" w:rsidP="00C653A7">
            <w:pPr>
              <w:pStyle w:val="FootnoteText"/>
              <w:numPr>
                <w:ilvl w:val="0"/>
                <w:numId w:val="24"/>
              </w:numPr>
              <w:ind w:left="432" w:hanging="270"/>
              <w:jc w:val="both"/>
              <w:rPr>
                <w:rFonts w:cs="Times New Roman"/>
                <w:sz w:val="18"/>
                <w:szCs w:val="18"/>
              </w:rPr>
            </w:pPr>
            <w:r w:rsidRPr="00C00F8C">
              <w:rPr>
                <w:rStyle w:val="hps"/>
                <w:rFonts w:cs="Times New Roman"/>
                <w:color w:val="333333"/>
                <w:sz w:val="18"/>
                <w:szCs w:val="18"/>
                <w:lang w:val="en"/>
              </w:rPr>
              <w:t>Encourage the creation</w:t>
            </w:r>
            <w:r w:rsidRPr="00C00F8C">
              <w:rPr>
                <w:rFonts w:cs="Times New Roman"/>
                <w:color w:val="333333"/>
                <w:sz w:val="18"/>
                <w:szCs w:val="18"/>
                <w:lang w:val="en"/>
              </w:rPr>
              <w:t xml:space="preserve"> </w:t>
            </w:r>
            <w:r w:rsidRPr="00C00F8C">
              <w:rPr>
                <w:rStyle w:val="hps"/>
                <w:rFonts w:cs="Times New Roman"/>
                <w:color w:val="333333"/>
                <w:sz w:val="18"/>
                <w:szCs w:val="18"/>
                <w:lang w:val="en"/>
              </w:rPr>
              <w:t>of new protected areas</w:t>
            </w:r>
          </w:p>
          <w:p w14:paraId="1CE3506F" w14:textId="77777777" w:rsidR="00C653A7" w:rsidRPr="00C00F8C" w:rsidRDefault="00C653A7" w:rsidP="00C653A7">
            <w:pPr>
              <w:pStyle w:val="FootnoteText"/>
              <w:numPr>
                <w:ilvl w:val="0"/>
                <w:numId w:val="24"/>
              </w:numPr>
              <w:ind w:left="432" w:hanging="270"/>
              <w:jc w:val="both"/>
              <w:rPr>
                <w:rStyle w:val="hps"/>
                <w:rFonts w:cs="Times New Roman"/>
                <w:sz w:val="18"/>
                <w:szCs w:val="18"/>
              </w:rPr>
            </w:pPr>
            <w:r w:rsidRPr="00C00F8C">
              <w:rPr>
                <w:rStyle w:val="hps"/>
                <w:rFonts w:cs="Times New Roman"/>
                <w:color w:val="333333"/>
                <w:sz w:val="18"/>
                <w:szCs w:val="18"/>
                <w:lang w:val="en"/>
              </w:rPr>
              <w:t>Study</w:t>
            </w:r>
            <w:r w:rsidRPr="00C00F8C">
              <w:rPr>
                <w:rFonts w:cs="Times New Roman"/>
                <w:color w:val="333333"/>
                <w:sz w:val="18"/>
                <w:szCs w:val="18"/>
                <w:lang w:val="en"/>
              </w:rPr>
              <w:t xml:space="preserve"> </w:t>
            </w:r>
            <w:r w:rsidRPr="00C00F8C">
              <w:rPr>
                <w:rStyle w:val="hps"/>
                <w:rFonts w:cs="Times New Roman"/>
                <w:color w:val="333333"/>
                <w:sz w:val="18"/>
                <w:szCs w:val="18"/>
                <w:lang w:val="en"/>
              </w:rPr>
              <w:t>the institution of</w:t>
            </w:r>
            <w:r w:rsidRPr="00C00F8C">
              <w:rPr>
                <w:rFonts w:cs="Times New Roman"/>
                <w:color w:val="333333"/>
                <w:sz w:val="18"/>
                <w:szCs w:val="18"/>
                <w:lang w:val="en"/>
              </w:rPr>
              <w:t xml:space="preserve"> </w:t>
            </w:r>
            <w:r w:rsidRPr="00C00F8C">
              <w:rPr>
                <w:rStyle w:val="hps"/>
                <w:rFonts w:cs="Times New Roman"/>
                <w:color w:val="333333"/>
                <w:sz w:val="18"/>
                <w:szCs w:val="18"/>
                <w:lang w:val="en"/>
              </w:rPr>
              <w:t>payment for environmental services</w:t>
            </w:r>
            <w:r w:rsidRPr="00C00F8C">
              <w:rPr>
                <w:rFonts w:cs="Times New Roman"/>
                <w:color w:val="333333"/>
                <w:sz w:val="18"/>
                <w:szCs w:val="18"/>
                <w:lang w:val="en"/>
              </w:rPr>
              <w:t xml:space="preserve"> </w:t>
            </w:r>
            <w:r w:rsidRPr="00C00F8C">
              <w:rPr>
                <w:rStyle w:val="hps"/>
                <w:rFonts w:cs="Times New Roman"/>
                <w:color w:val="333333"/>
                <w:sz w:val="18"/>
                <w:szCs w:val="18"/>
                <w:lang w:val="en"/>
              </w:rPr>
              <w:t>for the</w:t>
            </w:r>
            <w:r w:rsidRPr="00C00F8C">
              <w:rPr>
                <w:rFonts w:cs="Times New Roman"/>
                <w:color w:val="333333"/>
                <w:sz w:val="18"/>
                <w:szCs w:val="18"/>
                <w:lang w:val="en"/>
              </w:rPr>
              <w:t xml:space="preserve"> </w:t>
            </w:r>
            <w:r w:rsidRPr="00C00F8C">
              <w:rPr>
                <w:rStyle w:val="hps"/>
                <w:rFonts w:cs="Times New Roman"/>
                <w:color w:val="333333"/>
                <w:sz w:val="18"/>
                <w:szCs w:val="18"/>
                <w:lang w:val="en"/>
              </w:rPr>
              <w:t>conservation and preservation of natural resources</w:t>
            </w:r>
          </w:p>
          <w:p w14:paraId="579184D2" w14:textId="77777777" w:rsidR="00C653A7" w:rsidRPr="00C00F8C" w:rsidRDefault="00C653A7" w:rsidP="00244120">
            <w:pPr>
              <w:pStyle w:val="FootnoteText"/>
              <w:jc w:val="both"/>
              <w:rPr>
                <w:rFonts w:cs="Times New Roman"/>
                <w:i/>
                <w:color w:val="333333"/>
                <w:sz w:val="18"/>
                <w:szCs w:val="18"/>
                <w:lang w:val="en"/>
              </w:rPr>
            </w:pPr>
            <w:proofErr w:type="spellStart"/>
            <w:r w:rsidRPr="00C00F8C">
              <w:rPr>
                <w:rFonts w:cs="Times New Roman"/>
                <w:i/>
                <w:sz w:val="18"/>
                <w:szCs w:val="18"/>
              </w:rPr>
              <w:t>Diretriz</w:t>
            </w:r>
            <w:proofErr w:type="spellEnd"/>
            <w:r w:rsidRPr="00C00F8C">
              <w:rPr>
                <w:rFonts w:cs="Times New Roman"/>
                <w:i/>
                <w:sz w:val="18"/>
                <w:szCs w:val="18"/>
              </w:rPr>
              <w:t xml:space="preserve"> 4 – </w:t>
            </w:r>
            <w:r w:rsidRPr="00C00F8C">
              <w:rPr>
                <w:rStyle w:val="hps"/>
                <w:rFonts w:cs="Times New Roman"/>
                <w:i/>
                <w:color w:val="333333"/>
                <w:sz w:val="18"/>
                <w:szCs w:val="18"/>
                <w:lang w:val="en"/>
              </w:rPr>
              <w:t>Strategic Planning</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for Economic Development</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with</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Environmental</w:t>
            </w:r>
            <w:r w:rsidRPr="00C00F8C">
              <w:rPr>
                <w:rFonts w:cs="Times New Roman"/>
                <w:i/>
                <w:color w:val="333333"/>
                <w:sz w:val="18"/>
                <w:szCs w:val="18"/>
                <w:lang w:val="en"/>
              </w:rPr>
              <w:t xml:space="preserve"> </w:t>
            </w:r>
            <w:r w:rsidRPr="00C00F8C">
              <w:rPr>
                <w:rStyle w:val="hps"/>
                <w:rFonts w:cs="Times New Roman"/>
                <w:i/>
                <w:color w:val="333333"/>
                <w:sz w:val="18"/>
                <w:szCs w:val="18"/>
                <w:lang w:val="en"/>
              </w:rPr>
              <w:t>Justice</w:t>
            </w:r>
          </w:p>
          <w:p w14:paraId="04A1459C" w14:textId="77777777" w:rsidR="00C653A7" w:rsidRPr="00C00F8C" w:rsidRDefault="00C653A7" w:rsidP="00C653A7">
            <w:pPr>
              <w:pStyle w:val="FootnoteText"/>
              <w:numPr>
                <w:ilvl w:val="0"/>
                <w:numId w:val="24"/>
              </w:numPr>
              <w:ind w:left="432" w:hanging="270"/>
              <w:jc w:val="both"/>
              <w:rPr>
                <w:rFonts w:cs="Times New Roman"/>
                <w:bCs/>
                <w:sz w:val="18"/>
                <w:szCs w:val="18"/>
              </w:rPr>
            </w:pPr>
            <w:r w:rsidRPr="00C00F8C">
              <w:rPr>
                <w:rStyle w:val="hps"/>
                <w:rFonts w:cs="Times New Roman"/>
                <w:color w:val="333333"/>
                <w:sz w:val="18"/>
                <w:szCs w:val="18"/>
                <w:lang w:val="en"/>
              </w:rPr>
              <w:t>Plan for</w:t>
            </w:r>
            <w:r w:rsidRPr="00C00F8C">
              <w:rPr>
                <w:rStyle w:val="hps"/>
                <w:sz w:val="18"/>
                <w:szCs w:val="18"/>
              </w:rPr>
              <w:t xml:space="preserve"> </w:t>
            </w:r>
            <w:r w:rsidRPr="00C00F8C">
              <w:rPr>
                <w:rStyle w:val="hps"/>
                <w:rFonts w:cs="Times New Roman"/>
                <w:color w:val="333333"/>
                <w:sz w:val="18"/>
                <w:szCs w:val="18"/>
                <w:lang w:val="en"/>
              </w:rPr>
              <w:t>inclusion in</w:t>
            </w:r>
            <w:r w:rsidRPr="00C00F8C">
              <w:rPr>
                <w:rStyle w:val="hps"/>
                <w:sz w:val="18"/>
                <w:szCs w:val="18"/>
              </w:rPr>
              <w:t xml:space="preserve"> </w:t>
            </w:r>
            <w:r w:rsidRPr="00C00F8C">
              <w:rPr>
                <w:rStyle w:val="hps"/>
                <w:rFonts w:cs="Times New Roman"/>
                <w:color w:val="333333"/>
                <w:sz w:val="18"/>
                <w:szCs w:val="18"/>
                <w:lang w:val="en"/>
              </w:rPr>
              <w:t>the</w:t>
            </w:r>
            <w:r w:rsidRPr="00C00F8C">
              <w:rPr>
                <w:rStyle w:val="hps"/>
                <w:sz w:val="18"/>
                <w:szCs w:val="18"/>
              </w:rPr>
              <w:t xml:space="preserve"> </w:t>
            </w:r>
            <w:r w:rsidRPr="00C00F8C">
              <w:rPr>
                <w:rStyle w:val="hps"/>
                <w:rFonts w:cs="Times New Roman"/>
                <w:color w:val="333333"/>
                <w:sz w:val="18"/>
                <w:szCs w:val="18"/>
                <w:lang w:val="en"/>
              </w:rPr>
              <w:t>PPA</w:t>
            </w:r>
            <w:r w:rsidRPr="00C00F8C">
              <w:rPr>
                <w:rStyle w:val="hps"/>
                <w:sz w:val="18"/>
                <w:szCs w:val="18"/>
              </w:rPr>
              <w:t xml:space="preserve"> of </w:t>
            </w:r>
            <w:r w:rsidRPr="00C00F8C">
              <w:rPr>
                <w:rStyle w:val="hps"/>
                <w:rFonts w:cs="Times New Roman"/>
                <w:color w:val="333333"/>
                <w:sz w:val="18"/>
                <w:szCs w:val="18"/>
                <w:lang w:val="en"/>
              </w:rPr>
              <w:t>Strategic Environmental Assessment</w:t>
            </w:r>
            <w:r w:rsidRPr="00C00F8C">
              <w:rPr>
                <w:rStyle w:val="hps"/>
                <w:sz w:val="18"/>
                <w:szCs w:val="18"/>
              </w:rPr>
              <w:t xml:space="preserve"> </w:t>
            </w:r>
            <w:r w:rsidRPr="00C00F8C">
              <w:rPr>
                <w:rStyle w:val="hps"/>
                <w:rFonts w:cs="Times New Roman"/>
                <w:color w:val="333333"/>
                <w:sz w:val="18"/>
                <w:szCs w:val="18"/>
                <w:lang w:val="en"/>
              </w:rPr>
              <w:t>-</w:t>
            </w:r>
            <w:r w:rsidRPr="00C00F8C">
              <w:rPr>
                <w:rStyle w:val="hps"/>
                <w:sz w:val="18"/>
                <w:szCs w:val="18"/>
              </w:rPr>
              <w:t xml:space="preserve"> </w:t>
            </w:r>
            <w:r w:rsidRPr="00C00F8C">
              <w:rPr>
                <w:rStyle w:val="hps"/>
                <w:rFonts w:cs="Times New Roman"/>
                <w:color w:val="333333"/>
                <w:sz w:val="18"/>
                <w:szCs w:val="18"/>
                <w:lang w:val="en"/>
              </w:rPr>
              <w:t>SEA</w:t>
            </w:r>
            <w:r w:rsidRPr="00C00F8C">
              <w:rPr>
                <w:rStyle w:val="hps"/>
                <w:sz w:val="18"/>
                <w:szCs w:val="18"/>
              </w:rPr>
              <w:t xml:space="preserve">, </w:t>
            </w:r>
            <w:r w:rsidRPr="00C00F8C">
              <w:rPr>
                <w:rStyle w:val="hps"/>
                <w:rFonts w:cs="Times New Roman"/>
                <w:color w:val="333333"/>
                <w:sz w:val="18"/>
                <w:szCs w:val="18"/>
                <w:lang w:val="en"/>
              </w:rPr>
              <w:t>and Ecological and Economic Zoning</w:t>
            </w:r>
            <w:r w:rsidRPr="00C00F8C">
              <w:rPr>
                <w:rStyle w:val="hps"/>
                <w:sz w:val="18"/>
                <w:szCs w:val="18"/>
              </w:rPr>
              <w:t xml:space="preserve"> </w:t>
            </w:r>
            <w:r w:rsidRPr="00C00F8C">
              <w:rPr>
                <w:rStyle w:val="hps"/>
                <w:rFonts w:cs="Times New Roman"/>
                <w:color w:val="333333"/>
                <w:sz w:val="18"/>
                <w:szCs w:val="18"/>
                <w:lang w:val="en"/>
              </w:rPr>
              <w:t>-</w:t>
            </w:r>
            <w:r w:rsidRPr="00C00F8C">
              <w:rPr>
                <w:rStyle w:val="hps"/>
                <w:sz w:val="18"/>
                <w:szCs w:val="18"/>
              </w:rPr>
              <w:t xml:space="preserve"> </w:t>
            </w:r>
            <w:r w:rsidRPr="00C00F8C">
              <w:rPr>
                <w:rStyle w:val="hps"/>
                <w:rFonts w:cs="Times New Roman"/>
                <w:color w:val="333333"/>
                <w:sz w:val="18"/>
                <w:szCs w:val="18"/>
                <w:lang w:val="en"/>
              </w:rPr>
              <w:t>EEZ</w:t>
            </w:r>
            <w:r w:rsidRPr="00C00F8C">
              <w:rPr>
                <w:rStyle w:val="hps"/>
                <w:sz w:val="18"/>
                <w:szCs w:val="18"/>
              </w:rPr>
              <w:t xml:space="preserve"> </w:t>
            </w:r>
            <w:r w:rsidRPr="00C00F8C">
              <w:rPr>
                <w:rStyle w:val="hps"/>
                <w:rFonts w:cs="Times New Roman"/>
                <w:color w:val="333333"/>
                <w:sz w:val="18"/>
                <w:szCs w:val="18"/>
                <w:lang w:val="en"/>
              </w:rPr>
              <w:t>as instruments of</w:t>
            </w:r>
            <w:r w:rsidRPr="00C00F8C">
              <w:rPr>
                <w:rStyle w:val="hps"/>
                <w:sz w:val="18"/>
                <w:szCs w:val="18"/>
              </w:rPr>
              <w:t xml:space="preserve"> </w:t>
            </w:r>
            <w:r w:rsidRPr="00C00F8C">
              <w:rPr>
                <w:rStyle w:val="hps"/>
                <w:rFonts w:cs="Times New Roman"/>
                <w:color w:val="333333"/>
                <w:sz w:val="18"/>
                <w:szCs w:val="18"/>
                <w:lang w:val="en"/>
              </w:rPr>
              <w:t>Planning and Management</w:t>
            </w:r>
            <w:r w:rsidRPr="00C00F8C">
              <w:rPr>
                <w:rStyle w:val="hps"/>
                <w:sz w:val="18"/>
                <w:szCs w:val="18"/>
              </w:rPr>
              <w:t xml:space="preserve"> </w:t>
            </w:r>
            <w:r w:rsidRPr="00C00F8C">
              <w:rPr>
                <w:rStyle w:val="hps"/>
                <w:rFonts w:cs="Times New Roman"/>
                <w:color w:val="333333"/>
                <w:sz w:val="18"/>
                <w:szCs w:val="18"/>
                <w:lang w:val="en"/>
              </w:rPr>
              <w:t>of</w:t>
            </w:r>
            <w:r w:rsidRPr="00C00F8C">
              <w:rPr>
                <w:rStyle w:val="hps"/>
                <w:sz w:val="18"/>
                <w:szCs w:val="18"/>
              </w:rPr>
              <w:t xml:space="preserve"> </w:t>
            </w:r>
            <w:r w:rsidRPr="00C00F8C">
              <w:rPr>
                <w:rStyle w:val="hps"/>
                <w:rFonts w:cs="Times New Roman"/>
                <w:color w:val="333333"/>
                <w:sz w:val="18"/>
                <w:szCs w:val="18"/>
                <w:lang w:val="en"/>
              </w:rPr>
              <w:t>Environmental Policies</w:t>
            </w:r>
          </w:p>
        </w:tc>
      </w:tr>
      <w:tr w:rsidR="00C653A7" w:rsidRPr="00C00F8C" w14:paraId="388F0CE6" w14:textId="77777777" w:rsidTr="00244120">
        <w:tc>
          <w:tcPr>
            <w:tcW w:w="1278" w:type="dxa"/>
            <w:vAlign w:val="center"/>
          </w:tcPr>
          <w:p w14:paraId="7CED148C" w14:textId="77777777" w:rsidR="00C653A7" w:rsidRPr="00C00F8C" w:rsidRDefault="00C653A7" w:rsidP="00244120">
            <w:pPr>
              <w:keepNext/>
              <w:keepLines/>
              <w:autoSpaceDE w:val="0"/>
              <w:autoSpaceDN w:val="0"/>
              <w:adjustRightInd w:val="0"/>
              <w:spacing w:before="120"/>
              <w:jc w:val="both"/>
              <w:rPr>
                <w:rFonts w:ascii="Times New Roman" w:hAnsi="Times New Roman" w:cs="Times New Roman"/>
                <w:bCs/>
                <w:sz w:val="18"/>
                <w:szCs w:val="18"/>
              </w:rPr>
            </w:pPr>
            <w:r w:rsidRPr="00C00F8C">
              <w:rPr>
                <w:rFonts w:ascii="Times New Roman" w:hAnsi="Times New Roman" w:cs="Times New Roman"/>
                <w:sz w:val="18"/>
                <w:szCs w:val="18"/>
              </w:rPr>
              <w:t>Water resources</w:t>
            </w:r>
          </w:p>
        </w:tc>
        <w:tc>
          <w:tcPr>
            <w:tcW w:w="8298" w:type="dxa"/>
          </w:tcPr>
          <w:p w14:paraId="2E3A30D4" w14:textId="77777777" w:rsidR="00C653A7" w:rsidRPr="00C00F8C" w:rsidRDefault="00C653A7" w:rsidP="00244120">
            <w:pPr>
              <w:pStyle w:val="FootnoteText"/>
              <w:jc w:val="both"/>
              <w:rPr>
                <w:rFonts w:cs="Times New Roman"/>
                <w:i/>
                <w:sz w:val="18"/>
                <w:szCs w:val="18"/>
              </w:rPr>
            </w:pPr>
            <w:proofErr w:type="spellStart"/>
            <w:r w:rsidRPr="00C00F8C">
              <w:rPr>
                <w:rFonts w:cs="Times New Roman"/>
                <w:i/>
                <w:sz w:val="18"/>
                <w:szCs w:val="18"/>
              </w:rPr>
              <w:t>Diretriz</w:t>
            </w:r>
            <w:proofErr w:type="spellEnd"/>
            <w:r w:rsidRPr="00C00F8C">
              <w:rPr>
                <w:rFonts w:cs="Times New Roman"/>
                <w:i/>
                <w:sz w:val="18"/>
                <w:szCs w:val="18"/>
              </w:rPr>
              <w:t xml:space="preserve"> 1 – Decentralized, integrated and participative management of water resources</w:t>
            </w:r>
          </w:p>
          <w:p w14:paraId="096FF323" w14:textId="77777777" w:rsidR="00C653A7" w:rsidRPr="00C00F8C" w:rsidRDefault="00C653A7" w:rsidP="00C653A7">
            <w:pPr>
              <w:pStyle w:val="FootnoteText"/>
              <w:numPr>
                <w:ilvl w:val="0"/>
                <w:numId w:val="23"/>
              </w:numPr>
              <w:ind w:left="432" w:hanging="270"/>
              <w:jc w:val="both"/>
              <w:rPr>
                <w:rFonts w:cs="Times New Roman"/>
                <w:sz w:val="18"/>
                <w:szCs w:val="18"/>
              </w:rPr>
            </w:pPr>
            <w:r w:rsidRPr="00C00F8C">
              <w:rPr>
                <w:rFonts w:cs="Times New Roman"/>
                <w:sz w:val="18"/>
                <w:szCs w:val="18"/>
              </w:rPr>
              <w:t>Support the actions of water basin committees and commissions for management of water systems</w:t>
            </w:r>
          </w:p>
          <w:p w14:paraId="26CF2915" w14:textId="77777777" w:rsidR="00C653A7" w:rsidRPr="00C00F8C" w:rsidRDefault="00C653A7" w:rsidP="00C653A7">
            <w:pPr>
              <w:pStyle w:val="FootnoteText"/>
              <w:numPr>
                <w:ilvl w:val="0"/>
                <w:numId w:val="23"/>
              </w:numPr>
              <w:ind w:left="432" w:hanging="270"/>
              <w:jc w:val="both"/>
              <w:rPr>
                <w:rFonts w:cs="Times New Roman"/>
                <w:sz w:val="18"/>
                <w:szCs w:val="18"/>
              </w:rPr>
            </w:pPr>
            <w:r w:rsidRPr="00C00F8C">
              <w:rPr>
                <w:rStyle w:val="hps"/>
                <w:rFonts w:cs="Times New Roman"/>
                <w:color w:val="333333"/>
                <w:sz w:val="18"/>
                <w:szCs w:val="18"/>
                <w:lang w:val="en"/>
              </w:rPr>
              <w:t>Develop</w:t>
            </w:r>
            <w:r w:rsidRPr="00C00F8C">
              <w:rPr>
                <w:rFonts w:cs="Times New Roman"/>
                <w:color w:val="333333"/>
                <w:sz w:val="18"/>
                <w:szCs w:val="18"/>
                <w:lang w:val="en"/>
              </w:rPr>
              <w:t xml:space="preserve"> </w:t>
            </w:r>
            <w:r w:rsidRPr="00C00F8C">
              <w:rPr>
                <w:rStyle w:val="hps"/>
                <w:rFonts w:cs="Times New Roman"/>
                <w:color w:val="333333"/>
                <w:sz w:val="18"/>
                <w:szCs w:val="18"/>
                <w:lang w:val="en"/>
              </w:rPr>
              <w:t>an intelligent</w:t>
            </w:r>
            <w:r w:rsidRPr="00C00F8C">
              <w:rPr>
                <w:rFonts w:cs="Times New Roman"/>
                <w:color w:val="333333"/>
                <w:sz w:val="18"/>
                <w:szCs w:val="18"/>
                <w:lang w:val="en"/>
              </w:rPr>
              <w:t xml:space="preserve"> </w:t>
            </w:r>
            <w:r w:rsidRPr="00C00F8C">
              <w:rPr>
                <w:rStyle w:val="hps"/>
                <w:rFonts w:cs="Times New Roman"/>
                <w:color w:val="333333"/>
                <w:sz w:val="18"/>
                <w:szCs w:val="18"/>
                <w:lang w:val="en"/>
              </w:rPr>
              <w:t>and</w:t>
            </w:r>
            <w:r w:rsidRPr="00C00F8C">
              <w:rPr>
                <w:rFonts w:cs="Times New Roman"/>
                <w:color w:val="333333"/>
                <w:sz w:val="18"/>
                <w:szCs w:val="18"/>
                <w:lang w:val="en"/>
              </w:rPr>
              <w:t xml:space="preserve"> </w:t>
            </w:r>
            <w:r w:rsidRPr="00C00F8C">
              <w:rPr>
                <w:rStyle w:val="hps"/>
                <w:rFonts w:cs="Times New Roman"/>
                <w:color w:val="333333"/>
                <w:sz w:val="18"/>
                <w:szCs w:val="18"/>
                <w:lang w:val="en"/>
              </w:rPr>
              <w:t>integrated information system</w:t>
            </w:r>
            <w:r w:rsidRPr="00C00F8C">
              <w:rPr>
                <w:rFonts w:cs="Times New Roman"/>
                <w:color w:val="333333"/>
                <w:sz w:val="18"/>
                <w:szCs w:val="18"/>
                <w:lang w:val="en"/>
              </w:rPr>
              <w:t xml:space="preserve"> </w:t>
            </w:r>
            <w:r w:rsidRPr="00C00F8C">
              <w:rPr>
                <w:rStyle w:val="hps"/>
                <w:rFonts w:cs="Times New Roman"/>
                <w:color w:val="333333"/>
                <w:sz w:val="18"/>
                <w:szCs w:val="18"/>
                <w:lang w:val="en"/>
              </w:rPr>
              <w:t>for decision making</w:t>
            </w:r>
            <w:r w:rsidRPr="00C00F8C">
              <w:rPr>
                <w:rFonts w:cs="Times New Roman"/>
                <w:color w:val="333333"/>
                <w:sz w:val="18"/>
                <w:szCs w:val="18"/>
                <w:lang w:val="en"/>
              </w:rPr>
              <w:t xml:space="preserve"> </w:t>
            </w:r>
            <w:r w:rsidRPr="00C00F8C">
              <w:rPr>
                <w:rStyle w:val="hps"/>
                <w:rFonts w:cs="Times New Roman"/>
                <w:color w:val="333333"/>
                <w:sz w:val="18"/>
                <w:szCs w:val="18"/>
                <w:lang w:val="en"/>
              </w:rPr>
              <w:t>in</w:t>
            </w:r>
            <w:r w:rsidRPr="00C00F8C">
              <w:rPr>
                <w:rFonts w:cs="Times New Roman"/>
                <w:color w:val="333333"/>
                <w:sz w:val="18"/>
                <w:szCs w:val="18"/>
                <w:lang w:val="en"/>
              </w:rPr>
              <w:br/>
            </w:r>
            <w:r w:rsidRPr="00C00F8C">
              <w:rPr>
                <w:rStyle w:val="hps"/>
                <w:rFonts w:cs="Times New Roman"/>
                <w:color w:val="333333"/>
                <w:sz w:val="18"/>
                <w:szCs w:val="18"/>
                <w:lang w:val="en"/>
              </w:rPr>
              <w:t>management of water resources</w:t>
            </w:r>
            <w:r w:rsidRPr="00C00F8C">
              <w:rPr>
                <w:rFonts w:cs="Times New Roman"/>
                <w:color w:val="333333"/>
                <w:sz w:val="18"/>
                <w:szCs w:val="18"/>
                <w:lang w:val="en"/>
              </w:rPr>
              <w:t xml:space="preserve"> </w:t>
            </w:r>
            <w:r w:rsidRPr="00C00F8C">
              <w:rPr>
                <w:rStyle w:val="hps"/>
                <w:rFonts w:cs="Times New Roman"/>
                <w:color w:val="333333"/>
                <w:sz w:val="18"/>
                <w:szCs w:val="18"/>
                <w:lang w:val="en"/>
              </w:rPr>
              <w:t>of the State</w:t>
            </w:r>
            <w:r w:rsidRPr="00C00F8C">
              <w:rPr>
                <w:rFonts w:cs="Times New Roman"/>
                <w:color w:val="333333"/>
                <w:sz w:val="18"/>
                <w:szCs w:val="18"/>
                <w:lang w:val="en"/>
              </w:rPr>
              <w:t>.</w:t>
            </w:r>
          </w:p>
          <w:p w14:paraId="7467DA46" w14:textId="77777777" w:rsidR="00C653A7" w:rsidRPr="00C00F8C" w:rsidRDefault="00C653A7" w:rsidP="00244120">
            <w:pPr>
              <w:pStyle w:val="FootnoteText"/>
              <w:jc w:val="both"/>
              <w:rPr>
                <w:rFonts w:cs="Times New Roman"/>
                <w:i/>
                <w:sz w:val="18"/>
                <w:szCs w:val="18"/>
              </w:rPr>
            </w:pPr>
            <w:proofErr w:type="spellStart"/>
            <w:r w:rsidRPr="00C00F8C">
              <w:rPr>
                <w:rFonts w:cs="Times New Roman"/>
                <w:i/>
                <w:sz w:val="18"/>
                <w:szCs w:val="18"/>
              </w:rPr>
              <w:t>Diretriz</w:t>
            </w:r>
            <w:proofErr w:type="spellEnd"/>
            <w:r w:rsidRPr="00C00F8C">
              <w:rPr>
                <w:rFonts w:cs="Times New Roman"/>
                <w:i/>
                <w:sz w:val="18"/>
                <w:szCs w:val="18"/>
              </w:rPr>
              <w:t xml:space="preserve"> 2 – Water for everyone</w:t>
            </w:r>
          </w:p>
          <w:p w14:paraId="4F2DB2DA" w14:textId="77777777" w:rsidR="00C653A7" w:rsidRPr="00C00F8C" w:rsidRDefault="00C653A7" w:rsidP="00C653A7">
            <w:pPr>
              <w:pStyle w:val="FootnoteText"/>
              <w:numPr>
                <w:ilvl w:val="0"/>
                <w:numId w:val="23"/>
              </w:numPr>
              <w:ind w:left="432" w:hanging="270"/>
              <w:jc w:val="both"/>
              <w:rPr>
                <w:rStyle w:val="hps"/>
                <w:rFonts w:cs="Times New Roman"/>
                <w:sz w:val="18"/>
                <w:szCs w:val="18"/>
              </w:rPr>
            </w:pPr>
            <w:r w:rsidRPr="00C00F8C">
              <w:rPr>
                <w:rStyle w:val="hps"/>
                <w:rFonts w:cs="Times New Roman"/>
                <w:color w:val="333333"/>
                <w:sz w:val="18"/>
                <w:szCs w:val="18"/>
                <w:lang w:val="en"/>
              </w:rPr>
              <w:t>Develop</w:t>
            </w:r>
            <w:r w:rsidRPr="00C00F8C">
              <w:rPr>
                <w:rFonts w:cs="Times New Roman"/>
                <w:color w:val="333333"/>
                <w:sz w:val="18"/>
                <w:szCs w:val="18"/>
                <w:lang w:val="en"/>
              </w:rPr>
              <w:t xml:space="preserve"> </w:t>
            </w:r>
            <w:r w:rsidRPr="00C00F8C">
              <w:rPr>
                <w:rStyle w:val="hps"/>
                <w:rFonts w:cs="Times New Roman"/>
                <w:color w:val="333333"/>
                <w:sz w:val="18"/>
                <w:szCs w:val="18"/>
                <w:lang w:val="en"/>
              </w:rPr>
              <w:t>plan to</w:t>
            </w:r>
            <w:r w:rsidRPr="00C00F8C">
              <w:rPr>
                <w:rFonts w:cs="Times New Roman"/>
                <w:color w:val="333333"/>
                <w:sz w:val="18"/>
                <w:szCs w:val="18"/>
                <w:lang w:val="en"/>
              </w:rPr>
              <w:t xml:space="preserve"> </w:t>
            </w:r>
            <w:r w:rsidRPr="00C00F8C">
              <w:rPr>
                <w:rStyle w:val="hps"/>
                <w:rFonts w:cs="Times New Roman"/>
                <w:color w:val="333333"/>
                <w:sz w:val="18"/>
                <w:szCs w:val="18"/>
                <w:lang w:val="en"/>
              </w:rPr>
              <w:t>identify</w:t>
            </w:r>
            <w:r w:rsidRPr="00C00F8C">
              <w:rPr>
                <w:rFonts w:cs="Times New Roman"/>
                <w:color w:val="333333"/>
                <w:sz w:val="18"/>
                <w:szCs w:val="18"/>
                <w:lang w:val="en"/>
              </w:rPr>
              <w:t xml:space="preserve"> </w:t>
            </w:r>
            <w:r w:rsidRPr="00C00F8C">
              <w:rPr>
                <w:rStyle w:val="hps"/>
                <w:rFonts w:cs="Times New Roman"/>
                <w:color w:val="333333"/>
                <w:sz w:val="18"/>
                <w:szCs w:val="18"/>
                <w:lang w:val="en"/>
              </w:rPr>
              <w:t>alternative</w:t>
            </w:r>
            <w:r w:rsidRPr="00C00F8C">
              <w:rPr>
                <w:rFonts w:cs="Times New Roman"/>
                <w:color w:val="333333"/>
                <w:sz w:val="18"/>
                <w:szCs w:val="18"/>
                <w:lang w:val="en"/>
              </w:rPr>
              <w:t xml:space="preserve"> </w:t>
            </w:r>
            <w:r w:rsidRPr="00C00F8C">
              <w:rPr>
                <w:rStyle w:val="hps"/>
                <w:rFonts w:cs="Times New Roman"/>
                <w:color w:val="333333"/>
                <w:sz w:val="18"/>
                <w:szCs w:val="18"/>
                <w:lang w:val="en"/>
              </w:rPr>
              <w:t>solutions</w:t>
            </w:r>
            <w:r w:rsidRPr="00C00F8C">
              <w:rPr>
                <w:rFonts w:cs="Times New Roman"/>
                <w:color w:val="333333"/>
                <w:sz w:val="18"/>
                <w:szCs w:val="18"/>
                <w:lang w:val="en"/>
              </w:rPr>
              <w:t xml:space="preserve"> </w:t>
            </w:r>
            <w:r w:rsidRPr="00C00F8C">
              <w:rPr>
                <w:rStyle w:val="hps"/>
                <w:rFonts w:cs="Times New Roman"/>
                <w:color w:val="333333"/>
                <w:sz w:val="18"/>
                <w:szCs w:val="18"/>
                <w:lang w:val="en"/>
              </w:rPr>
              <w:t>and</w:t>
            </w:r>
            <w:r w:rsidRPr="00C00F8C">
              <w:rPr>
                <w:rFonts w:cs="Times New Roman"/>
                <w:color w:val="333333"/>
                <w:sz w:val="18"/>
                <w:szCs w:val="18"/>
                <w:lang w:val="en"/>
              </w:rPr>
              <w:t xml:space="preserve"> </w:t>
            </w:r>
            <w:r w:rsidRPr="00C00F8C">
              <w:rPr>
                <w:rStyle w:val="hps"/>
                <w:rFonts w:cs="Times New Roman"/>
                <w:color w:val="333333"/>
                <w:sz w:val="18"/>
                <w:szCs w:val="18"/>
                <w:lang w:val="en"/>
              </w:rPr>
              <w:t>management models</w:t>
            </w:r>
            <w:r w:rsidRPr="00C00F8C">
              <w:rPr>
                <w:rFonts w:cs="Times New Roman"/>
                <w:color w:val="333333"/>
                <w:sz w:val="18"/>
                <w:szCs w:val="18"/>
                <w:lang w:val="en"/>
              </w:rPr>
              <w:t xml:space="preserve">, aiming at establishing </w:t>
            </w:r>
            <w:r w:rsidRPr="00C00F8C">
              <w:rPr>
                <w:rStyle w:val="hps"/>
                <w:rFonts w:cs="Times New Roman"/>
                <w:color w:val="333333"/>
                <w:sz w:val="18"/>
                <w:szCs w:val="18"/>
                <w:lang w:val="en"/>
              </w:rPr>
              <w:t>the program</w:t>
            </w:r>
            <w:r w:rsidRPr="00C00F8C">
              <w:rPr>
                <w:rFonts w:cs="Times New Roman"/>
                <w:color w:val="333333"/>
                <w:sz w:val="18"/>
                <w:szCs w:val="18"/>
                <w:lang w:val="en"/>
              </w:rPr>
              <w:t xml:space="preserve"> ‘</w:t>
            </w:r>
            <w:r w:rsidRPr="00C00F8C">
              <w:rPr>
                <w:rStyle w:val="hps"/>
                <w:rFonts w:cs="Times New Roman"/>
                <w:color w:val="333333"/>
                <w:sz w:val="18"/>
                <w:szCs w:val="18"/>
                <w:lang w:val="en"/>
              </w:rPr>
              <w:t>Water for</w:t>
            </w:r>
            <w:r w:rsidRPr="00C00F8C">
              <w:rPr>
                <w:rFonts w:cs="Times New Roman"/>
                <w:color w:val="333333"/>
                <w:sz w:val="18"/>
                <w:szCs w:val="18"/>
                <w:lang w:val="en"/>
              </w:rPr>
              <w:t xml:space="preserve"> </w:t>
            </w:r>
            <w:r w:rsidRPr="00C00F8C">
              <w:rPr>
                <w:rStyle w:val="hps"/>
                <w:rFonts w:cs="Times New Roman"/>
                <w:color w:val="333333"/>
                <w:sz w:val="18"/>
                <w:szCs w:val="18"/>
                <w:lang w:val="en"/>
              </w:rPr>
              <w:t>All</w:t>
            </w:r>
            <w:r w:rsidRPr="00C00F8C">
              <w:rPr>
                <w:rFonts w:cs="Times New Roman"/>
                <w:color w:val="333333"/>
                <w:sz w:val="18"/>
                <w:szCs w:val="18"/>
                <w:lang w:val="en"/>
              </w:rPr>
              <w:t xml:space="preserve"> </w:t>
            </w:r>
            <w:proofErr w:type="spellStart"/>
            <w:r w:rsidRPr="00C00F8C">
              <w:rPr>
                <w:rStyle w:val="hps"/>
                <w:rFonts w:cs="Times New Roman"/>
                <w:color w:val="333333"/>
                <w:sz w:val="18"/>
                <w:szCs w:val="18"/>
                <w:lang w:val="en"/>
              </w:rPr>
              <w:t>Ceará</w:t>
            </w:r>
            <w:proofErr w:type="spellEnd"/>
            <w:r w:rsidRPr="00C00F8C">
              <w:rPr>
                <w:rFonts w:cs="Times New Roman"/>
                <w:color w:val="333333"/>
                <w:sz w:val="18"/>
                <w:szCs w:val="18"/>
                <w:lang w:val="en"/>
              </w:rPr>
              <w:t>’</w:t>
            </w:r>
          </w:p>
          <w:p w14:paraId="273345F7" w14:textId="77777777" w:rsidR="00C653A7" w:rsidRPr="00C00F8C" w:rsidRDefault="00C653A7" w:rsidP="00244120">
            <w:pPr>
              <w:pStyle w:val="FootnoteText"/>
              <w:jc w:val="both"/>
              <w:rPr>
                <w:rStyle w:val="hps"/>
                <w:rFonts w:cs="Times New Roman"/>
                <w:i/>
                <w:color w:val="333333"/>
                <w:sz w:val="18"/>
                <w:szCs w:val="18"/>
                <w:lang w:val="en"/>
              </w:rPr>
            </w:pPr>
            <w:proofErr w:type="spellStart"/>
            <w:r w:rsidRPr="00C00F8C">
              <w:rPr>
                <w:rStyle w:val="hps"/>
                <w:rFonts w:cs="Times New Roman"/>
                <w:i/>
                <w:color w:val="333333"/>
                <w:sz w:val="18"/>
                <w:szCs w:val="18"/>
                <w:lang w:val="en"/>
              </w:rPr>
              <w:t>Diretriz</w:t>
            </w:r>
            <w:proofErr w:type="spellEnd"/>
            <w:r w:rsidRPr="00C00F8C">
              <w:rPr>
                <w:rStyle w:val="hps"/>
                <w:rFonts w:cs="Times New Roman"/>
                <w:i/>
                <w:color w:val="333333"/>
                <w:sz w:val="18"/>
                <w:szCs w:val="18"/>
                <w:lang w:val="en"/>
              </w:rPr>
              <w:t xml:space="preserve"> 5 – Rational use of water and preservation of water resources</w:t>
            </w:r>
          </w:p>
          <w:p w14:paraId="750FD65D" w14:textId="77777777" w:rsidR="00C653A7" w:rsidRPr="00C00F8C" w:rsidRDefault="00C653A7" w:rsidP="00C653A7">
            <w:pPr>
              <w:pStyle w:val="FootnoteText"/>
              <w:numPr>
                <w:ilvl w:val="0"/>
                <w:numId w:val="23"/>
              </w:numPr>
              <w:ind w:left="432" w:hanging="270"/>
              <w:jc w:val="both"/>
              <w:rPr>
                <w:rFonts w:cs="Times New Roman"/>
                <w:sz w:val="18"/>
                <w:szCs w:val="18"/>
              </w:rPr>
            </w:pPr>
            <w:r w:rsidRPr="00C00F8C">
              <w:rPr>
                <w:rFonts w:cs="Times New Roman"/>
                <w:sz w:val="18"/>
                <w:szCs w:val="18"/>
              </w:rPr>
              <w:t>Carry out environmental studies of water basins to identify pollution sources</w:t>
            </w:r>
          </w:p>
          <w:p w14:paraId="7B9FB27B" w14:textId="77777777" w:rsidR="00C653A7" w:rsidRPr="00C00F8C" w:rsidRDefault="00C653A7" w:rsidP="00C653A7">
            <w:pPr>
              <w:pStyle w:val="FootnoteText"/>
              <w:numPr>
                <w:ilvl w:val="0"/>
                <w:numId w:val="23"/>
              </w:numPr>
              <w:ind w:left="432" w:hanging="270"/>
              <w:jc w:val="both"/>
              <w:rPr>
                <w:rFonts w:cs="Times New Roman"/>
                <w:sz w:val="18"/>
                <w:szCs w:val="18"/>
              </w:rPr>
            </w:pPr>
            <w:r w:rsidRPr="00C00F8C">
              <w:rPr>
                <w:rFonts w:cs="Times New Roman"/>
                <w:sz w:val="18"/>
                <w:szCs w:val="18"/>
              </w:rPr>
              <w:t>Promote inter-</w:t>
            </w:r>
            <w:proofErr w:type="spellStart"/>
            <w:r w:rsidRPr="00C00F8C">
              <w:rPr>
                <w:rFonts w:cs="Times New Roman"/>
                <w:sz w:val="18"/>
                <w:szCs w:val="18"/>
              </w:rPr>
              <w:t>sectoral</w:t>
            </w:r>
            <w:proofErr w:type="spellEnd"/>
            <w:r w:rsidRPr="00C00F8C">
              <w:rPr>
                <w:rFonts w:cs="Times New Roman"/>
                <w:sz w:val="18"/>
                <w:szCs w:val="18"/>
              </w:rPr>
              <w:t xml:space="preserve"> coordination for the implementation of actions aimed at improving quality of water at the sources</w:t>
            </w:r>
          </w:p>
        </w:tc>
      </w:tr>
    </w:tbl>
    <w:p w14:paraId="11A87A80" w14:textId="77777777" w:rsidR="00C653A7" w:rsidRPr="00C00F8C" w:rsidRDefault="00C653A7" w:rsidP="00C653A7">
      <w:pPr>
        <w:spacing w:line="240" w:lineRule="auto"/>
        <w:jc w:val="both"/>
        <w:rPr>
          <w:rFonts w:ascii="Times New Roman" w:hAnsi="Times New Roman" w:cs="Times New Roman"/>
          <w:b/>
          <w:i/>
        </w:rPr>
      </w:pPr>
    </w:p>
    <w:p w14:paraId="077041B1" w14:textId="4555A825" w:rsidR="00C653A7" w:rsidRPr="00C00F8C" w:rsidRDefault="0021172D" w:rsidP="00C653A7">
      <w:pPr>
        <w:spacing w:line="240" w:lineRule="auto"/>
        <w:jc w:val="both"/>
        <w:rPr>
          <w:rFonts w:ascii="Times New Roman" w:hAnsi="Times New Roman" w:cs="Times New Roman"/>
          <w:b/>
          <w:i/>
        </w:rPr>
      </w:pPr>
      <w:r w:rsidRPr="00C00F8C">
        <w:rPr>
          <w:rFonts w:ascii="Times New Roman" w:hAnsi="Times New Roman" w:cs="Times New Roman"/>
          <w:b/>
          <w:i/>
        </w:rPr>
        <w:t>I</w:t>
      </w:r>
      <w:r w:rsidR="00C653A7" w:rsidRPr="00C00F8C">
        <w:rPr>
          <w:rFonts w:ascii="Times New Roman" w:hAnsi="Times New Roman" w:cs="Times New Roman"/>
          <w:b/>
          <w:i/>
        </w:rPr>
        <w:t>V: Monitoring and evaluation framework:</w:t>
      </w:r>
    </w:p>
    <w:p w14:paraId="7894D7D3" w14:textId="77777777" w:rsidR="00C653A7" w:rsidRPr="00C00F8C" w:rsidRDefault="00C653A7" w:rsidP="00C653A7">
      <w:pPr>
        <w:spacing w:line="240" w:lineRule="auto"/>
        <w:jc w:val="both"/>
        <w:rPr>
          <w:rFonts w:ascii="Times New Roman" w:hAnsi="Times New Roman" w:cs="Times New Roman"/>
          <w:sz w:val="20"/>
          <w:szCs w:val="20"/>
        </w:rPr>
      </w:pPr>
      <w:r w:rsidRPr="00C00F8C">
        <w:rPr>
          <w:rFonts w:ascii="Times New Roman" w:hAnsi="Times New Roman" w:cs="Times New Roman"/>
        </w:rPr>
        <w:t>The</w:t>
      </w:r>
      <w:r w:rsidRPr="00C00F8C">
        <w:rPr>
          <w:rFonts w:ascii="Times New Roman" w:hAnsi="Times New Roman" w:cs="Times New Roman"/>
          <w:color w:val="000000"/>
        </w:rPr>
        <w:t xml:space="preserve"> results framework for the water quality program is as follows:</w:t>
      </w:r>
    </w:p>
    <w:p w14:paraId="0128A029" w14:textId="0CF3D4E0" w:rsidR="00C653A7" w:rsidRPr="00C00F8C" w:rsidRDefault="00121018" w:rsidP="00C653A7">
      <w:pPr>
        <w:spacing w:after="120" w:line="240" w:lineRule="auto"/>
        <w:jc w:val="both"/>
        <w:rPr>
          <w:rFonts w:ascii="Times New Roman" w:hAnsi="Times New Roman" w:cs="Times New Roman"/>
          <w:i/>
          <w:sz w:val="18"/>
          <w:szCs w:val="18"/>
        </w:rPr>
      </w:pPr>
      <w:r>
        <w:rPr>
          <w:rFonts w:ascii="Times New Roman" w:hAnsi="Times New Roman" w:cs="Times New Roman"/>
          <w:i/>
          <w:sz w:val="18"/>
          <w:szCs w:val="18"/>
        </w:rPr>
        <w:t>Table 9</w:t>
      </w:r>
      <w:r w:rsidR="00C653A7" w:rsidRPr="00C00F8C">
        <w:rPr>
          <w:rFonts w:ascii="Times New Roman" w:hAnsi="Times New Roman" w:cs="Times New Roman"/>
          <w:i/>
          <w:sz w:val="18"/>
          <w:szCs w:val="18"/>
        </w:rPr>
        <w:t>: Results framework (disbursement linked indicators in bold; * = associated with retroactive financing)</w:t>
      </w:r>
    </w:p>
    <w:tbl>
      <w:tblPr>
        <w:tblStyle w:val="TableGrid"/>
        <w:tblW w:w="0" w:type="auto"/>
        <w:tblLook w:val="04A0" w:firstRow="1" w:lastRow="0" w:firstColumn="1" w:lastColumn="0" w:noHBand="0" w:noVBand="1"/>
      </w:tblPr>
      <w:tblGrid>
        <w:gridCol w:w="2373"/>
        <w:gridCol w:w="4305"/>
        <w:gridCol w:w="2898"/>
      </w:tblGrid>
      <w:tr w:rsidR="00C653A7" w:rsidRPr="00C00F8C" w14:paraId="4673D413" w14:textId="77777777" w:rsidTr="00244120">
        <w:tc>
          <w:tcPr>
            <w:tcW w:w="2373" w:type="dxa"/>
          </w:tcPr>
          <w:p w14:paraId="0E94E498" w14:textId="77777777" w:rsidR="00C653A7" w:rsidRPr="00C00F8C" w:rsidRDefault="00C653A7" w:rsidP="00244120">
            <w:pPr>
              <w:spacing w:after="200"/>
              <w:jc w:val="both"/>
              <w:rPr>
                <w:rFonts w:ascii="Times New Roman" w:hAnsi="Times New Roman" w:cs="Times New Roman"/>
                <w:sz w:val="18"/>
                <w:szCs w:val="18"/>
              </w:rPr>
            </w:pPr>
            <w:r w:rsidRPr="00C00F8C">
              <w:rPr>
                <w:rFonts w:ascii="Times New Roman" w:hAnsi="Times New Roman" w:cs="Times New Roman"/>
                <w:sz w:val="18"/>
                <w:szCs w:val="18"/>
              </w:rPr>
              <w:t>Output-level indicators</w:t>
            </w:r>
          </w:p>
        </w:tc>
        <w:tc>
          <w:tcPr>
            <w:tcW w:w="4305" w:type="dxa"/>
          </w:tcPr>
          <w:p w14:paraId="01124855" w14:textId="77777777" w:rsidR="00C653A7" w:rsidRPr="00C00F8C" w:rsidRDefault="00C653A7" w:rsidP="00244120">
            <w:pPr>
              <w:spacing w:after="200"/>
              <w:jc w:val="both"/>
              <w:rPr>
                <w:rFonts w:ascii="Times New Roman" w:hAnsi="Times New Roman" w:cs="Times New Roman"/>
                <w:sz w:val="18"/>
                <w:szCs w:val="18"/>
              </w:rPr>
            </w:pPr>
            <w:r w:rsidRPr="00C00F8C">
              <w:rPr>
                <w:rFonts w:ascii="Times New Roman" w:hAnsi="Times New Roman" w:cs="Times New Roman"/>
                <w:sz w:val="18"/>
                <w:szCs w:val="18"/>
              </w:rPr>
              <w:t>Intermediate outcome-level indicators</w:t>
            </w:r>
          </w:p>
        </w:tc>
        <w:tc>
          <w:tcPr>
            <w:tcW w:w="2898" w:type="dxa"/>
          </w:tcPr>
          <w:p w14:paraId="356D8AD5" w14:textId="77777777" w:rsidR="00C653A7" w:rsidRPr="00C00F8C" w:rsidRDefault="00C653A7" w:rsidP="00244120">
            <w:pPr>
              <w:spacing w:after="200"/>
              <w:jc w:val="both"/>
              <w:rPr>
                <w:rFonts w:ascii="Times New Roman" w:hAnsi="Times New Roman" w:cs="Times New Roman"/>
                <w:sz w:val="18"/>
                <w:szCs w:val="18"/>
              </w:rPr>
            </w:pPr>
            <w:r w:rsidRPr="00C00F8C">
              <w:rPr>
                <w:rFonts w:ascii="Times New Roman" w:hAnsi="Times New Roman" w:cs="Times New Roman"/>
                <w:sz w:val="18"/>
                <w:szCs w:val="18"/>
              </w:rPr>
              <w:t>PDO-level or impact-level indicator</w:t>
            </w:r>
          </w:p>
        </w:tc>
      </w:tr>
      <w:tr w:rsidR="00121018" w:rsidRPr="00C00F8C" w14:paraId="38730EB6" w14:textId="77777777" w:rsidTr="00244120">
        <w:tc>
          <w:tcPr>
            <w:tcW w:w="2373" w:type="dxa"/>
          </w:tcPr>
          <w:p w14:paraId="759C51A3" w14:textId="4F475D7F" w:rsidR="00121018" w:rsidRPr="009255E6" w:rsidRDefault="00121018" w:rsidP="008D1518">
            <w:pPr>
              <w:rPr>
                <w:rFonts w:ascii="Times New Roman" w:hAnsi="Times New Roman" w:cs="Times New Roman"/>
                <w:b/>
                <w:sz w:val="20"/>
                <w:szCs w:val="20"/>
              </w:rPr>
            </w:pPr>
            <w:r w:rsidRPr="009255E6">
              <w:rPr>
                <w:rFonts w:ascii="Times New Roman" w:hAnsi="Times New Roman" w:cs="Times New Roman"/>
                <w:b/>
                <w:sz w:val="20"/>
                <w:szCs w:val="20"/>
              </w:rPr>
              <w:t>Establishment of inter-agency water security committee*</w:t>
            </w:r>
          </w:p>
          <w:p w14:paraId="08F4D2AA" w14:textId="77777777" w:rsidR="00121018" w:rsidRPr="009255E6" w:rsidRDefault="00121018" w:rsidP="008D1518">
            <w:pPr>
              <w:rPr>
                <w:rFonts w:ascii="Times New Roman" w:hAnsi="Times New Roman" w:cs="Times New Roman"/>
                <w:sz w:val="20"/>
                <w:szCs w:val="20"/>
              </w:rPr>
            </w:pPr>
          </w:p>
          <w:p w14:paraId="334289F7" w14:textId="77777777" w:rsidR="00121018" w:rsidRPr="009255E6" w:rsidRDefault="00121018" w:rsidP="008D1518">
            <w:pPr>
              <w:rPr>
                <w:rFonts w:ascii="Times New Roman" w:hAnsi="Times New Roman" w:cs="Times New Roman"/>
                <w:sz w:val="20"/>
                <w:szCs w:val="20"/>
              </w:rPr>
            </w:pPr>
            <w:r w:rsidRPr="009255E6">
              <w:rPr>
                <w:rFonts w:ascii="Times New Roman" w:hAnsi="Times New Roman" w:cs="Times New Roman"/>
                <w:sz w:val="20"/>
                <w:szCs w:val="20"/>
              </w:rPr>
              <w:t>Submission to legislature of water security plan for three strategic water bodies</w:t>
            </w:r>
          </w:p>
          <w:p w14:paraId="1AB3AA24" w14:textId="77777777" w:rsidR="00121018" w:rsidRPr="009255E6" w:rsidRDefault="00121018" w:rsidP="008D1518">
            <w:pPr>
              <w:rPr>
                <w:rFonts w:ascii="Times New Roman" w:hAnsi="Times New Roman" w:cs="Times New Roman"/>
                <w:sz w:val="20"/>
                <w:szCs w:val="20"/>
              </w:rPr>
            </w:pPr>
          </w:p>
          <w:p w14:paraId="7992DFA5" w14:textId="77777777" w:rsidR="00121018" w:rsidRPr="009255E6" w:rsidRDefault="00121018" w:rsidP="008D1518">
            <w:pPr>
              <w:rPr>
                <w:rFonts w:ascii="Times New Roman" w:hAnsi="Times New Roman" w:cs="Times New Roman"/>
                <w:sz w:val="20"/>
                <w:szCs w:val="20"/>
              </w:rPr>
            </w:pPr>
            <w:r w:rsidRPr="009255E6">
              <w:rPr>
                <w:rFonts w:ascii="Times New Roman" w:hAnsi="Times New Roman" w:cs="Times New Roman"/>
                <w:sz w:val="20"/>
                <w:szCs w:val="20"/>
              </w:rPr>
              <w:t>Submission to legislature of new watershed protection laws</w:t>
            </w:r>
          </w:p>
          <w:p w14:paraId="129AC277" w14:textId="77777777" w:rsidR="00121018" w:rsidRPr="009255E6" w:rsidRDefault="00121018" w:rsidP="008D1518">
            <w:pPr>
              <w:rPr>
                <w:rFonts w:ascii="Times New Roman" w:hAnsi="Times New Roman" w:cs="Times New Roman"/>
                <w:sz w:val="20"/>
                <w:szCs w:val="20"/>
              </w:rPr>
            </w:pPr>
          </w:p>
          <w:p w14:paraId="26B6BFC4" w14:textId="7FDAAD72" w:rsidR="00121018" w:rsidRPr="00C00F8C" w:rsidRDefault="00121018" w:rsidP="00244120">
            <w:pPr>
              <w:spacing w:after="200"/>
              <w:jc w:val="both"/>
              <w:rPr>
                <w:rFonts w:ascii="Times New Roman" w:hAnsi="Times New Roman" w:cs="Times New Roman"/>
                <w:sz w:val="18"/>
                <w:szCs w:val="18"/>
              </w:rPr>
            </w:pPr>
            <w:r w:rsidRPr="009255E6">
              <w:rPr>
                <w:rFonts w:ascii="Times New Roman" w:hAnsi="Times New Roman" w:cs="Times New Roman"/>
                <w:sz w:val="20"/>
                <w:szCs w:val="20"/>
              </w:rPr>
              <w:t>Submission of revised solid waste management law</w:t>
            </w:r>
          </w:p>
        </w:tc>
        <w:tc>
          <w:tcPr>
            <w:tcW w:w="4305" w:type="dxa"/>
          </w:tcPr>
          <w:p w14:paraId="1C19BE2A" w14:textId="11E6BEDF" w:rsidR="00121018" w:rsidRPr="009255E6" w:rsidRDefault="00121018" w:rsidP="008D1518">
            <w:pPr>
              <w:rPr>
                <w:rFonts w:ascii="Times New Roman" w:hAnsi="Times New Roman" w:cs="Times New Roman"/>
                <w:b/>
                <w:sz w:val="20"/>
                <w:szCs w:val="20"/>
              </w:rPr>
            </w:pPr>
            <w:r w:rsidRPr="009255E6">
              <w:rPr>
                <w:rFonts w:ascii="Times New Roman" w:hAnsi="Times New Roman" w:cs="Times New Roman"/>
                <w:b/>
                <w:sz w:val="20"/>
                <w:szCs w:val="20"/>
              </w:rPr>
              <w:t>Percentage of households with adequate connection to sewage system in three strategic watersheds</w:t>
            </w:r>
          </w:p>
          <w:p w14:paraId="22A113B9" w14:textId="77777777" w:rsidR="00121018" w:rsidRPr="009255E6" w:rsidRDefault="00121018" w:rsidP="008D1518">
            <w:pPr>
              <w:autoSpaceDE w:val="0"/>
              <w:autoSpaceDN w:val="0"/>
              <w:adjustRightInd w:val="0"/>
              <w:rPr>
                <w:rFonts w:ascii="Times New Roman" w:hAnsi="Times New Roman" w:cs="Times New Roman"/>
                <w:b/>
                <w:sz w:val="20"/>
                <w:szCs w:val="20"/>
              </w:rPr>
            </w:pPr>
          </w:p>
          <w:p w14:paraId="187E581B" w14:textId="77777777" w:rsidR="00121018" w:rsidRPr="009255E6" w:rsidRDefault="00121018" w:rsidP="008D1518">
            <w:pPr>
              <w:autoSpaceDE w:val="0"/>
              <w:autoSpaceDN w:val="0"/>
              <w:adjustRightInd w:val="0"/>
              <w:rPr>
                <w:rFonts w:ascii="Times New Roman" w:hAnsi="Times New Roman" w:cs="Times New Roman"/>
                <w:b/>
                <w:sz w:val="20"/>
                <w:szCs w:val="20"/>
              </w:rPr>
            </w:pPr>
            <w:r w:rsidRPr="009255E6">
              <w:rPr>
                <w:rFonts w:ascii="Times New Roman" w:hAnsi="Times New Roman" w:cs="Times New Roman"/>
                <w:b/>
                <w:sz w:val="20"/>
                <w:szCs w:val="20"/>
              </w:rPr>
              <w:t xml:space="preserve">Index of environmental enforcement quality </w:t>
            </w:r>
          </w:p>
          <w:p w14:paraId="4206CA9E" w14:textId="77777777" w:rsidR="00121018" w:rsidRPr="009255E6" w:rsidRDefault="00121018" w:rsidP="008D1518">
            <w:pPr>
              <w:autoSpaceDE w:val="0"/>
              <w:autoSpaceDN w:val="0"/>
              <w:adjustRightInd w:val="0"/>
              <w:rPr>
                <w:rFonts w:ascii="Times New Roman" w:hAnsi="Times New Roman" w:cs="Times New Roman"/>
                <w:sz w:val="20"/>
                <w:szCs w:val="20"/>
              </w:rPr>
            </w:pPr>
          </w:p>
          <w:p w14:paraId="23AD44FF" w14:textId="525903A1" w:rsidR="00121018" w:rsidRPr="00C00F8C" w:rsidRDefault="00121018" w:rsidP="00B268F8">
            <w:pPr>
              <w:autoSpaceDE w:val="0"/>
              <w:autoSpaceDN w:val="0"/>
              <w:adjustRightInd w:val="0"/>
              <w:rPr>
                <w:rFonts w:ascii="Times New Roman" w:hAnsi="Times New Roman" w:cs="Times New Roman"/>
                <w:b/>
              </w:rPr>
            </w:pPr>
            <w:r w:rsidRPr="009255E6">
              <w:rPr>
                <w:rFonts w:ascii="Times New Roman" w:hAnsi="Times New Roman" w:cs="Times New Roman"/>
                <w:sz w:val="20"/>
                <w:szCs w:val="20"/>
              </w:rPr>
              <w:t>Implementation of participatory water quality monitoring</w:t>
            </w:r>
          </w:p>
        </w:tc>
        <w:tc>
          <w:tcPr>
            <w:tcW w:w="2898" w:type="dxa"/>
          </w:tcPr>
          <w:p w14:paraId="493CB185" w14:textId="6CAD9CA3" w:rsidR="00121018" w:rsidRPr="00C00F8C" w:rsidRDefault="00121018" w:rsidP="00244120">
            <w:pPr>
              <w:spacing w:after="200"/>
              <w:jc w:val="both"/>
              <w:rPr>
                <w:rFonts w:ascii="Times New Roman" w:hAnsi="Times New Roman" w:cs="Times New Roman"/>
                <w:sz w:val="18"/>
                <w:szCs w:val="18"/>
              </w:rPr>
            </w:pPr>
            <w:r w:rsidRPr="009255E6">
              <w:rPr>
                <w:rFonts w:ascii="Times New Roman" w:hAnsi="Times New Roman" w:cs="Times New Roman"/>
                <w:sz w:val="20"/>
                <w:szCs w:val="20"/>
              </w:rPr>
              <w:t>Raw water quality in the Metropolitan Region of Fortaleza</w:t>
            </w:r>
          </w:p>
        </w:tc>
      </w:tr>
    </w:tbl>
    <w:p w14:paraId="31083C54" w14:textId="77777777" w:rsidR="00C653A7" w:rsidRPr="00C00F8C" w:rsidRDefault="00C653A7" w:rsidP="00C653A7">
      <w:pPr>
        <w:spacing w:line="240" w:lineRule="auto"/>
        <w:jc w:val="both"/>
        <w:rPr>
          <w:rFonts w:ascii="Times New Roman" w:hAnsi="Times New Roman" w:cs="Times New Roman"/>
          <w:color w:val="000000"/>
        </w:rPr>
      </w:pPr>
    </w:p>
    <w:p w14:paraId="23FF1EAF" w14:textId="7B28130A" w:rsidR="00C653A7" w:rsidRPr="00C00F8C" w:rsidRDefault="00C653A7" w:rsidP="00C653A7">
      <w:pPr>
        <w:spacing w:line="240" w:lineRule="auto"/>
        <w:jc w:val="both"/>
        <w:rPr>
          <w:rFonts w:ascii="Times New Roman" w:hAnsi="Times New Roman" w:cs="Times New Roman"/>
          <w:color w:val="000000"/>
        </w:rPr>
      </w:pPr>
      <w:r w:rsidRPr="00C00F8C">
        <w:rPr>
          <w:rFonts w:ascii="Times New Roman" w:hAnsi="Times New Roman" w:cs="Times New Roman"/>
          <w:color w:val="000000"/>
        </w:rPr>
        <w:t xml:space="preserve">The PDO-level or impact indicator is an index of raw water quality for the metropolitan region of Fortaleza (i.e. entering the existing treatment plant at the </w:t>
      </w:r>
      <w:proofErr w:type="spellStart"/>
      <w:r w:rsidRPr="00C00F8C">
        <w:rPr>
          <w:rFonts w:ascii="Times New Roman" w:hAnsi="Times New Roman" w:cs="Times New Roman"/>
          <w:color w:val="000000"/>
        </w:rPr>
        <w:t>Gaviao</w:t>
      </w:r>
      <w:proofErr w:type="spellEnd"/>
      <w:r w:rsidRPr="00C00F8C">
        <w:rPr>
          <w:rFonts w:ascii="Times New Roman" w:hAnsi="Times New Roman" w:cs="Times New Roman"/>
          <w:color w:val="000000"/>
        </w:rPr>
        <w:t xml:space="preserve"> reservoir and the planned new plant in the municipality of </w:t>
      </w:r>
      <w:proofErr w:type="spellStart"/>
      <w:r w:rsidRPr="00C00F8C">
        <w:rPr>
          <w:rFonts w:ascii="Times New Roman" w:hAnsi="Times New Roman" w:cs="Times New Roman"/>
          <w:color w:val="000000"/>
        </w:rPr>
        <w:t>Caucaia</w:t>
      </w:r>
      <w:proofErr w:type="spellEnd"/>
      <w:r w:rsidRPr="00C00F8C">
        <w:rPr>
          <w:rFonts w:ascii="Times New Roman" w:hAnsi="Times New Roman" w:cs="Times New Roman"/>
          <w:color w:val="000000"/>
        </w:rPr>
        <w:t>).</w:t>
      </w:r>
      <w:r w:rsidRPr="00C00F8C">
        <w:rPr>
          <w:rStyle w:val="FootnoteReference"/>
          <w:rFonts w:ascii="Times New Roman" w:hAnsi="Times New Roman" w:cs="Times New Roman"/>
          <w:color w:val="000000"/>
        </w:rPr>
        <w:footnoteReference w:id="54"/>
      </w:r>
      <w:r w:rsidRPr="00C00F8C">
        <w:rPr>
          <w:rFonts w:ascii="Times New Roman" w:hAnsi="Times New Roman" w:cs="Times New Roman"/>
          <w:color w:val="000000"/>
        </w:rPr>
        <w:t xml:space="preserve"> The Project is expected to contribute to a modest but measurable </w:t>
      </w:r>
      <w:r w:rsidRPr="00C00F8C">
        <w:rPr>
          <w:rFonts w:ascii="Times New Roman" w:hAnsi="Times New Roman" w:cs="Times New Roman"/>
          <w:color w:val="000000"/>
        </w:rPr>
        <w:lastRenderedPageBreak/>
        <w:t xml:space="preserve">improvement in its value from 61.2 to 67.5. </w:t>
      </w:r>
      <w:r w:rsidRPr="00C00F8C">
        <w:rPr>
          <w:rFonts w:ascii="Times New Roman" w:hAnsi="Times New Roman" w:cs="Times New Roman"/>
        </w:rPr>
        <w:t xml:space="preserve">The intermediate </w:t>
      </w:r>
      <w:r w:rsidR="00B268F8" w:rsidRPr="00C00F8C">
        <w:rPr>
          <w:rFonts w:ascii="Times New Roman" w:hAnsi="Times New Roman" w:cs="Times New Roman"/>
        </w:rPr>
        <w:t>indicators are (</w:t>
      </w:r>
      <w:proofErr w:type="spellStart"/>
      <w:r w:rsidR="00B268F8" w:rsidRPr="00C00F8C">
        <w:rPr>
          <w:rFonts w:ascii="Times New Roman" w:hAnsi="Times New Roman" w:cs="Times New Roman"/>
        </w:rPr>
        <w:t>i</w:t>
      </w:r>
      <w:proofErr w:type="spellEnd"/>
      <w:r w:rsidR="00B268F8" w:rsidRPr="00C00F8C">
        <w:rPr>
          <w:rFonts w:ascii="Times New Roman" w:hAnsi="Times New Roman" w:cs="Times New Roman"/>
        </w:rPr>
        <w:t xml:space="preserve">) an index of enforcement quality (percentage of environmental infractions corrected, fraction of total reservoir area monitored through telemetry, percentage of population participating in municipal environmental education programs) </w:t>
      </w:r>
      <w:r w:rsidRPr="00C00F8C">
        <w:rPr>
          <w:rFonts w:ascii="Times New Roman" w:hAnsi="Times New Roman" w:cs="Times New Roman"/>
          <w:color w:val="000000"/>
        </w:rPr>
        <w:t>(ii) the n</w:t>
      </w:r>
      <w:r w:rsidRPr="00C00F8C">
        <w:rPr>
          <w:rFonts w:ascii="Times New Roman" w:hAnsi="Times New Roman" w:cs="Times New Roman"/>
        </w:rPr>
        <w:t>umber of municipalities trained and involved in a participatory water quality monitoring program</w:t>
      </w:r>
      <w:r w:rsidRPr="00C00F8C">
        <w:rPr>
          <w:rFonts w:ascii="Times New Roman" w:hAnsi="Times New Roman" w:cs="Times New Roman"/>
          <w:color w:val="000000"/>
        </w:rPr>
        <w:t xml:space="preserve"> and (iii) the number of households with adequate connections to the sewage system as measured by the sewage optimization index (IURE).</w:t>
      </w:r>
      <w:r w:rsidRPr="00C00F8C">
        <w:rPr>
          <w:rStyle w:val="FootnoteReference"/>
          <w:rFonts w:ascii="Times New Roman" w:hAnsi="Times New Roman" w:cs="Times New Roman"/>
          <w:color w:val="000000"/>
        </w:rPr>
        <w:footnoteReference w:id="55"/>
      </w:r>
      <w:r w:rsidRPr="00C00F8C">
        <w:rPr>
          <w:rFonts w:ascii="Times New Roman" w:hAnsi="Times New Roman" w:cs="Times New Roman"/>
          <w:color w:val="000000"/>
        </w:rPr>
        <w:t xml:space="preserve"> The index </w:t>
      </w:r>
      <w:r w:rsidR="00B268F8" w:rsidRPr="00C00F8C">
        <w:rPr>
          <w:rFonts w:ascii="Times New Roman" w:hAnsi="Times New Roman" w:cs="Times New Roman"/>
          <w:color w:val="000000"/>
        </w:rPr>
        <w:t xml:space="preserve">of environmental enforcement quality </w:t>
      </w:r>
      <w:r w:rsidRPr="00C00F8C">
        <w:rPr>
          <w:rFonts w:ascii="Times New Roman" w:hAnsi="Times New Roman" w:cs="Times New Roman"/>
          <w:color w:val="000000"/>
        </w:rPr>
        <w:t>will be the joint responsibili</w:t>
      </w:r>
      <w:r w:rsidR="00B268F8" w:rsidRPr="00C00F8C">
        <w:rPr>
          <w:rFonts w:ascii="Times New Roman" w:hAnsi="Times New Roman" w:cs="Times New Roman"/>
          <w:color w:val="000000"/>
        </w:rPr>
        <w:t xml:space="preserve">ty of CONPAM, </w:t>
      </w:r>
      <w:r w:rsidRPr="00C00F8C">
        <w:rPr>
          <w:rFonts w:ascii="Times New Roman" w:hAnsi="Times New Roman" w:cs="Times New Roman"/>
          <w:color w:val="000000"/>
        </w:rPr>
        <w:t>COGERH</w:t>
      </w:r>
      <w:r w:rsidR="00B268F8" w:rsidRPr="00C00F8C">
        <w:rPr>
          <w:rFonts w:ascii="Times New Roman" w:hAnsi="Times New Roman" w:cs="Times New Roman"/>
          <w:color w:val="000000"/>
        </w:rPr>
        <w:t>, SEMACE and SRH</w:t>
      </w:r>
      <w:r w:rsidRPr="00C00F8C">
        <w:rPr>
          <w:rFonts w:ascii="Times New Roman" w:hAnsi="Times New Roman" w:cs="Times New Roman"/>
          <w:color w:val="000000"/>
        </w:rPr>
        <w:t>. The number of municipalities trained and involved in a participatory water quality monitoring program will be the respo</w:t>
      </w:r>
      <w:r w:rsidR="00395418" w:rsidRPr="00C00F8C">
        <w:rPr>
          <w:rFonts w:ascii="Times New Roman" w:hAnsi="Times New Roman" w:cs="Times New Roman"/>
          <w:color w:val="000000"/>
        </w:rPr>
        <w:t>nsibility of COGERH and CONPAM.</w:t>
      </w:r>
    </w:p>
    <w:p w14:paraId="0D48F3F2" w14:textId="4820C73C" w:rsidR="00C653A7" w:rsidRPr="00C00F8C" w:rsidRDefault="00C653A7" w:rsidP="00C653A7">
      <w:pPr>
        <w:spacing w:line="240" w:lineRule="auto"/>
        <w:jc w:val="both"/>
        <w:rPr>
          <w:rFonts w:ascii="Times New Roman" w:hAnsi="Times New Roman" w:cs="Times New Roman"/>
          <w:color w:val="000000"/>
        </w:rPr>
      </w:pPr>
      <w:r w:rsidRPr="00C00F8C">
        <w:rPr>
          <w:rFonts w:ascii="Times New Roman" w:hAnsi="Times New Roman" w:cs="Times New Roman"/>
          <w:color w:val="000000"/>
        </w:rPr>
        <w:t>The results framework is based on the idea that untreated sewage and the use of riparian zones for agriculture, animal husbandry and waste disposal are important causes of the decline in water quality.</w:t>
      </w:r>
      <w:r w:rsidRPr="00C00F8C">
        <w:rPr>
          <w:rStyle w:val="FootnoteReference"/>
          <w:rFonts w:ascii="Times New Roman" w:hAnsi="Times New Roman" w:cs="Times New Roman"/>
          <w:color w:val="000000"/>
        </w:rPr>
        <w:footnoteReference w:id="56"/>
      </w:r>
      <w:r w:rsidRPr="00C00F8C">
        <w:rPr>
          <w:rFonts w:ascii="Times New Roman" w:hAnsi="Times New Roman" w:cs="Times New Roman"/>
          <w:color w:val="000000"/>
        </w:rPr>
        <w:t xml:space="preserve"> There are several important risks to achieving the expected result. The main one is drought. Under normal </w:t>
      </w:r>
      <w:proofErr w:type="spellStart"/>
      <w:r w:rsidRPr="00C00F8C">
        <w:rPr>
          <w:rFonts w:ascii="Times New Roman" w:hAnsi="Times New Roman" w:cs="Times New Roman"/>
          <w:color w:val="000000"/>
        </w:rPr>
        <w:t>metereological</w:t>
      </w:r>
      <w:proofErr w:type="spellEnd"/>
      <w:r w:rsidRPr="00C00F8C">
        <w:rPr>
          <w:rFonts w:ascii="Times New Roman" w:hAnsi="Times New Roman" w:cs="Times New Roman"/>
          <w:color w:val="000000"/>
        </w:rPr>
        <w:t xml:space="preserve"> conditions and assuming no other changes in relevant policies, we would expect better sewage and watershed management to achieve the desired effect. However, </w:t>
      </w:r>
      <w:proofErr w:type="spellStart"/>
      <w:r w:rsidRPr="00C00F8C">
        <w:rPr>
          <w:rFonts w:ascii="Times New Roman" w:hAnsi="Times New Roman" w:cs="Times New Roman"/>
          <w:color w:val="000000"/>
        </w:rPr>
        <w:t>Cear</w:t>
      </w:r>
      <w:r w:rsidRPr="00C00F8C">
        <w:rPr>
          <w:rFonts w:ascii="Times New Roman" w:hAnsi="Times New Roman" w:cs="Times New Roman"/>
          <w:bCs/>
        </w:rPr>
        <w:t>á</w:t>
      </w:r>
      <w:proofErr w:type="spellEnd"/>
      <w:r w:rsidRPr="00C00F8C">
        <w:rPr>
          <w:rFonts w:ascii="Times New Roman" w:hAnsi="Times New Roman" w:cs="Times New Roman"/>
          <w:color w:val="000000"/>
        </w:rPr>
        <w:t xml:space="preserve"> is now experiencing the worst drought in 60 years. Reservoir capacity is now at 44 percent and the majority of reservoirs are in a eutrophic or </w:t>
      </w:r>
      <w:proofErr w:type="spellStart"/>
      <w:r w:rsidRPr="00C00F8C">
        <w:rPr>
          <w:rFonts w:ascii="Times New Roman" w:hAnsi="Times New Roman" w:cs="Times New Roman"/>
          <w:color w:val="000000"/>
        </w:rPr>
        <w:t>hypereutrophic</w:t>
      </w:r>
      <w:proofErr w:type="spellEnd"/>
      <w:r w:rsidRPr="00C00F8C">
        <w:rPr>
          <w:rFonts w:ascii="Times New Roman" w:hAnsi="Times New Roman" w:cs="Times New Roman"/>
          <w:color w:val="000000"/>
        </w:rPr>
        <w:t xml:space="preserve"> state.</w:t>
      </w:r>
      <w:r w:rsidRPr="00C00F8C">
        <w:rPr>
          <w:rStyle w:val="FootnoteReference"/>
          <w:rFonts w:ascii="Times New Roman" w:hAnsi="Times New Roman" w:cs="Times New Roman"/>
          <w:color w:val="000000"/>
        </w:rPr>
        <w:footnoteReference w:id="57"/>
      </w:r>
      <w:r w:rsidR="00395418" w:rsidRPr="00C00F8C">
        <w:rPr>
          <w:rFonts w:ascii="Times New Roman" w:hAnsi="Times New Roman" w:cs="Times New Roman"/>
          <w:color w:val="000000"/>
        </w:rPr>
        <w:t xml:space="preserve">  If the drought</w:t>
      </w:r>
      <w:r w:rsidRPr="00C00F8C">
        <w:rPr>
          <w:rFonts w:ascii="Times New Roman" w:hAnsi="Times New Roman" w:cs="Times New Roman"/>
          <w:color w:val="000000"/>
        </w:rPr>
        <w:t xml:space="preserve"> continues, the state’s reservoirs may become unusable. </w:t>
      </w:r>
    </w:p>
    <w:p w14:paraId="42C3529F" w14:textId="77777777" w:rsidR="00C653A7"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color w:val="000000"/>
        </w:rPr>
        <w:t xml:space="preserve">The state’s capacity for monitoring outcomes related to the water quality program is weaker than in other areas of the </w:t>
      </w:r>
      <w:proofErr w:type="spellStart"/>
      <w:r w:rsidRPr="00C00F8C">
        <w:rPr>
          <w:rFonts w:ascii="Times New Roman" w:hAnsi="Times New Roman" w:cs="Times New Roman"/>
          <w:color w:val="000000"/>
        </w:rPr>
        <w:t>PforR</w:t>
      </w:r>
      <w:proofErr w:type="spellEnd"/>
      <w:r w:rsidRPr="00C00F8C">
        <w:rPr>
          <w:rFonts w:ascii="Times New Roman" w:hAnsi="Times New Roman" w:cs="Times New Roman"/>
          <w:color w:val="000000"/>
        </w:rPr>
        <w:t xml:space="preserve"> program. There is only a limited amount of reliable data on water quality, most of it for the metropolitan region of Fortaleza. Also the information that exists is often presented in terms of water quality indices, which provide easy to interpret </w:t>
      </w:r>
      <w:r w:rsidRPr="00C00F8C">
        <w:rPr>
          <w:rFonts w:ascii="Times New Roman" w:hAnsi="Times New Roman" w:cs="Times New Roman"/>
        </w:rPr>
        <w:t>qualitative representations of environmental parameters (e.g. 5-point scale composite ratings), but do not convey the specificity and magnitude of actual pollution impacts. Reporting actual data on, for example, coliform bacteria, dissolved oxygen, biochemical oxygen demand levels and heavy metal concentrations would provide a more accurate guide for mitigation. The operation will provide technical assistance to improve the collection and dissemination of this data.</w:t>
      </w:r>
    </w:p>
    <w:p w14:paraId="35100BDF" w14:textId="7A0E421E" w:rsidR="00C653A7" w:rsidRPr="00C00F8C" w:rsidRDefault="00C653A7" w:rsidP="00C653A7">
      <w:pPr>
        <w:spacing w:before="120" w:after="0" w:line="240" w:lineRule="auto"/>
        <w:jc w:val="both"/>
        <w:rPr>
          <w:rFonts w:ascii="Times New Roman" w:hAnsi="Times New Roman" w:cs="Times New Roman"/>
        </w:rPr>
      </w:pPr>
      <w:r w:rsidRPr="00C00F8C">
        <w:rPr>
          <w:rFonts w:ascii="Times New Roman" w:hAnsi="Times New Roman" w:cs="Times New Roman"/>
          <w:color w:val="000000"/>
        </w:rPr>
        <w:t>Monitoring the performance of the sewage system optimization index will require strengthening the relationship between CAGECE and SEMAM (</w:t>
      </w:r>
      <w:proofErr w:type="spellStart"/>
      <w:r w:rsidRPr="00C00F8C">
        <w:rPr>
          <w:rFonts w:ascii="Times New Roman" w:hAnsi="Times New Roman" w:cs="Times New Roman"/>
          <w:i/>
          <w:color w:val="000000"/>
        </w:rPr>
        <w:t>Secretaria</w:t>
      </w:r>
      <w:proofErr w:type="spellEnd"/>
      <w:r w:rsidRPr="00C00F8C">
        <w:rPr>
          <w:rFonts w:ascii="Times New Roman" w:hAnsi="Times New Roman" w:cs="Times New Roman"/>
          <w:i/>
          <w:color w:val="000000"/>
        </w:rPr>
        <w:t xml:space="preserve"> do </w:t>
      </w:r>
      <w:proofErr w:type="spellStart"/>
      <w:r w:rsidRPr="00C00F8C">
        <w:rPr>
          <w:rFonts w:ascii="Times New Roman" w:hAnsi="Times New Roman" w:cs="Times New Roman"/>
          <w:i/>
          <w:color w:val="000000"/>
        </w:rPr>
        <w:t>Meio</w:t>
      </w:r>
      <w:proofErr w:type="spellEnd"/>
      <w:r w:rsidRPr="00C00F8C">
        <w:rPr>
          <w:rFonts w:ascii="Times New Roman" w:hAnsi="Times New Roman" w:cs="Times New Roman"/>
          <w:i/>
          <w:color w:val="000000"/>
        </w:rPr>
        <w:t xml:space="preserve"> </w:t>
      </w:r>
      <w:proofErr w:type="spellStart"/>
      <w:r w:rsidRPr="00C00F8C">
        <w:rPr>
          <w:rFonts w:ascii="Times New Roman" w:hAnsi="Times New Roman" w:cs="Times New Roman"/>
          <w:i/>
          <w:color w:val="000000"/>
        </w:rPr>
        <w:t>Ambiente</w:t>
      </w:r>
      <w:proofErr w:type="spellEnd"/>
      <w:r w:rsidRPr="00C00F8C">
        <w:rPr>
          <w:rFonts w:ascii="Times New Roman" w:hAnsi="Times New Roman" w:cs="Times New Roman"/>
          <w:i/>
          <w:color w:val="000000"/>
        </w:rPr>
        <w:t xml:space="preserve"> Municipal</w:t>
      </w:r>
      <w:r w:rsidRPr="00C00F8C">
        <w:rPr>
          <w:rFonts w:ascii="Times New Roman" w:hAnsi="Times New Roman" w:cs="Times New Roman"/>
          <w:color w:val="000000"/>
        </w:rPr>
        <w:t>) to identify non-compliant households (particularly in the smaller municipalities outside Fortaleza).</w:t>
      </w:r>
      <w:r w:rsidR="00190755" w:rsidRPr="00C00F8C">
        <w:rPr>
          <w:rFonts w:ascii="Times New Roman" w:hAnsi="Times New Roman" w:cs="Times New Roman"/>
        </w:rPr>
        <w:t xml:space="preserve"> The information required to construct the environmental enforcement index is already available.</w:t>
      </w:r>
    </w:p>
    <w:p w14:paraId="43A42A4D" w14:textId="77777777" w:rsidR="00C653A7" w:rsidRPr="00C00F8C" w:rsidRDefault="00C653A7" w:rsidP="00C653A7">
      <w:pPr>
        <w:spacing w:line="240" w:lineRule="auto"/>
        <w:jc w:val="both"/>
        <w:rPr>
          <w:rFonts w:ascii="Times New Roman" w:hAnsi="Times New Roman" w:cs="Times New Roman"/>
          <w:b/>
          <w:color w:val="FF0000"/>
        </w:rPr>
      </w:pPr>
    </w:p>
    <w:p w14:paraId="0BF79FF9" w14:textId="3399B779" w:rsidR="00C653A7" w:rsidRPr="00C00F8C" w:rsidRDefault="0021172D" w:rsidP="00C653A7">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t>V</w:t>
      </w:r>
      <w:r w:rsidR="00C653A7" w:rsidRPr="00C00F8C">
        <w:rPr>
          <w:rFonts w:ascii="Times New Roman" w:hAnsi="Times New Roman" w:cs="Times New Roman"/>
          <w:b/>
          <w:i/>
          <w:color w:val="000000"/>
        </w:rPr>
        <w:t>: Program Economic Evaluation:</w:t>
      </w:r>
    </w:p>
    <w:p w14:paraId="35C0B853" w14:textId="4D88392E" w:rsidR="00C653A7" w:rsidRPr="00C00F8C" w:rsidRDefault="00C653A7" w:rsidP="00C653A7">
      <w:pPr>
        <w:spacing w:line="240" w:lineRule="auto"/>
        <w:jc w:val="both"/>
        <w:rPr>
          <w:rFonts w:ascii="Times New Roman" w:hAnsi="Times New Roman" w:cs="Times New Roman"/>
          <w:color w:val="000000"/>
        </w:rPr>
      </w:pPr>
      <w:r w:rsidRPr="00C00F8C">
        <w:rPr>
          <w:rFonts w:ascii="Times New Roman" w:hAnsi="Times New Roman" w:cs="Times New Roman"/>
        </w:rPr>
        <w:t xml:space="preserve">The proposed </w:t>
      </w:r>
      <w:r w:rsidR="00190755" w:rsidRPr="00C00F8C">
        <w:rPr>
          <w:rFonts w:ascii="Times New Roman" w:hAnsi="Times New Roman" w:cs="Times New Roman"/>
        </w:rPr>
        <w:t>interventions</w:t>
      </w:r>
      <w:r w:rsidRPr="00C00F8C">
        <w:rPr>
          <w:rFonts w:ascii="Times New Roman" w:hAnsi="Times New Roman" w:cs="Times New Roman"/>
        </w:rPr>
        <w:t xml:space="preserve"> in water quality and solid waste management are expected to generate significant returns</w:t>
      </w:r>
      <w:r w:rsidR="00190755" w:rsidRPr="00C00F8C">
        <w:rPr>
          <w:rFonts w:ascii="Times New Roman" w:hAnsi="Times New Roman" w:cs="Times New Roman"/>
        </w:rPr>
        <w:t>, in part by enabling the state to capitalize on investments already made (e.g. the sewage network)</w:t>
      </w:r>
      <w:r w:rsidRPr="00C00F8C">
        <w:rPr>
          <w:rFonts w:ascii="Times New Roman" w:hAnsi="Times New Roman" w:cs="Times New Roman"/>
        </w:rPr>
        <w:t>. Water is an indispensable necessity whose supply is inelastic. The benefits associated with averting mortality and morbidity from poor sanitation far exceeds the cost of implementing and maintaining low-cost sanitation systems. Globally, the return on investments in low-cost sanitation provision may be as high as $9 for each $1 spent.</w:t>
      </w:r>
      <w:r w:rsidRPr="00C00F8C">
        <w:rPr>
          <w:rFonts w:ascii="Times New Roman" w:hAnsi="Times New Roman" w:cs="Times New Roman"/>
          <w:vertAlign w:val="superscript"/>
        </w:rPr>
        <w:footnoteReference w:id="58"/>
      </w:r>
    </w:p>
    <w:p w14:paraId="3D6C09B7" w14:textId="77777777" w:rsidR="00C653A7" w:rsidRPr="00C00F8C" w:rsidRDefault="00C653A7" w:rsidP="00C653A7">
      <w:pPr>
        <w:spacing w:line="240" w:lineRule="auto"/>
        <w:jc w:val="both"/>
        <w:rPr>
          <w:rFonts w:ascii="Times New Roman" w:hAnsi="Times New Roman" w:cs="Times New Roman"/>
          <w:color w:val="000000"/>
        </w:rPr>
      </w:pPr>
    </w:p>
    <w:p w14:paraId="293A958E" w14:textId="1532D30A" w:rsidR="00A337A7" w:rsidRPr="00C00F8C" w:rsidRDefault="0021172D" w:rsidP="00063E46">
      <w:pPr>
        <w:spacing w:line="240" w:lineRule="auto"/>
        <w:jc w:val="both"/>
        <w:rPr>
          <w:rFonts w:ascii="Times New Roman" w:hAnsi="Times New Roman" w:cs="Times New Roman"/>
          <w:b/>
          <w:i/>
          <w:color w:val="000000"/>
        </w:rPr>
      </w:pPr>
      <w:r w:rsidRPr="00C00F8C">
        <w:rPr>
          <w:rFonts w:ascii="Times New Roman" w:hAnsi="Times New Roman" w:cs="Times New Roman"/>
          <w:b/>
          <w:i/>
          <w:color w:val="000000"/>
        </w:rPr>
        <w:lastRenderedPageBreak/>
        <w:t>VI</w:t>
      </w:r>
      <w:r w:rsidR="00C653A7" w:rsidRPr="00C00F8C">
        <w:rPr>
          <w:rFonts w:ascii="Times New Roman" w:hAnsi="Times New Roman" w:cs="Times New Roman"/>
          <w:b/>
          <w:i/>
          <w:color w:val="000000"/>
        </w:rPr>
        <w:t>: Technical risk:</w:t>
      </w:r>
    </w:p>
    <w:p w14:paraId="47882F05" w14:textId="77777777" w:rsidR="00A337A7" w:rsidRPr="00C00F8C" w:rsidRDefault="00A337A7" w:rsidP="00A337A7">
      <w:pPr>
        <w:pStyle w:val="FootnoteText"/>
        <w:jc w:val="both"/>
        <w:rPr>
          <w:rFonts w:cs="Times New Roman"/>
          <w:sz w:val="22"/>
          <w:szCs w:val="22"/>
        </w:rPr>
      </w:pPr>
    </w:p>
    <w:p w14:paraId="0E246945" w14:textId="76C50103" w:rsidR="00C653A7" w:rsidRPr="0042364B" w:rsidRDefault="00061B26" w:rsidP="0042364B">
      <w:pPr>
        <w:pStyle w:val="FootnoteText"/>
        <w:jc w:val="both"/>
        <w:rPr>
          <w:rFonts w:cs="Times New Roman"/>
          <w:sz w:val="22"/>
          <w:szCs w:val="22"/>
        </w:rPr>
      </w:pPr>
      <w:r w:rsidRPr="00C00F8C">
        <w:rPr>
          <w:rFonts w:cs="Times New Roman"/>
          <w:sz w:val="22"/>
          <w:szCs w:val="22"/>
        </w:rPr>
        <w:t xml:space="preserve">There are several risks associated with this program. The first is that sector agencies will revert to established practice and fail to cooperate with each other. The involvement of agency heads in the Water Security Committee should send an appropriate signal, but similar initiatives have failed before. </w:t>
      </w:r>
      <w:r w:rsidR="005D6C4C" w:rsidRPr="00C00F8C">
        <w:rPr>
          <w:rFonts w:cs="Times New Roman"/>
          <w:sz w:val="22"/>
          <w:szCs w:val="22"/>
        </w:rPr>
        <w:t>As the</w:t>
      </w:r>
      <w:r w:rsidR="005D6C4C" w:rsidRPr="00C00F8C">
        <w:rPr>
          <w:sz w:val="22"/>
          <w:szCs w:val="22"/>
        </w:rPr>
        <w:t xml:space="preserve"> Bank’s IEG report on the PROGERI</w:t>
      </w:r>
      <w:r w:rsidR="00063E46" w:rsidRPr="00C00F8C">
        <w:rPr>
          <w:sz w:val="22"/>
          <w:szCs w:val="22"/>
        </w:rPr>
        <w:t>R</w:t>
      </w:r>
      <w:r w:rsidR="005D6C4C" w:rsidRPr="00C00F8C">
        <w:rPr>
          <w:sz w:val="22"/>
          <w:szCs w:val="22"/>
        </w:rPr>
        <w:t xml:space="preserve">H Project noted, strong political will is required to integrate actions </w:t>
      </w:r>
      <w:r w:rsidR="00731856" w:rsidRPr="00C00F8C">
        <w:rPr>
          <w:sz w:val="22"/>
          <w:szCs w:val="22"/>
        </w:rPr>
        <w:t>around water management</w:t>
      </w:r>
      <w:r w:rsidR="00A337A7" w:rsidRPr="00C00F8C">
        <w:rPr>
          <w:sz w:val="22"/>
          <w:szCs w:val="22"/>
        </w:rPr>
        <w:t>.</w:t>
      </w:r>
      <w:r w:rsidR="005D6C4C" w:rsidRPr="00C00F8C">
        <w:rPr>
          <w:sz w:val="22"/>
          <w:szCs w:val="22"/>
        </w:rPr>
        <w:t xml:space="preserve"> </w:t>
      </w:r>
      <w:r w:rsidR="005D6C4C" w:rsidRPr="00C00F8C">
        <w:rPr>
          <w:rFonts w:cs="Times New Roman"/>
          <w:sz w:val="22"/>
          <w:szCs w:val="22"/>
        </w:rPr>
        <w:t>A second risk has to wi</w:t>
      </w:r>
      <w:r w:rsidR="003B1989" w:rsidRPr="00C00F8C">
        <w:rPr>
          <w:rFonts w:cs="Times New Roman"/>
          <w:sz w:val="22"/>
          <w:szCs w:val="22"/>
        </w:rPr>
        <w:t xml:space="preserve">th attrition among staff in executing agencies. </w:t>
      </w:r>
      <w:r w:rsidR="00A337A7" w:rsidRPr="00C00F8C">
        <w:rPr>
          <w:rFonts w:cs="Times New Roman"/>
          <w:sz w:val="22"/>
          <w:szCs w:val="22"/>
        </w:rPr>
        <w:t>SRH, in particular, suffered an exodus of experienced technical staff after the 2006 elections a</w:t>
      </w:r>
      <w:r w:rsidR="00190755" w:rsidRPr="00C00F8C">
        <w:rPr>
          <w:rFonts w:cs="Times New Roman"/>
          <w:sz w:val="22"/>
          <w:szCs w:val="22"/>
        </w:rPr>
        <w:t>nd the same may happen in 2014.</w:t>
      </w:r>
      <w:r w:rsidR="00A337A7" w:rsidRPr="00C00F8C">
        <w:rPr>
          <w:rFonts w:cs="Times New Roman"/>
          <w:sz w:val="22"/>
          <w:szCs w:val="22"/>
        </w:rPr>
        <w:t xml:space="preserve"> It will be important to </w:t>
      </w:r>
      <w:r w:rsidR="00BC229B" w:rsidRPr="00C00F8C">
        <w:rPr>
          <w:rFonts w:cs="Times New Roman"/>
          <w:sz w:val="22"/>
          <w:szCs w:val="22"/>
        </w:rPr>
        <w:t xml:space="preserve">be able to </w:t>
      </w:r>
      <w:r w:rsidR="00063E46" w:rsidRPr="00C00F8C">
        <w:rPr>
          <w:rFonts w:cs="Times New Roman"/>
          <w:sz w:val="22"/>
          <w:szCs w:val="22"/>
        </w:rPr>
        <w:t>contract</w:t>
      </w:r>
      <w:r w:rsidR="006B1545" w:rsidRPr="00C00F8C">
        <w:rPr>
          <w:rFonts w:cs="Times New Roman"/>
          <w:sz w:val="22"/>
          <w:szCs w:val="22"/>
        </w:rPr>
        <w:t xml:space="preserve"> expertise</w:t>
      </w:r>
      <w:r w:rsidR="00BC229B" w:rsidRPr="00C00F8C">
        <w:rPr>
          <w:rFonts w:cs="Times New Roman"/>
          <w:sz w:val="22"/>
          <w:szCs w:val="22"/>
        </w:rPr>
        <w:t xml:space="preserve"> in local universities, NGOs and other centers of knowledge should this happen. </w:t>
      </w:r>
      <w:r w:rsidR="00190755" w:rsidRPr="00C00F8C">
        <w:rPr>
          <w:rFonts w:cs="Times New Roman"/>
          <w:sz w:val="22"/>
          <w:szCs w:val="22"/>
        </w:rPr>
        <w:t>Finally,</w:t>
      </w:r>
      <w:r w:rsidR="005D6C4C" w:rsidRPr="00C00F8C">
        <w:rPr>
          <w:rFonts w:cs="Times New Roman"/>
          <w:sz w:val="22"/>
          <w:szCs w:val="22"/>
        </w:rPr>
        <w:t xml:space="preserve"> </w:t>
      </w:r>
      <w:r w:rsidR="00190755" w:rsidRPr="00C00F8C">
        <w:rPr>
          <w:rFonts w:cs="Times New Roman"/>
          <w:sz w:val="22"/>
          <w:szCs w:val="22"/>
        </w:rPr>
        <w:t xml:space="preserve">a </w:t>
      </w:r>
      <w:r w:rsidR="005D6C4C" w:rsidRPr="00C00F8C">
        <w:rPr>
          <w:rFonts w:cs="Times New Roman"/>
          <w:sz w:val="22"/>
          <w:szCs w:val="22"/>
        </w:rPr>
        <w:t xml:space="preserve">third risk </w:t>
      </w:r>
      <w:r w:rsidR="00190755" w:rsidRPr="00C00F8C">
        <w:rPr>
          <w:rFonts w:cs="Times New Roman"/>
          <w:sz w:val="22"/>
          <w:szCs w:val="22"/>
        </w:rPr>
        <w:t xml:space="preserve">concerns the interaction between state and municipalities. Municipal cooperation is required in several areas: for the development </w:t>
      </w:r>
      <w:r w:rsidR="00A179E0" w:rsidRPr="00C00F8C">
        <w:rPr>
          <w:rFonts w:cs="Times New Roman"/>
          <w:sz w:val="22"/>
          <w:szCs w:val="22"/>
        </w:rPr>
        <w:t>of the SWM</w:t>
      </w:r>
      <w:r w:rsidR="00190755" w:rsidRPr="00C00F8C">
        <w:rPr>
          <w:rFonts w:cs="Times New Roman"/>
          <w:sz w:val="22"/>
          <w:szCs w:val="22"/>
        </w:rPr>
        <w:t xml:space="preserve"> plans, for the establishment of the consortia that will implement them</w:t>
      </w:r>
      <w:r w:rsidR="00A179E0" w:rsidRPr="00C00F8C">
        <w:rPr>
          <w:rFonts w:cs="Times New Roman"/>
          <w:sz w:val="22"/>
          <w:szCs w:val="22"/>
        </w:rPr>
        <w:t xml:space="preserve"> in the strategic watersheds and</w:t>
      </w:r>
      <w:r w:rsidR="00190755" w:rsidRPr="00C00F8C">
        <w:rPr>
          <w:rFonts w:cs="Times New Roman"/>
          <w:sz w:val="22"/>
          <w:szCs w:val="22"/>
        </w:rPr>
        <w:t xml:space="preserve"> for </w:t>
      </w:r>
      <w:r w:rsidR="00A179E0" w:rsidRPr="00C00F8C">
        <w:rPr>
          <w:rFonts w:cs="Times New Roman"/>
          <w:sz w:val="22"/>
          <w:szCs w:val="22"/>
        </w:rPr>
        <w:t xml:space="preserve">water quality monitoring. Federal law obliges the municipalities to comply with SWM requirements; but their commitment and capacity to monitor and enforce sustainable water resource management </w:t>
      </w:r>
      <w:r w:rsidR="0042364B" w:rsidRPr="00C00F8C">
        <w:rPr>
          <w:rFonts w:cs="Times New Roman"/>
          <w:sz w:val="22"/>
          <w:szCs w:val="22"/>
        </w:rPr>
        <w:t>is uneven</w:t>
      </w:r>
      <w:r w:rsidR="00A179E0" w:rsidRPr="00C00F8C">
        <w:rPr>
          <w:rFonts w:cs="Times New Roman"/>
          <w:sz w:val="22"/>
          <w:szCs w:val="22"/>
        </w:rPr>
        <w:t>.</w:t>
      </w:r>
    </w:p>
    <w:sectPr w:rsidR="00C653A7" w:rsidRPr="0042364B" w:rsidSect="001303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2706FC" w14:textId="77777777" w:rsidR="00EC2482" w:rsidRDefault="00EC2482" w:rsidP="004B7C27">
      <w:pPr>
        <w:spacing w:after="0" w:line="240" w:lineRule="auto"/>
      </w:pPr>
      <w:r>
        <w:separator/>
      </w:r>
    </w:p>
  </w:endnote>
  <w:endnote w:type="continuationSeparator" w:id="0">
    <w:p w14:paraId="5F13295E" w14:textId="77777777" w:rsidR="00EC2482" w:rsidRDefault="00EC2482" w:rsidP="004B7C27">
      <w:pPr>
        <w:spacing w:after="0" w:line="240" w:lineRule="auto"/>
      </w:pPr>
      <w:r>
        <w:continuationSeparator/>
      </w:r>
    </w:p>
  </w:endnote>
  <w:endnote w:type="continuationNotice" w:id="1">
    <w:p w14:paraId="582CE3E8" w14:textId="77777777" w:rsidR="00EC2482" w:rsidRDefault="00EC248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dvPS6F00">
    <w:panose1 w:val="00000000000000000000"/>
    <w:charset w:val="00"/>
    <w:family w:val="roman"/>
    <w:notTrueType/>
    <w:pitch w:val="default"/>
    <w:sig w:usb0="00000003" w:usb1="00000000" w:usb2="00000000" w:usb3="00000000" w:csb0="00000001" w:csb1="00000000"/>
  </w:font>
  <w:font w:name="AdvPS6F0B">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EE4473" w14:textId="77777777" w:rsidR="00EC2482" w:rsidRDefault="00EC2482" w:rsidP="004B7C27">
      <w:pPr>
        <w:spacing w:after="0" w:line="240" w:lineRule="auto"/>
      </w:pPr>
      <w:r>
        <w:separator/>
      </w:r>
    </w:p>
  </w:footnote>
  <w:footnote w:type="continuationSeparator" w:id="0">
    <w:p w14:paraId="3057B9FC" w14:textId="77777777" w:rsidR="00EC2482" w:rsidRDefault="00EC2482" w:rsidP="004B7C27">
      <w:pPr>
        <w:spacing w:after="0" w:line="240" w:lineRule="auto"/>
      </w:pPr>
      <w:r>
        <w:continuationSeparator/>
      </w:r>
    </w:p>
  </w:footnote>
  <w:footnote w:type="continuationNotice" w:id="1">
    <w:p w14:paraId="3D030B81" w14:textId="77777777" w:rsidR="00EC2482" w:rsidRDefault="00EC2482">
      <w:pPr>
        <w:spacing w:after="0" w:line="240" w:lineRule="auto"/>
      </w:pPr>
    </w:p>
  </w:footnote>
  <w:footnote w:id="2">
    <w:p w14:paraId="56CE9F4D" w14:textId="77777777" w:rsidR="00C00F8C" w:rsidRPr="00614605" w:rsidRDefault="00C00F8C" w:rsidP="00A601CF">
      <w:pPr>
        <w:pStyle w:val="FootnoteText"/>
        <w:jc w:val="both"/>
        <w:rPr>
          <w:sz w:val="18"/>
          <w:szCs w:val="18"/>
        </w:rPr>
      </w:pPr>
      <w:r>
        <w:rPr>
          <w:rStyle w:val="FootnoteReference"/>
        </w:rPr>
        <w:footnoteRef/>
      </w:r>
      <w:r>
        <w:t xml:space="preserve"> </w:t>
      </w:r>
      <w:r w:rsidRPr="00614605">
        <w:rPr>
          <w:sz w:val="18"/>
          <w:szCs w:val="18"/>
        </w:rPr>
        <w:t xml:space="preserve">As the Government observed in </w:t>
      </w:r>
      <w:r>
        <w:rPr>
          <w:sz w:val="18"/>
          <w:szCs w:val="18"/>
        </w:rPr>
        <w:t>its comments on the ICR</w:t>
      </w:r>
      <w:r w:rsidRPr="00614605">
        <w:rPr>
          <w:sz w:val="18"/>
          <w:szCs w:val="18"/>
        </w:rPr>
        <w:t xml:space="preserve"> for the </w:t>
      </w:r>
      <w:proofErr w:type="spellStart"/>
      <w:r w:rsidRPr="00614605">
        <w:rPr>
          <w:sz w:val="18"/>
          <w:szCs w:val="18"/>
        </w:rPr>
        <w:t>SWAp</w:t>
      </w:r>
      <w:proofErr w:type="spellEnd"/>
      <w:r w:rsidRPr="00614605">
        <w:rPr>
          <w:sz w:val="18"/>
          <w:szCs w:val="18"/>
        </w:rPr>
        <w:t xml:space="preserve"> II</w:t>
      </w:r>
      <w:r>
        <w:rPr>
          <w:sz w:val="18"/>
          <w:szCs w:val="18"/>
        </w:rPr>
        <w:t>:</w:t>
      </w:r>
      <w:r w:rsidRPr="00614605">
        <w:rPr>
          <w:sz w:val="18"/>
          <w:szCs w:val="18"/>
        </w:rPr>
        <w:t xml:space="preserve"> </w:t>
      </w:r>
      <w:r>
        <w:rPr>
          <w:sz w:val="18"/>
          <w:szCs w:val="18"/>
        </w:rPr>
        <w:t>(</w:t>
      </w:r>
      <w:proofErr w:type="spellStart"/>
      <w:r>
        <w:rPr>
          <w:sz w:val="18"/>
          <w:szCs w:val="18"/>
        </w:rPr>
        <w:t>i</w:t>
      </w:r>
      <w:proofErr w:type="spellEnd"/>
      <w:r>
        <w:rPr>
          <w:sz w:val="18"/>
          <w:szCs w:val="18"/>
        </w:rPr>
        <w:t xml:space="preserve">) </w:t>
      </w:r>
      <w:r w:rsidRPr="00614605">
        <w:rPr>
          <w:sz w:val="18"/>
          <w:szCs w:val="18"/>
        </w:rPr>
        <w:t>the role of COGERF could have been better</w:t>
      </w:r>
      <w:r>
        <w:rPr>
          <w:sz w:val="18"/>
          <w:szCs w:val="18"/>
        </w:rPr>
        <w:t xml:space="preserve"> specified and (ii) those sector agencies involved in the project should develop procedures for communicating commitments and information to all levels of the organization.</w:t>
      </w:r>
    </w:p>
  </w:footnote>
  <w:footnote w:id="3">
    <w:p w14:paraId="51330260" w14:textId="77777777" w:rsidR="00C00F8C" w:rsidRPr="00055D7C" w:rsidRDefault="00C00F8C" w:rsidP="0077377D">
      <w:pPr>
        <w:pStyle w:val="FootnoteText"/>
        <w:rPr>
          <w:sz w:val="18"/>
          <w:szCs w:val="18"/>
        </w:rPr>
      </w:pPr>
      <w:r>
        <w:rPr>
          <w:rStyle w:val="FootnoteReference"/>
        </w:rPr>
        <w:footnoteRef/>
      </w:r>
      <w:r>
        <w:t xml:space="preserve"> </w:t>
      </w:r>
      <w:r w:rsidRPr="00055D7C">
        <w:rPr>
          <w:rFonts w:cs="Times New Roman"/>
          <w:sz w:val="18"/>
          <w:szCs w:val="18"/>
        </w:rPr>
        <w:t xml:space="preserve">Thomas </w:t>
      </w:r>
      <w:proofErr w:type="spellStart"/>
      <w:r w:rsidRPr="00055D7C">
        <w:rPr>
          <w:rFonts w:cs="Times New Roman"/>
          <w:sz w:val="18"/>
          <w:szCs w:val="18"/>
        </w:rPr>
        <w:t>Farole</w:t>
      </w:r>
      <w:proofErr w:type="spellEnd"/>
      <w:r w:rsidRPr="00055D7C">
        <w:rPr>
          <w:rFonts w:cs="Times New Roman"/>
          <w:sz w:val="18"/>
          <w:szCs w:val="18"/>
        </w:rPr>
        <w:t xml:space="preserve">. </w:t>
      </w:r>
      <w:r w:rsidRPr="00055D7C">
        <w:rPr>
          <w:rFonts w:cs="Times New Roman"/>
          <w:i/>
          <w:sz w:val="18"/>
          <w:szCs w:val="18"/>
        </w:rPr>
        <w:t>Competitiveness and Connectivity: Integrating Lagging Regions in Global Markets</w:t>
      </w:r>
      <w:r>
        <w:rPr>
          <w:rFonts w:cs="Times New Roman"/>
          <w:i/>
          <w:sz w:val="18"/>
          <w:szCs w:val="18"/>
        </w:rPr>
        <w:t>.</w:t>
      </w:r>
    </w:p>
  </w:footnote>
  <w:footnote w:id="4">
    <w:p w14:paraId="2CEEEBB3" w14:textId="77777777" w:rsidR="00C00F8C" w:rsidRPr="00A0478F" w:rsidRDefault="00C00F8C" w:rsidP="0077377D">
      <w:pPr>
        <w:pStyle w:val="FootnoteText"/>
        <w:jc w:val="both"/>
        <w:rPr>
          <w:sz w:val="18"/>
          <w:lang w:val="pt-BR"/>
        </w:rPr>
      </w:pPr>
      <w:r>
        <w:rPr>
          <w:rStyle w:val="FootnoteReference"/>
        </w:rPr>
        <w:footnoteRef/>
      </w:r>
      <w:r w:rsidRPr="00A0478F">
        <w:rPr>
          <w:lang w:val="pt-BR"/>
        </w:rPr>
        <w:t xml:space="preserve"> </w:t>
      </w:r>
      <w:r w:rsidRPr="008B2207">
        <w:rPr>
          <w:sz w:val="18"/>
          <w:lang w:val="pt-BR"/>
        </w:rPr>
        <w:t>Menezes Filho (2012), “Apagão de Mão de Obra Qualificada? As Profissões e o Mercado de Trabalho Brasileiro entre 200</w:t>
      </w:r>
      <w:r>
        <w:rPr>
          <w:sz w:val="18"/>
          <w:lang w:val="pt-BR"/>
        </w:rPr>
        <w:t>0</w:t>
      </w:r>
      <w:r w:rsidRPr="008B2207">
        <w:rPr>
          <w:sz w:val="18"/>
          <w:lang w:val="pt-BR"/>
        </w:rPr>
        <w:t xml:space="preserve"> e 2010.</w:t>
      </w:r>
    </w:p>
  </w:footnote>
  <w:footnote w:id="5">
    <w:p w14:paraId="64D50F29" w14:textId="77777777" w:rsidR="00C00F8C" w:rsidRPr="00C43435" w:rsidRDefault="00C00F8C" w:rsidP="0077377D">
      <w:pPr>
        <w:pStyle w:val="Default"/>
        <w:jc w:val="both"/>
        <w:rPr>
          <w:sz w:val="18"/>
          <w:szCs w:val="18"/>
          <w:lang w:val="pt-BR"/>
        </w:rPr>
      </w:pPr>
      <w:r>
        <w:rPr>
          <w:rStyle w:val="FootnoteReference"/>
        </w:rPr>
        <w:footnoteRef/>
      </w:r>
      <w:proofErr w:type="gramStart"/>
      <w:r w:rsidRPr="00C43435">
        <w:rPr>
          <w:bCs/>
          <w:sz w:val="18"/>
          <w:szCs w:val="18"/>
        </w:rPr>
        <w:t xml:space="preserve">Almeida and Jesus </w:t>
      </w:r>
      <w:proofErr w:type="spellStart"/>
      <w:r w:rsidRPr="00C43435">
        <w:rPr>
          <w:bCs/>
          <w:sz w:val="18"/>
          <w:szCs w:val="18"/>
        </w:rPr>
        <w:t>Filho</w:t>
      </w:r>
      <w:proofErr w:type="spellEnd"/>
      <w:r w:rsidRPr="00C43435">
        <w:rPr>
          <w:bCs/>
          <w:sz w:val="18"/>
          <w:szCs w:val="18"/>
        </w:rPr>
        <w:t xml:space="preserve"> (2011)</w:t>
      </w:r>
      <w:r>
        <w:rPr>
          <w:bCs/>
          <w:sz w:val="18"/>
          <w:szCs w:val="18"/>
        </w:rPr>
        <w:t>.</w:t>
      </w:r>
      <w:proofErr w:type="gramEnd"/>
      <w:r>
        <w:rPr>
          <w:bCs/>
          <w:sz w:val="18"/>
          <w:szCs w:val="18"/>
        </w:rPr>
        <w:t xml:space="preserve"> </w:t>
      </w:r>
      <w:r w:rsidRPr="0031269E">
        <w:rPr>
          <w:i/>
          <w:sz w:val="18"/>
          <w:szCs w:val="18"/>
        </w:rPr>
        <w:t>Technology Adoption and the Demand for Skills: Learning from the Time to Fill Job Vacancies in LAC</w:t>
      </w:r>
      <w:r w:rsidRPr="0031269E">
        <w:rPr>
          <w:sz w:val="18"/>
          <w:szCs w:val="18"/>
        </w:rPr>
        <w:t xml:space="preserve">.  </w:t>
      </w:r>
      <w:r>
        <w:rPr>
          <w:sz w:val="18"/>
          <w:szCs w:val="18"/>
          <w:lang w:val="pt-BR"/>
        </w:rPr>
        <w:t>Mimeo, World Bank.</w:t>
      </w:r>
    </w:p>
  </w:footnote>
  <w:footnote w:id="6">
    <w:p w14:paraId="5CB38FA1" w14:textId="77777777" w:rsidR="00C00F8C" w:rsidRPr="00B66E1C" w:rsidRDefault="00C00F8C" w:rsidP="0077377D">
      <w:pPr>
        <w:pStyle w:val="FootnoteText"/>
        <w:jc w:val="both"/>
        <w:rPr>
          <w:sz w:val="18"/>
        </w:rPr>
      </w:pPr>
      <w:r>
        <w:rPr>
          <w:rStyle w:val="FootnoteReference"/>
        </w:rPr>
        <w:footnoteRef/>
      </w:r>
      <w:r w:rsidRPr="001C7A80">
        <w:rPr>
          <w:lang w:val="pt-BR"/>
        </w:rPr>
        <w:t xml:space="preserve"> </w:t>
      </w:r>
      <w:r w:rsidRPr="001C7A80">
        <w:rPr>
          <w:sz w:val="18"/>
          <w:lang w:val="pt-BR"/>
        </w:rPr>
        <w:t xml:space="preserve">Instituto </w:t>
      </w:r>
      <w:r w:rsidRPr="001C7A80">
        <w:rPr>
          <w:sz w:val="18"/>
          <w:lang w:val="pt-BR"/>
        </w:rPr>
        <w:t xml:space="preserve">de Desenvolvimento Industrial do Ceará (2011).  “Efeitos da Escassez de Trabalhador Qualificado na Indústria”. </w:t>
      </w:r>
      <w:proofErr w:type="spellStart"/>
      <w:proofErr w:type="gramStart"/>
      <w:r w:rsidRPr="00B66E1C">
        <w:rPr>
          <w:sz w:val="18"/>
        </w:rPr>
        <w:t>Carta</w:t>
      </w:r>
      <w:proofErr w:type="spellEnd"/>
      <w:r w:rsidRPr="00B66E1C">
        <w:rPr>
          <w:sz w:val="18"/>
        </w:rPr>
        <w:t xml:space="preserve"> </w:t>
      </w:r>
      <w:proofErr w:type="spellStart"/>
      <w:r w:rsidRPr="00B66E1C">
        <w:rPr>
          <w:sz w:val="18"/>
        </w:rPr>
        <w:t>Econômica</w:t>
      </w:r>
      <w:proofErr w:type="spellEnd"/>
      <w:r w:rsidRPr="00B66E1C">
        <w:rPr>
          <w:sz w:val="18"/>
        </w:rPr>
        <w:t xml:space="preserve"> No. 2, </w:t>
      </w:r>
      <w:proofErr w:type="spellStart"/>
      <w:r w:rsidRPr="00B66E1C">
        <w:rPr>
          <w:sz w:val="18"/>
        </w:rPr>
        <w:t>Ano</w:t>
      </w:r>
      <w:proofErr w:type="spellEnd"/>
      <w:r w:rsidRPr="00B66E1C">
        <w:rPr>
          <w:sz w:val="18"/>
        </w:rPr>
        <w:t xml:space="preserve"> 4, </w:t>
      </w:r>
      <w:proofErr w:type="spellStart"/>
      <w:r w:rsidRPr="00B66E1C">
        <w:rPr>
          <w:sz w:val="18"/>
        </w:rPr>
        <w:t>Fevereiro</w:t>
      </w:r>
      <w:proofErr w:type="spellEnd"/>
      <w:r w:rsidRPr="00B66E1C">
        <w:rPr>
          <w:sz w:val="18"/>
        </w:rPr>
        <w:t xml:space="preserve"> 2011.</w:t>
      </w:r>
      <w:proofErr w:type="gramEnd"/>
    </w:p>
  </w:footnote>
  <w:footnote w:id="7">
    <w:p w14:paraId="6F99F75D" w14:textId="77777777" w:rsidR="00C00F8C" w:rsidRPr="00C6334C" w:rsidRDefault="00C00F8C" w:rsidP="0077377D">
      <w:pPr>
        <w:pStyle w:val="FootnoteText"/>
        <w:jc w:val="both"/>
        <w:rPr>
          <w:sz w:val="18"/>
          <w:szCs w:val="18"/>
        </w:rPr>
      </w:pPr>
      <w:r>
        <w:rPr>
          <w:rStyle w:val="FootnoteReference"/>
        </w:rPr>
        <w:footnoteRef/>
      </w:r>
      <w:r w:rsidRPr="00A2392D">
        <w:t xml:space="preserve"> </w:t>
      </w:r>
      <w:r w:rsidRPr="00C6334C">
        <w:rPr>
          <w:sz w:val="18"/>
          <w:szCs w:val="18"/>
        </w:rPr>
        <w:t xml:space="preserve">Almeida and </w:t>
      </w:r>
      <w:proofErr w:type="spellStart"/>
      <w:r w:rsidRPr="00C6334C">
        <w:rPr>
          <w:sz w:val="18"/>
          <w:szCs w:val="18"/>
        </w:rPr>
        <w:t>Aterido</w:t>
      </w:r>
      <w:proofErr w:type="spellEnd"/>
      <w:r w:rsidRPr="00C6334C">
        <w:rPr>
          <w:sz w:val="18"/>
          <w:szCs w:val="18"/>
        </w:rPr>
        <w:t xml:space="preserve"> (2012) </w:t>
      </w:r>
      <w:r w:rsidRPr="00C6334C">
        <w:rPr>
          <w:i/>
          <w:sz w:val="18"/>
          <w:szCs w:val="18"/>
        </w:rPr>
        <w:t>The Investment in Job Training: Why Are SMEs Lagging So Much Behind?</w:t>
      </w:r>
      <w:r w:rsidRPr="00C6334C">
        <w:rPr>
          <w:sz w:val="18"/>
          <w:szCs w:val="18"/>
        </w:rPr>
        <w:t xml:space="preserve"> , IZA DP No. 4981 show that SMEs in Latin America, including in Brazil, have a smaller expected return from the investment in job training than larger firms. Those differences hold after accounting for differences in a number of observable characteristics across firms. </w:t>
      </w:r>
    </w:p>
  </w:footnote>
  <w:footnote w:id="8">
    <w:p w14:paraId="00B3AFDD" w14:textId="77777777" w:rsidR="00C00F8C" w:rsidRPr="00983B32" w:rsidRDefault="00C00F8C" w:rsidP="0077377D">
      <w:pPr>
        <w:pStyle w:val="Default"/>
        <w:autoSpaceDE/>
        <w:autoSpaceDN/>
        <w:adjustRightInd/>
        <w:ind w:left="360" w:hanging="360"/>
        <w:contextualSpacing/>
        <w:jc w:val="both"/>
        <w:rPr>
          <w:sz w:val="18"/>
          <w:szCs w:val="18"/>
          <w:lang w:val="pt-BR"/>
        </w:rPr>
      </w:pPr>
      <w:r w:rsidRPr="00983B32">
        <w:rPr>
          <w:rStyle w:val="FootnoteReference"/>
          <w:sz w:val="18"/>
          <w:szCs w:val="18"/>
        </w:rPr>
        <w:footnoteRef/>
      </w:r>
      <w:r w:rsidRPr="006D576D">
        <w:rPr>
          <w:sz w:val="18"/>
          <w:szCs w:val="18"/>
          <w:lang w:val="pt-BR"/>
        </w:rPr>
        <w:t xml:space="preserve"> </w:t>
      </w:r>
      <w:r w:rsidRPr="00983B32">
        <w:rPr>
          <w:sz w:val="18"/>
          <w:szCs w:val="18"/>
          <w:lang w:val="pt-BR"/>
        </w:rPr>
        <w:t xml:space="preserve">Menezes Filho, N. (2012), “As profissões e o Mercado de trabalho no Brasil na </w:t>
      </w:r>
      <w:r>
        <w:rPr>
          <w:sz w:val="18"/>
          <w:szCs w:val="18"/>
          <w:lang w:val="pt-BR"/>
        </w:rPr>
        <w:t>Última Década,” m</w:t>
      </w:r>
      <w:r w:rsidRPr="00983B32">
        <w:rPr>
          <w:sz w:val="18"/>
          <w:szCs w:val="18"/>
          <w:lang w:val="pt-BR"/>
        </w:rPr>
        <w:t>imeo.</w:t>
      </w:r>
    </w:p>
  </w:footnote>
  <w:footnote w:id="9">
    <w:p w14:paraId="61882D00" w14:textId="77777777" w:rsidR="00C00F8C" w:rsidRPr="004D2E37" w:rsidRDefault="00C00F8C" w:rsidP="00E130B1">
      <w:pPr>
        <w:pStyle w:val="FootnoteText"/>
        <w:jc w:val="both"/>
        <w:rPr>
          <w:sz w:val="18"/>
          <w:szCs w:val="18"/>
        </w:rPr>
      </w:pPr>
      <w:r>
        <w:rPr>
          <w:rStyle w:val="FootnoteReference"/>
        </w:rPr>
        <w:footnoteRef/>
      </w:r>
      <w:r w:rsidRPr="00F74A2C">
        <w:t xml:space="preserve"> </w:t>
      </w:r>
      <w:r w:rsidRPr="00F74A2C">
        <w:rPr>
          <w:bCs/>
          <w:sz w:val="18"/>
          <w:szCs w:val="18"/>
        </w:rPr>
        <w:t>Bas</w:t>
      </w:r>
      <w:r>
        <w:rPr>
          <w:bCs/>
          <w:sz w:val="18"/>
          <w:szCs w:val="18"/>
        </w:rPr>
        <w:t>ic</w:t>
      </w:r>
      <w:r w:rsidRPr="00F74A2C">
        <w:rPr>
          <w:bCs/>
          <w:sz w:val="18"/>
          <w:szCs w:val="18"/>
        </w:rPr>
        <w:t xml:space="preserve"> education was also an area of focus under the </w:t>
      </w:r>
      <w:proofErr w:type="spellStart"/>
      <w:r w:rsidRPr="00F74A2C">
        <w:rPr>
          <w:bCs/>
          <w:sz w:val="18"/>
          <w:szCs w:val="18"/>
        </w:rPr>
        <w:t>SWAp</w:t>
      </w:r>
      <w:proofErr w:type="spellEnd"/>
      <w:r w:rsidRPr="00F74A2C">
        <w:rPr>
          <w:bCs/>
          <w:sz w:val="18"/>
          <w:szCs w:val="18"/>
        </w:rPr>
        <w:t xml:space="preserve"> II, wh</w:t>
      </w:r>
      <w:r>
        <w:rPr>
          <w:bCs/>
          <w:sz w:val="18"/>
          <w:szCs w:val="18"/>
        </w:rPr>
        <w:t xml:space="preserve">ich supported early child learning. </w:t>
      </w:r>
      <w:r w:rsidRPr="00F74A2C">
        <w:rPr>
          <w:bCs/>
          <w:sz w:val="18"/>
          <w:szCs w:val="18"/>
        </w:rPr>
        <w:t xml:space="preserve"> One of its objectives was to promote better service quality in education (particularly early-childhood literacy). </w:t>
      </w:r>
      <w:r w:rsidRPr="004D2E37">
        <w:rPr>
          <w:bCs/>
          <w:sz w:val="18"/>
          <w:szCs w:val="18"/>
        </w:rPr>
        <w:t xml:space="preserve">This objective was met – </w:t>
      </w:r>
      <w:r>
        <w:rPr>
          <w:bCs/>
          <w:sz w:val="18"/>
          <w:szCs w:val="18"/>
        </w:rPr>
        <w:t>the second</w:t>
      </w:r>
      <w:r w:rsidRPr="004D2E37">
        <w:rPr>
          <w:bCs/>
          <w:sz w:val="18"/>
          <w:szCs w:val="18"/>
        </w:rPr>
        <w:t xml:space="preserve"> grade literacy rate rose from 56 percent to 81.4 percent by the end of the project.</w:t>
      </w:r>
    </w:p>
  </w:footnote>
  <w:footnote w:id="10">
    <w:p w14:paraId="40334186" w14:textId="77777777" w:rsidR="00C00F8C" w:rsidRPr="00F62537" w:rsidRDefault="00C00F8C" w:rsidP="00E130B1">
      <w:pPr>
        <w:pStyle w:val="FootnoteText"/>
        <w:rPr>
          <w:sz w:val="18"/>
        </w:rPr>
      </w:pPr>
      <w:r>
        <w:rPr>
          <w:rStyle w:val="FootnoteReference"/>
        </w:rPr>
        <w:footnoteRef/>
      </w:r>
      <w:r>
        <w:t xml:space="preserve"> </w:t>
      </w:r>
      <w:proofErr w:type="gramStart"/>
      <w:r w:rsidRPr="00F62537">
        <w:rPr>
          <w:sz w:val="18"/>
        </w:rPr>
        <w:t>Data from National Census 2010 (IBGE).</w:t>
      </w:r>
      <w:proofErr w:type="gramEnd"/>
    </w:p>
  </w:footnote>
  <w:footnote w:id="11">
    <w:p w14:paraId="0BC6796B" w14:textId="77777777" w:rsidR="00C00F8C" w:rsidRPr="001E6AC8" w:rsidRDefault="00C00F8C" w:rsidP="0077377D">
      <w:pPr>
        <w:pStyle w:val="FootnoteText"/>
        <w:jc w:val="both"/>
        <w:rPr>
          <w:color w:val="000000" w:themeColor="text1"/>
          <w:sz w:val="18"/>
          <w:szCs w:val="18"/>
        </w:rPr>
      </w:pPr>
      <w:r w:rsidRPr="00983B32">
        <w:rPr>
          <w:rStyle w:val="FootnoteReference"/>
          <w:color w:val="000000" w:themeColor="text1"/>
          <w:sz w:val="18"/>
          <w:szCs w:val="18"/>
        </w:rPr>
        <w:footnoteRef/>
      </w:r>
      <w:r w:rsidRPr="00983B32">
        <w:rPr>
          <w:color w:val="000000" w:themeColor="text1"/>
          <w:sz w:val="18"/>
          <w:szCs w:val="18"/>
        </w:rPr>
        <w:t xml:space="preserve"> </w:t>
      </w:r>
      <w:proofErr w:type="spellStart"/>
      <w:r w:rsidRPr="001E6AC8">
        <w:rPr>
          <w:rStyle w:val="Hyperlink"/>
          <w:rFonts w:cs="Times New Roman"/>
          <w:bCs/>
          <w:color w:val="000000" w:themeColor="text1"/>
          <w:sz w:val="18"/>
          <w:szCs w:val="18"/>
          <w:u w:val="none"/>
        </w:rPr>
        <w:t>Corseuil</w:t>
      </w:r>
      <w:proofErr w:type="spellEnd"/>
      <w:r w:rsidRPr="001E6AC8">
        <w:rPr>
          <w:rStyle w:val="Hyperlink"/>
          <w:rFonts w:cs="Times New Roman"/>
          <w:bCs/>
          <w:color w:val="000000" w:themeColor="text1"/>
          <w:sz w:val="18"/>
          <w:szCs w:val="18"/>
          <w:u w:val="none"/>
        </w:rPr>
        <w:t xml:space="preserve">, C., </w:t>
      </w:r>
      <w:proofErr w:type="spellStart"/>
      <w:r w:rsidRPr="001E6AC8">
        <w:rPr>
          <w:rStyle w:val="Hyperlink"/>
          <w:rFonts w:cs="Times New Roman"/>
          <w:bCs/>
          <w:color w:val="000000" w:themeColor="text1"/>
          <w:sz w:val="18"/>
          <w:szCs w:val="18"/>
          <w:u w:val="none"/>
        </w:rPr>
        <w:t>Foguel</w:t>
      </w:r>
      <w:proofErr w:type="spellEnd"/>
      <w:r w:rsidRPr="001E6AC8">
        <w:rPr>
          <w:rStyle w:val="Hyperlink"/>
          <w:rFonts w:cs="Times New Roman"/>
          <w:bCs/>
          <w:color w:val="000000" w:themeColor="text1"/>
          <w:sz w:val="18"/>
          <w:szCs w:val="18"/>
          <w:u w:val="none"/>
        </w:rPr>
        <w:t xml:space="preserve">, M., Gonzaga, G. and Ribeiro, E. Youth employment in Brazil: Evidence on low attachment and an evaluation of a youth targeted program. </w:t>
      </w:r>
      <w:proofErr w:type="gramStart"/>
      <w:r w:rsidRPr="001E6AC8">
        <w:rPr>
          <w:rStyle w:val="Hyperlink"/>
          <w:rFonts w:cs="Times New Roman"/>
          <w:bCs/>
          <w:color w:val="000000" w:themeColor="text1"/>
          <w:sz w:val="18"/>
          <w:szCs w:val="18"/>
          <w:u w:val="none"/>
        </w:rPr>
        <w:t>Mimeo.</w:t>
      </w:r>
      <w:proofErr w:type="gramEnd"/>
    </w:p>
  </w:footnote>
  <w:footnote w:id="12">
    <w:p w14:paraId="582CA339" w14:textId="77777777" w:rsidR="00C00F8C" w:rsidRPr="00B66E1C" w:rsidRDefault="00C00F8C" w:rsidP="0077377D">
      <w:pPr>
        <w:pStyle w:val="FootnoteText"/>
        <w:jc w:val="both"/>
        <w:rPr>
          <w:rStyle w:val="FootnoteReference"/>
          <w:vertAlign w:val="baseline"/>
        </w:rPr>
      </w:pPr>
      <w:r w:rsidRPr="00BF4049">
        <w:rPr>
          <w:rStyle w:val="FootnoteReference"/>
          <w:sz w:val="18"/>
          <w:szCs w:val="18"/>
        </w:rPr>
        <w:footnoteRef/>
      </w:r>
      <w:r>
        <w:rPr>
          <w:sz w:val="18"/>
          <w:szCs w:val="18"/>
        </w:rPr>
        <w:t xml:space="preserve"> The expansion of TVET in </w:t>
      </w:r>
      <w:proofErr w:type="spellStart"/>
      <w:r>
        <w:rPr>
          <w:sz w:val="18"/>
          <w:szCs w:val="18"/>
        </w:rPr>
        <w:t>Cea</w:t>
      </w:r>
      <w:r w:rsidRPr="0053432E">
        <w:rPr>
          <w:sz w:val="18"/>
          <w:szCs w:val="18"/>
        </w:rPr>
        <w:t>r</w:t>
      </w:r>
      <w:r w:rsidRPr="0053432E">
        <w:rPr>
          <w:rFonts w:cs="Times New Roman"/>
          <w:bCs/>
          <w:sz w:val="18"/>
          <w:szCs w:val="18"/>
        </w:rPr>
        <w:t>á</w:t>
      </w:r>
      <w:proofErr w:type="spellEnd"/>
      <w:r>
        <w:rPr>
          <w:sz w:val="18"/>
          <w:szCs w:val="18"/>
        </w:rPr>
        <w:t xml:space="preserve"> followed</w:t>
      </w:r>
      <w:r w:rsidRPr="00BF4049">
        <w:rPr>
          <w:sz w:val="18"/>
          <w:szCs w:val="18"/>
        </w:rPr>
        <w:t xml:space="preserve"> on the heel</w:t>
      </w:r>
      <w:r>
        <w:rPr>
          <w:sz w:val="18"/>
          <w:szCs w:val="18"/>
        </w:rPr>
        <w:t xml:space="preserve">s of a large push to increase technical education at the federal level, which led to the creation of 214 new federal training institutes between 2003 and 2011. </w:t>
      </w:r>
      <w:r w:rsidRPr="00604CB7">
        <w:rPr>
          <w:sz w:val="18"/>
          <w:szCs w:val="18"/>
        </w:rPr>
        <w:t xml:space="preserve">It was accompanied by the creation in 2007 of the federal program </w:t>
      </w:r>
      <w:proofErr w:type="spellStart"/>
      <w:r w:rsidRPr="00B66E1C">
        <w:rPr>
          <w:i/>
          <w:sz w:val="18"/>
          <w:szCs w:val="18"/>
        </w:rPr>
        <w:t>Brasil</w:t>
      </w:r>
      <w:proofErr w:type="spellEnd"/>
      <w:r w:rsidRPr="00B66E1C">
        <w:rPr>
          <w:i/>
          <w:sz w:val="18"/>
          <w:szCs w:val="18"/>
        </w:rPr>
        <w:t xml:space="preserve"> </w:t>
      </w:r>
      <w:proofErr w:type="spellStart"/>
      <w:r w:rsidRPr="00B66E1C">
        <w:rPr>
          <w:i/>
          <w:sz w:val="18"/>
          <w:szCs w:val="18"/>
        </w:rPr>
        <w:t>Profissionalizado</w:t>
      </w:r>
      <w:proofErr w:type="spellEnd"/>
      <w:r w:rsidRPr="00B66E1C">
        <w:rPr>
          <w:i/>
          <w:sz w:val="18"/>
          <w:szCs w:val="18"/>
        </w:rPr>
        <w:t xml:space="preserve"> </w:t>
      </w:r>
      <w:r w:rsidRPr="00B66E1C">
        <w:rPr>
          <w:sz w:val="18"/>
          <w:szCs w:val="18"/>
        </w:rPr>
        <w:t>whose objective was to strengthen networks of middle school technical and vocational training at the state level.</w:t>
      </w:r>
      <w:r w:rsidRPr="00B66E1C">
        <w:rPr>
          <w:i/>
          <w:sz w:val="18"/>
          <w:szCs w:val="18"/>
        </w:rPr>
        <w:t xml:space="preserve"> </w:t>
      </w:r>
      <w:r w:rsidRPr="00B66E1C">
        <w:rPr>
          <w:sz w:val="18"/>
          <w:szCs w:val="18"/>
        </w:rPr>
        <w:t>It will have disbursed around BRL 1.8 billion to state and municipal governments by 2014.</w:t>
      </w:r>
    </w:p>
  </w:footnote>
  <w:footnote w:id="13">
    <w:p w14:paraId="437E9D62" w14:textId="77777777" w:rsidR="00C00F8C" w:rsidRPr="003D3C23" w:rsidRDefault="00C00F8C" w:rsidP="0077377D">
      <w:pPr>
        <w:pStyle w:val="FootnoteText"/>
        <w:jc w:val="both"/>
        <w:rPr>
          <w:sz w:val="18"/>
          <w:szCs w:val="18"/>
        </w:rPr>
      </w:pPr>
      <w:r>
        <w:rPr>
          <w:rStyle w:val="FootnoteReference"/>
        </w:rPr>
        <w:footnoteRef/>
      </w:r>
      <w:r>
        <w:t xml:space="preserve"> </w:t>
      </w:r>
      <w:r w:rsidRPr="003D3C23">
        <w:rPr>
          <w:sz w:val="18"/>
          <w:szCs w:val="18"/>
        </w:rPr>
        <w:t xml:space="preserve">A large part of the funding for the S system comes from the </w:t>
      </w:r>
      <w:r>
        <w:rPr>
          <w:sz w:val="18"/>
          <w:szCs w:val="18"/>
        </w:rPr>
        <w:t xml:space="preserve">Fundo de </w:t>
      </w:r>
      <w:proofErr w:type="spellStart"/>
      <w:r>
        <w:rPr>
          <w:sz w:val="18"/>
          <w:szCs w:val="18"/>
        </w:rPr>
        <w:t>Amparo</w:t>
      </w:r>
      <w:proofErr w:type="spellEnd"/>
      <w:r>
        <w:rPr>
          <w:sz w:val="18"/>
          <w:szCs w:val="18"/>
        </w:rPr>
        <w:t xml:space="preserve"> </w:t>
      </w:r>
      <w:proofErr w:type="spellStart"/>
      <w:r>
        <w:rPr>
          <w:sz w:val="18"/>
          <w:szCs w:val="18"/>
        </w:rPr>
        <w:t>ao</w:t>
      </w:r>
      <w:proofErr w:type="spellEnd"/>
      <w:r>
        <w:rPr>
          <w:sz w:val="18"/>
          <w:szCs w:val="18"/>
        </w:rPr>
        <w:t xml:space="preserve"> </w:t>
      </w:r>
      <w:proofErr w:type="spellStart"/>
      <w:r>
        <w:rPr>
          <w:sz w:val="18"/>
          <w:szCs w:val="18"/>
        </w:rPr>
        <w:t>Trabalhador</w:t>
      </w:r>
      <w:proofErr w:type="spellEnd"/>
      <w:r>
        <w:rPr>
          <w:sz w:val="18"/>
          <w:szCs w:val="18"/>
        </w:rPr>
        <w:t xml:space="preserve"> (FAT) which is financed by the PIS and COFINS taxes.</w:t>
      </w:r>
    </w:p>
  </w:footnote>
  <w:footnote w:id="14">
    <w:p w14:paraId="32D892B4" w14:textId="77777777" w:rsidR="00C00F8C" w:rsidRPr="00FC2B4F" w:rsidRDefault="00C00F8C" w:rsidP="001B5F2C">
      <w:pPr>
        <w:pStyle w:val="FootnoteText"/>
        <w:jc w:val="both"/>
        <w:rPr>
          <w:sz w:val="18"/>
        </w:rPr>
      </w:pPr>
      <w:r w:rsidRPr="00FC2B4F">
        <w:rPr>
          <w:rStyle w:val="FootnoteReference"/>
          <w:sz w:val="18"/>
        </w:rPr>
        <w:footnoteRef/>
      </w:r>
      <w:r w:rsidRPr="00FC2B4F">
        <w:rPr>
          <w:sz w:val="18"/>
        </w:rPr>
        <w:t xml:space="preserve"> This is of particular importance given that professional and vocational education </w:t>
      </w:r>
      <w:r>
        <w:rPr>
          <w:sz w:val="18"/>
        </w:rPr>
        <w:t>is</w:t>
      </w:r>
      <w:r w:rsidRPr="00FC2B4F">
        <w:rPr>
          <w:sz w:val="18"/>
        </w:rPr>
        <w:t xml:space="preserve"> generally </w:t>
      </w:r>
      <w:r>
        <w:rPr>
          <w:sz w:val="18"/>
        </w:rPr>
        <w:t>more</w:t>
      </w:r>
      <w:r w:rsidRPr="00FC2B4F">
        <w:rPr>
          <w:sz w:val="18"/>
        </w:rPr>
        <w:t xml:space="preserve"> costly</w:t>
      </w:r>
      <w:r>
        <w:rPr>
          <w:sz w:val="18"/>
        </w:rPr>
        <w:t xml:space="preserve"> than other general education programs.</w:t>
      </w:r>
    </w:p>
  </w:footnote>
  <w:footnote w:id="15">
    <w:p w14:paraId="3980D1D7" w14:textId="77777777" w:rsidR="00C00F8C" w:rsidRPr="00525C24" w:rsidRDefault="00C00F8C" w:rsidP="001B5F2C">
      <w:pPr>
        <w:pStyle w:val="FootnoteText"/>
        <w:rPr>
          <w:sz w:val="18"/>
          <w:lang w:val="pt-BR"/>
        </w:rPr>
      </w:pPr>
      <w:r>
        <w:rPr>
          <w:rStyle w:val="FootnoteReference"/>
        </w:rPr>
        <w:footnoteRef/>
      </w:r>
      <w:r w:rsidRPr="009C178E">
        <w:t xml:space="preserve"> </w:t>
      </w:r>
      <w:proofErr w:type="gramStart"/>
      <w:r w:rsidRPr="009C178E">
        <w:rPr>
          <w:rFonts w:hint="eastAsia"/>
          <w:sz w:val="18"/>
        </w:rPr>
        <w:t>Almeida, R., &amp; World Bank.</w:t>
      </w:r>
      <w:proofErr w:type="gramEnd"/>
      <w:r w:rsidRPr="009C178E">
        <w:rPr>
          <w:rFonts w:hint="eastAsia"/>
          <w:sz w:val="18"/>
        </w:rPr>
        <w:t xml:space="preserve"> (2012). </w:t>
      </w:r>
      <w:r w:rsidRPr="009C178E">
        <w:rPr>
          <w:rFonts w:hint="eastAsia"/>
          <w:i/>
          <w:sz w:val="18"/>
        </w:rPr>
        <w:t>The right skills for the job</w:t>
      </w:r>
      <w:proofErr w:type="gramStart"/>
      <w:r w:rsidRPr="009C178E">
        <w:rPr>
          <w:rFonts w:hint="eastAsia"/>
          <w:i/>
          <w:sz w:val="18"/>
        </w:rPr>
        <w:t>?:</w:t>
      </w:r>
      <w:proofErr w:type="gramEnd"/>
      <w:r w:rsidRPr="009C178E">
        <w:rPr>
          <w:rFonts w:hint="eastAsia"/>
          <w:i/>
          <w:sz w:val="18"/>
        </w:rPr>
        <w:t xml:space="preserve"> Rethinking training policies for workers.</w:t>
      </w:r>
      <w:r w:rsidRPr="009C178E">
        <w:rPr>
          <w:rFonts w:hint="eastAsia"/>
          <w:sz w:val="18"/>
        </w:rPr>
        <w:t xml:space="preserve"> </w:t>
      </w:r>
      <w:r w:rsidRPr="00525C24">
        <w:rPr>
          <w:rFonts w:hint="eastAsia"/>
          <w:sz w:val="18"/>
          <w:lang w:val="pt-BR"/>
        </w:rPr>
        <w:t>Washington, D.C: World Bank.</w:t>
      </w:r>
    </w:p>
  </w:footnote>
  <w:footnote w:id="16">
    <w:p w14:paraId="24459C0E" w14:textId="77777777" w:rsidR="00C00F8C" w:rsidRPr="00192B0C" w:rsidRDefault="00C00F8C" w:rsidP="0077377D">
      <w:pPr>
        <w:pStyle w:val="FootnoteText"/>
        <w:rPr>
          <w:sz w:val="18"/>
          <w:szCs w:val="18"/>
          <w:lang w:val="pt-BR"/>
        </w:rPr>
      </w:pPr>
      <w:r>
        <w:rPr>
          <w:rStyle w:val="FootnoteReference"/>
        </w:rPr>
        <w:footnoteRef/>
      </w:r>
      <w:r w:rsidRPr="00CD006F">
        <w:rPr>
          <w:lang w:val="pt-BR"/>
        </w:rPr>
        <w:t xml:space="preserve"> </w:t>
      </w:r>
      <w:r w:rsidRPr="00192B0C">
        <w:rPr>
          <w:rFonts w:cs="Times New Roman"/>
          <w:sz w:val="18"/>
          <w:szCs w:val="18"/>
          <w:lang w:val="pt-BR"/>
        </w:rPr>
        <w:t>Cear</w:t>
      </w:r>
      <w:r w:rsidRPr="00192B0C">
        <w:rPr>
          <w:rFonts w:cs="Times New Roman"/>
          <w:bCs/>
          <w:sz w:val="18"/>
          <w:szCs w:val="18"/>
          <w:lang w:val="pt-BR"/>
        </w:rPr>
        <w:t>á</w:t>
      </w:r>
      <w:r w:rsidRPr="00192B0C">
        <w:rPr>
          <w:rFonts w:cs="Times New Roman"/>
          <w:sz w:val="18"/>
          <w:szCs w:val="18"/>
          <w:lang w:val="pt-BR"/>
        </w:rPr>
        <w:t xml:space="preserve">: </w:t>
      </w:r>
      <w:r w:rsidRPr="00192B0C">
        <w:rPr>
          <w:rFonts w:cs="Times New Roman"/>
          <w:sz w:val="18"/>
          <w:szCs w:val="18"/>
          <w:lang w:val="pt-BR"/>
        </w:rPr>
        <w:t>Diretrizes para o Plano do Governo, p. 78.</w:t>
      </w:r>
    </w:p>
  </w:footnote>
  <w:footnote w:id="17">
    <w:p w14:paraId="1D808740" w14:textId="5EB41CDD" w:rsidR="00C00F8C" w:rsidRPr="001A228F" w:rsidRDefault="00C00F8C" w:rsidP="001A228F">
      <w:pPr>
        <w:pStyle w:val="FootnoteText"/>
        <w:jc w:val="both"/>
        <w:rPr>
          <w:sz w:val="18"/>
          <w:szCs w:val="18"/>
        </w:rPr>
      </w:pPr>
      <w:r>
        <w:rPr>
          <w:rStyle w:val="FootnoteReference"/>
        </w:rPr>
        <w:footnoteRef/>
      </w:r>
      <w:r>
        <w:t xml:space="preserve"> </w:t>
      </w:r>
      <w:r>
        <w:rPr>
          <w:sz w:val="18"/>
          <w:szCs w:val="18"/>
        </w:rPr>
        <w:t>SINDIQUIMICA is the state</w:t>
      </w:r>
      <w:r w:rsidRPr="001A228F">
        <w:rPr>
          <w:sz w:val="18"/>
          <w:szCs w:val="18"/>
        </w:rPr>
        <w:t xml:space="preserve"> association of chemical, pharmaceutica</w:t>
      </w:r>
      <w:r>
        <w:rPr>
          <w:sz w:val="18"/>
          <w:szCs w:val="18"/>
        </w:rPr>
        <w:t>l and refining industries; SIMEC</w:t>
      </w:r>
      <w:r w:rsidRPr="001A228F">
        <w:rPr>
          <w:sz w:val="18"/>
          <w:szCs w:val="18"/>
        </w:rPr>
        <w:t xml:space="preserve"> represents the mechanical, electrical components and metallurgical industries.</w:t>
      </w:r>
    </w:p>
  </w:footnote>
  <w:footnote w:id="18">
    <w:p w14:paraId="66D164A2" w14:textId="77777777" w:rsidR="00C00F8C" w:rsidRPr="00B66E1C" w:rsidRDefault="00C00F8C" w:rsidP="0077377D">
      <w:pPr>
        <w:pStyle w:val="FootnoteText"/>
      </w:pPr>
      <w:r>
        <w:rPr>
          <w:rStyle w:val="FootnoteReference"/>
        </w:rPr>
        <w:footnoteRef/>
      </w:r>
      <w:r w:rsidRPr="00B66E1C">
        <w:t xml:space="preserve"> </w:t>
      </w:r>
      <w:proofErr w:type="gramStart"/>
      <w:r w:rsidRPr="00B66E1C">
        <w:rPr>
          <w:sz w:val="18"/>
          <w:szCs w:val="18"/>
        </w:rPr>
        <w:t>ICR p. 21.</w:t>
      </w:r>
      <w:proofErr w:type="gramEnd"/>
    </w:p>
  </w:footnote>
  <w:footnote w:id="19">
    <w:p w14:paraId="0A0E9883" w14:textId="77777777" w:rsidR="00C00F8C" w:rsidRPr="00B66E1C" w:rsidRDefault="00C00F8C" w:rsidP="0077377D">
      <w:pPr>
        <w:pStyle w:val="FootnoteText"/>
      </w:pPr>
      <w:r>
        <w:rPr>
          <w:rStyle w:val="FootnoteReference"/>
        </w:rPr>
        <w:footnoteRef/>
      </w:r>
      <w:r w:rsidRPr="00B66E1C">
        <w:t xml:space="preserve"> </w:t>
      </w:r>
      <w:r w:rsidRPr="00B66E1C">
        <w:rPr>
          <w:sz w:val="18"/>
        </w:rPr>
        <w:t>Law n</w:t>
      </w:r>
      <w:r w:rsidRPr="00B66E1C">
        <w:rPr>
          <w:sz w:val="18"/>
          <w:vertAlign w:val="superscript"/>
        </w:rPr>
        <w:t>o</w:t>
      </w:r>
      <w:r w:rsidRPr="00B66E1C">
        <w:rPr>
          <w:sz w:val="18"/>
        </w:rPr>
        <w:t xml:space="preserve"> 15.109, of January 2 2012, of the state of </w:t>
      </w:r>
      <w:proofErr w:type="spellStart"/>
      <w:r w:rsidRPr="00B66E1C">
        <w:rPr>
          <w:sz w:val="18"/>
        </w:rPr>
        <w:t>Ceará</w:t>
      </w:r>
      <w:proofErr w:type="spellEnd"/>
      <w:r w:rsidRPr="00B66E1C">
        <w:rPr>
          <w:sz w:val="18"/>
        </w:rPr>
        <w:t>.</w:t>
      </w:r>
    </w:p>
  </w:footnote>
  <w:footnote w:id="20">
    <w:p w14:paraId="6CFD7E27" w14:textId="77777777" w:rsidR="00C00F8C" w:rsidRPr="001A228F" w:rsidRDefault="00C00F8C" w:rsidP="0077377D">
      <w:pPr>
        <w:pStyle w:val="FootnoteText"/>
        <w:jc w:val="both"/>
        <w:rPr>
          <w:sz w:val="18"/>
          <w:szCs w:val="18"/>
          <w:lang w:val="pt-BR"/>
        </w:rPr>
      </w:pPr>
      <w:r>
        <w:rPr>
          <w:rStyle w:val="FootnoteReference"/>
        </w:rPr>
        <w:footnoteRef/>
      </w:r>
      <w:r w:rsidRPr="00941801">
        <w:rPr>
          <w:lang w:val="pt-BR"/>
        </w:rPr>
        <w:t xml:space="preserve"> </w:t>
      </w:r>
      <w:r w:rsidRPr="001A228F">
        <w:rPr>
          <w:rFonts w:cs="Times New Roman"/>
          <w:sz w:val="18"/>
          <w:szCs w:val="18"/>
          <w:lang w:val="pt-BR"/>
        </w:rPr>
        <w:t>Education: Guideline 2. Cear</w:t>
      </w:r>
      <w:r w:rsidRPr="001A228F">
        <w:rPr>
          <w:rFonts w:cs="Times New Roman"/>
          <w:bCs/>
          <w:sz w:val="18"/>
          <w:szCs w:val="18"/>
          <w:lang w:val="pt-BR"/>
        </w:rPr>
        <w:t>á</w:t>
      </w:r>
      <w:r w:rsidRPr="001A228F">
        <w:rPr>
          <w:rFonts w:cs="Times New Roman"/>
          <w:sz w:val="18"/>
          <w:szCs w:val="18"/>
          <w:lang w:val="pt-BR"/>
        </w:rPr>
        <w:t>: Diretrizes para o Plano do Governo, p. 26.</w:t>
      </w:r>
    </w:p>
  </w:footnote>
  <w:footnote w:id="21">
    <w:p w14:paraId="05FB2178" w14:textId="6DE102F2" w:rsidR="00C00F8C" w:rsidRDefault="00C00F8C" w:rsidP="00D66DF9">
      <w:pPr>
        <w:pStyle w:val="FootnoteText"/>
      </w:pPr>
      <w:r>
        <w:rPr>
          <w:rStyle w:val="FootnoteReference"/>
        </w:rPr>
        <w:footnoteRef/>
      </w:r>
      <w:r>
        <w:t xml:space="preserve"> </w:t>
      </w:r>
      <w:r w:rsidRPr="001A068F">
        <w:rPr>
          <w:rFonts w:cs="Times New Roman"/>
          <w:bCs/>
          <w:sz w:val="18"/>
        </w:rPr>
        <w:t>The</w:t>
      </w:r>
      <w:r>
        <w:rPr>
          <w:rFonts w:cs="Times New Roman"/>
          <w:bCs/>
          <w:sz w:val="18"/>
        </w:rPr>
        <w:t xml:space="preserve"> productive sector comprises private and public companies in</w:t>
      </w:r>
      <w:r w:rsidRPr="001A068F">
        <w:rPr>
          <w:rFonts w:cs="Times New Roman"/>
          <w:bCs/>
          <w:sz w:val="18"/>
        </w:rPr>
        <w:t xml:space="preserve"> </w:t>
      </w:r>
      <w:r>
        <w:rPr>
          <w:rFonts w:cs="Times New Roman"/>
          <w:bCs/>
          <w:sz w:val="18"/>
        </w:rPr>
        <w:t>manufacturing</w:t>
      </w:r>
      <w:r w:rsidRPr="001A068F">
        <w:rPr>
          <w:rFonts w:cs="Times New Roman"/>
          <w:bCs/>
          <w:sz w:val="18"/>
        </w:rPr>
        <w:t>, agribu</w:t>
      </w:r>
      <w:r>
        <w:rPr>
          <w:rFonts w:cs="Times New Roman"/>
          <w:bCs/>
          <w:sz w:val="18"/>
        </w:rPr>
        <w:t>siness, tourism and ICT</w:t>
      </w:r>
      <w:r w:rsidRPr="001A068F">
        <w:rPr>
          <w:rFonts w:cs="Times New Roman"/>
          <w:bCs/>
          <w:sz w:val="18"/>
        </w:rPr>
        <w:t>.</w:t>
      </w:r>
      <w:r>
        <w:rPr>
          <w:rFonts w:cs="Times New Roman"/>
          <w:bCs/>
          <w:sz w:val="18"/>
        </w:rPr>
        <w:t xml:space="preserve"> For more details, please refer to the indicator protocols.</w:t>
      </w:r>
    </w:p>
  </w:footnote>
  <w:footnote w:id="22">
    <w:p w14:paraId="3BC53C8A" w14:textId="77777777" w:rsidR="00C00F8C" w:rsidRPr="00525C24" w:rsidRDefault="00C00F8C" w:rsidP="001B5F2C">
      <w:pPr>
        <w:pStyle w:val="FootnoteText"/>
        <w:jc w:val="both"/>
        <w:rPr>
          <w:sz w:val="18"/>
          <w:szCs w:val="18"/>
          <w:lang w:val="pt-BR"/>
        </w:rPr>
      </w:pPr>
      <w:r w:rsidRPr="001A228F">
        <w:rPr>
          <w:rStyle w:val="FootnoteReference"/>
          <w:sz w:val="18"/>
          <w:szCs w:val="18"/>
        </w:rPr>
        <w:footnoteRef/>
      </w:r>
      <w:r w:rsidRPr="001A228F">
        <w:rPr>
          <w:sz w:val="18"/>
          <w:szCs w:val="18"/>
        </w:rPr>
        <w:t xml:space="preserve"> </w:t>
      </w:r>
      <w:proofErr w:type="gramStart"/>
      <w:r w:rsidRPr="001A228F">
        <w:rPr>
          <w:sz w:val="18"/>
          <w:szCs w:val="18"/>
        </w:rPr>
        <w:t>Mauricio Reis.</w:t>
      </w:r>
      <w:proofErr w:type="gramEnd"/>
      <w:r w:rsidRPr="001A228F">
        <w:rPr>
          <w:sz w:val="18"/>
          <w:szCs w:val="18"/>
        </w:rPr>
        <w:t xml:space="preserve"> 2012. </w:t>
      </w:r>
      <w:r w:rsidRPr="001A228F">
        <w:rPr>
          <w:i/>
          <w:sz w:val="18"/>
          <w:szCs w:val="18"/>
        </w:rPr>
        <w:t>Vocational Training and Labor Market Outcomes in Brazil</w:t>
      </w:r>
      <w:r w:rsidRPr="001A228F">
        <w:rPr>
          <w:sz w:val="18"/>
          <w:szCs w:val="18"/>
        </w:rPr>
        <w:t xml:space="preserve">. </w:t>
      </w:r>
      <w:r w:rsidRPr="00525C24">
        <w:rPr>
          <w:sz w:val="18"/>
          <w:szCs w:val="18"/>
          <w:lang w:val="pt-BR"/>
        </w:rPr>
        <w:t>IPEA, Working Paper 045.</w:t>
      </w:r>
    </w:p>
  </w:footnote>
  <w:footnote w:id="23">
    <w:p w14:paraId="18B03B79" w14:textId="77777777" w:rsidR="00C00F8C" w:rsidRPr="00F952DE" w:rsidRDefault="00C00F8C" w:rsidP="001B5F2C">
      <w:pPr>
        <w:pStyle w:val="FootnoteText"/>
        <w:rPr>
          <w:sz w:val="18"/>
          <w:lang w:val="pt-BR"/>
        </w:rPr>
      </w:pPr>
      <w:r>
        <w:rPr>
          <w:rStyle w:val="FootnoteReference"/>
        </w:rPr>
        <w:footnoteRef/>
      </w:r>
      <w:r w:rsidRPr="00F952DE">
        <w:rPr>
          <w:lang w:val="pt-BR"/>
        </w:rPr>
        <w:t xml:space="preserve"> </w:t>
      </w:r>
      <w:r w:rsidRPr="00F952DE">
        <w:rPr>
          <w:sz w:val="18"/>
          <w:lang w:val="pt-BR"/>
        </w:rPr>
        <w:t xml:space="preserve">Assunção, </w:t>
      </w:r>
      <w:r w:rsidRPr="00F952DE">
        <w:rPr>
          <w:sz w:val="18"/>
          <w:lang w:val="pt-BR"/>
        </w:rPr>
        <w:t xml:space="preserve">J. and Gonzaga, G. (2010). </w:t>
      </w:r>
      <w:r w:rsidRPr="00F952DE">
        <w:rPr>
          <w:i/>
          <w:sz w:val="18"/>
          <w:lang w:val="pt-BR"/>
        </w:rPr>
        <w:t>Educação Profissional no Brasil: Inserção e Retorno</w:t>
      </w:r>
      <w:r w:rsidRPr="00F952DE">
        <w:rPr>
          <w:sz w:val="18"/>
          <w:lang w:val="pt-BR"/>
        </w:rPr>
        <w:t>. Séria Cenários no. 3, SENAI.</w:t>
      </w:r>
    </w:p>
  </w:footnote>
  <w:footnote w:id="24">
    <w:p w14:paraId="632EE5D7" w14:textId="088F841B" w:rsidR="00C00F8C" w:rsidRPr="00CD625D" w:rsidRDefault="00C00F8C" w:rsidP="00CD625D">
      <w:pPr>
        <w:pStyle w:val="FootnoteText"/>
        <w:jc w:val="both"/>
        <w:rPr>
          <w:rFonts w:cs="Times New Roman"/>
          <w:sz w:val="18"/>
          <w:szCs w:val="18"/>
        </w:rPr>
      </w:pPr>
      <w:r>
        <w:rPr>
          <w:rStyle w:val="FootnoteReference"/>
        </w:rPr>
        <w:footnoteRef/>
      </w:r>
      <w:r>
        <w:t xml:space="preserve"> </w:t>
      </w:r>
      <w:r w:rsidRPr="00CD625D">
        <w:rPr>
          <w:rFonts w:cs="Times New Roman"/>
          <w:sz w:val="18"/>
          <w:szCs w:val="18"/>
        </w:rPr>
        <w:t>T</w:t>
      </w:r>
      <w:r>
        <w:rPr>
          <w:rFonts w:cs="Times New Roman"/>
          <w:sz w:val="18"/>
          <w:szCs w:val="18"/>
        </w:rPr>
        <w:t>he ten</w:t>
      </w:r>
      <w:r w:rsidRPr="00CD625D">
        <w:rPr>
          <w:rFonts w:cs="Times New Roman"/>
          <w:sz w:val="18"/>
          <w:szCs w:val="18"/>
        </w:rPr>
        <w:t xml:space="preserve"> municipalities will be chosen on the basis of </w:t>
      </w:r>
      <w:r>
        <w:rPr>
          <w:rFonts w:cs="Times New Roman"/>
          <w:sz w:val="18"/>
          <w:szCs w:val="18"/>
        </w:rPr>
        <w:t>their high levels of poverty, participation in the PAA-</w:t>
      </w:r>
      <w:proofErr w:type="spellStart"/>
      <w:r>
        <w:rPr>
          <w:rFonts w:cs="Times New Roman"/>
          <w:sz w:val="18"/>
          <w:szCs w:val="18"/>
        </w:rPr>
        <w:t>Leite</w:t>
      </w:r>
      <w:proofErr w:type="spellEnd"/>
      <w:r>
        <w:rPr>
          <w:rFonts w:cs="Times New Roman"/>
          <w:sz w:val="18"/>
          <w:szCs w:val="18"/>
        </w:rPr>
        <w:t xml:space="preserve"> Program and the presence of a CRAS. A</w:t>
      </w:r>
      <w:r w:rsidRPr="00CD625D">
        <w:rPr>
          <w:rFonts w:cs="Times New Roman"/>
          <w:sz w:val="18"/>
          <w:szCs w:val="18"/>
        </w:rPr>
        <w:t>t least s</w:t>
      </w:r>
      <w:r>
        <w:rPr>
          <w:rFonts w:cs="Times New Roman"/>
          <w:sz w:val="18"/>
          <w:szCs w:val="18"/>
        </w:rPr>
        <w:t>ome will also be recipients of PADIN</w:t>
      </w:r>
      <w:r w:rsidRPr="00CD625D">
        <w:rPr>
          <w:rFonts w:cs="Times New Roman"/>
          <w:sz w:val="18"/>
          <w:szCs w:val="18"/>
        </w:rPr>
        <w:t>.</w:t>
      </w:r>
    </w:p>
  </w:footnote>
  <w:footnote w:id="25">
    <w:p w14:paraId="46995A54" w14:textId="77777777" w:rsidR="00C00F8C" w:rsidRPr="00683404" w:rsidRDefault="00C00F8C" w:rsidP="00D238D4">
      <w:pPr>
        <w:pStyle w:val="FootnoteText"/>
        <w:jc w:val="both"/>
        <w:rPr>
          <w:rFonts w:cs="Times New Roman"/>
          <w:sz w:val="18"/>
          <w:szCs w:val="18"/>
        </w:rPr>
      </w:pPr>
      <w:r>
        <w:rPr>
          <w:rStyle w:val="FootnoteReference"/>
        </w:rPr>
        <w:footnoteRef/>
      </w:r>
      <w:r>
        <w:t xml:space="preserve"> </w:t>
      </w:r>
      <w:r w:rsidRPr="00683404">
        <w:rPr>
          <w:rFonts w:cs="Times New Roman"/>
          <w:sz w:val="18"/>
          <w:szCs w:val="18"/>
        </w:rPr>
        <w:t xml:space="preserve">The ‘Extreme Poverty Line’ is defined as the income required for a minimum intake of 2,000 calories per day according to the </w:t>
      </w:r>
    </w:p>
    <w:p w14:paraId="042B2EF2" w14:textId="755B279C" w:rsidR="00C00F8C" w:rsidRPr="00F3504B" w:rsidRDefault="00C00F8C" w:rsidP="00D238D4">
      <w:pPr>
        <w:pStyle w:val="FootnoteText"/>
        <w:jc w:val="both"/>
        <w:rPr>
          <w:rFonts w:cs="Times New Roman"/>
          <w:sz w:val="18"/>
          <w:szCs w:val="18"/>
        </w:rPr>
      </w:pPr>
      <w:proofErr w:type="gramStart"/>
      <w:r w:rsidRPr="00683404">
        <w:rPr>
          <w:rFonts w:cs="Times New Roman"/>
          <w:sz w:val="18"/>
          <w:szCs w:val="18"/>
        </w:rPr>
        <w:t>World Health Organization.</w:t>
      </w:r>
      <w:proofErr w:type="gramEnd"/>
      <w:r w:rsidRPr="00683404">
        <w:rPr>
          <w:rFonts w:cs="Times New Roman"/>
          <w:sz w:val="18"/>
          <w:szCs w:val="18"/>
        </w:rPr>
        <w:t xml:space="preserve"> The ‘Regional Poverty Line,’ as defined by IPEA, is double the income level of the Extreme Poverty Line.</w:t>
      </w:r>
      <w:r>
        <w:rPr>
          <w:rFonts w:cs="Times New Roman"/>
          <w:sz w:val="18"/>
          <w:szCs w:val="18"/>
        </w:rPr>
        <w:t xml:space="preserve"> </w:t>
      </w:r>
      <w:r w:rsidRPr="00F3504B">
        <w:rPr>
          <w:rFonts w:cs="Times New Roman"/>
          <w:bCs/>
          <w:sz w:val="18"/>
          <w:szCs w:val="18"/>
        </w:rPr>
        <w:t>In Februa</w:t>
      </w:r>
      <w:r>
        <w:rPr>
          <w:rFonts w:cs="Times New Roman"/>
          <w:bCs/>
          <w:sz w:val="18"/>
          <w:szCs w:val="18"/>
        </w:rPr>
        <w:t>ry 2013</w:t>
      </w:r>
      <w:r w:rsidRPr="00F3504B">
        <w:rPr>
          <w:rFonts w:cs="Times New Roman"/>
          <w:bCs/>
          <w:sz w:val="18"/>
          <w:szCs w:val="18"/>
        </w:rPr>
        <w:t xml:space="preserve"> 1.726.763 </w:t>
      </w:r>
      <w:proofErr w:type="spellStart"/>
      <w:r>
        <w:rPr>
          <w:rFonts w:cs="Times New Roman"/>
          <w:bCs/>
          <w:sz w:val="18"/>
          <w:szCs w:val="18"/>
        </w:rPr>
        <w:t>Cearense</w:t>
      </w:r>
      <w:proofErr w:type="spellEnd"/>
      <w:r>
        <w:rPr>
          <w:rFonts w:cs="Times New Roman"/>
          <w:bCs/>
          <w:sz w:val="18"/>
          <w:szCs w:val="18"/>
        </w:rPr>
        <w:t xml:space="preserve"> </w:t>
      </w:r>
      <w:r w:rsidRPr="00F3504B">
        <w:rPr>
          <w:rFonts w:cs="Times New Roman"/>
          <w:bCs/>
          <w:sz w:val="18"/>
          <w:szCs w:val="18"/>
        </w:rPr>
        <w:t xml:space="preserve">families </w:t>
      </w:r>
      <w:r>
        <w:rPr>
          <w:rFonts w:cs="Times New Roman"/>
          <w:bCs/>
          <w:sz w:val="18"/>
          <w:szCs w:val="18"/>
        </w:rPr>
        <w:t xml:space="preserve">were </w:t>
      </w:r>
      <w:r w:rsidRPr="00F3504B">
        <w:rPr>
          <w:rFonts w:cs="Times New Roman"/>
          <w:bCs/>
          <w:sz w:val="18"/>
          <w:szCs w:val="18"/>
        </w:rPr>
        <w:t xml:space="preserve">registered in the </w:t>
      </w:r>
      <w:proofErr w:type="spellStart"/>
      <w:r w:rsidRPr="00F3504B">
        <w:rPr>
          <w:rFonts w:cs="Times New Roman"/>
          <w:bCs/>
          <w:sz w:val="18"/>
          <w:szCs w:val="18"/>
        </w:rPr>
        <w:t>CadUnico</w:t>
      </w:r>
      <w:proofErr w:type="spellEnd"/>
      <w:r w:rsidRPr="00F3504B">
        <w:rPr>
          <w:rFonts w:cs="Times New Roman"/>
          <w:bCs/>
          <w:sz w:val="18"/>
          <w:szCs w:val="18"/>
        </w:rPr>
        <w:t xml:space="preserve">, of which 1,022,038 reported a per capita monthly income of less than BRL </w:t>
      </w:r>
      <w:r>
        <w:rPr>
          <w:rFonts w:cs="Times New Roman"/>
          <w:bCs/>
          <w:sz w:val="18"/>
          <w:szCs w:val="18"/>
        </w:rPr>
        <w:t>70. In April 2013, just over a</w:t>
      </w:r>
      <w:r w:rsidRPr="00F3504B">
        <w:rPr>
          <w:rFonts w:cs="Times New Roman"/>
          <w:bCs/>
          <w:sz w:val="18"/>
          <w:szCs w:val="18"/>
        </w:rPr>
        <w:t xml:space="preserve"> million families </w:t>
      </w:r>
      <w:r>
        <w:rPr>
          <w:rFonts w:cs="Times New Roman"/>
          <w:bCs/>
          <w:sz w:val="18"/>
          <w:szCs w:val="18"/>
        </w:rPr>
        <w:t xml:space="preserve">in the state </w:t>
      </w:r>
      <w:r w:rsidRPr="00F3504B">
        <w:rPr>
          <w:rFonts w:cs="Times New Roman"/>
          <w:bCs/>
          <w:sz w:val="18"/>
          <w:szCs w:val="18"/>
        </w:rPr>
        <w:t>were benefici</w:t>
      </w:r>
      <w:r>
        <w:rPr>
          <w:rFonts w:cs="Times New Roman"/>
          <w:bCs/>
          <w:sz w:val="18"/>
          <w:szCs w:val="18"/>
        </w:rPr>
        <w:t xml:space="preserve">aries of </w:t>
      </w:r>
      <w:proofErr w:type="spellStart"/>
      <w:r>
        <w:rPr>
          <w:rFonts w:cs="Times New Roman"/>
          <w:bCs/>
          <w:sz w:val="18"/>
          <w:szCs w:val="18"/>
        </w:rPr>
        <w:t>Bolsa</w:t>
      </w:r>
      <w:proofErr w:type="spellEnd"/>
      <w:r>
        <w:rPr>
          <w:rFonts w:cs="Times New Roman"/>
          <w:bCs/>
          <w:sz w:val="18"/>
          <w:szCs w:val="18"/>
        </w:rPr>
        <w:t xml:space="preserve"> </w:t>
      </w:r>
      <w:proofErr w:type="spellStart"/>
      <w:r>
        <w:rPr>
          <w:rFonts w:cs="Times New Roman"/>
          <w:bCs/>
          <w:sz w:val="18"/>
          <w:szCs w:val="18"/>
        </w:rPr>
        <w:t>Familia</w:t>
      </w:r>
      <w:proofErr w:type="spellEnd"/>
      <w:r>
        <w:rPr>
          <w:rFonts w:cs="Times New Roman"/>
          <w:bCs/>
          <w:sz w:val="18"/>
          <w:szCs w:val="18"/>
        </w:rPr>
        <w:t>, each</w:t>
      </w:r>
      <w:r w:rsidRPr="00F3504B">
        <w:rPr>
          <w:rFonts w:cs="Times New Roman"/>
          <w:bCs/>
          <w:sz w:val="18"/>
          <w:szCs w:val="18"/>
        </w:rPr>
        <w:t xml:space="preserve"> re</w:t>
      </w:r>
      <w:r>
        <w:rPr>
          <w:rFonts w:cs="Times New Roman"/>
          <w:bCs/>
          <w:sz w:val="18"/>
          <w:szCs w:val="18"/>
        </w:rPr>
        <w:t xml:space="preserve">ceiving an average monthly benefit of BRL 152. </w:t>
      </w:r>
    </w:p>
  </w:footnote>
  <w:footnote w:id="26">
    <w:p w14:paraId="3B2A32F4" w14:textId="77777777" w:rsidR="00C00F8C" w:rsidRPr="00683404" w:rsidRDefault="00C00F8C" w:rsidP="00D238D4">
      <w:pPr>
        <w:pStyle w:val="FootnoteText"/>
        <w:jc w:val="both"/>
        <w:rPr>
          <w:sz w:val="18"/>
          <w:szCs w:val="18"/>
          <w:lang w:val="pt-BR"/>
        </w:rPr>
      </w:pPr>
      <w:r w:rsidRPr="00683404">
        <w:rPr>
          <w:rStyle w:val="FootnoteReference"/>
          <w:sz w:val="18"/>
          <w:szCs w:val="18"/>
        </w:rPr>
        <w:footnoteRef/>
      </w:r>
      <w:r w:rsidRPr="00683404">
        <w:rPr>
          <w:sz w:val="18"/>
          <w:szCs w:val="18"/>
          <w:lang w:val="pt-BR"/>
        </w:rPr>
        <w:t xml:space="preserve"> </w:t>
      </w:r>
      <w:r w:rsidRPr="00683404">
        <w:rPr>
          <w:i/>
          <w:sz w:val="18"/>
          <w:szCs w:val="18"/>
          <w:lang w:val="pt-BR"/>
        </w:rPr>
        <w:t>Perfil Municipal de Fortaleza: Aspectos Educacionais.</w:t>
      </w:r>
      <w:r w:rsidRPr="00683404">
        <w:rPr>
          <w:sz w:val="18"/>
          <w:szCs w:val="18"/>
          <w:lang w:val="pt-BR"/>
        </w:rPr>
        <w:t xml:space="preserve"> Instituto de Pesquisa e Estratégia Econômica do Ceará (IPECE). Secretaria do Planejamento e Gestao. Governo do Estado de Ceará,  Aug. 2012. </w:t>
      </w:r>
    </w:p>
  </w:footnote>
  <w:footnote w:id="27">
    <w:p w14:paraId="24D08048" w14:textId="6F37DB5D" w:rsidR="00C00F8C" w:rsidRPr="00F648E4" w:rsidRDefault="00C00F8C" w:rsidP="00081A74">
      <w:pPr>
        <w:pStyle w:val="FootnoteText"/>
        <w:jc w:val="both"/>
        <w:rPr>
          <w:sz w:val="18"/>
          <w:szCs w:val="18"/>
        </w:rPr>
      </w:pPr>
      <w:r>
        <w:rPr>
          <w:rStyle w:val="FootnoteReference"/>
        </w:rPr>
        <w:footnoteRef/>
      </w:r>
      <w:r>
        <w:t xml:space="preserve"> </w:t>
      </w:r>
      <w:r w:rsidRPr="00F648E4">
        <w:rPr>
          <w:sz w:val="18"/>
          <w:szCs w:val="18"/>
        </w:rPr>
        <w:t xml:space="preserve">In </w:t>
      </w:r>
      <w:proofErr w:type="spellStart"/>
      <w:r w:rsidRPr="00F648E4">
        <w:rPr>
          <w:sz w:val="18"/>
          <w:szCs w:val="18"/>
        </w:rPr>
        <w:t>Ceará</w:t>
      </w:r>
      <w:proofErr w:type="spellEnd"/>
      <w:r w:rsidRPr="00F648E4">
        <w:rPr>
          <w:sz w:val="18"/>
          <w:szCs w:val="18"/>
        </w:rPr>
        <w:t xml:space="preserve"> services rel</w:t>
      </w:r>
      <w:r>
        <w:rPr>
          <w:sz w:val="18"/>
          <w:szCs w:val="18"/>
        </w:rPr>
        <w:t>ated to ECD are delivered by</w:t>
      </w:r>
      <w:r w:rsidRPr="00F648E4">
        <w:rPr>
          <w:sz w:val="18"/>
          <w:szCs w:val="18"/>
        </w:rPr>
        <w:t xml:space="preserve"> municipalities but part financed and coordinated by the state government, through a central unit in SEDUC</w:t>
      </w:r>
      <w:r>
        <w:rPr>
          <w:sz w:val="18"/>
          <w:szCs w:val="18"/>
        </w:rPr>
        <w:t>,</w:t>
      </w:r>
      <w:r w:rsidRPr="00F648E4">
        <w:rPr>
          <w:sz w:val="18"/>
          <w:szCs w:val="18"/>
        </w:rPr>
        <w:t xml:space="preserve"> the </w:t>
      </w:r>
      <w:proofErr w:type="spellStart"/>
      <w:r w:rsidRPr="00F648E4">
        <w:rPr>
          <w:rFonts w:cs="Times New Roman"/>
          <w:i/>
          <w:sz w:val="18"/>
          <w:szCs w:val="18"/>
        </w:rPr>
        <w:t>Cordenadoria</w:t>
      </w:r>
      <w:proofErr w:type="spellEnd"/>
      <w:r w:rsidRPr="00F648E4">
        <w:rPr>
          <w:rFonts w:cs="Times New Roman"/>
          <w:i/>
          <w:sz w:val="18"/>
          <w:szCs w:val="18"/>
        </w:rPr>
        <w:t xml:space="preserve"> de </w:t>
      </w:r>
      <w:proofErr w:type="spellStart"/>
      <w:r w:rsidRPr="00F648E4">
        <w:rPr>
          <w:rFonts w:cs="Times New Roman"/>
          <w:i/>
          <w:sz w:val="18"/>
          <w:szCs w:val="18"/>
        </w:rPr>
        <w:t>Cooperação</w:t>
      </w:r>
      <w:proofErr w:type="spellEnd"/>
      <w:r w:rsidRPr="00F648E4">
        <w:rPr>
          <w:rFonts w:cs="Times New Roman"/>
          <w:i/>
          <w:sz w:val="18"/>
          <w:szCs w:val="18"/>
        </w:rPr>
        <w:t xml:space="preserve"> com </w:t>
      </w:r>
      <w:proofErr w:type="spellStart"/>
      <w:r w:rsidRPr="00F648E4">
        <w:rPr>
          <w:rFonts w:cs="Times New Roman"/>
          <w:i/>
          <w:sz w:val="18"/>
          <w:szCs w:val="18"/>
        </w:rPr>
        <w:t>os</w:t>
      </w:r>
      <w:proofErr w:type="spellEnd"/>
      <w:r w:rsidRPr="00F648E4">
        <w:rPr>
          <w:rFonts w:cs="Times New Roman"/>
          <w:i/>
          <w:sz w:val="18"/>
          <w:szCs w:val="18"/>
        </w:rPr>
        <w:t xml:space="preserve"> </w:t>
      </w:r>
      <w:proofErr w:type="spellStart"/>
      <w:r w:rsidRPr="00F648E4">
        <w:rPr>
          <w:rFonts w:cs="Times New Roman"/>
          <w:i/>
          <w:sz w:val="18"/>
          <w:szCs w:val="18"/>
        </w:rPr>
        <w:t>Municípios</w:t>
      </w:r>
      <w:proofErr w:type="spellEnd"/>
      <w:r w:rsidRPr="00F648E4">
        <w:rPr>
          <w:rFonts w:cs="Times New Roman"/>
          <w:i/>
          <w:sz w:val="18"/>
          <w:szCs w:val="18"/>
        </w:rPr>
        <w:t xml:space="preserve"> </w:t>
      </w:r>
      <w:r w:rsidRPr="00F648E4">
        <w:rPr>
          <w:rFonts w:cs="Times New Roman"/>
          <w:sz w:val="18"/>
          <w:szCs w:val="18"/>
        </w:rPr>
        <w:t>(COPEM)</w:t>
      </w:r>
      <w:r w:rsidRPr="00F648E4">
        <w:rPr>
          <w:sz w:val="18"/>
          <w:szCs w:val="18"/>
        </w:rPr>
        <w:t>.</w:t>
      </w:r>
    </w:p>
  </w:footnote>
  <w:footnote w:id="28">
    <w:p w14:paraId="61CEA414" w14:textId="0AC8DA1D" w:rsidR="00C00F8C" w:rsidRPr="00DE1137" w:rsidRDefault="00C00F8C" w:rsidP="008427C5">
      <w:pPr>
        <w:pStyle w:val="FootnoteText"/>
        <w:jc w:val="both"/>
      </w:pPr>
      <w:r w:rsidRPr="007B3B21">
        <w:rPr>
          <w:rStyle w:val="FootnoteReference"/>
        </w:rPr>
        <w:footnoteRef/>
      </w:r>
      <w:r w:rsidRPr="007B3B21">
        <w:t xml:space="preserve"> </w:t>
      </w:r>
      <w:r>
        <w:rPr>
          <w:rStyle w:val="hps"/>
          <w:rFonts w:cs="Times New Roman"/>
          <w:color w:val="333333"/>
          <w:sz w:val="18"/>
          <w:szCs w:val="18"/>
          <w:lang w:val="en"/>
        </w:rPr>
        <w:t>Federal f</w:t>
      </w:r>
      <w:r w:rsidRPr="00C10C38">
        <w:rPr>
          <w:rStyle w:val="hps"/>
          <w:rFonts w:cs="Times New Roman"/>
          <w:color w:val="333333"/>
          <w:sz w:val="18"/>
          <w:szCs w:val="18"/>
          <w:lang w:val="en"/>
        </w:rPr>
        <w:t>inancial</w:t>
      </w:r>
      <w:r w:rsidRPr="00C10C38">
        <w:rPr>
          <w:rFonts w:cs="Times New Roman"/>
          <w:color w:val="333333"/>
          <w:sz w:val="18"/>
          <w:szCs w:val="18"/>
          <w:lang w:val="en"/>
        </w:rPr>
        <w:t xml:space="preserve"> </w:t>
      </w:r>
      <w:r w:rsidRPr="00C10C38">
        <w:rPr>
          <w:rStyle w:val="hps"/>
          <w:rFonts w:cs="Times New Roman"/>
          <w:color w:val="333333"/>
          <w:sz w:val="18"/>
          <w:szCs w:val="18"/>
          <w:lang w:val="en"/>
        </w:rPr>
        <w:t>benefits</w:t>
      </w:r>
      <w:r w:rsidRPr="00C10C38">
        <w:rPr>
          <w:rFonts w:cs="Times New Roman"/>
          <w:color w:val="333333"/>
          <w:sz w:val="18"/>
          <w:szCs w:val="18"/>
          <w:lang w:val="en"/>
        </w:rPr>
        <w:t xml:space="preserve"> </w:t>
      </w:r>
      <w:r>
        <w:rPr>
          <w:rStyle w:val="hps"/>
          <w:rFonts w:cs="Times New Roman"/>
          <w:color w:val="333333"/>
          <w:sz w:val="18"/>
          <w:szCs w:val="18"/>
          <w:lang w:val="en"/>
        </w:rPr>
        <w:t xml:space="preserve">are proportional to the </w:t>
      </w:r>
      <w:r w:rsidRPr="00C10C38">
        <w:rPr>
          <w:rStyle w:val="hps"/>
          <w:rFonts w:cs="Times New Roman"/>
          <w:color w:val="333333"/>
          <w:sz w:val="18"/>
          <w:szCs w:val="18"/>
          <w:lang w:val="en"/>
        </w:rPr>
        <w:t>number</w:t>
      </w:r>
      <w:r w:rsidRPr="00C10C38">
        <w:rPr>
          <w:rFonts w:cs="Times New Roman"/>
          <w:color w:val="333333"/>
          <w:sz w:val="18"/>
          <w:szCs w:val="18"/>
          <w:lang w:val="en"/>
        </w:rPr>
        <w:t xml:space="preserve"> </w:t>
      </w:r>
      <w:r w:rsidRPr="00C10C38">
        <w:rPr>
          <w:rStyle w:val="hps"/>
          <w:rFonts w:cs="Times New Roman"/>
          <w:color w:val="333333"/>
          <w:sz w:val="18"/>
          <w:szCs w:val="18"/>
          <w:lang w:val="en"/>
        </w:rPr>
        <w:t>of children</w:t>
      </w:r>
      <w:r w:rsidRPr="00C10C38">
        <w:rPr>
          <w:rFonts w:cs="Times New Roman"/>
          <w:color w:val="333333"/>
          <w:sz w:val="18"/>
          <w:szCs w:val="18"/>
          <w:lang w:val="en"/>
        </w:rPr>
        <w:t xml:space="preserve"> </w:t>
      </w:r>
      <w:r w:rsidRPr="00C10C38">
        <w:rPr>
          <w:rStyle w:val="hps"/>
          <w:rFonts w:cs="Times New Roman"/>
          <w:color w:val="333333"/>
          <w:sz w:val="18"/>
          <w:szCs w:val="18"/>
          <w:lang w:val="en"/>
        </w:rPr>
        <w:t>registered</w:t>
      </w:r>
      <w:r w:rsidRPr="00C10C38">
        <w:rPr>
          <w:rFonts w:cs="Times New Roman"/>
          <w:color w:val="333333"/>
          <w:sz w:val="18"/>
          <w:szCs w:val="18"/>
          <w:lang w:val="en"/>
        </w:rPr>
        <w:t xml:space="preserve"> </w:t>
      </w:r>
      <w:r w:rsidRPr="00C10C38">
        <w:rPr>
          <w:rStyle w:val="hps"/>
          <w:rFonts w:cs="Times New Roman"/>
          <w:color w:val="333333"/>
          <w:sz w:val="18"/>
          <w:szCs w:val="18"/>
          <w:lang w:val="en"/>
        </w:rPr>
        <w:t>in the</w:t>
      </w:r>
      <w:r w:rsidRPr="00C10C38">
        <w:rPr>
          <w:rFonts w:cs="Times New Roman"/>
          <w:color w:val="333333"/>
          <w:sz w:val="18"/>
          <w:szCs w:val="18"/>
          <w:lang w:val="en"/>
        </w:rPr>
        <w:t xml:space="preserve"> </w:t>
      </w:r>
      <w:proofErr w:type="spellStart"/>
      <w:r w:rsidRPr="00C10C38">
        <w:rPr>
          <w:rStyle w:val="hps"/>
          <w:rFonts w:cs="Times New Roman"/>
          <w:color w:val="333333"/>
          <w:sz w:val="18"/>
          <w:szCs w:val="18"/>
          <w:lang w:val="en"/>
        </w:rPr>
        <w:t>Bolsa</w:t>
      </w:r>
      <w:proofErr w:type="spellEnd"/>
      <w:r w:rsidRPr="00C10C38">
        <w:rPr>
          <w:rStyle w:val="hps"/>
          <w:rFonts w:cs="Times New Roman"/>
          <w:color w:val="333333"/>
          <w:sz w:val="18"/>
          <w:szCs w:val="18"/>
          <w:lang w:val="en"/>
        </w:rPr>
        <w:t xml:space="preserve"> </w:t>
      </w:r>
      <w:proofErr w:type="spellStart"/>
      <w:r w:rsidRPr="00C10C38">
        <w:rPr>
          <w:rStyle w:val="hps"/>
          <w:rFonts w:cs="Times New Roman"/>
          <w:color w:val="333333"/>
          <w:sz w:val="18"/>
          <w:szCs w:val="18"/>
          <w:lang w:val="en"/>
        </w:rPr>
        <w:t>Família</w:t>
      </w:r>
      <w:proofErr w:type="spellEnd"/>
      <w:r w:rsidRPr="00C10C38">
        <w:rPr>
          <w:rFonts w:cs="Times New Roman"/>
          <w:color w:val="333333"/>
          <w:sz w:val="18"/>
          <w:szCs w:val="18"/>
          <w:lang w:val="en"/>
        </w:rPr>
        <w:t xml:space="preserve"> </w:t>
      </w:r>
      <w:r w:rsidRPr="00C10C38">
        <w:rPr>
          <w:rStyle w:val="hps"/>
          <w:rFonts w:cs="Times New Roman"/>
          <w:color w:val="333333"/>
          <w:sz w:val="18"/>
          <w:szCs w:val="18"/>
          <w:lang w:val="en"/>
        </w:rPr>
        <w:t>in</w:t>
      </w:r>
      <w:r w:rsidRPr="00C10C38">
        <w:rPr>
          <w:rFonts w:cs="Times New Roman"/>
          <w:color w:val="333333"/>
          <w:sz w:val="18"/>
          <w:szCs w:val="18"/>
          <w:lang w:val="en"/>
        </w:rPr>
        <w:t xml:space="preserve"> </w:t>
      </w:r>
      <w:r>
        <w:rPr>
          <w:rStyle w:val="hps"/>
          <w:rFonts w:cs="Times New Roman"/>
          <w:color w:val="333333"/>
          <w:sz w:val="18"/>
          <w:szCs w:val="18"/>
          <w:lang w:val="en"/>
        </w:rPr>
        <w:t>crèches</w:t>
      </w:r>
      <w:r w:rsidRPr="00DE1137">
        <w:rPr>
          <w:rFonts w:cs="Times New Roman"/>
          <w:color w:val="333333"/>
          <w:sz w:val="18"/>
          <w:szCs w:val="18"/>
          <w:lang w:val="en"/>
        </w:rPr>
        <w:t xml:space="preserve"> </w:t>
      </w:r>
      <w:r w:rsidRPr="00DE1137">
        <w:rPr>
          <w:rStyle w:val="hps"/>
          <w:rFonts w:cs="Times New Roman"/>
          <w:color w:val="333333"/>
          <w:sz w:val="18"/>
          <w:szCs w:val="18"/>
          <w:lang w:val="en"/>
        </w:rPr>
        <w:t>or</w:t>
      </w:r>
      <w:r w:rsidRPr="00DE1137">
        <w:rPr>
          <w:rFonts w:cs="Times New Roman"/>
          <w:color w:val="333333"/>
          <w:sz w:val="18"/>
          <w:szCs w:val="18"/>
          <w:lang w:val="en"/>
        </w:rPr>
        <w:t xml:space="preserve"> </w:t>
      </w:r>
      <w:r w:rsidRPr="00DE1137">
        <w:rPr>
          <w:rStyle w:val="hps"/>
          <w:rFonts w:cs="Times New Roman"/>
          <w:color w:val="333333"/>
          <w:sz w:val="18"/>
          <w:szCs w:val="18"/>
          <w:lang w:val="en"/>
        </w:rPr>
        <w:t>per the</w:t>
      </w:r>
      <w:r w:rsidRPr="00DE1137">
        <w:rPr>
          <w:rFonts w:cs="Times New Roman"/>
          <w:color w:val="333333"/>
          <w:sz w:val="18"/>
          <w:szCs w:val="18"/>
          <w:lang w:val="en"/>
        </w:rPr>
        <w:t xml:space="preserve"> </w:t>
      </w:r>
      <w:r w:rsidRPr="00DE1137">
        <w:rPr>
          <w:rStyle w:val="hps"/>
          <w:rFonts w:cs="Times New Roman"/>
          <w:color w:val="333333"/>
          <w:sz w:val="18"/>
          <w:szCs w:val="18"/>
          <w:lang w:val="en"/>
        </w:rPr>
        <w:t>number</w:t>
      </w:r>
      <w:r w:rsidRPr="00DE1137">
        <w:rPr>
          <w:rFonts w:cs="Times New Roman"/>
          <w:color w:val="333333"/>
          <w:sz w:val="18"/>
          <w:szCs w:val="18"/>
          <w:lang w:val="en"/>
        </w:rPr>
        <w:t xml:space="preserve"> </w:t>
      </w:r>
      <w:r w:rsidRPr="00DE1137">
        <w:rPr>
          <w:rStyle w:val="hps"/>
          <w:rFonts w:cs="Times New Roman"/>
          <w:color w:val="333333"/>
          <w:sz w:val="18"/>
          <w:szCs w:val="18"/>
          <w:lang w:val="en"/>
        </w:rPr>
        <w:t>of</w:t>
      </w:r>
      <w:r w:rsidRPr="00DE1137">
        <w:rPr>
          <w:rFonts w:cs="Times New Roman"/>
          <w:color w:val="333333"/>
          <w:sz w:val="18"/>
          <w:szCs w:val="18"/>
          <w:lang w:val="en"/>
        </w:rPr>
        <w:t xml:space="preserve"> </w:t>
      </w:r>
      <w:r w:rsidRPr="00DE1137">
        <w:rPr>
          <w:rStyle w:val="hps"/>
          <w:rFonts w:cs="Times New Roman"/>
          <w:color w:val="333333"/>
          <w:sz w:val="18"/>
          <w:szCs w:val="18"/>
          <w:lang w:val="en"/>
        </w:rPr>
        <w:t>new</w:t>
      </w:r>
      <w:r w:rsidRPr="00DE1137">
        <w:rPr>
          <w:rFonts w:cs="Times New Roman"/>
          <w:color w:val="333333"/>
          <w:sz w:val="18"/>
          <w:szCs w:val="18"/>
          <w:lang w:val="en"/>
        </w:rPr>
        <w:t xml:space="preserve"> </w:t>
      </w:r>
      <w:r w:rsidRPr="00DE1137">
        <w:rPr>
          <w:rStyle w:val="hps"/>
          <w:rFonts w:cs="Times New Roman"/>
          <w:color w:val="333333"/>
          <w:sz w:val="18"/>
          <w:szCs w:val="18"/>
          <w:lang w:val="en"/>
        </w:rPr>
        <w:t>classrooms</w:t>
      </w:r>
      <w:r w:rsidRPr="00DE1137">
        <w:rPr>
          <w:rFonts w:cs="Times New Roman"/>
          <w:color w:val="333333"/>
          <w:sz w:val="18"/>
          <w:szCs w:val="18"/>
          <w:lang w:val="en"/>
        </w:rPr>
        <w:t xml:space="preserve"> </w:t>
      </w:r>
      <w:r w:rsidRPr="00DE1137">
        <w:rPr>
          <w:rStyle w:val="hps"/>
          <w:rFonts w:cs="Times New Roman"/>
          <w:color w:val="333333"/>
          <w:sz w:val="18"/>
          <w:szCs w:val="18"/>
          <w:lang w:val="en"/>
        </w:rPr>
        <w:t>in</w:t>
      </w:r>
      <w:r w:rsidRPr="00DE1137">
        <w:rPr>
          <w:rFonts w:cs="Times New Roman"/>
          <w:color w:val="333333"/>
          <w:sz w:val="18"/>
          <w:szCs w:val="18"/>
          <w:lang w:val="en"/>
        </w:rPr>
        <w:t xml:space="preserve"> </w:t>
      </w:r>
      <w:r>
        <w:rPr>
          <w:rFonts w:cs="Times New Roman"/>
          <w:color w:val="333333"/>
          <w:sz w:val="18"/>
          <w:szCs w:val="18"/>
          <w:lang w:val="en"/>
        </w:rPr>
        <w:t>crèches</w:t>
      </w:r>
      <w:r w:rsidRPr="00C10C38">
        <w:rPr>
          <w:rFonts w:cs="Times New Roman"/>
          <w:color w:val="333333"/>
          <w:sz w:val="18"/>
          <w:szCs w:val="18"/>
          <w:lang w:val="en"/>
        </w:rPr>
        <w:t xml:space="preserve">. </w:t>
      </w:r>
      <w:r w:rsidRPr="00C10C38">
        <w:rPr>
          <w:rStyle w:val="hps"/>
          <w:rFonts w:cs="Times New Roman"/>
          <w:color w:val="333333"/>
          <w:sz w:val="18"/>
          <w:szCs w:val="18"/>
          <w:lang w:val="en"/>
        </w:rPr>
        <w:t>For</w:t>
      </w:r>
      <w:r w:rsidRPr="00C10C38">
        <w:rPr>
          <w:rFonts w:cs="Times New Roman"/>
          <w:color w:val="333333"/>
          <w:sz w:val="18"/>
          <w:szCs w:val="18"/>
          <w:lang w:val="en"/>
        </w:rPr>
        <w:t xml:space="preserve"> </w:t>
      </w:r>
      <w:r w:rsidRPr="00C10C38">
        <w:rPr>
          <w:rStyle w:val="hps"/>
          <w:rFonts w:cs="Times New Roman"/>
          <w:color w:val="333333"/>
          <w:sz w:val="18"/>
          <w:szCs w:val="18"/>
          <w:lang w:val="en"/>
        </w:rPr>
        <w:t>each</w:t>
      </w:r>
      <w:r w:rsidRPr="00C10C38">
        <w:rPr>
          <w:rFonts w:cs="Times New Roman"/>
          <w:color w:val="333333"/>
          <w:sz w:val="18"/>
          <w:szCs w:val="18"/>
          <w:lang w:val="en"/>
        </w:rPr>
        <w:t xml:space="preserve"> </w:t>
      </w:r>
      <w:r>
        <w:rPr>
          <w:rFonts w:cs="Times New Roman"/>
          <w:color w:val="333333"/>
          <w:sz w:val="18"/>
          <w:szCs w:val="18"/>
          <w:lang w:val="en"/>
        </w:rPr>
        <w:t xml:space="preserve">eligible </w:t>
      </w:r>
      <w:r w:rsidRPr="00C10C38">
        <w:rPr>
          <w:rStyle w:val="hps"/>
          <w:rFonts w:cs="Times New Roman"/>
          <w:color w:val="333333"/>
          <w:sz w:val="18"/>
          <w:szCs w:val="18"/>
          <w:lang w:val="en"/>
        </w:rPr>
        <w:t xml:space="preserve">child </w:t>
      </w:r>
      <w:r>
        <w:rPr>
          <w:rStyle w:val="hps"/>
          <w:rFonts w:cs="Times New Roman"/>
          <w:color w:val="333333"/>
          <w:sz w:val="18"/>
          <w:szCs w:val="18"/>
          <w:lang w:val="en"/>
        </w:rPr>
        <w:t xml:space="preserve">aged 0-4 years </w:t>
      </w:r>
      <w:r>
        <w:rPr>
          <w:rFonts w:cs="Times New Roman"/>
          <w:color w:val="333333"/>
          <w:sz w:val="18"/>
          <w:szCs w:val="18"/>
          <w:lang w:val="en"/>
        </w:rPr>
        <w:t xml:space="preserve">enrolled </w:t>
      </w:r>
      <w:r w:rsidRPr="00C10C38">
        <w:rPr>
          <w:rStyle w:val="hps"/>
          <w:rFonts w:cs="Times New Roman"/>
          <w:color w:val="333333"/>
          <w:sz w:val="18"/>
          <w:szCs w:val="18"/>
          <w:lang w:val="en"/>
        </w:rPr>
        <w:t>in a</w:t>
      </w:r>
      <w:r w:rsidRPr="00C10C38">
        <w:rPr>
          <w:rFonts w:cs="Times New Roman"/>
          <w:color w:val="333333"/>
          <w:sz w:val="18"/>
          <w:szCs w:val="18"/>
          <w:lang w:val="en"/>
        </w:rPr>
        <w:t xml:space="preserve"> </w:t>
      </w:r>
      <w:r w:rsidRPr="00C10C38">
        <w:rPr>
          <w:rStyle w:val="hps"/>
          <w:rFonts w:cs="Times New Roman"/>
          <w:color w:val="333333"/>
          <w:sz w:val="18"/>
          <w:szCs w:val="18"/>
          <w:lang w:val="en"/>
        </w:rPr>
        <w:t>public</w:t>
      </w:r>
      <w:r w:rsidRPr="00C10C38">
        <w:rPr>
          <w:rFonts w:cs="Times New Roman"/>
          <w:color w:val="333333"/>
          <w:sz w:val="18"/>
          <w:szCs w:val="18"/>
          <w:lang w:val="en"/>
        </w:rPr>
        <w:t xml:space="preserve"> </w:t>
      </w:r>
      <w:r>
        <w:rPr>
          <w:rStyle w:val="hps"/>
          <w:rFonts w:cs="Times New Roman"/>
          <w:color w:val="333333"/>
          <w:sz w:val="18"/>
          <w:szCs w:val="18"/>
          <w:lang w:val="en"/>
        </w:rPr>
        <w:t>crèche</w:t>
      </w:r>
      <w:r w:rsidRPr="00DE1137">
        <w:rPr>
          <w:rFonts w:cs="Times New Roman"/>
          <w:color w:val="333333"/>
          <w:sz w:val="18"/>
          <w:szCs w:val="18"/>
          <w:lang w:val="en"/>
        </w:rPr>
        <w:t xml:space="preserve"> </w:t>
      </w:r>
      <w:r w:rsidRPr="00DE1137">
        <w:rPr>
          <w:rStyle w:val="hps"/>
          <w:rFonts w:cs="Times New Roman"/>
          <w:color w:val="333333"/>
          <w:sz w:val="18"/>
          <w:szCs w:val="18"/>
          <w:lang w:val="en"/>
        </w:rPr>
        <w:t>or</w:t>
      </w:r>
      <w:r w:rsidRPr="00DE1137">
        <w:rPr>
          <w:rFonts w:cs="Times New Roman"/>
          <w:color w:val="333333"/>
          <w:sz w:val="18"/>
          <w:szCs w:val="18"/>
          <w:lang w:val="en"/>
        </w:rPr>
        <w:t xml:space="preserve"> </w:t>
      </w:r>
      <w:r w:rsidRPr="00DE1137">
        <w:rPr>
          <w:rStyle w:val="hps"/>
          <w:rFonts w:cs="Times New Roman"/>
          <w:color w:val="333333"/>
          <w:sz w:val="18"/>
          <w:szCs w:val="18"/>
          <w:lang w:val="en"/>
        </w:rPr>
        <w:t>accredited</w:t>
      </w:r>
      <w:r w:rsidRPr="00DE1137">
        <w:rPr>
          <w:rFonts w:cs="Times New Roman"/>
          <w:color w:val="333333"/>
          <w:sz w:val="18"/>
          <w:szCs w:val="18"/>
          <w:lang w:val="en"/>
        </w:rPr>
        <w:t xml:space="preserve"> </w:t>
      </w:r>
      <w:r>
        <w:rPr>
          <w:rFonts w:cs="Times New Roman"/>
          <w:color w:val="333333"/>
          <w:sz w:val="18"/>
          <w:szCs w:val="18"/>
          <w:lang w:val="en"/>
        </w:rPr>
        <w:t xml:space="preserve">private crèche, </w:t>
      </w:r>
      <w:r w:rsidRPr="00DE1137">
        <w:rPr>
          <w:rStyle w:val="hps"/>
          <w:rFonts w:cs="Times New Roman"/>
          <w:color w:val="333333"/>
          <w:sz w:val="18"/>
          <w:szCs w:val="18"/>
          <w:lang w:val="en"/>
        </w:rPr>
        <w:t>MDS</w:t>
      </w:r>
      <w:r w:rsidRPr="00DE1137">
        <w:rPr>
          <w:rFonts w:cs="Times New Roman"/>
          <w:color w:val="333333"/>
          <w:sz w:val="18"/>
          <w:szCs w:val="18"/>
          <w:lang w:val="en"/>
        </w:rPr>
        <w:t xml:space="preserve"> </w:t>
      </w:r>
      <w:r>
        <w:rPr>
          <w:rStyle w:val="hps"/>
          <w:rFonts w:cs="Times New Roman"/>
          <w:color w:val="333333"/>
          <w:sz w:val="18"/>
          <w:szCs w:val="18"/>
          <w:lang w:val="en"/>
        </w:rPr>
        <w:t>p</w:t>
      </w:r>
      <w:r w:rsidRPr="00DE1137">
        <w:rPr>
          <w:rStyle w:val="hps"/>
          <w:rFonts w:cs="Times New Roman"/>
          <w:color w:val="333333"/>
          <w:sz w:val="18"/>
          <w:szCs w:val="18"/>
          <w:lang w:val="en"/>
        </w:rPr>
        <w:t>rovides an</w:t>
      </w:r>
      <w:r w:rsidRPr="00DE1137">
        <w:rPr>
          <w:rFonts w:cs="Times New Roman"/>
          <w:color w:val="333333"/>
          <w:sz w:val="18"/>
          <w:szCs w:val="18"/>
          <w:lang w:val="en"/>
        </w:rPr>
        <w:t xml:space="preserve"> </w:t>
      </w:r>
      <w:r w:rsidRPr="00DE1137">
        <w:rPr>
          <w:rStyle w:val="hps"/>
          <w:rFonts w:cs="Times New Roman"/>
          <w:color w:val="333333"/>
          <w:sz w:val="18"/>
          <w:szCs w:val="18"/>
          <w:lang w:val="en"/>
        </w:rPr>
        <w:t>additional</w:t>
      </w:r>
      <w:r w:rsidRPr="00DE1137">
        <w:rPr>
          <w:rFonts w:cs="Times New Roman"/>
          <w:color w:val="333333"/>
          <w:sz w:val="18"/>
          <w:szCs w:val="18"/>
          <w:lang w:val="en"/>
        </w:rPr>
        <w:t xml:space="preserve"> </w:t>
      </w:r>
      <w:r w:rsidRPr="00DE1137">
        <w:rPr>
          <w:rStyle w:val="hps"/>
          <w:rFonts w:cs="Times New Roman"/>
          <w:color w:val="333333"/>
          <w:sz w:val="18"/>
          <w:szCs w:val="18"/>
          <w:lang w:val="en"/>
        </w:rPr>
        <w:t>50</w:t>
      </w:r>
      <w:r w:rsidRPr="00DE1137">
        <w:rPr>
          <w:rFonts w:cs="Times New Roman"/>
          <w:color w:val="333333"/>
          <w:sz w:val="18"/>
          <w:szCs w:val="18"/>
          <w:lang w:val="en"/>
        </w:rPr>
        <w:t xml:space="preserve">% </w:t>
      </w:r>
      <w:r w:rsidRPr="00DE1137">
        <w:rPr>
          <w:rStyle w:val="hps"/>
          <w:rFonts w:cs="Times New Roman"/>
          <w:color w:val="333333"/>
          <w:sz w:val="18"/>
          <w:szCs w:val="18"/>
          <w:lang w:val="en"/>
        </w:rPr>
        <w:t>of the</w:t>
      </w:r>
      <w:r w:rsidRPr="00DE1137">
        <w:rPr>
          <w:rFonts w:cs="Times New Roman"/>
          <w:color w:val="333333"/>
          <w:sz w:val="18"/>
          <w:szCs w:val="18"/>
          <w:lang w:val="en"/>
        </w:rPr>
        <w:t xml:space="preserve"> </w:t>
      </w:r>
      <w:r>
        <w:rPr>
          <w:rStyle w:val="hps"/>
          <w:rFonts w:cs="Times New Roman"/>
          <w:color w:val="333333"/>
          <w:sz w:val="18"/>
          <w:szCs w:val="18"/>
          <w:lang w:val="en"/>
        </w:rPr>
        <w:t>resources allocated</w:t>
      </w:r>
      <w:r w:rsidRPr="00DE1137">
        <w:rPr>
          <w:rStyle w:val="hps"/>
          <w:rFonts w:cs="Times New Roman"/>
          <w:color w:val="333333"/>
          <w:sz w:val="18"/>
          <w:szCs w:val="18"/>
          <w:lang w:val="en"/>
        </w:rPr>
        <w:t xml:space="preserve"> by</w:t>
      </w:r>
      <w:r w:rsidRPr="00DE1137">
        <w:rPr>
          <w:rFonts w:cs="Times New Roman"/>
          <w:color w:val="333333"/>
          <w:sz w:val="18"/>
          <w:szCs w:val="18"/>
          <w:lang w:val="en"/>
        </w:rPr>
        <w:t xml:space="preserve"> </w:t>
      </w:r>
      <w:r>
        <w:rPr>
          <w:rStyle w:val="hps"/>
          <w:rFonts w:cs="Times New Roman"/>
          <w:color w:val="333333"/>
          <w:sz w:val="18"/>
          <w:szCs w:val="18"/>
          <w:lang w:val="en"/>
        </w:rPr>
        <w:t>FUNDEB</w:t>
      </w:r>
      <w:r w:rsidRPr="00DE1137">
        <w:rPr>
          <w:rFonts w:cs="Times New Roman"/>
          <w:color w:val="333333"/>
          <w:sz w:val="18"/>
          <w:szCs w:val="18"/>
          <w:lang w:val="en"/>
        </w:rPr>
        <w:t xml:space="preserve">. </w:t>
      </w:r>
      <w:r>
        <w:rPr>
          <w:rStyle w:val="hps"/>
          <w:rFonts w:cs="Times New Roman"/>
          <w:color w:val="333333"/>
          <w:sz w:val="18"/>
          <w:szCs w:val="18"/>
          <w:lang w:val="en"/>
        </w:rPr>
        <w:t>The</w:t>
      </w:r>
      <w:r w:rsidRPr="00DE1137">
        <w:rPr>
          <w:rStyle w:val="hps"/>
          <w:rFonts w:cs="Times New Roman"/>
          <w:color w:val="333333"/>
          <w:sz w:val="18"/>
          <w:szCs w:val="18"/>
          <w:lang w:val="en"/>
        </w:rPr>
        <w:t xml:space="preserve"> process</w:t>
      </w:r>
      <w:r w:rsidRPr="00DE1137">
        <w:rPr>
          <w:rFonts w:cs="Times New Roman"/>
          <w:color w:val="333333"/>
          <w:sz w:val="18"/>
          <w:szCs w:val="18"/>
          <w:lang w:val="en"/>
        </w:rPr>
        <w:t xml:space="preserve"> </w:t>
      </w:r>
      <w:r w:rsidRPr="00DE1137">
        <w:rPr>
          <w:rStyle w:val="hps"/>
          <w:rFonts w:cs="Times New Roman"/>
          <w:color w:val="333333"/>
          <w:sz w:val="18"/>
          <w:szCs w:val="18"/>
          <w:lang w:val="en"/>
        </w:rPr>
        <w:t>requires</w:t>
      </w:r>
      <w:r w:rsidRPr="00DE1137">
        <w:rPr>
          <w:rFonts w:cs="Times New Roman"/>
          <w:color w:val="333333"/>
          <w:sz w:val="18"/>
          <w:szCs w:val="18"/>
          <w:lang w:val="en"/>
        </w:rPr>
        <w:t xml:space="preserve"> </w:t>
      </w:r>
      <w:r w:rsidRPr="00DE1137">
        <w:rPr>
          <w:rStyle w:val="hps"/>
          <w:rFonts w:cs="Times New Roman"/>
          <w:color w:val="333333"/>
          <w:sz w:val="18"/>
          <w:szCs w:val="18"/>
          <w:lang w:val="en"/>
        </w:rPr>
        <w:t>co</w:t>
      </w:r>
      <w:r>
        <w:rPr>
          <w:rStyle w:val="hps"/>
          <w:rFonts w:cs="Times New Roman"/>
          <w:color w:val="333333"/>
          <w:sz w:val="18"/>
          <w:szCs w:val="18"/>
          <w:lang w:val="en"/>
        </w:rPr>
        <w:t>ordination</w:t>
      </w:r>
      <w:r w:rsidRPr="00DE1137">
        <w:rPr>
          <w:rFonts w:cs="Times New Roman"/>
          <w:color w:val="333333"/>
          <w:sz w:val="18"/>
          <w:szCs w:val="18"/>
          <w:lang w:val="en"/>
        </w:rPr>
        <w:t xml:space="preserve"> </w:t>
      </w:r>
      <w:r w:rsidRPr="00DE1137">
        <w:rPr>
          <w:rStyle w:val="hps"/>
          <w:rFonts w:cs="Times New Roman"/>
          <w:color w:val="333333"/>
          <w:sz w:val="18"/>
          <w:szCs w:val="18"/>
          <w:lang w:val="en"/>
        </w:rPr>
        <w:t>between the</w:t>
      </w:r>
      <w:r w:rsidRPr="00DE1137">
        <w:rPr>
          <w:rFonts w:cs="Times New Roman"/>
          <w:color w:val="333333"/>
          <w:sz w:val="18"/>
          <w:szCs w:val="18"/>
          <w:lang w:val="en"/>
        </w:rPr>
        <w:t xml:space="preserve"> </w:t>
      </w:r>
      <w:r w:rsidRPr="00DE1137">
        <w:rPr>
          <w:rStyle w:val="hps"/>
          <w:rFonts w:cs="Times New Roman"/>
          <w:color w:val="333333"/>
          <w:sz w:val="18"/>
          <w:szCs w:val="18"/>
          <w:lang w:val="en"/>
        </w:rPr>
        <w:t xml:space="preserve">municipal </w:t>
      </w:r>
      <w:proofErr w:type="spellStart"/>
      <w:r>
        <w:rPr>
          <w:rStyle w:val="hps"/>
          <w:rFonts w:cs="Times New Roman"/>
          <w:color w:val="333333"/>
          <w:sz w:val="18"/>
          <w:szCs w:val="18"/>
          <w:lang w:val="en"/>
        </w:rPr>
        <w:t>Bolsa</w:t>
      </w:r>
      <w:proofErr w:type="spellEnd"/>
      <w:r>
        <w:rPr>
          <w:rStyle w:val="hps"/>
          <w:rFonts w:cs="Times New Roman"/>
          <w:color w:val="333333"/>
          <w:sz w:val="18"/>
          <w:szCs w:val="18"/>
          <w:lang w:val="en"/>
        </w:rPr>
        <w:t xml:space="preserve"> </w:t>
      </w:r>
      <w:proofErr w:type="spellStart"/>
      <w:r>
        <w:rPr>
          <w:rStyle w:val="hps"/>
          <w:rFonts w:cs="Times New Roman"/>
          <w:color w:val="333333"/>
          <w:sz w:val="18"/>
          <w:szCs w:val="18"/>
          <w:lang w:val="en"/>
        </w:rPr>
        <w:t>Familia</w:t>
      </w:r>
      <w:proofErr w:type="spellEnd"/>
      <w:r>
        <w:rPr>
          <w:rStyle w:val="hps"/>
          <w:rFonts w:cs="Times New Roman"/>
          <w:color w:val="333333"/>
          <w:sz w:val="18"/>
          <w:szCs w:val="18"/>
          <w:lang w:val="en"/>
        </w:rPr>
        <w:t xml:space="preserve"> and education </w:t>
      </w:r>
      <w:r w:rsidRPr="00DE1137">
        <w:rPr>
          <w:rStyle w:val="hps"/>
          <w:rFonts w:cs="Times New Roman"/>
          <w:color w:val="333333"/>
          <w:sz w:val="18"/>
          <w:szCs w:val="18"/>
          <w:lang w:val="en"/>
        </w:rPr>
        <w:t>a</w:t>
      </w:r>
      <w:r>
        <w:rPr>
          <w:rStyle w:val="hps"/>
          <w:rFonts w:cs="Times New Roman"/>
          <w:color w:val="333333"/>
          <w:sz w:val="18"/>
          <w:szCs w:val="18"/>
          <w:lang w:val="en"/>
        </w:rPr>
        <w:t>uthorities</w:t>
      </w:r>
      <w:r w:rsidRPr="00DE1137">
        <w:rPr>
          <w:rFonts w:cs="Times New Roman"/>
          <w:color w:val="333333"/>
          <w:sz w:val="18"/>
          <w:szCs w:val="18"/>
          <w:lang w:val="en"/>
        </w:rPr>
        <w:t xml:space="preserve"> </w:t>
      </w:r>
      <w:r>
        <w:rPr>
          <w:rFonts w:cs="Times New Roman"/>
          <w:color w:val="333333"/>
          <w:sz w:val="18"/>
          <w:szCs w:val="18"/>
          <w:lang w:val="en"/>
        </w:rPr>
        <w:t>because the former</w:t>
      </w:r>
      <w:r w:rsidRPr="00DE1137">
        <w:rPr>
          <w:rFonts w:cs="Times New Roman"/>
          <w:color w:val="333333"/>
          <w:sz w:val="18"/>
          <w:szCs w:val="18"/>
          <w:lang w:val="en"/>
        </w:rPr>
        <w:t xml:space="preserve"> </w:t>
      </w:r>
      <w:r w:rsidRPr="00DE1137">
        <w:rPr>
          <w:rStyle w:val="hps"/>
          <w:rFonts w:cs="Times New Roman"/>
          <w:color w:val="333333"/>
          <w:sz w:val="18"/>
          <w:szCs w:val="18"/>
          <w:lang w:val="en"/>
        </w:rPr>
        <w:t>has information</w:t>
      </w:r>
      <w:r w:rsidRPr="00DE1137">
        <w:rPr>
          <w:rFonts w:cs="Times New Roman"/>
          <w:color w:val="333333"/>
          <w:sz w:val="18"/>
          <w:szCs w:val="18"/>
          <w:lang w:val="en"/>
        </w:rPr>
        <w:t xml:space="preserve"> </w:t>
      </w:r>
      <w:r w:rsidRPr="00DE1137">
        <w:rPr>
          <w:rStyle w:val="hps"/>
          <w:rFonts w:cs="Times New Roman"/>
          <w:color w:val="333333"/>
          <w:sz w:val="18"/>
          <w:szCs w:val="18"/>
          <w:lang w:val="en"/>
        </w:rPr>
        <w:t>on children</w:t>
      </w:r>
      <w:r w:rsidRPr="00DE1137">
        <w:rPr>
          <w:rFonts w:cs="Times New Roman"/>
          <w:color w:val="333333"/>
          <w:sz w:val="18"/>
          <w:szCs w:val="18"/>
          <w:lang w:val="en"/>
        </w:rPr>
        <w:t xml:space="preserve"> </w:t>
      </w:r>
      <w:r w:rsidRPr="00DE1137">
        <w:rPr>
          <w:rStyle w:val="hps"/>
          <w:rFonts w:cs="Times New Roman"/>
          <w:color w:val="333333"/>
          <w:sz w:val="18"/>
          <w:szCs w:val="18"/>
          <w:lang w:val="en"/>
        </w:rPr>
        <w:t>in the program</w:t>
      </w:r>
      <w:r w:rsidRPr="00DE1137">
        <w:rPr>
          <w:rFonts w:cs="Times New Roman"/>
          <w:color w:val="333333"/>
          <w:sz w:val="18"/>
          <w:szCs w:val="18"/>
          <w:lang w:val="en"/>
        </w:rPr>
        <w:t xml:space="preserve"> </w:t>
      </w:r>
      <w:r w:rsidRPr="00DE1137">
        <w:rPr>
          <w:rStyle w:val="hps"/>
          <w:rFonts w:cs="Times New Roman"/>
          <w:color w:val="333333"/>
          <w:sz w:val="18"/>
          <w:szCs w:val="18"/>
          <w:lang w:val="en"/>
        </w:rPr>
        <w:t xml:space="preserve">and the </w:t>
      </w:r>
      <w:r>
        <w:rPr>
          <w:rStyle w:val="hps"/>
          <w:rFonts w:cs="Times New Roman"/>
          <w:color w:val="333333"/>
          <w:sz w:val="18"/>
          <w:szCs w:val="18"/>
          <w:lang w:val="en"/>
        </w:rPr>
        <w:t>latter</w:t>
      </w:r>
      <w:r w:rsidRPr="00DE1137">
        <w:rPr>
          <w:rFonts w:cs="Times New Roman"/>
          <w:color w:val="333333"/>
          <w:sz w:val="18"/>
          <w:szCs w:val="18"/>
          <w:lang w:val="en"/>
        </w:rPr>
        <w:t xml:space="preserve"> </w:t>
      </w:r>
      <w:r w:rsidRPr="00DE1137">
        <w:rPr>
          <w:rStyle w:val="hps"/>
          <w:rFonts w:cs="Times New Roman"/>
          <w:color w:val="333333"/>
          <w:sz w:val="18"/>
          <w:szCs w:val="18"/>
          <w:lang w:val="en"/>
        </w:rPr>
        <w:t>on children in</w:t>
      </w:r>
      <w:r w:rsidRPr="00DE1137">
        <w:rPr>
          <w:rFonts w:cs="Times New Roman"/>
          <w:color w:val="333333"/>
          <w:sz w:val="18"/>
          <w:szCs w:val="18"/>
          <w:lang w:val="en"/>
        </w:rPr>
        <w:t xml:space="preserve"> </w:t>
      </w:r>
      <w:r>
        <w:rPr>
          <w:rStyle w:val="hps"/>
          <w:rFonts w:cs="Times New Roman"/>
          <w:color w:val="333333"/>
          <w:sz w:val="18"/>
          <w:szCs w:val="18"/>
          <w:lang w:val="en"/>
        </w:rPr>
        <w:t>crèches.</w:t>
      </w:r>
    </w:p>
  </w:footnote>
  <w:footnote w:id="29">
    <w:p w14:paraId="6E2B06F9" w14:textId="77777777" w:rsidR="00C00F8C" w:rsidRPr="002C4040" w:rsidRDefault="00C00F8C" w:rsidP="00E41721">
      <w:pPr>
        <w:pStyle w:val="FootnoteText"/>
        <w:jc w:val="both"/>
        <w:rPr>
          <w:rFonts w:cs="Times New Roman"/>
          <w:sz w:val="18"/>
          <w:szCs w:val="18"/>
        </w:rPr>
      </w:pPr>
      <w:r w:rsidRPr="002C4040">
        <w:rPr>
          <w:rStyle w:val="FootnoteReference"/>
          <w:rFonts w:cs="Times New Roman"/>
          <w:sz w:val="18"/>
          <w:szCs w:val="18"/>
        </w:rPr>
        <w:footnoteRef/>
      </w:r>
      <w:r w:rsidRPr="002C4040">
        <w:rPr>
          <w:rFonts w:cs="Times New Roman"/>
          <w:sz w:val="18"/>
          <w:szCs w:val="18"/>
        </w:rPr>
        <w:t xml:space="preserve"> For example, program coverage is heavily </w:t>
      </w:r>
      <w:r>
        <w:rPr>
          <w:rFonts w:cs="Times New Roman"/>
          <w:sz w:val="18"/>
          <w:szCs w:val="18"/>
        </w:rPr>
        <w:t xml:space="preserve">pointed </w:t>
      </w:r>
      <w:r w:rsidRPr="002C4040">
        <w:rPr>
          <w:rFonts w:cs="Times New Roman"/>
          <w:sz w:val="18"/>
          <w:szCs w:val="18"/>
        </w:rPr>
        <w:t>towards Fortaleza, which has relatively low levels of extreme poverty but receives 71 percent of the program’s resources.</w:t>
      </w:r>
    </w:p>
  </w:footnote>
  <w:footnote w:id="30">
    <w:p w14:paraId="500CD7C3" w14:textId="5410F2E0" w:rsidR="00C00F8C" w:rsidRPr="00C843EA" w:rsidRDefault="00C00F8C">
      <w:pPr>
        <w:pStyle w:val="FootnoteText"/>
        <w:rPr>
          <w:sz w:val="18"/>
          <w:szCs w:val="18"/>
        </w:rPr>
      </w:pPr>
      <w:r w:rsidRPr="00C843EA">
        <w:rPr>
          <w:rStyle w:val="FootnoteReference"/>
          <w:sz w:val="18"/>
          <w:szCs w:val="18"/>
        </w:rPr>
        <w:footnoteRef/>
      </w:r>
      <w:r w:rsidRPr="00C843EA">
        <w:rPr>
          <w:sz w:val="18"/>
          <w:szCs w:val="18"/>
        </w:rPr>
        <w:t xml:space="preserve"> </w:t>
      </w:r>
      <w:proofErr w:type="gramStart"/>
      <w:r w:rsidRPr="00C843EA">
        <w:rPr>
          <w:sz w:val="18"/>
          <w:szCs w:val="18"/>
        </w:rPr>
        <w:t>PNAD.</w:t>
      </w:r>
      <w:proofErr w:type="gramEnd"/>
    </w:p>
  </w:footnote>
  <w:footnote w:id="31">
    <w:p w14:paraId="3CCB4DFC" w14:textId="77777777" w:rsidR="00C00F8C" w:rsidRPr="00A20BF7" w:rsidRDefault="00C00F8C" w:rsidP="00D238D4">
      <w:pPr>
        <w:pStyle w:val="FootnoteText"/>
        <w:jc w:val="both"/>
        <w:rPr>
          <w:sz w:val="18"/>
          <w:szCs w:val="18"/>
        </w:rPr>
      </w:pPr>
      <w:r w:rsidRPr="00FB1B16">
        <w:rPr>
          <w:rStyle w:val="FootnoteReference"/>
          <w:sz w:val="18"/>
          <w:szCs w:val="18"/>
        </w:rPr>
        <w:footnoteRef/>
      </w:r>
      <w:r w:rsidRPr="00FB1B16">
        <w:rPr>
          <w:sz w:val="18"/>
          <w:szCs w:val="18"/>
        </w:rPr>
        <w:t xml:space="preserve"> </w:t>
      </w:r>
      <w:r w:rsidRPr="00A20BF7">
        <w:rPr>
          <w:sz w:val="18"/>
          <w:szCs w:val="18"/>
        </w:rPr>
        <w:t xml:space="preserve">One such successful multi-sector ECD program in Brazil is Rio Grande do </w:t>
      </w:r>
      <w:proofErr w:type="spellStart"/>
      <w:r w:rsidRPr="00A20BF7">
        <w:rPr>
          <w:sz w:val="18"/>
          <w:szCs w:val="18"/>
        </w:rPr>
        <w:t>Sul’s</w:t>
      </w:r>
      <w:proofErr w:type="spellEnd"/>
      <w:r w:rsidRPr="00A20BF7">
        <w:rPr>
          <w:sz w:val="18"/>
          <w:szCs w:val="18"/>
        </w:rPr>
        <w:t xml:space="preserve"> ‘Better Early Childhood Program’ (</w:t>
      </w:r>
      <w:proofErr w:type="spellStart"/>
      <w:r w:rsidRPr="00A20BF7">
        <w:rPr>
          <w:i/>
          <w:iCs/>
          <w:sz w:val="18"/>
          <w:szCs w:val="18"/>
        </w:rPr>
        <w:t>Programa</w:t>
      </w:r>
      <w:proofErr w:type="spellEnd"/>
      <w:r w:rsidRPr="00A20BF7">
        <w:rPr>
          <w:sz w:val="18"/>
          <w:szCs w:val="18"/>
        </w:rPr>
        <w:t xml:space="preserve"> </w:t>
      </w:r>
      <w:proofErr w:type="spellStart"/>
      <w:r w:rsidRPr="00A20BF7">
        <w:rPr>
          <w:i/>
          <w:iCs/>
          <w:sz w:val="18"/>
          <w:szCs w:val="18"/>
        </w:rPr>
        <w:t>Primeira</w:t>
      </w:r>
      <w:proofErr w:type="spellEnd"/>
      <w:r w:rsidRPr="00A20BF7">
        <w:rPr>
          <w:i/>
          <w:iCs/>
          <w:sz w:val="18"/>
          <w:szCs w:val="18"/>
        </w:rPr>
        <w:t xml:space="preserve"> </w:t>
      </w:r>
      <w:proofErr w:type="spellStart"/>
      <w:r w:rsidRPr="00A20BF7">
        <w:rPr>
          <w:i/>
          <w:iCs/>
          <w:sz w:val="18"/>
          <w:szCs w:val="18"/>
        </w:rPr>
        <w:t>Infância</w:t>
      </w:r>
      <w:proofErr w:type="spellEnd"/>
      <w:r w:rsidRPr="00A20BF7">
        <w:rPr>
          <w:i/>
          <w:iCs/>
          <w:sz w:val="18"/>
          <w:szCs w:val="18"/>
        </w:rPr>
        <w:t xml:space="preserve"> </w:t>
      </w:r>
      <w:proofErr w:type="spellStart"/>
      <w:r w:rsidRPr="00A20BF7">
        <w:rPr>
          <w:i/>
          <w:iCs/>
          <w:sz w:val="18"/>
          <w:szCs w:val="18"/>
        </w:rPr>
        <w:t>Melhor</w:t>
      </w:r>
      <w:proofErr w:type="spellEnd"/>
      <w:r w:rsidRPr="00A20BF7">
        <w:rPr>
          <w:sz w:val="18"/>
          <w:szCs w:val="18"/>
        </w:rPr>
        <w:t xml:space="preserve"> - PIM).</w:t>
      </w:r>
    </w:p>
  </w:footnote>
  <w:footnote w:id="32">
    <w:p w14:paraId="5E7B7F88" w14:textId="77777777" w:rsidR="00C00F8C" w:rsidRPr="00A20BF7" w:rsidRDefault="00C00F8C" w:rsidP="00D238D4">
      <w:pPr>
        <w:pStyle w:val="FootnoteText"/>
        <w:jc w:val="both"/>
        <w:rPr>
          <w:sz w:val="18"/>
          <w:szCs w:val="18"/>
        </w:rPr>
      </w:pPr>
      <w:r w:rsidRPr="00A20BF7">
        <w:rPr>
          <w:rStyle w:val="FootnoteReference"/>
          <w:sz w:val="18"/>
          <w:szCs w:val="18"/>
        </w:rPr>
        <w:footnoteRef/>
      </w:r>
      <w:r w:rsidRPr="00A20BF7">
        <w:rPr>
          <w:sz w:val="18"/>
          <w:szCs w:val="18"/>
        </w:rPr>
        <w:t xml:space="preserve"> </w:t>
      </w:r>
      <w:r>
        <w:rPr>
          <w:rFonts w:cs="Times New Roman"/>
          <w:sz w:val="18"/>
          <w:szCs w:val="18"/>
        </w:rPr>
        <w:t>The quality of ECD</w:t>
      </w:r>
      <w:r w:rsidRPr="00A20BF7">
        <w:rPr>
          <w:rFonts w:cs="Times New Roman"/>
          <w:sz w:val="18"/>
          <w:szCs w:val="18"/>
        </w:rPr>
        <w:t xml:space="preserve"> is also typically higher in private pre-schools and crèches. As richer families tend to place higher value on education and are willing and able to self-finance, they more frequently enroll their children in privately provided ECE, reducing the pu</w:t>
      </w:r>
      <w:r>
        <w:rPr>
          <w:rFonts w:cs="Times New Roman"/>
          <w:sz w:val="18"/>
          <w:szCs w:val="18"/>
        </w:rPr>
        <w:t>sh for higher quality public ECD</w:t>
      </w:r>
      <w:r w:rsidRPr="00A20BF7">
        <w:rPr>
          <w:rFonts w:cs="Times New Roman"/>
          <w:sz w:val="18"/>
          <w:szCs w:val="18"/>
        </w:rPr>
        <w:t>. The progress in the recent years has also not been equal across all regions in Brazil. Infrastructure quality of crèches and pre-school centers is correlated with improved lear</w:t>
      </w:r>
      <w:r>
        <w:rPr>
          <w:rFonts w:cs="Times New Roman"/>
          <w:sz w:val="18"/>
          <w:szCs w:val="18"/>
        </w:rPr>
        <w:t>ning outcomes and quality of ECD</w:t>
      </w:r>
      <w:r w:rsidRPr="00A20BF7">
        <w:rPr>
          <w:rFonts w:cs="Times New Roman"/>
          <w:sz w:val="18"/>
          <w:szCs w:val="18"/>
        </w:rPr>
        <w:t xml:space="preserve"> provision, y</w:t>
      </w:r>
      <w:r>
        <w:rPr>
          <w:rFonts w:cs="Times New Roman"/>
          <w:sz w:val="18"/>
          <w:szCs w:val="18"/>
        </w:rPr>
        <w:t>et infrastructure quality of ECD</w:t>
      </w:r>
      <w:r w:rsidRPr="00A20BF7">
        <w:rPr>
          <w:rFonts w:cs="Times New Roman"/>
          <w:sz w:val="18"/>
          <w:szCs w:val="18"/>
        </w:rPr>
        <w:t xml:space="preserve"> is much lower in the North and Northeast of Brazil than in the South.</w:t>
      </w:r>
    </w:p>
  </w:footnote>
  <w:footnote w:id="33">
    <w:p w14:paraId="42D86D15" w14:textId="77777777" w:rsidR="00C00F8C" w:rsidRPr="00A20BF7" w:rsidRDefault="00C00F8C" w:rsidP="00D238D4">
      <w:pPr>
        <w:pStyle w:val="FootnoteText"/>
        <w:jc w:val="both"/>
        <w:rPr>
          <w:sz w:val="18"/>
          <w:szCs w:val="18"/>
        </w:rPr>
      </w:pPr>
      <w:r w:rsidRPr="00A20BF7">
        <w:rPr>
          <w:rStyle w:val="FootnoteReference"/>
          <w:sz w:val="18"/>
          <w:szCs w:val="18"/>
        </w:rPr>
        <w:footnoteRef/>
      </w:r>
      <w:r w:rsidRPr="00A20BF7">
        <w:rPr>
          <w:sz w:val="18"/>
          <w:szCs w:val="18"/>
        </w:rPr>
        <w:t xml:space="preserve"> </w:t>
      </w:r>
      <w:r w:rsidRPr="00A20BF7">
        <w:rPr>
          <w:rFonts w:cs="Times New Roman"/>
          <w:sz w:val="18"/>
          <w:szCs w:val="18"/>
        </w:rPr>
        <w:t>Along with developing countries like Bangladesh, Egypt, India, Mexico and the Philippines, children in Brazil show steep gradients in cognitive development according to socioeconomic level (Grantham-McGregor et al, 2007).</w:t>
      </w:r>
    </w:p>
  </w:footnote>
  <w:footnote w:id="34">
    <w:p w14:paraId="03DD8EF5" w14:textId="77777777" w:rsidR="00C00F8C" w:rsidRPr="00A20BF7" w:rsidRDefault="00C00F8C" w:rsidP="00D238D4">
      <w:pPr>
        <w:pStyle w:val="FootnoteText"/>
        <w:jc w:val="both"/>
        <w:rPr>
          <w:sz w:val="18"/>
          <w:szCs w:val="18"/>
        </w:rPr>
      </w:pPr>
      <w:r w:rsidRPr="00A20BF7">
        <w:rPr>
          <w:rStyle w:val="FootnoteReference"/>
          <w:sz w:val="18"/>
          <w:szCs w:val="18"/>
        </w:rPr>
        <w:footnoteRef/>
      </w:r>
      <w:r w:rsidRPr="00A20BF7">
        <w:rPr>
          <w:sz w:val="18"/>
          <w:szCs w:val="18"/>
        </w:rPr>
        <w:t xml:space="preserve"> </w:t>
      </w:r>
      <w:proofErr w:type="spellStart"/>
      <w:r w:rsidRPr="00A20BF7">
        <w:rPr>
          <w:sz w:val="18"/>
          <w:szCs w:val="18"/>
        </w:rPr>
        <w:t>Naudeu</w:t>
      </w:r>
      <w:proofErr w:type="spellEnd"/>
      <w:r w:rsidRPr="00A20BF7">
        <w:rPr>
          <w:sz w:val="18"/>
          <w:szCs w:val="18"/>
        </w:rPr>
        <w:t xml:space="preserve"> et al (2011) argue that other important features of ECD centers include providing 15 hours or more of center-based ECD services per week, for at least 9 months a year; maintaining group size and adult-to-child ratios appropriate to the children’s ages and overall cultural context; designing a curriculum that focuses not only on developing cognitive and language skills, but also socio-emotional skills; incorporating child-centered activities in which children freely choose from several structured play/learning corners and teachers adapt to the flow of children’s choices.</w:t>
      </w:r>
    </w:p>
  </w:footnote>
  <w:footnote w:id="35">
    <w:p w14:paraId="65C1F5B0" w14:textId="77777777" w:rsidR="00C00F8C" w:rsidRPr="00215C4D" w:rsidRDefault="00C00F8C" w:rsidP="00D238D4">
      <w:pPr>
        <w:pStyle w:val="FootnoteText"/>
        <w:jc w:val="both"/>
        <w:rPr>
          <w:sz w:val="18"/>
          <w:szCs w:val="18"/>
        </w:rPr>
      </w:pPr>
      <w:r w:rsidRPr="00215C4D">
        <w:rPr>
          <w:rStyle w:val="FootnoteReference"/>
          <w:sz w:val="18"/>
          <w:szCs w:val="18"/>
        </w:rPr>
        <w:footnoteRef/>
      </w:r>
      <w:r w:rsidRPr="00215C4D">
        <w:rPr>
          <w:sz w:val="18"/>
          <w:szCs w:val="18"/>
        </w:rPr>
        <w:t xml:space="preserve"> </w:t>
      </w:r>
      <w:r w:rsidRPr="00215C4D">
        <w:rPr>
          <w:rFonts w:cs="Times New Roman"/>
          <w:sz w:val="18"/>
          <w:szCs w:val="18"/>
        </w:rPr>
        <w:t>For example, the child to caregiver ratio is between 26-32 children per caregiver for pre-schools and crèches, respectively. This is significantly higher than the recommended 10 children per caregiver.</w:t>
      </w:r>
    </w:p>
  </w:footnote>
  <w:footnote w:id="36">
    <w:p w14:paraId="5CFB52FA" w14:textId="77777777" w:rsidR="00C00F8C" w:rsidRPr="00683404" w:rsidRDefault="00C00F8C" w:rsidP="00D238D4">
      <w:pPr>
        <w:pStyle w:val="FootnoteText"/>
        <w:jc w:val="both"/>
        <w:rPr>
          <w:sz w:val="18"/>
          <w:szCs w:val="18"/>
        </w:rPr>
      </w:pPr>
      <w:r w:rsidRPr="00215C4D">
        <w:rPr>
          <w:rStyle w:val="FootnoteReference"/>
          <w:sz w:val="18"/>
          <w:szCs w:val="18"/>
        </w:rPr>
        <w:footnoteRef/>
      </w:r>
      <w:r w:rsidRPr="00215C4D">
        <w:rPr>
          <w:sz w:val="18"/>
          <w:szCs w:val="18"/>
        </w:rPr>
        <w:t xml:space="preserve"> </w:t>
      </w:r>
      <w:r w:rsidRPr="00683404">
        <w:rPr>
          <w:sz w:val="18"/>
          <w:szCs w:val="18"/>
        </w:rPr>
        <w:t>The study noted that Brazil is relatively strong in child-caregiver interaction, demonstrating that ECE teachers and caregivers are indeed engaged in their work. ECE centers in Brazil, however, rated mostly inadequate in terms of program structure and with particular deficiencies in activities, in every area from playing with blocks, to physical activities, fine motor-activities, and use of books, amongst others. Caregivers need greater training and support to involve children in constructive activities.</w:t>
      </w:r>
    </w:p>
  </w:footnote>
  <w:footnote w:id="37">
    <w:p w14:paraId="30AB2C32" w14:textId="77777777" w:rsidR="00C00F8C" w:rsidRPr="00683404" w:rsidRDefault="00C00F8C" w:rsidP="00D238D4">
      <w:pPr>
        <w:pStyle w:val="FootnoteText"/>
        <w:rPr>
          <w:sz w:val="18"/>
          <w:szCs w:val="18"/>
        </w:rPr>
      </w:pPr>
      <w:r w:rsidRPr="00683404">
        <w:rPr>
          <w:rStyle w:val="FootnoteReference"/>
          <w:sz w:val="18"/>
          <w:szCs w:val="18"/>
        </w:rPr>
        <w:footnoteRef/>
      </w:r>
      <w:r w:rsidRPr="00683404">
        <w:rPr>
          <w:sz w:val="18"/>
          <w:szCs w:val="18"/>
        </w:rPr>
        <w:t xml:space="preserve"> </w:t>
      </w:r>
      <w:r w:rsidRPr="00683404">
        <w:rPr>
          <w:rFonts w:cs="Times New Roman"/>
          <w:sz w:val="18"/>
          <w:szCs w:val="18"/>
        </w:rPr>
        <w:t xml:space="preserve">See </w:t>
      </w:r>
      <w:proofErr w:type="spellStart"/>
      <w:r w:rsidRPr="00683404">
        <w:rPr>
          <w:rFonts w:cs="Times New Roman"/>
          <w:sz w:val="18"/>
          <w:szCs w:val="18"/>
        </w:rPr>
        <w:t>Naudeau</w:t>
      </w:r>
      <w:proofErr w:type="spellEnd"/>
      <w:r w:rsidRPr="00683404">
        <w:rPr>
          <w:rFonts w:cs="Times New Roman"/>
          <w:sz w:val="18"/>
          <w:szCs w:val="18"/>
        </w:rPr>
        <w:t xml:space="preserve"> et al, 2011, </w:t>
      </w:r>
      <w:proofErr w:type="spellStart"/>
      <w:r w:rsidRPr="00683404">
        <w:rPr>
          <w:rFonts w:cs="Times New Roman"/>
          <w:sz w:val="18"/>
          <w:szCs w:val="18"/>
        </w:rPr>
        <w:t>Montie</w:t>
      </w:r>
      <w:proofErr w:type="spellEnd"/>
      <w:r w:rsidRPr="00683404">
        <w:rPr>
          <w:rFonts w:cs="Times New Roman"/>
          <w:sz w:val="18"/>
          <w:szCs w:val="18"/>
        </w:rPr>
        <w:t xml:space="preserve">, Xiang, and </w:t>
      </w:r>
      <w:proofErr w:type="spellStart"/>
      <w:r w:rsidRPr="00683404">
        <w:rPr>
          <w:rFonts w:cs="Times New Roman"/>
          <w:sz w:val="18"/>
          <w:szCs w:val="18"/>
        </w:rPr>
        <w:t>Schweinhart</w:t>
      </w:r>
      <w:proofErr w:type="spellEnd"/>
      <w:r w:rsidRPr="00683404">
        <w:rPr>
          <w:rFonts w:cs="Times New Roman"/>
          <w:sz w:val="18"/>
          <w:szCs w:val="18"/>
        </w:rPr>
        <w:t xml:space="preserve"> 2006; Downer and </w:t>
      </w:r>
      <w:proofErr w:type="spellStart"/>
      <w:r w:rsidRPr="00683404">
        <w:rPr>
          <w:rFonts w:cs="Times New Roman"/>
          <w:sz w:val="18"/>
          <w:szCs w:val="18"/>
        </w:rPr>
        <w:t>Pianta</w:t>
      </w:r>
      <w:proofErr w:type="spellEnd"/>
      <w:r w:rsidRPr="00683404">
        <w:rPr>
          <w:rFonts w:cs="Times New Roman"/>
          <w:sz w:val="18"/>
          <w:szCs w:val="18"/>
        </w:rPr>
        <w:t xml:space="preserve"> 2006.</w:t>
      </w:r>
    </w:p>
  </w:footnote>
  <w:footnote w:id="38">
    <w:p w14:paraId="31CB38CE" w14:textId="77777777" w:rsidR="00C00F8C" w:rsidRPr="00441057" w:rsidRDefault="00C00F8C" w:rsidP="00D238D4">
      <w:pPr>
        <w:pStyle w:val="FootnoteText"/>
        <w:rPr>
          <w:lang w:val="pt-BR"/>
        </w:rPr>
      </w:pPr>
      <w:r>
        <w:rPr>
          <w:rStyle w:val="FootnoteReference"/>
        </w:rPr>
        <w:footnoteRef/>
      </w:r>
      <w:r w:rsidRPr="00441057">
        <w:rPr>
          <w:lang w:val="pt-BR"/>
        </w:rPr>
        <w:t xml:space="preserve"> </w:t>
      </w:r>
      <w:r w:rsidRPr="00441057">
        <w:rPr>
          <w:sz w:val="18"/>
          <w:szCs w:val="18"/>
          <w:lang w:val="pt-BR"/>
        </w:rPr>
        <w:t>ICR p. 21.</w:t>
      </w:r>
    </w:p>
  </w:footnote>
  <w:footnote w:id="39">
    <w:p w14:paraId="5C4F0AFB" w14:textId="77777777" w:rsidR="00C00F8C" w:rsidRPr="00087847" w:rsidRDefault="00C00F8C" w:rsidP="00D238D4">
      <w:pPr>
        <w:pStyle w:val="FootnoteText"/>
        <w:rPr>
          <w:sz w:val="18"/>
          <w:szCs w:val="18"/>
          <w:lang w:val="pt-BR"/>
        </w:rPr>
      </w:pPr>
      <w:r>
        <w:rPr>
          <w:rStyle w:val="FootnoteReference"/>
        </w:rPr>
        <w:footnoteRef/>
      </w:r>
      <w:r w:rsidRPr="00087847">
        <w:rPr>
          <w:lang w:val="pt-BR"/>
        </w:rPr>
        <w:t xml:space="preserve"> </w:t>
      </w:r>
      <w:r w:rsidRPr="00087847">
        <w:rPr>
          <w:sz w:val="18"/>
          <w:szCs w:val="18"/>
          <w:lang w:val="pt-BR"/>
        </w:rPr>
        <w:t xml:space="preserve">Diretrizes </w:t>
      </w:r>
      <w:r w:rsidRPr="00087847">
        <w:rPr>
          <w:sz w:val="18"/>
          <w:szCs w:val="18"/>
          <w:lang w:val="pt-BR"/>
        </w:rPr>
        <w:t>do Governo p. 26.</w:t>
      </w:r>
    </w:p>
  </w:footnote>
  <w:footnote w:id="40">
    <w:p w14:paraId="5F651859" w14:textId="77777777" w:rsidR="00C00F8C" w:rsidRPr="00441057" w:rsidRDefault="00C00F8C" w:rsidP="00D238D4">
      <w:pPr>
        <w:pStyle w:val="FootnoteText"/>
      </w:pPr>
      <w:r>
        <w:rPr>
          <w:rStyle w:val="FootnoteReference"/>
        </w:rPr>
        <w:footnoteRef/>
      </w:r>
      <w:r w:rsidRPr="00441057">
        <w:t xml:space="preserve"> </w:t>
      </w:r>
      <w:proofErr w:type="spellStart"/>
      <w:r w:rsidRPr="00441057">
        <w:rPr>
          <w:sz w:val="18"/>
          <w:szCs w:val="18"/>
        </w:rPr>
        <w:t>Diretrizes</w:t>
      </w:r>
      <w:proofErr w:type="spellEnd"/>
      <w:r w:rsidRPr="00441057">
        <w:rPr>
          <w:sz w:val="18"/>
          <w:szCs w:val="18"/>
        </w:rPr>
        <w:t xml:space="preserve"> do </w:t>
      </w:r>
      <w:proofErr w:type="spellStart"/>
      <w:r w:rsidRPr="00441057">
        <w:rPr>
          <w:sz w:val="18"/>
          <w:szCs w:val="18"/>
        </w:rPr>
        <w:t>Governo</w:t>
      </w:r>
      <w:proofErr w:type="spellEnd"/>
      <w:r w:rsidRPr="00441057">
        <w:rPr>
          <w:sz w:val="18"/>
          <w:szCs w:val="18"/>
        </w:rPr>
        <w:t xml:space="preserve"> p. 51</w:t>
      </w:r>
      <w:r w:rsidRPr="00441057">
        <w:t>.</w:t>
      </w:r>
    </w:p>
  </w:footnote>
  <w:footnote w:id="41">
    <w:p w14:paraId="4463EE04" w14:textId="77777777" w:rsidR="00C00F8C" w:rsidRPr="00683404" w:rsidRDefault="00C00F8C" w:rsidP="00AC7BB5">
      <w:pPr>
        <w:pStyle w:val="FootnoteText"/>
        <w:jc w:val="both"/>
        <w:rPr>
          <w:sz w:val="18"/>
          <w:szCs w:val="18"/>
        </w:rPr>
      </w:pPr>
      <w:r w:rsidRPr="00683404">
        <w:rPr>
          <w:rStyle w:val="FootnoteReference"/>
          <w:sz w:val="18"/>
          <w:szCs w:val="18"/>
        </w:rPr>
        <w:footnoteRef/>
      </w:r>
      <w:r w:rsidRPr="00683404">
        <w:rPr>
          <w:sz w:val="18"/>
          <w:szCs w:val="18"/>
        </w:rPr>
        <w:t xml:space="preserve"> In August 2012, for example, the Municipality of Fortaleza returned unspent funds it had received from the state government as a transfer to support fa</w:t>
      </w:r>
      <w:r>
        <w:rPr>
          <w:sz w:val="18"/>
          <w:szCs w:val="18"/>
        </w:rPr>
        <w:t>mily health teams.</w:t>
      </w:r>
    </w:p>
  </w:footnote>
  <w:footnote w:id="42">
    <w:p w14:paraId="4498AED4" w14:textId="7AEDC079" w:rsidR="00C00F8C" w:rsidRPr="000D7ABD" w:rsidRDefault="00C00F8C" w:rsidP="000D7ABD">
      <w:pPr>
        <w:pStyle w:val="FootnoteText"/>
        <w:jc w:val="both"/>
        <w:rPr>
          <w:sz w:val="18"/>
          <w:szCs w:val="18"/>
        </w:rPr>
      </w:pPr>
      <w:r w:rsidRPr="000D7ABD">
        <w:rPr>
          <w:rStyle w:val="FootnoteReference"/>
          <w:sz w:val="18"/>
          <w:szCs w:val="18"/>
        </w:rPr>
        <w:footnoteRef/>
      </w:r>
      <w:r>
        <w:rPr>
          <w:sz w:val="18"/>
          <w:szCs w:val="18"/>
        </w:rPr>
        <w:t xml:space="preserve"> Targeted municipalities</w:t>
      </w:r>
      <w:r w:rsidRPr="000D7ABD">
        <w:rPr>
          <w:sz w:val="18"/>
          <w:szCs w:val="18"/>
        </w:rPr>
        <w:t xml:space="preserve"> </w:t>
      </w:r>
      <w:r>
        <w:rPr>
          <w:sz w:val="18"/>
          <w:szCs w:val="18"/>
        </w:rPr>
        <w:t>are those 20 percent with the highest</w:t>
      </w:r>
      <w:r w:rsidRPr="000D7ABD">
        <w:rPr>
          <w:sz w:val="18"/>
          <w:szCs w:val="18"/>
        </w:rPr>
        <w:t xml:space="preserve"> percentage of families below the </w:t>
      </w:r>
      <w:proofErr w:type="spellStart"/>
      <w:r>
        <w:rPr>
          <w:sz w:val="18"/>
          <w:szCs w:val="18"/>
        </w:rPr>
        <w:t>Bolsa</w:t>
      </w:r>
      <w:proofErr w:type="spellEnd"/>
      <w:r>
        <w:rPr>
          <w:sz w:val="18"/>
          <w:szCs w:val="18"/>
        </w:rPr>
        <w:t xml:space="preserve"> </w:t>
      </w:r>
      <w:proofErr w:type="spellStart"/>
      <w:r>
        <w:rPr>
          <w:sz w:val="18"/>
          <w:szCs w:val="18"/>
        </w:rPr>
        <w:t>Familia</w:t>
      </w:r>
      <w:proofErr w:type="spellEnd"/>
      <w:r>
        <w:rPr>
          <w:sz w:val="18"/>
          <w:szCs w:val="18"/>
        </w:rPr>
        <w:t xml:space="preserve"> </w:t>
      </w:r>
      <w:r w:rsidRPr="000D7ABD">
        <w:rPr>
          <w:sz w:val="18"/>
          <w:szCs w:val="18"/>
        </w:rPr>
        <w:t>administrative povert</w:t>
      </w:r>
      <w:r>
        <w:rPr>
          <w:sz w:val="18"/>
          <w:szCs w:val="18"/>
        </w:rPr>
        <w:t>y line.</w:t>
      </w:r>
    </w:p>
  </w:footnote>
  <w:footnote w:id="43">
    <w:p w14:paraId="35670097" w14:textId="77777777" w:rsidR="00C00F8C" w:rsidRPr="00E21975" w:rsidRDefault="00C00F8C" w:rsidP="00D238D4">
      <w:pPr>
        <w:pStyle w:val="FootnoteText"/>
        <w:jc w:val="both"/>
        <w:rPr>
          <w:sz w:val="18"/>
          <w:szCs w:val="18"/>
        </w:rPr>
      </w:pPr>
      <w:r>
        <w:rPr>
          <w:rStyle w:val="FootnoteReference"/>
        </w:rPr>
        <w:footnoteRef/>
      </w:r>
      <w:r>
        <w:t xml:space="preserve"> </w:t>
      </w:r>
      <w:r w:rsidRPr="00E21975">
        <w:rPr>
          <w:sz w:val="18"/>
          <w:szCs w:val="18"/>
        </w:rPr>
        <w:t xml:space="preserve">Evans and </w:t>
      </w:r>
      <w:proofErr w:type="spellStart"/>
      <w:r w:rsidRPr="00E21975">
        <w:rPr>
          <w:sz w:val="18"/>
          <w:szCs w:val="18"/>
        </w:rPr>
        <w:t>Kosec</w:t>
      </w:r>
      <w:proofErr w:type="spellEnd"/>
      <w:r w:rsidRPr="00E21975">
        <w:rPr>
          <w:sz w:val="18"/>
          <w:szCs w:val="18"/>
        </w:rPr>
        <w:t xml:space="preserve">, </w:t>
      </w:r>
      <w:r w:rsidRPr="00E21975">
        <w:rPr>
          <w:i/>
          <w:sz w:val="18"/>
          <w:szCs w:val="18"/>
        </w:rPr>
        <w:t>Early Child Education: Making Programs Work for Brazil’s Most Important Generation.</w:t>
      </w:r>
      <w:r>
        <w:rPr>
          <w:sz w:val="18"/>
          <w:szCs w:val="18"/>
        </w:rPr>
        <w:t xml:space="preserve"> </w:t>
      </w:r>
      <w:proofErr w:type="gramStart"/>
      <w:r w:rsidRPr="00E21975">
        <w:rPr>
          <w:sz w:val="18"/>
          <w:szCs w:val="18"/>
        </w:rPr>
        <w:t>World Bank, 2012.</w:t>
      </w:r>
      <w:proofErr w:type="gramEnd"/>
    </w:p>
  </w:footnote>
  <w:footnote w:id="44">
    <w:p w14:paraId="4C330D91" w14:textId="77777777" w:rsidR="00C00F8C" w:rsidRPr="00F54A1B" w:rsidRDefault="00C00F8C" w:rsidP="00C653A7">
      <w:pPr>
        <w:pStyle w:val="FootnoteText"/>
        <w:jc w:val="both"/>
        <w:rPr>
          <w:sz w:val="18"/>
          <w:szCs w:val="18"/>
        </w:rPr>
      </w:pPr>
      <w:r>
        <w:rPr>
          <w:rStyle w:val="FootnoteReference"/>
        </w:rPr>
        <w:footnoteRef/>
      </w:r>
      <w:r w:rsidRPr="00E45F95">
        <w:t xml:space="preserve"> </w:t>
      </w:r>
      <w:r w:rsidRPr="00F54A1B">
        <w:rPr>
          <w:sz w:val="18"/>
          <w:szCs w:val="18"/>
        </w:rPr>
        <w:t xml:space="preserve">SRH has issued a call for proposals for the following new dams: </w:t>
      </w:r>
      <w:proofErr w:type="spellStart"/>
      <w:r w:rsidRPr="00F54A1B">
        <w:rPr>
          <w:sz w:val="18"/>
          <w:szCs w:val="18"/>
        </w:rPr>
        <w:t>Lontras</w:t>
      </w:r>
      <w:proofErr w:type="spellEnd"/>
      <w:r w:rsidRPr="00F54A1B">
        <w:rPr>
          <w:sz w:val="18"/>
          <w:szCs w:val="18"/>
        </w:rPr>
        <w:t xml:space="preserve"> (350 million m</w:t>
      </w:r>
      <w:r w:rsidRPr="00F54A1B">
        <w:rPr>
          <w:sz w:val="18"/>
          <w:szCs w:val="18"/>
          <w:vertAlign w:val="superscript"/>
        </w:rPr>
        <w:t>3</w:t>
      </w:r>
      <w:r w:rsidRPr="00F54A1B">
        <w:rPr>
          <w:sz w:val="18"/>
          <w:szCs w:val="18"/>
        </w:rPr>
        <w:t xml:space="preserve">), </w:t>
      </w:r>
      <w:proofErr w:type="spellStart"/>
      <w:r w:rsidRPr="00F54A1B">
        <w:rPr>
          <w:sz w:val="18"/>
          <w:szCs w:val="18"/>
        </w:rPr>
        <w:t>Melancia</w:t>
      </w:r>
      <w:proofErr w:type="spellEnd"/>
      <w:r w:rsidRPr="00F54A1B">
        <w:rPr>
          <w:sz w:val="18"/>
          <w:szCs w:val="18"/>
        </w:rPr>
        <w:t xml:space="preserve"> (27 million m</w:t>
      </w:r>
      <w:r w:rsidRPr="00F54A1B">
        <w:rPr>
          <w:sz w:val="18"/>
          <w:szCs w:val="18"/>
          <w:vertAlign w:val="superscript"/>
        </w:rPr>
        <w:t>3</w:t>
      </w:r>
      <w:r w:rsidRPr="00F54A1B">
        <w:rPr>
          <w:sz w:val="18"/>
          <w:szCs w:val="18"/>
        </w:rPr>
        <w:t xml:space="preserve">), </w:t>
      </w:r>
      <w:proofErr w:type="spellStart"/>
      <w:r w:rsidRPr="00F54A1B">
        <w:rPr>
          <w:sz w:val="18"/>
          <w:szCs w:val="18"/>
        </w:rPr>
        <w:t>Amarelas</w:t>
      </w:r>
      <w:proofErr w:type="spellEnd"/>
      <w:r w:rsidRPr="00F54A1B">
        <w:rPr>
          <w:sz w:val="18"/>
          <w:szCs w:val="18"/>
        </w:rPr>
        <w:t xml:space="preserve"> (48 million m</w:t>
      </w:r>
      <w:r w:rsidRPr="00F54A1B">
        <w:rPr>
          <w:sz w:val="18"/>
          <w:szCs w:val="18"/>
          <w:vertAlign w:val="superscript"/>
        </w:rPr>
        <w:t>3</w:t>
      </w:r>
      <w:r w:rsidRPr="00F54A1B">
        <w:rPr>
          <w:sz w:val="18"/>
          <w:szCs w:val="18"/>
        </w:rPr>
        <w:t>) and Germinal (2 million m</w:t>
      </w:r>
      <w:r w:rsidRPr="00F54A1B">
        <w:rPr>
          <w:sz w:val="18"/>
          <w:szCs w:val="18"/>
          <w:vertAlign w:val="superscript"/>
        </w:rPr>
        <w:t>3</w:t>
      </w:r>
      <w:r w:rsidRPr="00F54A1B">
        <w:rPr>
          <w:sz w:val="18"/>
          <w:szCs w:val="18"/>
        </w:rPr>
        <w:t xml:space="preserve">) and through DNOCS for the </w:t>
      </w:r>
      <w:proofErr w:type="spellStart"/>
      <w:r w:rsidRPr="00F54A1B">
        <w:rPr>
          <w:sz w:val="18"/>
          <w:szCs w:val="18"/>
        </w:rPr>
        <w:t>Fronteiras</w:t>
      </w:r>
      <w:proofErr w:type="spellEnd"/>
      <w:r w:rsidRPr="00F54A1B">
        <w:rPr>
          <w:sz w:val="18"/>
          <w:szCs w:val="18"/>
        </w:rPr>
        <w:t xml:space="preserve"> dam (850 million m</w:t>
      </w:r>
      <w:r w:rsidRPr="00F54A1B">
        <w:rPr>
          <w:sz w:val="18"/>
          <w:szCs w:val="18"/>
          <w:vertAlign w:val="superscript"/>
        </w:rPr>
        <w:t>3</w:t>
      </w:r>
      <w:r w:rsidRPr="00F54A1B">
        <w:rPr>
          <w:sz w:val="18"/>
          <w:szCs w:val="18"/>
        </w:rPr>
        <w:t>).</w:t>
      </w:r>
    </w:p>
  </w:footnote>
  <w:footnote w:id="45">
    <w:p w14:paraId="5D9C3FE0" w14:textId="77777777" w:rsidR="00C00F8C" w:rsidRPr="00F54A1B" w:rsidRDefault="00C00F8C" w:rsidP="00C653A7">
      <w:pPr>
        <w:pStyle w:val="FootnoteText"/>
        <w:jc w:val="both"/>
        <w:rPr>
          <w:sz w:val="18"/>
          <w:szCs w:val="18"/>
        </w:rPr>
      </w:pPr>
      <w:r w:rsidRPr="00F54A1B">
        <w:rPr>
          <w:rStyle w:val="FootnoteReference"/>
          <w:sz w:val="18"/>
          <w:szCs w:val="18"/>
        </w:rPr>
        <w:footnoteRef/>
      </w:r>
      <w:r w:rsidRPr="00F54A1B">
        <w:rPr>
          <w:sz w:val="18"/>
          <w:szCs w:val="18"/>
        </w:rPr>
        <w:t xml:space="preserve"> In addition to the decline in raw water quality attributable to watershed pollution, this may reflect the increasing stringency of standards applied by SESA</w:t>
      </w:r>
      <w:r w:rsidRPr="00F54A1B">
        <w:rPr>
          <w:rFonts w:cs="Times New Roman"/>
          <w:bCs/>
          <w:sz w:val="18"/>
          <w:szCs w:val="18"/>
        </w:rPr>
        <w:t>.</w:t>
      </w:r>
    </w:p>
  </w:footnote>
  <w:footnote w:id="46">
    <w:p w14:paraId="0C99F888" w14:textId="517187D9" w:rsidR="00C00F8C" w:rsidRPr="009E2A97" w:rsidRDefault="00C00F8C" w:rsidP="009E2A97">
      <w:pPr>
        <w:pStyle w:val="FootnoteText"/>
        <w:jc w:val="both"/>
        <w:rPr>
          <w:sz w:val="18"/>
          <w:szCs w:val="18"/>
        </w:rPr>
      </w:pPr>
      <w:r>
        <w:rPr>
          <w:rStyle w:val="FootnoteReference"/>
        </w:rPr>
        <w:footnoteRef/>
      </w:r>
      <w:r>
        <w:t xml:space="preserve"> </w:t>
      </w:r>
      <w:r w:rsidRPr="009E2A97">
        <w:rPr>
          <w:sz w:val="18"/>
          <w:szCs w:val="18"/>
        </w:rPr>
        <w:t xml:space="preserve">The Bank’s IEG Report on the </w:t>
      </w:r>
      <w:proofErr w:type="spellStart"/>
      <w:r>
        <w:rPr>
          <w:sz w:val="18"/>
          <w:szCs w:val="18"/>
        </w:rPr>
        <w:t>Ceara</w:t>
      </w:r>
      <w:proofErr w:type="spellEnd"/>
      <w:r>
        <w:rPr>
          <w:sz w:val="18"/>
          <w:szCs w:val="18"/>
        </w:rPr>
        <w:t xml:space="preserve"> Integrated Water Resources Management Project (P006449) noted as a lesson learned that more attention should have been paid to water quality in the project’s design.</w:t>
      </w:r>
    </w:p>
  </w:footnote>
  <w:footnote w:id="47">
    <w:p w14:paraId="4E4B6A29" w14:textId="77777777" w:rsidR="00C00F8C" w:rsidRPr="00F54A1B" w:rsidRDefault="00C00F8C" w:rsidP="00C653A7">
      <w:pPr>
        <w:pStyle w:val="FootnoteText"/>
        <w:jc w:val="both"/>
        <w:rPr>
          <w:sz w:val="18"/>
          <w:szCs w:val="18"/>
        </w:rPr>
      </w:pPr>
      <w:r w:rsidRPr="00F54A1B">
        <w:rPr>
          <w:rStyle w:val="FootnoteReference"/>
          <w:sz w:val="18"/>
          <w:szCs w:val="18"/>
        </w:rPr>
        <w:footnoteRef/>
      </w:r>
      <w:r w:rsidRPr="00F54A1B">
        <w:rPr>
          <w:sz w:val="18"/>
          <w:szCs w:val="18"/>
        </w:rPr>
        <w:t xml:space="preserve"> </w:t>
      </w:r>
      <w:proofErr w:type="spellStart"/>
      <w:r w:rsidRPr="00F54A1B">
        <w:rPr>
          <w:rFonts w:cs="Times New Roman"/>
          <w:bCs/>
          <w:color w:val="000000"/>
          <w:sz w:val="18"/>
          <w:szCs w:val="18"/>
        </w:rPr>
        <w:t>Ceará</w:t>
      </w:r>
      <w:proofErr w:type="spellEnd"/>
      <w:r w:rsidRPr="00F54A1B">
        <w:rPr>
          <w:rFonts w:cs="Times New Roman"/>
          <w:bCs/>
          <w:color w:val="000000"/>
          <w:sz w:val="18"/>
          <w:szCs w:val="18"/>
        </w:rPr>
        <w:t xml:space="preserve"> is divided into 12 Units for Water Resources Management (</w:t>
      </w:r>
      <w:proofErr w:type="spellStart"/>
      <w:r w:rsidRPr="00F54A1B">
        <w:rPr>
          <w:rFonts w:cs="Times New Roman"/>
          <w:bCs/>
          <w:i/>
          <w:color w:val="000000"/>
          <w:sz w:val="18"/>
          <w:szCs w:val="18"/>
        </w:rPr>
        <w:t>Unidades</w:t>
      </w:r>
      <w:proofErr w:type="spellEnd"/>
      <w:r w:rsidRPr="00F54A1B">
        <w:rPr>
          <w:rFonts w:cs="Times New Roman"/>
          <w:bCs/>
          <w:i/>
          <w:color w:val="000000"/>
          <w:sz w:val="18"/>
          <w:szCs w:val="18"/>
        </w:rPr>
        <w:t xml:space="preserve"> de </w:t>
      </w:r>
      <w:proofErr w:type="spellStart"/>
      <w:r w:rsidRPr="00F54A1B">
        <w:rPr>
          <w:rFonts w:cs="Times New Roman"/>
          <w:bCs/>
          <w:i/>
          <w:color w:val="000000"/>
          <w:sz w:val="18"/>
          <w:szCs w:val="18"/>
        </w:rPr>
        <w:t>Gerenciamiento</w:t>
      </w:r>
      <w:proofErr w:type="spellEnd"/>
      <w:r w:rsidRPr="00F54A1B">
        <w:rPr>
          <w:rFonts w:cs="Times New Roman"/>
          <w:bCs/>
          <w:i/>
          <w:color w:val="000000"/>
          <w:sz w:val="18"/>
          <w:szCs w:val="18"/>
        </w:rPr>
        <w:t xml:space="preserve"> de </w:t>
      </w:r>
      <w:proofErr w:type="spellStart"/>
      <w:r w:rsidRPr="00F54A1B">
        <w:rPr>
          <w:rFonts w:cs="Times New Roman"/>
          <w:bCs/>
          <w:i/>
          <w:color w:val="000000"/>
          <w:sz w:val="18"/>
          <w:szCs w:val="18"/>
        </w:rPr>
        <w:t>Recursos</w:t>
      </w:r>
      <w:proofErr w:type="spellEnd"/>
      <w:r w:rsidRPr="00F54A1B">
        <w:rPr>
          <w:rFonts w:cs="Times New Roman"/>
          <w:bCs/>
          <w:i/>
          <w:color w:val="000000"/>
          <w:sz w:val="18"/>
          <w:szCs w:val="18"/>
        </w:rPr>
        <w:t xml:space="preserve"> </w:t>
      </w:r>
      <w:proofErr w:type="spellStart"/>
      <w:r w:rsidRPr="00F54A1B">
        <w:rPr>
          <w:rFonts w:cs="Times New Roman"/>
          <w:bCs/>
          <w:i/>
          <w:color w:val="000000"/>
          <w:sz w:val="18"/>
          <w:szCs w:val="18"/>
        </w:rPr>
        <w:t>Hídricos</w:t>
      </w:r>
      <w:proofErr w:type="spellEnd"/>
      <w:r w:rsidRPr="00F54A1B">
        <w:rPr>
          <w:rFonts w:cs="Times New Roman"/>
          <w:bCs/>
          <w:i/>
          <w:color w:val="000000"/>
          <w:sz w:val="18"/>
          <w:szCs w:val="18"/>
        </w:rPr>
        <w:t xml:space="preserve"> </w:t>
      </w:r>
      <w:r w:rsidRPr="00F54A1B">
        <w:rPr>
          <w:rFonts w:cs="Times New Roman"/>
          <w:bCs/>
          <w:color w:val="000000"/>
          <w:sz w:val="18"/>
          <w:szCs w:val="18"/>
        </w:rPr>
        <w:t xml:space="preserve">or </w:t>
      </w:r>
      <w:r w:rsidRPr="00F54A1B">
        <w:rPr>
          <w:rFonts w:cs="Times New Roman"/>
          <w:bCs/>
          <w:i/>
          <w:color w:val="000000"/>
          <w:sz w:val="18"/>
          <w:szCs w:val="18"/>
        </w:rPr>
        <w:t>UGRHI</w:t>
      </w:r>
      <w:r w:rsidRPr="00F54A1B">
        <w:rPr>
          <w:rFonts w:cs="Times New Roman"/>
          <w:bCs/>
          <w:color w:val="000000"/>
          <w:sz w:val="18"/>
          <w:szCs w:val="18"/>
        </w:rPr>
        <w:t>).</w:t>
      </w:r>
    </w:p>
  </w:footnote>
  <w:footnote w:id="48">
    <w:p w14:paraId="3E34956A" w14:textId="77777777" w:rsidR="00C00F8C" w:rsidRPr="00CC37FE" w:rsidRDefault="00C00F8C" w:rsidP="00C653A7">
      <w:pPr>
        <w:spacing w:after="0" w:line="240" w:lineRule="auto"/>
        <w:jc w:val="both"/>
        <w:rPr>
          <w:rFonts w:ascii="Times New Roman" w:hAnsi="Times New Roman" w:cs="Times New Roman"/>
          <w:bCs/>
          <w:iCs/>
          <w:sz w:val="18"/>
          <w:szCs w:val="18"/>
        </w:rPr>
      </w:pPr>
      <w:r>
        <w:rPr>
          <w:rStyle w:val="FootnoteReference"/>
        </w:rPr>
        <w:footnoteRef/>
      </w:r>
      <w:r>
        <w:t xml:space="preserve"> </w:t>
      </w:r>
      <w:r w:rsidRPr="00CC37FE">
        <w:rPr>
          <w:rFonts w:ascii="Times New Roman" w:hAnsi="Times New Roman" w:cs="Times New Roman"/>
          <w:bCs/>
          <w:iCs/>
          <w:sz w:val="18"/>
          <w:szCs w:val="18"/>
        </w:rPr>
        <w:t xml:space="preserve">There are </w:t>
      </w:r>
      <w:r w:rsidRPr="00CC37FE">
        <w:rPr>
          <w:rFonts w:ascii="Times New Roman" w:hAnsi="Times New Roman" w:cs="Times New Roman"/>
          <w:bCs/>
          <w:color w:val="000000"/>
          <w:sz w:val="18"/>
          <w:szCs w:val="18"/>
        </w:rPr>
        <w:t>appro</w:t>
      </w:r>
      <w:r>
        <w:rPr>
          <w:rFonts w:ascii="Times New Roman" w:hAnsi="Times New Roman" w:cs="Times New Roman"/>
          <w:bCs/>
          <w:color w:val="000000"/>
          <w:sz w:val="18"/>
          <w:szCs w:val="18"/>
        </w:rPr>
        <w:t xml:space="preserve">ximately 284 open dumps in </w:t>
      </w:r>
      <w:proofErr w:type="spellStart"/>
      <w:r>
        <w:rPr>
          <w:rFonts w:ascii="Times New Roman" w:hAnsi="Times New Roman" w:cs="Times New Roman"/>
          <w:bCs/>
          <w:color w:val="000000"/>
          <w:sz w:val="18"/>
          <w:szCs w:val="18"/>
        </w:rPr>
        <w:t>Cear</w:t>
      </w:r>
      <w:r w:rsidRPr="00814B81">
        <w:rPr>
          <w:rFonts w:ascii="Times New Roman" w:hAnsi="Times New Roman" w:cs="Times New Roman"/>
          <w:bCs/>
          <w:sz w:val="18"/>
          <w:szCs w:val="18"/>
        </w:rPr>
        <w:t>á</w:t>
      </w:r>
      <w:proofErr w:type="spellEnd"/>
      <w:r w:rsidRPr="00CC37FE">
        <w:rPr>
          <w:rFonts w:ascii="Times New Roman" w:hAnsi="Times New Roman" w:cs="Times New Roman"/>
          <w:bCs/>
          <w:color w:val="000000"/>
          <w:sz w:val="18"/>
          <w:szCs w:val="18"/>
        </w:rPr>
        <w:t xml:space="preserve">, all of which are required </w:t>
      </w:r>
      <w:r>
        <w:rPr>
          <w:rFonts w:ascii="Times New Roman" w:hAnsi="Times New Roman" w:cs="Times New Roman"/>
          <w:bCs/>
          <w:color w:val="000000"/>
          <w:sz w:val="18"/>
          <w:szCs w:val="18"/>
        </w:rPr>
        <w:t>by the</w:t>
      </w:r>
      <w:r w:rsidRPr="00CC37FE">
        <w:rPr>
          <w:rFonts w:ascii="Times New Roman" w:hAnsi="Times New Roman" w:cs="Times New Roman"/>
          <w:bCs/>
          <w:color w:val="000000"/>
          <w:sz w:val="18"/>
          <w:szCs w:val="18"/>
        </w:rPr>
        <w:t xml:space="preserve"> 2010 National Law</w:t>
      </w:r>
      <w:r>
        <w:rPr>
          <w:rFonts w:ascii="Times New Roman" w:hAnsi="Times New Roman" w:cs="Times New Roman"/>
          <w:bCs/>
          <w:color w:val="000000"/>
          <w:sz w:val="18"/>
          <w:szCs w:val="18"/>
        </w:rPr>
        <w:t xml:space="preserve"> to have closed by 2014.</w:t>
      </w:r>
    </w:p>
  </w:footnote>
  <w:footnote w:id="49">
    <w:p w14:paraId="0254DA47" w14:textId="64E47468" w:rsidR="00C00F8C" w:rsidRPr="001808B6" w:rsidRDefault="00C00F8C" w:rsidP="00C653A7">
      <w:pPr>
        <w:pStyle w:val="FootnoteText"/>
        <w:jc w:val="both"/>
      </w:pPr>
      <w:r>
        <w:rPr>
          <w:rStyle w:val="FootnoteReference"/>
        </w:rPr>
        <w:footnoteRef/>
      </w:r>
      <w:r w:rsidRPr="00D41E67">
        <w:rPr>
          <w:lang w:val="pt-BR"/>
        </w:rPr>
        <w:t xml:space="preserve"> </w:t>
      </w:r>
      <w:r w:rsidRPr="00D41E67">
        <w:rPr>
          <w:sz w:val="18"/>
          <w:szCs w:val="18"/>
          <w:lang w:val="pt-BR"/>
        </w:rPr>
        <w:t xml:space="preserve">Trata Brasil, Fundação Getulio Vargas. </w:t>
      </w:r>
      <w:r w:rsidRPr="00B1288F">
        <w:rPr>
          <w:sz w:val="18"/>
          <w:szCs w:val="18"/>
          <w:lang w:val="pt-BR"/>
        </w:rPr>
        <w:t xml:space="preserve">2010. </w:t>
      </w:r>
      <w:r w:rsidRPr="00D43962">
        <w:rPr>
          <w:sz w:val="18"/>
          <w:szCs w:val="18"/>
          <w:lang w:val="pt-BR"/>
        </w:rPr>
        <w:t>Beneficios Economicos da Expansão do Saneamento Brasileiro.</w:t>
      </w:r>
      <w:r>
        <w:rPr>
          <w:sz w:val="18"/>
          <w:szCs w:val="18"/>
          <w:lang w:val="pt-BR"/>
        </w:rPr>
        <w:t xml:space="preserve"> </w:t>
      </w:r>
    </w:p>
  </w:footnote>
  <w:footnote w:id="50">
    <w:p w14:paraId="726C1D2C" w14:textId="77777777" w:rsidR="00C00F8C" w:rsidRPr="006043DD" w:rsidRDefault="00C00F8C" w:rsidP="006043DD">
      <w:pPr>
        <w:pStyle w:val="FootnoteText"/>
        <w:jc w:val="both"/>
        <w:rPr>
          <w:sz w:val="18"/>
          <w:szCs w:val="18"/>
        </w:rPr>
      </w:pPr>
      <w:r>
        <w:rPr>
          <w:rStyle w:val="FootnoteReference"/>
        </w:rPr>
        <w:footnoteRef/>
      </w:r>
      <w:r>
        <w:t xml:space="preserve"> </w:t>
      </w:r>
      <w:r w:rsidRPr="006043DD">
        <w:rPr>
          <w:rFonts w:cs="Times New Roman"/>
          <w:color w:val="000000"/>
          <w:sz w:val="18"/>
          <w:szCs w:val="18"/>
        </w:rPr>
        <w:t xml:space="preserve">Climate Change Impacts on Water Resources Management: Adaptation Challenges and Opportunities in Northeast Brazil  </w:t>
      </w:r>
    </w:p>
  </w:footnote>
  <w:footnote w:id="51">
    <w:p w14:paraId="0C46964F" w14:textId="77777777" w:rsidR="00C00F8C" w:rsidRPr="00A519F8" w:rsidRDefault="00C00F8C" w:rsidP="00C653A7">
      <w:pPr>
        <w:pStyle w:val="FootnoteText"/>
        <w:jc w:val="both"/>
        <w:rPr>
          <w:sz w:val="18"/>
          <w:szCs w:val="18"/>
        </w:rPr>
      </w:pPr>
      <w:r>
        <w:rPr>
          <w:rStyle w:val="FootnoteReference"/>
        </w:rPr>
        <w:footnoteRef/>
      </w:r>
      <w:r>
        <w:t xml:space="preserve"> </w:t>
      </w:r>
      <w:r>
        <w:rPr>
          <w:rFonts w:cs="Times New Roman"/>
          <w:bCs/>
          <w:iCs/>
          <w:sz w:val="18"/>
          <w:szCs w:val="18"/>
        </w:rPr>
        <w:t>Federal</w:t>
      </w:r>
      <w:r w:rsidRPr="00A519F8">
        <w:rPr>
          <w:rFonts w:cs="Times New Roman"/>
          <w:bCs/>
          <w:iCs/>
          <w:sz w:val="18"/>
          <w:szCs w:val="18"/>
        </w:rPr>
        <w:t xml:space="preserve"> legislation for pesticide use and control </w:t>
      </w:r>
      <w:r>
        <w:rPr>
          <w:rFonts w:cs="Times New Roman"/>
          <w:bCs/>
          <w:iCs/>
          <w:sz w:val="18"/>
          <w:szCs w:val="18"/>
        </w:rPr>
        <w:t>is enshrined in</w:t>
      </w:r>
      <w:r w:rsidRPr="00A519F8">
        <w:rPr>
          <w:rFonts w:cs="Times New Roman"/>
          <w:bCs/>
          <w:iCs/>
          <w:sz w:val="18"/>
          <w:szCs w:val="18"/>
        </w:rPr>
        <w:t xml:space="preserve"> Law 7.802/1989 and its regulatory instrument Decree 4.074/2002 and Law 9.974/2000 which establishes procedures for final destination of packaging. At the state level it is guided by Law 12.228/1993, its regulatory instrument Decree 23.705/1995 and Resolution No. 08/1998 which approves the internal regiment of the State Pesticide Commission. More recent legislation, Law 14.145/2008 and its regulatory instrument Decree 30.578/2011 which deals with plant health protection establishes that ADAGRI (Plant and Animal Protection Agency) is responsible for monitoring pesticides. This has created some overlap </w:t>
      </w:r>
      <w:r>
        <w:rPr>
          <w:rFonts w:cs="Times New Roman"/>
          <w:bCs/>
          <w:iCs/>
          <w:sz w:val="18"/>
          <w:szCs w:val="18"/>
        </w:rPr>
        <w:t xml:space="preserve">in </w:t>
      </w:r>
      <w:r w:rsidRPr="00A519F8">
        <w:rPr>
          <w:rFonts w:cs="Times New Roman"/>
          <w:bCs/>
          <w:iCs/>
          <w:sz w:val="18"/>
          <w:szCs w:val="18"/>
        </w:rPr>
        <w:t>res</w:t>
      </w:r>
      <w:r>
        <w:rPr>
          <w:rFonts w:cs="Times New Roman"/>
          <w:bCs/>
          <w:iCs/>
          <w:sz w:val="18"/>
          <w:szCs w:val="18"/>
        </w:rPr>
        <w:t>ponsibilities which the operation will help resolve</w:t>
      </w:r>
      <w:r w:rsidRPr="00A519F8">
        <w:rPr>
          <w:rFonts w:cs="Times New Roman"/>
          <w:bCs/>
          <w:iCs/>
          <w:sz w:val="18"/>
          <w:szCs w:val="18"/>
        </w:rPr>
        <w:t xml:space="preserve"> through technical assistance</w:t>
      </w:r>
      <w:r w:rsidRPr="00B43399">
        <w:rPr>
          <w:rFonts w:cs="Times New Roman"/>
          <w:sz w:val="18"/>
          <w:szCs w:val="18"/>
        </w:rPr>
        <w:t>.</w:t>
      </w:r>
    </w:p>
  </w:footnote>
  <w:footnote w:id="52">
    <w:p w14:paraId="0B01173E" w14:textId="77777777" w:rsidR="00C00F8C" w:rsidRPr="001B3093" w:rsidRDefault="00C00F8C" w:rsidP="00C653A7">
      <w:pPr>
        <w:pStyle w:val="FootnoteText"/>
        <w:jc w:val="both"/>
        <w:rPr>
          <w:sz w:val="18"/>
          <w:szCs w:val="18"/>
        </w:rPr>
      </w:pPr>
      <w:r>
        <w:rPr>
          <w:rStyle w:val="FootnoteReference"/>
        </w:rPr>
        <w:footnoteRef/>
      </w:r>
      <w:r>
        <w:t xml:space="preserve"> </w:t>
      </w:r>
      <w:r w:rsidRPr="00255F6F">
        <w:rPr>
          <w:rFonts w:cs="Times New Roman"/>
          <w:bCs/>
          <w:iCs/>
          <w:sz w:val="18"/>
          <w:szCs w:val="18"/>
        </w:rPr>
        <w:t xml:space="preserve">In </w:t>
      </w:r>
      <w:r w:rsidRPr="00A51150">
        <w:rPr>
          <w:rFonts w:cs="Times New Roman"/>
          <w:bCs/>
          <w:iCs/>
          <w:sz w:val="18"/>
          <w:szCs w:val="18"/>
        </w:rPr>
        <w:t>2011</w:t>
      </w:r>
      <w:r w:rsidRPr="00255F6F">
        <w:rPr>
          <w:rFonts w:cs="Times New Roman"/>
          <w:bCs/>
          <w:iCs/>
          <w:sz w:val="18"/>
          <w:szCs w:val="18"/>
        </w:rPr>
        <w:t xml:space="preserve"> </w:t>
      </w:r>
      <w:r>
        <w:rPr>
          <w:rFonts w:cs="Times New Roman"/>
          <w:bCs/>
          <w:iCs/>
          <w:sz w:val="18"/>
          <w:szCs w:val="18"/>
        </w:rPr>
        <w:t xml:space="preserve">SRH, CONPAM and SEMACE signed an agreement </w:t>
      </w:r>
      <w:r>
        <w:rPr>
          <w:rFonts w:cs="Times New Roman"/>
          <w:bCs/>
          <w:sz w:val="18"/>
          <w:szCs w:val="18"/>
        </w:rPr>
        <w:t>to manage water resources through ‘</w:t>
      </w:r>
      <w:r w:rsidRPr="00D96469">
        <w:rPr>
          <w:rFonts w:cs="Times New Roman"/>
          <w:bCs/>
          <w:sz w:val="18"/>
          <w:szCs w:val="18"/>
        </w:rPr>
        <w:t>joint efforts to integrate enforcement actions, quantitative and qualitative monitoring of wat</w:t>
      </w:r>
      <w:r>
        <w:rPr>
          <w:rFonts w:cs="Times New Roman"/>
          <w:bCs/>
          <w:sz w:val="18"/>
          <w:szCs w:val="18"/>
        </w:rPr>
        <w:t>er and environmental education.’</w:t>
      </w:r>
      <w:r w:rsidRPr="00255F6F">
        <w:rPr>
          <w:rFonts w:cs="Times New Roman"/>
          <w:bCs/>
          <w:iCs/>
          <w:sz w:val="18"/>
          <w:szCs w:val="18"/>
        </w:rPr>
        <w:t xml:space="preserve"> </w:t>
      </w:r>
      <w:r>
        <w:rPr>
          <w:rFonts w:cs="Times New Roman"/>
          <w:bCs/>
          <w:iCs/>
          <w:sz w:val="18"/>
          <w:szCs w:val="18"/>
        </w:rPr>
        <w:t xml:space="preserve">The results have been modest due to inertia, lack of funding for cross support and a failure to involve local water committees. </w:t>
      </w:r>
    </w:p>
  </w:footnote>
  <w:footnote w:id="53">
    <w:p w14:paraId="43E55505" w14:textId="76B2AC4A" w:rsidR="00C00F8C" w:rsidRPr="00F900BA" w:rsidRDefault="00C00F8C" w:rsidP="00C653A7">
      <w:pPr>
        <w:pStyle w:val="FootnoteText"/>
        <w:jc w:val="both"/>
        <w:rPr>
          <w:sz w:val="18"/>
          <w:szCs w:val="18"/>
        </w:rPr>
      </w:pPr>
      <w:r>
        <w:rPr>
          <w:rStyle w:val="FootnoteReference"/>
        </w:rPr>
        <w:footnoteRef/>
      </w:r>
      <w:r>
        <w:t xml:space="preserve"> </w:t>
      </w:r>
      <w:r w:rsidRPr="00F900BA">
        <w:rPr>
          <w:rFonts w:cs="Times New Roman"/>
          <w:bCs/>
          <w:iCs/>
          <w:sz w:val="18"/>
          <w:szCs w:val="18"/>
        </w:rPr>
        <w:t>W</w:t>
      </w:r>
      <w:r w:rsidRPr="00F900BA">
        <w:rPr>
          <w:rFonts w:ascii="AdvPS6F00" w:hAnsi="AdvPS6F00" w:cs="AdvPS6F00"/>
          <w:sz w:val="18"/>
          <w:szCs w:val="18"/>
        </w:rPr>
        <w:t xml:space="preserve">ater security is defined as “the availability of an acceptable quantity and quality of water for health, livelihoods, ecosystems and production, coupled with an acceptable level of water-related risks to people, environments and economies.” </w:t>
      </w:r>
      <w:r w:rsidRPr="00F900BA">
        <w:rPr>
          <w:rFonts w:ascii="AdvPS6F0B" w:hAnsi="AdvPS6F0B" w:cs="AdvPS6F0B"/>
          <w:sz w:val="18"/>
          <w:szCs w:val="18"/>
        </w:rPr>
        <w:t xml:space="preserve">Grey, D., C. W. </w:t>
      </w:r>
      <w:proofErr w:type="spellStart"/>
      <w:r w:rsidRPr="00F900BA">
        <w:rPr>
          <w:rFonts w:ascii="AdvPS6F0B" w:hAnsi="AdvPS6F0B" w:cs="AdvPS6F0B"/>
          <w:sz w:val="18"/>
          <w:szCs w:val="18"/>
        </w:rPr>
        <w:t>Sadoff</w:t>
      </w:r>
      <w:proofErr w:type="spellEnd"/>
      <w:r w:rsidRPr="00F900BA">
        <w:rPr>
          <w:rFonts w:ascii="AdvPS6F0B" w:hAnsi="AdvPS6F0B" w:cs="AdvPS6F0B"/>
          <w:sz w:val="18"/>
          <w:szCs w:val="18"/>
        </w:rPr>
        <w:t>. Water Policy 9 (2007) 545–571</w:t>
      </w:r>
      <w:r>
        <w:rPr>
          <w:rFonts w:ascii="AdvPS6F0B" w:hAnsi="AdvPS6F0B" w:cs="AdvPS6F0B"/>
          <w:sz w:val="18"/>
          <w:szCs w:val="18"/>
        </w:rPr>
        <w:t>.</w:t>
      </w:r>
    </w:p>
  </w:footnote>
  <w:footnote w:id="54">
    <w:p w14:paraId="4FFB718B" w14:textId="77777777" w:rsidR="00C00F8C" w:rsidRPr="005E3B10" w:rsidRDefault="00C00F8C" w:rsidP="00C653A7">
      <w:pPr>
        <w:spacing w:after="0" w:line="240" w:lineRule="auto"/>
        <w:jc w:val="both"/>
        <w:rPr>
          <w:rFonts w:ascii="Times New Roman" w:hAnsi="Times New Roman" w:cs="Times New Roman"/>
          <w:color w:val="000000"/>
        </w:rPr>
      </w:pPr>
      <w:r>
        <w:rPr>
          <w:rStyle w:val="FootnoteReference"/>
        </w:rPr>
        <w:footnoteRef/>
      </w:r>
      <w:r>
        <w:t xml:space="preserve"> </w:t>
      </w:r>
      <w:r w:rsidRPr="005E3B10">
        <w:rPr>
          <w:rFonts w:ascii="Times New Roman" w:hAnsi="Times New Roman"/>
          <w:sz w:val="18"/>
          <w:szCs w:val="18"/>
        </w:rPr>
        <w:t xml:space="preserve">The Water Quality Index was developed by the National Sanitation Foundation in 1970 to provide a standardized method for comparing the water quality of various bodies of water. There are nine </w:t>
      </w:r>
      <w:r>
        <w:rPr>
          <w:rFonts w:ascii="Times New Roman" w:hAnsi="Times New Roman"/>
          <w:sz w:val="18"/>
          <w:szCs w:val="18"/>
        </w:rPr>
        <w:t>parameters</w:t>
      </w:r>
      <w:r w:rsidRPr="005E3B10">
        <w:rPr>
          <w:rFonts w:ascii="Times New Roman" w:hAnsi="Times New Roman"/>
          <w:sz w:val="18"/>
          <w:szCs w:val="18"/>
        </w:rPr>
        <w:t xml:space="preserve"> included in the index: dissolved oxygen (DO); fecal coliform; pH; biochemical oxygen demand (BOD) (5-</w:t>
      </w:r>
      <w:r>
        <w:rPr>
          <w:rFonts w:ascii="Times New Roman" w:hAnsi="Times New Roman"/>
          <w:sz w:val="18"/>
          <w:szCs w:val="18"/>
        </w:rPr>
        <w:t>day); temperature change (from one</w:t>
      </w:r>
      <w:r w:rsidRPr="005E3B10">
        <w:rPr>
          <w:rFonts w:ascii="Times New Roman" w:hAnsi="Times New Roman"/>
          <w:sz w:val="18"/>
          <w:szCs w:val="18"/>
        </w:rPr>
        <w:t xml:space="preserve"> mile upstream); total phosphate; nitrate; turbidity; total solids.</w:t>
      </w:r>
      <w:r w:rsidRPr="005E3B10">
        <w:rPr>
          <w:rFonts w:ascii="Times New Roman" w:hAnsi="Times New Roman" w:cs="Times New Roman"/>
          <w:color w:val="000000"/>
          <w:sz w:val="18"/>
          <w:szCs w:val="18"/>
        </w:rPr>
        <w:t xml:space="preserve"> It is on a scale of 0 (worst) to 100 (best) and has been widely adopted in Brazil.</w:t>
      </w:r>
      <w:r>
        <w:rPr>
          <w:rFonts w:ascii="Times New Roman" w:hAnsi="Times New Roman" w:cs="Times New Roman"/>
          <w:color w:val="000000"/>
        </w:rPr>
        <w:t xml:space="preserve"> </w:t>
      </w:r>
    </w:p>
  </w:footnote>
  <w:footnote w:id="55">
    <w:p w14:paraId="7C3FB470" w14:textId="77777777" w:rsidR="00C00F8C" w:rsidRPr="00955FDD" w:rsidRDefault="00C00F8C" w:rsidP="00C653A7">
      <w:pPr>
        <w:pStyle w:val="FootnoteText"/>
        <w:rPr>
          <w:sz w:val="18"/>
          <w:szCs w:val="18"/>
          <w:lang w:val="pt-BR"/>
        </w:rPr>
      </w:pPr>
      <w:r w:rsidRPr="00955FDD">
        <w:rPr>
          <w:rStyle w:val="FootnoteReference"/>
          <w:sz w:val="18"/>
          <w:szCs w:val="18"/>
        </w:rPr>
        <w:footnoteRef/>
      </w:r>
      <w:r w:rsidRPr="00955FDD">
        <w:rPr>
          <w:sz w:val="18"/>
          <w:szCs w:val="18"/>
          <w:lang w:val="pt-BR"/>
        </w:rPr>
        <w:t xml:space="preserve"> </w:t>
      </w:r>
      <w:r w:rsidRPr="00955FDD">
        <w:rPr>
          <w:rFonts w:cs="Times New Roman"/>
          <w:color w:val="000000"/>
          <w:sz w:val="18"/>
          <w:szCs w:val="18"/>
          <w:lang w:val="pt-BR"/>
        </w:rPr>
        <w:t>IURE – Indice de Utilização da Rede de Esgoto</w:t>
      </w:r>
      <w:r>
        <w:rPr>
          <w:rFonts w:cs="Times New Roman"/>
          <w:color w:val="000000"/>
          <w:sz w:val="18"/>
          <w:szCs w:val="18"/>
          <w:lang w:val="pt-BR"/>
        </w:rPr>
        <w:t>.</w:t>
      </w:r>
    </w:p>
  </w:footnote>
  <w:footnote w:id="56">
    <w:p w14:paraId="32FA2FD0" w14:textId="77777777" w:rsidR="00C00F8C" w:rsidRPr="00955FDD" w:rsidRDefault="00C00F8C" w:rsidP="00C653A7">
      <w:pPr>
        <w:pStyle w:val="FootnoteText"/>
        <w:jc w:val="both"/>
        <w:rPr>
          <w:sz w:val="18"/>
          <w:szCs w:val="18"/>
        </w:rPr>
      </w:pPr>
      <w:r w:rsidRPr="00955FDD">
        <w:rPr>
          <w:rStyle w:val="FootnoteReference"/>
          <w:sz w:val="18"/>
          <w:szCs w:val="18"/>
        </w:rPr>
        <w:footnoteRef/>
      </w:r>
      <w:r w:rsidRPr="00955FDD">
        <w:rPr>
          <w:sz w:val="18"/>
          <w:szCs w:val="18"/>
        </w:rPr>
        <w:t xml:space="preserve"> </w:t>
      </w:r>
      <w:r w:rsidRPr="00955FDD">
        <w:rPr>
          <w:rFonts w:cs="Times New Roman"/>
          <w:bCs/>
          <w:sz w:val="18"/>
          <w:szCs w:val="18"/>
        </w:rPr>
        <w:t>Riparian zones provide a series of well docu</w:t>
      </w:r>
      <w:r>
        <w:rPr>
          <w:rFonts w:cs="Times New Roman"/>
          <w:bCs/>
          <w:sz w:val="18"/>
          <w:szCs w:val="18"/>
        </w:rPr>
        <w:t>mented environmental services: w</w:t>
      </w:r>
      <w:r w:rsidRPr="00955FDD">
        <w:rPr>
          <w:rFonts w:cs="Times New Roman"/>
          <w:bCs/>
          <w:sz w:val="18"/>
          <w:szCs w:val="18"/>
        </w:rPr>
        <w:t>ater in</w:t>
      </w:r>
      <w:r>
        <w:rPr>
          <w:rFonts w:cs="Times New Roman"/>
          <w:bCs/>
          <w:sz w:val="18"/>
          <w:szCs w:val="18"/>
        </w:rPr>
        <w:t>filtration and flood mitigation; soil retention, with a</w:t>
      </w:r>
      <w:r w:rsidRPr="00955FDD">
        <w:rPr>
          <w:rFonts w:cs="Times New Roman"/>
          <w:bCs/>
          <w:sz w:val="18"/>
          <w:szCs w:val="18"/>
        </w:rPr>
        <w:t xml:space="preserve"> corresponding reduc</w:t>
      </w:r>
      <w:r>
        <w:rPr>
          <w:rFonts w:cs="Times New Roman"/>
          <w:bCs/>
          <w:sz w:val="18"/>
          <w:szCs w:val="18"/>
        </w:rPr>
        <w:t>tion in erosion and siltation; r</w:t>
      </w:r>
      <w:r w:rsidRPr="00955FDD">
        <w:rPr>
          <w:rFonts w:cs="Times New Roman"/>
          <w:bCs/>
          <w:sz w:val="18"/>
          <w:szCs w:val="18"/>
        </w:rPr>
        <w:t>etention of nutrients and pesticides (insecticides and herbicides) orig</w:t>
      </w:r>
      <w:r>
        <w:rPr>
          <w:rFonts w:cs="Times New Roman"/>
          <w:bCs/>
          <w:sz w:val="18"/>
          <w:szCs w:val="18"/>
        </w:rPr>
        <w:t>inating in agricultural areas; biodiversity conservation; e</w:t>
      </w:r>
      <w:r w:rsidRPr="00955FDD">
        <w:rPr>
          <w:rFonts w:cs="Times New Roman"/>
          <w:bCs/>
          <w:sz w:val="18"/>
          <w:szCs w:val="18"/>
        </w:rPr>
        <w:t xml:space="preserve">cological corridors creating habitat for flora and fauna throughout the productive landscape; and </w:t>
      </w:r>
      <w:r>
        <w:rPr>
          <w:rFonts w:cs="Times New Roman"/>
          <w:bCs/>
          <w:sz w:val="18"/>
          <w:szCs w:val="18"/>
        </w:rPr>
        <w:t xml:space="preserve">a </w:t>
      </w:r>
      <w:r w:rsidRPr="00955FDD">
        <w:rPr>
          <w:rFonts w:cs="Times New Roman"/>
          <w:bCs/>
          <w:sz w:val="18"/>
          <w:szCs w:val="18"/>
        </w:rPr>
        <w:t>source of food and shelter for aquatic organisms</w:t>
      </w:r>
      <w:r>
        <w:rPr>
          <w:rFonts w:cs="Times New Roman"/>
          <w:bCs/>
          <w:sz w:val="18"/>
          <w:szCs w:val="18"/>
        </w:rPr>
        <w:t>.</w:t>
      </w:r>
    </w:p>
  </w:footnote>
  <w:footnote w:id="57">
    <w:p w14:paraId="43091375" w14:textId="77777777" w:rsidR="00C00F8C" w:rsidRDefault="00C00F8C" w:rsidP="00C653A7">
      <w:pPr>
        <w:pStyle w:val="FootnoteText"/>
      </w:pPr>
      <w:r>
        <w:rPr>
          <w:rStyle w:val="FootnoteReference"/>
        </w:rPr>
        <w:footnoteRef/>
      </w:r>
      <w:r>
        <w:t xml:space="preserve"> </w:t>
      </w:r>
      <w:hyperlink r:id="rId1" w:history="1">
        <w:r w:rsidRPr="003F4130">
          <w:rPr>
            <w:rStyle w:val="Hyperlink"/>
            <w:rFonts w:cs="Times New Roman"/>
            <w:sz w:val="18"/>
            <w:szCs w:val="18"/>
          </w:rPr>
          <w:t>http://www.hidro.ce.gov.br/reservatorios/qualidade/eutrofizacao</w:t>
        </w:r>
      </w:hyperlink>
    </w:p>
  </w:footnote>
  <w:footnote w:id="58">
    <w:p w14:paraId="4E3C41A0" w14:textId="77777777" w:rsidR="00C00F8C" w:rsidRPr="0083138E" w:rsidRDefault="00C00F8C" w:rsidP="00C653A7">
      <w:pPr>
        <w:pStyle w:val="FootnoteText"/>
        <w:jc w:val="both"/>
        <w:rPr>
          <w:sz w:val="18"/>
          <w:szCs w:val="18"/>
        </w:rPr>
      </w:pPr>
      <w:r>
        <w:rPr>
          <w:rStyle w:val="FootnoteReference"/>
        </w:rPr>
        <w:footnoteRef/>
      </w:r>
      <w:r>
        <w:t xml:space="preserve"> </w:t>
      </w:r>
      <w:proofErr w:type="gramStart"/>
      <w:r>
        <w:rPr>
          <w:sz w:val="18"/>
          <w:szCs w:val="18"/>
        </w:rPr>
        <w:t>Hutton, G., Haller, L.</w:t>
      </w:r>
      <w:r w:rsidRPr="0083138E">
        <w:rPr>
          <w:sz w:val="18"/>
          <w:szCs w:val="18"/>
        </w:rPr>
        <w:t xml:space="preserve"> and Bertram, J. (2006) ‘Economic and health effects of increasing</w:t>
      </w:r>
      <w:r>
        <w:rPr>
          <w:sz w:val="18"/>
          <w:szCs w:val="18"/>
        </w:rPr>
        <w:t xml:space="preserve"> coverage of low cost water and </w:t>
      </w:r>
      <w:r w:rsidRPr="0083138E">
        <w:rPr>
          <w:sz w:val="18"/>
          <w:szCs w:val="18"/>
        </w:rPr>
        <w:t>sanitation interventions.’</w:t>
      </w:r>
      <w:proofErr w:type="gramEnd"/>
      <w:r w:rsidRPr="0083138E">
        <w:rPr>
          <w:sz w:val="18"/>
          <w:szCs w:val="18"/>
        </w:rPr>
        <w:t xml:space="preserve"> Report prepared for the United Nations Development </w:t>
      </w:r>
      <w:proofErr w:type="spellStart"/>
      <w:r w:rsidRPr="0083138E">
        <w:rPr>
          <w:sz w:val="18"/>
          <w:szCs w:val="18"/>
        </w:rPr>
        <w:t>Programme</w:t>
      </w:r>
      <w:proofErr w:type="spellEnd"/>
      <w:r w:rsidRPr="0083138E">
        <w:rPr>
          <w:sz w:val="18"/>
          <w:szCs w:val="18"/>
        </w:rPr>
        <w:t xml:space="preserve"> Human Development Report 2006</w:t>
      </w:r>
      <w:r>
        <w:rPr>
          <w:sz w:val="18"/>
          <w:szCs w:val="18"/>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AFC2784"/>
    <w:lvl w:ilvl="0">
      <w:numFmt w:val="bullet"/>
      <w:lvlText w:val="*"/>
      <w:lvlJc w:val="left"/>
    </w:lvl>
  </w:abstractNum>
  <w:abstractNum w:abstractNumId="1">
    <w:nsid w:val="00A5593A"/>
    <w:multiLevelType w:val="hybridMultilevel"/>
    <w:tmpl w:val="206E6D00"/>
    <w:lvl w:ilvl="0" w:tplc="FC9A40E2">
      <w:start w:val="1"/>
      <w:numFmt w:val="decimal"/>
      <w:lvlText w:val="%1."/>
      <w:lvlJc w:val="left"/>
      <w:pPr>
        <w:tabs>
          <w:tab w:val="num" w:pos="360"/>
        </w:tabs>
        <w:ind w:left="0" w:firstLine="0"/>
      </w:pPr>
      <w:rPr>
        <w:rFonts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2FA4D8E"/>
    <w:multiLevelType w:val="hybridMultilevel"/>
    <w:tmpl w:val="1728C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D0DB5"/>
    <w:multiLevelType w:val="hybridMultilevel"/>
    <w:tmpl w:val="C5061932"/>
    <w:lvl w:ilvl="0" w:tplc="6BF6489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1A57F1"/>
    <w:multiLevelType w:val="hybridMultilevel"/>
    <w:tmpl w:val="97F2C622"/>
    <w:lvl w:ilvl="0" w:tplc="3D8A4F16">
      <w:start w:val="62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7335DD7"/>
    <w:multiLevelType w:val="hybridMultilevel"/>
    <w:tmpl w:val="7B3C2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613D4E"/>
    <w:multiLevelType w:val="hybridMultilevel"/>
    <w:tmpl w:val="24F891EC"/>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7">
    <w:nsid w:val="0ADA6C6A"/>
    <w:multiLevelType w:val="hybridMultilevel"/>
    <w:tmpl w:val="B4640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DC1C03"/>
    <w:multiLevelType w:val="hybridMultilevel"/>
    <w:tmpl w:val="E3B89AAE"/>
    <w:lvl w:ilvl="0" w:tplc="5806713E">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07F0222"/>
    <w:multiLevelType w:val="hybridMultilevel"/>
    <w:tmpl w:val="7CCAC2AC"/>
    <w:lvl w:ilvl="0" w:tplc="75B2CC12">
      <w:start w:val="1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3486112"/>
    <w:multiLevelType w:val="hybridMultilevel"/>
    <w:tmpl w:val="D24C40EE"/>
    <w:lvl w:ilvl="0" w:tplc="30B63DC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4D05F6"/>
    <w:multiLevelType w:val="hybridMultilevel"/>
    <w:tmpl w:val="29A2B13E"/>
    <w:lvl w:ilvl="0" w:tplc="4814B598">
      <w:start w:val="1"/>
      <w:numFmt w:val="decimal"/>
      <w:lvlText w:val="%1."/>
      <w:lvlJc w:val="left"/>
      <w:pPr>
        <w:ind w:left="360" w:hanging="360"/>
      </w:pPr>
      <w:rPr>
        <w:rFonts w:hint="default"/>
        <w:color w:val="00000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16AE4C80"/>
    <w:multiLevelType w:val="hybridMultilevel"/>
    <w:tmpl w:val="0296A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0B7E43"/>
    <w:multiLevelType w:val="hybridMultilevel"/>
    <w:tmpl w:val="39443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0C97277"/>
    <w:multiLevelType w:val="hybridMultilevel"/>
    <w:tmpl w:val="43EAB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2F0984"/>
    <w:multiLevelType w:val="hybridMultilevel"/>
    <w:tmpl w:val="B3380F92"/>
    <w:lvl w:ilvl="0" w:tplc="2A0212F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663525"/>
    <w:multiLevelType w:val="hybridMultilevel"/>
    <w:tmpl w:val="55587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BB4714"/>
    <w:multiLevelType w:val="multilevel"/>
    <w:tmpl w:val="F7006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387FC5"/>
    <w:multiLevelType w:val="hybridMultilevel"/>
    <w:tmpl w:val="55587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0C079A1"/>
    <w:multiLevelType w:val="hybridMultilevel"/>
    <w:tmpl w:val="C3A648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102779"/>
    <w:multiLevelType w:val="hybridMultilevel"/>
    <w:tmpl w:val="15E42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4BE21EB"/>
    <w:multiLevelType w:val="hybridMultilevel"/>
    <w:tmpl w:val="324C031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6C701B5"/>
    <w:multiLevelType w:val="hybridMultilevel"/>
    <w:tmpl w:val="2A16F65E"/>
    <w:lvl w:ilvl="0" w:tplc="8ABAA764">
      <w:start w:val="4"/>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931045"/>
    <w:multiLevelType w:val="hybridMultilevel"/>
    <w:tmpl w:val="B57E2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7C64842"/>
    <w:multiLevelType w:val="hybridMultilevel"/>
    <w:tmpl w:val="7D56CB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AA3215A"/>
    <w:multiLevelType w:val="hybridMultilevel"/>
    <w:tmpl w:val="79844C78"/>
    <w:lvl w:ilvl="0" w:tplc="16CE4272">
      <w:start w:val="151"/>
      <w:numFmt w:val="bullet"/>
      <w:lvlText w:val="-"/>
      <w:lvlJc w:val="left"/>
      <w:pPr>
        <w:ind w:left="420" w:hanging="360"/>
      </w:pPr>
      <w:rPr>
        <w:rFonts w:ascii="Times New Roman" w:eastAsiaTheme="minorEastAsia"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nsid w:val="4C6328C4"/>
    <w:multiLevelType w:val="hybridMultilevel"/>
    <w:tmpl w:val="3B3CC046"/>
    <w:lvl w:ilvl="0" w:tplc="3412E4CE">
      <w:start w:val="10"/>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0157327"/>
    <w:multiLevelType w:val="hybridMultilevel"/>
    <w:tmpl w:val="F8CE77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AA0D2C"/>
    <w:multiLevelType w:val="hybridMultilevel"/>
    <w:tmpl w:val="CFE2A14A"/>
    <w:lvl w:ilvl="0" w:tplc="FA9496BA">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0629E5"/>
    <w:multiLevelType w:val="hybridMultilevel"/>
    <w:tmpl w:val="D4F0B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65632D"/>
    <w:multiLevelType w:val="hybridMultilevel"/>
    <w:tmpl w:val="5688F974"/>
    <w:lvl w:ilvl="0" w:tplc="C2C8FF8C">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166565F"/>
    <w:multiLevelType w:val="hybridMultilevel"/>
    <w:tmpl w:val="E07A5B5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27A3FA9"/>
    <w:multiLevelType w:val="hybridMultilevel"/>
    <w:tmpl w:val="44027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4084862"/>
    <w:multiLevelType w:val="hybridMultilevel"/>
    <w:tmpl w:val="6BBC6AA0"/>
    <w:lvl w:ilvl="0" w:tplc="CEA8932C">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9303698"/>
    <w:multiLevelType w:val="hybridMultilevel"/>
    <w:tmpl w:val="D86A025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nsid w:val="6D0766D6"/>
    <w:multiLevelType w:val="hybridMultilevel"/>
    <w:tmpl w:val="0ADCF6F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6DCC7113"/>
    <w:multiLevelType w:val="hybridMultilevel"/>
    <w:tmpl w:val="4838F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E731001"/>
    <w:multiLevelType w:val="hybridMultilevel"/>
    <w:tmpl w:val="B8DA2674"/>
    <w:lvl w:ilvl="0" w:tplc="CC34770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nsid w:val="71410DC8"/>
    <w:multiLevelType w:val="hybridMultilevel"/>
    <w:tmpl w:val="AF70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A1D074E"/>
    <w:multiLevelType w:val="hybridMultilevel"/>
    <w:tmpl w:val="3D3A419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nsid w:val="7C940517"/>
    <w:multiLevelType w:val="hybridMultilevel"/>
    <w:tmpl w:val="AE462D52"/>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7DE502D2"/>
    <w:multiLevelType w:val="hybridMultilevel"/>
    <w:tmpl w:val="0ADCF6F0"/>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2"/>
  </w:num>
  <w:num w:numId="2">
    <w:abstractNumId w:val="26"/>
  </w:num>
  <w:num w:numId="3">
    <w:abstractNumId w:val="34"/>
  </w:num>
  <w:num w:numId="4">
    <w:abstractNumId w:val="21"/>
  </w:num>
  <w:num w:numId="5">
    <w:abstractNumId w:val="11"/>
  </w:num>
  <w:num w:numId="6">
    <w:abstractNumId w:val="25"/>
  </w:num>
  <w:num w:numId="7">
    <w:abstractNumId w:val="20"/>
  </w:num>
  <w:num w:numId="8">
    <w:abstractNumId w:val="4"/>
  </w:num>
  <w:num w:numId="9">
    <w:abstractNumId w:val="38"/>
  </w:num>
  <w:num w:numId="10">
    <w:abstractNumId w:val="28"/>
  </w:num>
  <w:num w:numId="11">
    <w:abstractNumId w:val="0"/>
    <w:lvlOverride w:ilvl="0">
      <w:lvl w:ilvl="0">
        <w:numFmt w:val="bullet"/>
        <w:lvlText w:val=""/>
        <w:legacy w:legacy="1" w:legacySpace="0" w:legacyIndent="0"/>
        <w:lvlJc w:val="left"/>
        <w:rPr>
          <w:rFonts w:ascii="Symbol" w:hAnsi="Symbol" w:hint="default"/>
          <w:sz w:val="22"/>
        </w:rPr>
      </w:lvl>
    </w:lvlOverride>
  </w:num>
  <w:num w:numId="12">
    <w:abstractNumId w:val="8"/>
  </w:num>
  <w:num w:numId="13">
    <w:abstractNumId w:val="10"/>
  </w:num>
  <w:num w:numId="14">
    <w:abstractNumId w:val="30"/>
  </w:num>
  <w:num w:numId="15">
    <w:abstractNumId w:val="9"/>
  </w:num>
  <w:num w:numId="16">
    <w:abstractNumId w:val="19"/>
  </w:num>
  <w:num w:numId="17">
    <w:abstractNumId w:val="1"/>
  </w:num>
  <w:num w:numId="18">
    <w:abstractNumId w:val="17"/>
  </w:num>
  <w:num w:numId="19">
    <w:abstractNumId w:val="15"/>
  </w:num>
  <w:num w:numId="20">
    <w:abstractNumId w:val="36"/>
  </w:num>
  <w:num w:numId="21">
    <w:abstractNumId w:val="37"/>
  </w:num>
  <w:num w:numId="22">
    <w:abstractNumId w:val="3"/>
  </w:num>
  <w:num w:numId="23">
    <w:abstractNumId w:val="32"/>
  </w:num>
  <w:num w:numId="24">
    <w:abstractNumId w:val="29"/>
  </w:num>
  <w:num w:numId="25">
    <w:abstractNumId w:val="5"/>
  </w:num>
  <w:num w:numId="26">
    <w:abstractNumId w:val="16"/>
  </w:num>
  <w:num w:numId="27">
    <w:abstractNumId w:val="24"/>
  </w:num>
  <w:num w:numId="28">
    <w:abstractNumId w:val="33"/>
  </w:num>
  <w:num w:numId="29">
    <w:abstractNumId w:val="41"/>
  </w:num>
  <w:num w:numId="30">
    <w:abstractNumId w:val="14"/>
  </w:num>
  <w:num w:numId="31">
    <w:abstractNumId w:val="2"/>
  </w:num>
  <w:num w:numId="32">
    <w:abstractNumId w:val="18"/>
  </w:num>
  <w:num w:numId="33">
    <w:abstractNumId w:val="40"/>
  </w:num>
  <w:num w:numId="34">
    <w:abstractNumId w:val="35"/>
  </w:num>
  <w:num w:numId="35">
    <w:abstractNumId w:val="39"/>
  </w:num>
  <w:num w:numId="36">
    <w:abstractNumId w:val="6"/>
  </w:num>
  <w:num w:numId="37">
    <w:abstractNumId w:val="13"/>
  </w:num>
  <w:num w:numId="38">
    <w:abstractNumId w:val="7"/>
  </w:num>
  <w:num w:numId="39">
    <w:abstractNumId w:val="31"/>
  </w:num>
  <w:num w:numId="40">
    <w:abstractNumId w:val="27"/>
  </w:num>
  <w:num w:numId="41">
    <w:abstractNumId w:val="12"/>
  </w:num>
  <w:num w:numId="4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C27"/>
    <w:rsid w:val="00000025"/>
    <w:rsid w:val="0000067D"/>
    <w:rsid w:val="00000E0C"/>
    <w:rsid w:val="00000E39"/>
    <w:rsid w:val="00000ECA"/>
    <w:rsid w:val="000012AC"/>
    <w:rsid w:val="0000146C"/>
    <w:rsid w:val="00001902"/>
    <w:rsid w:val="0000193D"/>
    <w:rsid w:val="00001C01"/>
    <w:rsid w:val="00002088"/>
    <w:rsid w:val="0000324A"/>
    <w:rsid w:val="0000332A"/>
    <w:rsid w:val="00003608"/>
    <w:rsid w:val="000039F7"/>
    <w:rsid w:val="00004436"/>
    <w:rsid w:val="00010AAB"/>
    <w:rsid w:val="00010D98"/>
    <w:rsid w:val="00010F8B"/>
    <w:rsid w:val="00011672"/>
    <w:rsid w:val="00012571"/>
    <w:rsid w:val="00012F66"/>
    <w:rsid w:val="00013201"/>
    <w:rsid w:val="000132BF"/>
    <w:rsid w:val="0001379B"/>
    <w:rsid w:val="000139F7"/>
    <w:rsid w:val="00013C9F"/>
    <w:rsid w:val="00015500"/>
    <w:rsid w:val="00015D17"/>
    <w:rsid w:val="0001667A"/>
    <w:rsid w:val="0001693E"/>
    <w:rsid w:val="00016CE0"/>
    <w:rsid w:val="00016F0D"/>
    <w:rsid w:val="00020934"/>
    <w:rsid w:val="00020D51"/>
    <w:rsid w:val="0002113D"/>
    <w:rsid w:val="000217F1"/>
    <w:rsid w:val="0002239A"/>
    <w:rsid w:val="000223B5"/>
    <w:rsid w:val="00022985"/>
    <w:rsid w:val="00022B59"/>
    <w:rsid w:val="00022D6E"/>
    <w:rsid w:val="0002462C"/>
    <w:rsid w:val="00024EAC"/>
    <w:rsid w:val="0002574C"/>
    <w:rsid w:val="00025E4C"/>
    <w:rsid w:val="00026101"/>
    <w:rsid w:val="00026B6B"/>
    <w:rsid w:val="000301A6"/>
    <w:rsid w:val="0003082D"/>
    <w:rsid w:val="00031A18"/>
    <w:rsid w:val="000340D0"/>
    <w:rsid w:val="00036988"/>
    <w:rsid w:val="00036E86"/>
    <w:rsid w:val="00037663"/>
    <w:rsid w:val="00037A57"/>
    <w:rsid w:val="000403FD"/>
    <w:rsid w:val="00040A1B"/>
    <w:rsid w:val="0004168D"/>
    <w:rsid w:val="00041832"/>
    <w:rsid w:val="00042331"/>
    <w:rsid w:val="00042C80"/>
    <w:rsid w:val="000430F0"/>
    <w:rsid w:val="000435D7"/>
    <w:rsid w:val="00043DFD"/>
    <w:rsid w:val="00044B4A"/>
    <w:rsid w:val="00044DAC"/>
    <w:rsid w:val="00044F54"/>
    <w:rsid w:val="00045438"/>
    <w:rsid w:val="00045922"/>
    <w:rsid w:val="00045EAF"/>
    <w:rsid w:val="00046418"/>
    <w:rsid w:val="00046452"/>
    <w:rsid w:val="0004646B"/>
    <w:rsid w:val="00046A42"/>
    <w:rsid w:val="00046C27"/>
    <w:rsid w:val="00046DE3"/>
    <w:rsid w:val="00046FF4"/>
    <w:rsid w:val="0004702A"/>
    <w:rsid w:val="0004721E"/>
    <w:rsid w:val="00047368"/>
    <w:rsid w:val="00047636"/>
    <w:rsid w:val="0004766D"/>
    <w:rsid w:val="00047B27"/>
    <w:rsid w:val="00047E1D"/>
    <w:rsid w:val="000504EB"/>
    <w:rsid w:val="00050B38"/>
    <w:rsid w:val="00050C20"/>
    <w:rsid w:val="00050CA2"/>
    <w:rsid w:val="000514A0"/>
    <w:rsid w:val="0005175D"/>
    <w:rsid w:val="00051B56"/>
    <w:rsid w:val="00051BEE"/>
    <w:rsid w:val="00051CC2"/>
    <w:rsid w:val="00052FBC"/>
    <w:rsid w:val="000532C3"/>
    <w:rsid w:val="000536C1"/>
    <w:rsid w:val="00054D0F"/>
    <w:rsid w:val="00054D2E"/>
    <w:rsid w:val="00055196"/>
    <w:rsid w:val="000567F4"/>
    <w:rsid w:val="00056F10"/>
    <w:rsid w:val="0005703A"/>
    <w:rsid w:val="000572B5"/>
    <w:rsid w:val="00060771"/>
    <w:rsid w:val="00060B2D"/>
    <w:rsid w:val="00060B70"/>
    <w:rsid w:val="00060D81"/>
    <w:rsid w:val="00060D84"/>
    <w:rsid w:val="00061095"/>
    <w:rsid w:val="000610A7"/>
    <w:rsid w:val="00061837"/>
    <w:rsid w:val="00061B26"/>
    <w:rsid w:val="0006214B"/>
    <w:rsid w:val="0006220C"/>
    <w:rsid w:val="00062436"/>
    <w:rsid w:val="000628BF"/>
    <w:rsid w:val="00063B78"/>
    <w:rsid w:val="00063C93"/>
    <w:rsid w:val="00063E46"/>
    <w:rsid w:val="00063E93"/>
    <w:rsid w:val="000642CB"/>
    <w:rsid w:val="00064958"/>
    <w:rsid w:val="00064C11"/>
    <w:rsid w:val="00065BCC"/>
    <w:rsid w:val="00065D03"/>
    <w:rsid w:val="00066904"/>
    <w:rsid w:val="0006695A"/>
    <w:rsid w:val="00066C87"/>
    <w:rsid w:val="0006779E"/>
    <w:rsid w:val="000700F2"/>
    <w:rsid w:val="00070399"/>
    <w:rsid w:val="00070B44"/>
    <w:rsid w:val="00070B66"/>
    <w:rsid w:val="00070E40"/>
    <w:rsid w:val="000710CC"/>
    <w:rsid w:val="000716A9"/>
    <w:rsid w:val="00071CB9"/>
    <w:rsid w:val="00072219"/>
    <w:rsid w:val="00072474"/>
    <w:rsid w:val="00072ACB"/>
    <w:rsid w:val="00072CB5"/>
    <w:rsid w:val="000736A3"/>
    <w:rsid w:val="0007418F"/>
    <w:rsid w:val="00074682"/>
    <w:rsid w:val="0007480F"/>
    <w:rsid w:val="000748A1"/>
    <w:rsid w:val="000751AA"/>
    <w:rsid w:val="000751FE"/>
    <w:rsid w:val="00075D60"/>
    <w:rsid w:val="00076952"/>
    <w:rsid w:val="00076CA9"/>
    <w:rsid w:val="00077BAE"/>
    <w:rsid w:val="00080004"/>
    <w:rsid w:val="00080211"/>
    <w:rsid w:val="000808C7"/>
    <w:rsid w:val="00081A74"/>
    <w:rsid w:val="0008281F"/>
    <w:rsid w:val="0008295C"/>
    <w:rsid w:val="00083002"/>
    <w:rsid w:val="00083CDB"/>
    <w:rsid w:val="00083FBA"/>
    <w:rsid w:val="0008436C"/>
    <w:rsid w:val="000847B7"/>
    <w:rsid w:val="00084BC7"/>
    <w:rsid w:val="000850C6"/>
    <w:rsid w:val="0008622E"/>
    <w:rsid w:val="0008632C"/>
    <w:rsid w:val="00086A0E"/>
    <w:rsid w:val="00086B9F"/>
    <w:rsid w:val="00087D99"/>
    <w:rsid w:val="000907FC"/>
    <w:rsid w:val="000910DA"/>
    <w:rsid w:val="00091D18"/>
    <w:rsid w:val="00092398"/>
    <w:rsid w:val="000940A6"/>
    <w:rsid w:val="0009463E"/>
    <w:rsid w:val="00094981"/>
    <w:rsid w:val="00094C8B"/>
    <w:rsid w:val="00094EED"/>
    <w:rsid w:val="00094F59"/>
    <w:rsid w:val="0009518D"/>
    <w:rsid w:val="00095413"/>
    <w:rsid w:val="00095BDD"/>
    <w:rsid w:val="00096490"/>
    <w:rsid w:val="00096E81"/>
    <w:rsid w:val="00097CA8"/>
    <w:rsid w:val="000A00D8"/>
    <w:rsid w:val="000A01ED"/>
    <w:rsid w:val="000A10DE"/>
    <w:rsid w:val="000A1259"/>
    <w:rsid w:val="000A1596"/>
    <w:rsid w:val="000A2E18"/>
    <w:rsid w:val="000A32EC"/>
    <w:rsid w:val="000A3563"/>
    <w:rsid w:val="000A39B1"/>
    <w:rsid w:val="000A3B05"/>
    <w:rsid w:val="000A3C7E"/>
    <w:rsid w:val="000A3EDD"/>
    <w:rsid w:val="000A5A92"/>
    <w:rsid w:val="000A6D24"/>
    <w:rsid w:val="000A7AEF"/>
    <w:rsid w:val="000B0394"/>
    <w:rsid w:val="000B0DCC"/>
    <w:rsid w:val="000B0E99"/>
    <w:rsid w:val="000B1541"/>
    <w:rsid w:val="000B1F17"/>
    <w:rsid w:val="000B2A97"/>
    <w:rsid w:val="000B2E83"/>
    <w:rsid w:val="000B3408"/>
    <w:rsid w:val="000B3A61"/>
    <w:rsid w:val="000B3A6A"/>
    <w:rsid w:val="000B3B8D"/>
    <w:rsid w:val="000B3D98"/>
    <w:rsid w:val="000B41C4"/>
    <w:rsid w:val="000B4670"/>
    <w:rsid w:val="000B4CE4"/>
    <w:rsid w:val="000B4D13"/>
    <w:rsid w:val="000B50FF"/>
    <w:rsid w:val="000B5251"/>
    <w:rsid w:val="000B55C0"/>
    <w:rsid w:val="000B56DF"/>
    <w:rsid w:val="000B5DA4"/>
    <w:rsid w:val="000B64BE"/>
    <w:rsid w:val="000B66E2"/>
    <w:rsid w:val="000B68CB"/>
    <w:rsid w:val="000B7C9F"/>
    <w:rsid w:val="000C0A26"/>
    <w:rsid w:val="000C1C2E"/>
    <w:rsid w:val="000C236A"/>
    <w:rsid w:val="000C27EB"/>
    <w:rsid w:val="000C2F20"/>
    <w:rsid w:val="000C2FFD"/>
    <w:rsid w:val="000C38D0"/>
    <w:rsid w:val="000C454D"/>
    <w:rsid w:val="000C468C"/>
    <w:rsid w:val="000C545A"/>
    <w:rsid w:val="000C69DD"/>
    <w:rsid w:val="000C6CB8"/>
    <w:rsid w:val="000C7FF1"/>
    <w:rsid w:val="000D01B3"/>
    <w:rsid w:val="000D04E1"/>
    <w:rsid w:val="000D1104"/>
    <w:rsid w:val="000D12EE"/>
    <w:rsid w:val="000D148D"/>
    <w:rsid w:val="000D204C"/>
    <w:rsid w:val="000D2126"/>
    <w:rsid w:val="000D22B9"/>
    <w:rsid w:val="000D231A"/>
    <w:rsid w:val="000D2B54"/>
    <w:rsid w:val="000D2C0D"/>
    <w:rsid w:val="000D3485"/>
    <w:rsid w:val="000D4077"/>
    <w:rsid w:val="000D4C1C"/>
    <w:rsid w:val="000D5196"/>
    <w:rsid w:val="000D576C"/>
    <w:rsid w:val="000D673E"/>
    <w:rsid w:val="000D6856"/>
    <w:rsid w:val="000D6E7A"/>
    <w:rsid w:val="000D703B"/>
    <w:rsid w:val="000D762F"/>
    <w:rsid w:val="000D7952"/>
    <w:rsid w:val="000D7ABD"/>
    <w:rsid w:val="000D7B2E"/>
    <w:rsid w:val="000E0A97"/>
    <w:rsid w:val="000E0F7D"/>
    <w:rsid w:val="000E13BE"/>
    <w:rsid w:val="000E16CF"/>
    <w:rsid w:val="000E1749"/>
    <w:rsid w:val="000E18BC"/>
    <w:rsid w:val="000E18FC"/>
    <w:rsid w:val="000E19FF"/>
    <w:rsid w:val="000E2038"/>
    <w:rsid w:val="000E2136"/>
    <w:rsid w:val="000E25EF"/>
    <w:rsid w:val="000E2657"/>
    <w:rsid w:val="000E3689"/>
    <w:rsid w:val="000E36DB"/>
    <w:rsid w:val="000E4A05"/>
    <w:rsid w:val="000E4B47"/>
    <w:rsid w:val="000E6046"/>
    <w:rsid w:val="000E631B"/>
    <w:rsid w:val="000E6566"/>
    <w:rsid w:val="000E6E61"/>
    <w:rsid w:val="000E78E1"/>
    <w:rsid w:val="000E7C67"/>
    <w:rsid w:val="000E7CEC"/>
    <w:rsid w:val="000F0E1C"/>
    <w:rsid w:val="000F0F8B"/>
    <w:rsid w:val="000F1138"/>
    <w:rsid w:val="000F138A"/>
    <w:rsid w:val="000F15C6"/>
    <w:rsid w:val="000F17F3"/>
    <w:rsid w:val="000F1BD3"/>
    <w:rsid w:val="000F1C07"/>
    <w:rsid w:val="000F1F28"/>
    <w:rsid w:val="000F2497"/>
    <w:rsid w:val="000F3A4F"/>
    <w:rsid w:val="000F3EF0"/>
    <w:rsid w:val="000F3F44"/>
    <w:rsid w:val="000F45A3"/>
    <w:rsid w:val="000F6C9B"/>
    <w:rsid w:val="000F75F4"/>
    <w:rsid w:val="000F79F6"/>
    <w:rsid w:val="000F7BF5"/>
    <w:rsid w:val="00100E67"/>
    <w:rsid w:val="00100FD7"/>
    <w:rsid w:val="001017C2"/>
    <w:rsid w:val="001018FE"/>
    <w:rsid w:val="001019B3"/>
    <w:rsid w:val="00101D59"/>
    <w:rsid w:val="00102009"/>
    <w:rsid w:val="00102323"/>
    <w:rsid w:val="00102924"/>
    <w:rsid w:val="001037AC"/>
    <w:rsid w:val="001039D1"/>
    <w:rsid w:val="00103CBF"/>
    <w:rsid w:val="00104F73"/>
    <w:rsid w:val="001055D0"/>
    <w:rsid w:val="00105741"/>
    <w:rsid w:val="001059B4"/>
    <w:rsid w:val="00106733"/>
    <w:rsid w:val="00107CA8"/>
    <w:rsid w:val="0011039B"/>
    <w:rsid w:val="001107ED"/>
    <w:rsid w:val="00110A57"/>
    <w:rsid w:val="00110D47"/>
    <w:rsid w:val="00111308"/>
    <w:rsid w:val="0011171D"/>
    <w:rsid w:val="00112308"/>
    <w:rsid w:val="00112854"/>
    <w:rsid w:val="00112B1F"/>
    <w:rsid w:val="00112CD0"/>
    <w:rsid w:val="001132B7"/>
    <w:rsid w:val="0011351D"/>
    <w:rsid w:val="0011399B"/>
    <w:rsid w:val="00113CA4"/>
    <w:rsid w:val="001143A7"/>
    <w:rsid w:val="00114902"/>
    <w:rsid w:val="00114CC4"/>
    <w:rsid w:val="00114E00"/>
    <w:rsid w:val="00114EA2"/>
    <w:rsid w:val="001150BA"/>
    <w:rsid w:val="001151D9"/>
    <w:rsid w:val="0011545F"/>
    <w:rsid w:val="00115A1F"/>
    <w:rsid w:val="00115BB7"/>
    <w:rsid w:val="00115CE9"/>
    <w:rsid w:val="00115EC8"/>
    <w:rsid w:val="00116822"/>
    <w:rsid w:val="001174AE"/>
    <w:rsid w:val="00117634"/>
    <w:rsid w:val="001206E5"/>
    <w:rsid w:val="00120B7D"/>
    <w:rsid w:val="00121018"/>
    <w:rsid w:val="001210E1"/>
    <w:rsid w:val="00121B64"/>
    <w:rsid w:val="001224E1"/>
    <w:rsid w:val="00124290"/>
    <w:rsid w:val="00124521"/>
    <w:rsid w:val="00124993"/>
    <w:rsid w:val="00125B3A"/>
    <w:rsid w:val="00125B72"/>
    <w:rsid w:val="00125BF8"/>
    <w:rsid w:val="00125D0A"/>
    <w:rsid w:val="00125E58"/>
    <w:rsid w:val="001262B2"/>
    <w:rsid w:val="00127299"/>
    <w:rsid w:val="001274EA"/>
    <w:rsid w:val="001277D7"/>
    <w:rsid w:val="0012791F"/>
    <w:rsid w:val="0013010E"/>
    <w:rsid w:val="00130313"/>
    <w:rsid w:val="001314CB"/>
    <w:rsid w:val="001329A5"/>
    <w:rsid w:val="00132D7A"/>
    <w:rsid w:val="00133B2E"/>
    <w:rsid w:val="00133F98"/>
    <w:rsid w:val="00133FDF"/>
    <w:rsid w:val="00134776"/>
    <w:rsid w:val="001356C8"/>
    <w:rsid w:val="00135A79"/>
    <w:rsid w:val="00135D35"/>
    <w:rsid w:val="00135D6D"/>
    <w:rsid w:val="00136088"/>
    <w:rsid w:val="001364A4"/>
    <w:rsid w:val="00136EDE"/>
    <w:rsid w:val="00136FE5"/>
    <w:rsid w:val="00137A22"/>
    <w:rsid w:val="00137BDB"/>
    <w:rsid w:val="001400CC"/>
    <w:rsid w:val="001401DA"/>
    <w:rsid w:val="0014049A"/>
    <w:rsid w:val="00140602"/>
    <w:rsid w:val="00141516"/>
    <w:rsid w:val="00141994"/>
    <w:rsid w:val="00141A8F"/>
    <w:rsid w:val="00141F4E"/>
    <w:rsid w:val="00141FD6"/>
    <w:rsid w:val="00142B6E"/>
    <w:rsid w:val="001438C2"/>
    <w:rsid w:val="0014398A"/>
    <w:rsid w:val="00144C1A"/>
    <w:rsid w:val="00144CAB"/>
    <w:rsid w:val="00144EC8"/>
    <w:rsid w:val="001451CA"/>
    <w:rsid w:val="001463F5"/>
    <w:rsid w:val="00146E45"/>
    <w:rsid w:val="00146FE7"/>
    <w:rsid w:val="0015034D"/>
    <w:rsid w:val="001517DF"/>
    <w:rsid w:val="0015199E"/>
    <w:rsid w:val="001521B2"/>
    <w:rsid w:val="001533BA"/>
    <w:rsid w:val="00154279"/>
    <w:rsid w:val="0015455C"/>
    <w:rsid w:val="00154A4A"/>
    <w:rsid w:val="00154DA3"/>
    <w:rsid w:val="00154EB1"/>
    <w:rsid w:val="00154F71"/>
    <w:rsid w:val="0015543B"/>
    <w:rsid w:val="00155741"/>
    <w:rsid w:val="00155883"/>
    <w:rsid w:val="00155AA1"/>
    <w:rsid w:val="00155D4D"/>
    <w:rsid w:val="00156B7F"/>
    <w:rsid w:val="001575E9"/>
    <w:rsid w:val="001577B6"/>
    <w:rsid w:val="00160095"/>
    <w:rsid w:val="001601D2"/>
    <w:rsid w:val="00160385"/>
    <w:rsid w:val="001606FC"/>
    <w:rsid w:val="001615B2"/>
    <w:rsid w:val="0016202D"/>
    <w:rsid w:val="00162129"/>
    <w:rsid w:val="001621E0"/>
    <w:rsid w:val="00162369"/>
    <w:rsid w:val="00162DB3"/>
    <w:rsid w:val="0016312A"/>
    <w:rsid w:val="00163144"/>
    <w:rsid w:val="0016317E"/>
    <w:rsid w:val="001631B4"/>
    <w:rsid w:val="00163FC9"/>
    <w:rsid w:val="00165793"/>
    <w:rsid w:val="00166234"/>
    <w:rsid w:val="001662D8"/>
    <w:rsid w:val="0016630E"/>
    <w:rsid w:val="00167BD1"/>
    <w:rsid w:val="001702A2"/>
    <w:rsid w:val="00170513"/>
    <w:rsid w:val="00170C55"/>
    <w:rsid w:val="00170D90"/>
    <w:rsid w:val="00170F80"/>
    <w:rsid w:val="00171152"/>
    <w:rsid w:val="0017151A"/>
    <w:rsid w:val="001715D4"/>
    <w:rsid w:val="00171B1D"/>
    <w:rsid w:val="001721A7"/>
    <w:rsid w:val="00173CE2"/>
    <w:rsid w:val="00173FB3"/>
    <w:rsid w:val="001748B9"/>
    <w:rsid w:val="00175018"/>
    <w:rsid w:val="00175309"/>
    <w:rsid w:val="001759F8"/>
    <w:rsid w:val="00175A3A"/>
    <w:rsid w:val="00175BF7"/>
    <w:rsid w:val="00176987"/>
    <w:rsid w:val="00176EBD"/>
    <w:rsid w:val="0017762A"/>
    <w:rsid w:val="001779C4"/>
    <w:rsid w:val="00177E36"/>
    <w:rsid w:val="00181AAE"/>
    <w:rsid w:val="00181E16"/>
    <w:rsid w:val="00182747"/>
    <w:rsid w:val="0018292E"/>
    <w:rsid w:val="00182C76"/>
    <w:rsid w:val="00182DF1"/>
    <w:rsid w:val="00183486"/>
    <w:rsid w:val="00183951"/>
    <w:rsid w:val="00183B0E"/>
    <w:rsid w:val="00183BB0"/>
    <w:rsid w:val="00184029"/>
    <w:rsid w:val="0018497D"/>
    <w:rsid w:val="00184CB1"/>
    <w:rsid w:val="00185587"/>
    <w:rsid w:val="001864FD"/>
    <w:rsid w:val="00187BEF"/>
    <w:rsid w:val="00190200"/>
    <w:rsid w:val="00190755"/>
    <w:rsid w:val="0019183C"/>
    <w:rsid w:val="00191B43"/>
    <w:rsid w:val="00191CE1"/>
    <w:rsid w:val="00192422"/>
    <w:rsid w:val="001929E1"/>
    <w:rsid w:val="00192B0C"/>
    <w:rsid w:val="00193940"/>
    <w:rsid w:val="00194E16"/>
    <w:rsid w:val="00194EBC"/>
    <w:rsid w:val="00195252"/>
    <w:rsid w:val="001956C2"/>
    <w:rsid w:val="00195DBC"/>
    <w:rsid w:val="00196090"/>
    <w:rsid w:val="00197114"/>
    <w:rsid w:val="00197565"/>
    <w:rsid w:val="00197D6F"/>
    <w:rsid w:val="001A07D3"/>
    <w:rsid w:val="001A0916"/>
    <w:rsid w:val="001A20A8"/>
    <w:rsid w:val="001A228F"/>
    <w:rsid w:val="001A2318"/>
    <w:rsid w:val="001A271B"/>
    <w:rsid w:val="001A2DAD"/>
    <w:rsid w:val="001A3486"/>
    <w:rsid w:val="001A3D8B"/>
    <w:rsid w:val="001A4D9F"/>
    <w:rsid w:val="001A53B6"/>
    <w:rsid w:val="001A587F"/>
    <w:rsid w:val="001A6272"/>
    <w:rsid w:val="001A6747"/>
    <w:rsid w:val="001A72C2"/>
    <w:rsid w:val="001A7EFB"/>
    <w:rsid w:val="001B1DDE"/>
    <w:rsid w:val="001B2616"/>
    <w:rsid w:val="001B28C6"/>
    <w:rsid w:val="001B29F8"/>
    <w:rsid w:val="001B2B4A"/>
    <w:rsid w:val="001B2C49"/>
    <w:rsid w:val="001B2D61"/>
    <w:rsid w:val="001B3093"/>
    <w:rsid w:val="001B3A79"/>
    <w:rsid w:val="001B3BF7"/>
    <w:rsid w:val="001B3DAA"/>
    <w:rsid w:val="001B3F3F"/>
    <w:rsid w:val="001B42CF"/>
    <w:rsid w:val="001B4325"/>
    <w:rsid w:val="001B4933"/>
    <w:rsid w:val="001B524C"/>
    <w:rsid w:val="001B5390"/>
    <w:rsid w:val="001B5945"/>
    <w:rsid w:val="001B5ABC"/>
    <w:rsid w:val="001B5C64"/>
    <w:rsid w:val="001B5F2C"/>
    <w:rsid w:val="001B6482"/>
    <w:rsid w:val="001B7712"/>
    <w:rsid w:val="001B7894"/>
    <w:rsid w:val="001C0806"/>
    <w:rsid w:val="001C0C42"/>
    <w:rsid w:val="001C0D0E"/>
    <w:rsid w:val="001C22E0"/>
    <w:rsid w:val="001C254E"/>
    <w:rsid w:val="001C32F8"/>
    <w:rsid w:val="001C33E8"/>
    <w:rsid w:val="001C39ED"/>
    <w:rsid w:val="001C5B2C"/>
    <w:rsid w:val="001C5F8B"/>
    <w:rsid w:val="001C7DC1"/>
    <w:rsid w:val="001C7FE3"/>
    <w:rsid w:val="001D05DA"/>
    <w:rsid w:val="001D0603"/>
    <w:rsid w:val="001D0875"/>
    <w:rsid w:val="001D094E"/>
    <w:rsid w:val="001D0BA9"/>
    <w:rsid w:val="001D0EC8"/>
    <w:rsid w:val="001D1579"/>
    <w:rsid w:val="001D19A4"/>
    <w:rsid w:val="001D36B8"/>
    <w:rsid w:val="001D3C61"/>
    <w:rsid w:val="001D3E2B"/>
    <w:rsid w:val="001D430A"/>
    <w:rsid w:val="001D4614"/>
    <w:rsid w:val="001D5F39"/>
    <w:rsid w:val="001D6025"/>
    <w:rsid w:val="001D6101"/>
    <w:rsid w:val="001D6550"/>
    <w:rsid w:val="001D7159"/>
    <w:rsid w:val="001D7882"/>
    <w:rsid w:val="001D7ACE"/>
    <w:rsid w:val="001D7BA9"/>
    <w:rsid w:val="001D7EF9"/>
    <w:rsid w:val="001E0092"/>
    <w:rsid w:val="001E033A"/>
    <w:rsid w:val="001E0581"/>
    <w:rsid w:val="001E0D37"/>
    <w:rsid w:val="001E0DDF"/>
    <w:rsid w:val="001E0E7E"/>
    <w:rsid w:val="001E11F0"/>
    <w:rsid w:val="001E1AC0"/>
    <w:rsid w:val="001E1CBA"/>
    <w:rsid w:val="001E2927"/>
    <w:rsid w:val="001E32B7"/>
    <w:rsid w:val="001E37EF"/>
    <w:rsid w:val="001E3B13"/>
    <w:rsid w:val="001E3BA5"/>
    <w:rsid w:val="001E3C81"/>
    <w:rsid w:val="001E4011"/>
    <w:rsid w:val="001E430D"/>
    <w:rsid w:val="001E4B78"/>
    <w:rsid w:val="001E5379"/>
    <w:rsid w:val="001E66D4"/>
    <w:rsid w:val="001E66DE"/>
    <w:rsid w:val="001E6AC8"/>
    <w:rsid w:val="001E6CA9"/>
    <w:rsid w:val="001E71F0"/>
    <w:rsid w:val="001F1167"/>
    <w:rsid w:val="001F14DC"/>
    <w:rsid w:val="001F187D"/>
    <w:rsid w:val="001F2426"/>
    <w:rsid w:val="001F2654"/>
    <w:rsid w:val="001F2909"/>
    <w:rsid w:val="001F2BE2"/>
    <w:rsid w:val="001F2E62"/>
    <w:rsid w:val="001F3471"/>
    <w:rsid w:val="001F3882"/>
    <w:rsid w:val="001F435E"/>
    <w:rsid w:val="001F4CF1"/>
    <w:rsid w:val="001F4E23"/>
    <w:rsid w:val="001F52F3"/>
    <w:rsid w:val="001F556D"/>
    <w:rsid w:val="001F5640"/>
    <w:rsid w:val="001F5768"/>
    <w:rsid w:val="001F68A0"/>
    <w:rsid w:val="001F71A3"/>
    <w:rsid w:val="001F791A"/>
    <w:rsid w:val="00200043"/>
    <w:rsid w:val="00200290"/>
    <w:rsid w:val="00200EE4"/>
    <w:rsid w:val="00200F8E"/>
    <w:rsid w:val="00201888"/>
    <w:rsid w:val="002021B2"/>
    <w:rsid w:val="00202C9E"/>
    <w:rsid w:val="00203246"/>
    <w:rsid w:val="0020338A"/>
    <w:rsid w:val="0020385A"/>
    <w:rsid w:val="00203997"/>
    <w:rsid w:val="0020480B"/>
    <w:rsid w:val="00204A90"/>
    <w:rsid w:val="00204E5E"/>
    <w:rsid w:val="002057EE"/>
    <w:rsid w:val="002059E8"/>
    <w:rsid w:val="00206389"/>
    <w:rsid w:val="002066B8"/>
    <w:rsid w:val="002066C9"/>
    <w:rsid w:val="00206EC7"/>
    <w:rsid w:val="0020705B"/>
    <w:rsid w:val="0020710C"/>
    <w:rsid w:val="0020755F"/>
    <w:rsid w:val="002075A3"/>
    <w:rsid w:val="002079F3"/>
    <w:rsid w:val="002101B0"/>
    <w:rsid w:val="0021022F"/>
    <w:rsid w:val="00210C80"/>
    <w:rsid w:val="002111E5"/>
    <w:rsid w:val="0021172D"/>
    <w:rsid w:val="00211BDA"/>
    <w:rsid w:val="00211D09"/>
    <w:rsid w:val="0021275F"/>
    <w:rsid w:val="00213264"/>
    <w:rsid w:val="002137F8"/>
    <w:rsid w:val="00214711"/>
    <w:rsid w:val="002147A0"/>
    <w:rsid w:val="0021489C"/>
    <w:rsid w:val="00215155"/>
    <w:rsid w:val="002152DC"/>
    <w:rsid w:val="00215A05"/>
    <w:rsid w:val="00216366"/>
    <w:rsid w:val="002166FC"/>
    <w:rsid w:val="00216D79"/>
    <w:rsid w:val="00216FF6"/>
    <w:rsid w:val="00217127"/>
    <w:rsid w:val="0022095E"/>
    <w:rsid w:val="0022119D"/>
    <w:rsid w:val="0022140F"/>
    <w:rsid w:val="00221555"/>
    <w:rsid w:val="00221BFD"/>
    <w:rsid w:val="00221C6C"/>
    <w:rsid w:val="00221D2F"/>
    <w:rsid w:val="00221DA2"/>
    <w:rsid w:val="002226A7"/>
    <w:rsid w:val="00222902"/>
    <w:rsid w:val="00222BCC"/>
    <w:rsid w:val="00222E65"/>
    <w:rsid w:val="00222EB5"/>
    <w:rsid w:val="002248E6"/>
    <w:rsid w:val="00224C68"/>
    <w:rsid w:val="00224D01"/>
    <w:rsid w:val="00231D0C"/>
    <w:rsid w:val="00232118"/>
    <w:rsid w:val="002322C6"/>
    <w:rsid w:val="002322FF"/>
    <w:rsid w:val="00233711"/>
    <w:rsid w:val="00233BD3"/>
    <w:rsid w:val="00234191"/>
    <w:rsid w:val="00234460"/>
    <w:rsid w:val="0023455F"/>
    <w:rsid w:val="00234636"/>
    <w:rsid w:val="00235A2A"/>
    <w:rsid w:val="002363AF"/>
    <w:rsid w:val="002374A7"/>
    <w:rsid w:val="00237B3F"/>
    <w:rsid w:val="00237BF4"/>
    <w:rsid w:val="00237DEC"/>
    <w:rsid w:val="002402D4"/>
    <w:rsid w:val="0024078C"/>
    <w:rsid w:val="002407F6"/>
    <w:rsid w:val="002409A7"/>
    <w:rsid w:val="00240C62"/>
    <w:rsid w:val="00241C25"/>
    <w:rsid w:val="002420D4"/>
    <w:rsid w:val="002422B0"/>
    <w:rsid w:val="00242A77"/>
    <w:rsid w:val="00242BC2"/>
    <w:rsid w:val="00244120"/>
    <w:rsid w:val="002442DE"/>
    <w:rsid w:val="00244594"/>
    <w:rsid w:val="002447D9"/>
    <w:rsid w:val="00244898"/>
    <w:rsid w:val="00244BBA"/>
    <w:rsid w:val="0024679D"/>
    <w:rsid w:val="00247249"/>
    <w:rsid w:val="00247B9B"/>
    <w:rsid w:val="00247C87"/>
    <w:rsid w:val="00247FA5"/>
    <w:rsid w:val="0025021C"/>
    <w:rsid w:val="002503BE"/>
    <w:rsid w:val="00250631"/>
    <w:rsid w:val="00250BD4"/>
    <w:rsid w:val="002516DC"/>
    <w:rsid w:val="00251FE3"/>
    <w:rsid w:val="0025218B"/>
    <w:rsid w:val="002521E8"/>
    <w:rsid w:val="002525EE"/>
    <w:rsid w:val="0025269D"/>
    <w:rsid w:val="00252ECA"/>
    <w:rsid w:val="002530D3"/>
    <w:rsid w:val="002540E1"/>
    <w:rsid w:val="0025485F"/>
    <w:rsid w:val="00254B19"/>
    <w:rsid w:val="00254C99"/>
    <w:rsid w:val="00254D61"/>
    <w:rsid w:val="00254DE4"/>
    <w:rsid w:val="00254FA3"/>
    <w:rsid w:val="002552FB"/>
    <w:rsid w:val="00255D69"/>
    <w:rsid w:val="00255F6F"/>
    <w:rsid w:val="00256C38"/>
    <w:rsid w:val="00256C91"/>
    <w:rsid w:val="00256FB0"/>
    <w:rsid w:val="00257E99"/>
    <w:rsid w:val="00260368"/>
    <w:rsid w:val="002615BA"/>
    <w:rsid w:val="0026161D"/>
    <w:rsid w:val="00262285"/>
    <w:rsid w:val="00262BC5"/>
    <w:rsid w:val="00263CA7"/>
    <w:rsid w:val="00263FC5"/>
    <w:rsid w:val="002646E3"/>
    <w:rsid w:val="00264830"/>
    <w:rsid w:val="00264F4B"/>
    <w:rsid w:val="00265050"/>
    <w:rsid w:val="0026507A"/>
    <w:rsid w:val="0026507F"/>
    <w:rsid w:val="00265101"/>
    <w:rsid w:val="00265810"/>
    <w:rsid w:val="00265957"/>
    <w:rsid w:val="00265DF2"/>
    <w:rsid w:val="002670D6"/>
    <w:rsid w:val="002676D4"/>
    <w:rsid w:val="00270A79"/>
    <w:rsid w:val="0027255D"/>
    <w:rsid w:val="0027281C"/>
    <w:rsid w:val="00273922"/>
    <w:rsid w:val="002749D9"/>
    <w:rsid w:val="00274ACE"/>
    <w:rsid w:val="00274B3D"/>
    <w:rsid w:val="00274DDA"/>
    <w:rsid w:val="00275537"/>
    <w:rsid w:val="00276FEF"/>
    <w:rsid w:val="00277057"/>
    <w:rsid w:val="00277609"/>
    <w:rsid w:val="00277C4A"/>
    <w:rsid w:val="00280ADB"/>
    <w:rsid w:val="00280C49"/>
    <w:rsid w:val="0028177F"/>
    <w:rsid w:val="002825A3"/>
    <w:rsid w:val="0028269C"/>
    <w:rsid w:val="002828A7"/>
    <w:rsid w:val="00282FDE"/>
    <w:rsid w:val="00283135"/>
    <w:rsid w:val="002831B1"/>
    <w:rsid w:val="0028328F"/>
    <w:rsid w:val="00283406"/>
    <w:rsid w:val="00283FA6"/>
    <w:rsid w:val="002846BA"/>
    <w:rsid w:val="0028471D"/>
    <w:rsid w:val="00284F6D"/>
    <w:rsid w:val="002864A7"/>
    <w:rsid w:val="002869E4"/>
    <w:rsid w:val="00286C37"/>
    <w:rsid w:val="00286FA9"/>
    <w:rsid w:val="0028748A"/>
    <w:rsid w:val="00287565"/>
    <w:rsid w:val="00287651"/>
    <w:rsid w:val="00287BFE"/>
    <w:rsid w:val="00290596"/>
    <w:rsid w:val="002906D3"/>
    <w:rsid w:val="002908C0"/>
    <w:rsid w:val="002910AB"/>
    <w:rsid w:val="00292120"/>
    <w:rsid w:val="002923F9"/>
    <w:rsid w:val="00293035"/>
    <w:rsid w:val="002932FC"/>
    <w:rsid w:val="00293445"/>
    <w:rsid w:val="0029462B"/>
    <w:rsid w:val="002947D5"/>
    <w:rsid w:val="00294A20"/>
    <w:rsid w:val="0029617B"/>
    <w:rsid w:val="0029632B"/>
    <w:rsid w:val="002967B3"/>
    <w:rsid w:val="00296D8F"/>
    <w:rsid w:val="002A0A1D"/>
    <w:rsid w:val="002A0B65"/>
    <w:rsid w:val="002A16AF"/>
    <w:rsid w:val="002A1720"/>
    <w:rsid w:val="002A1C11"/>
    <w:rsid w:val="002A1CFC"/>
    <w:rsid w:val="002A2944"/>
    <w:rsid w:val="002A30E0"/>
    <w:rsid w:val="002A31A4"/>
    <w:rsid w:val="002A34AB"/>
    <w:rsid w:val="002A3B0C"/>
    <w:rsid w:val="002A4B43"/>
    <w:rsid w:val="002A5590"/>
    <w:rsid w:val="002A62CF"/>
    <w:rsid w:val="002A6809"/>
    <w:rsid w:val="002A6E9F"/>
    <w:rsid w:val="002A76B9"/>
    <w:rsid w:val="002A7CA6"/>
    <w:rsid w:val="002B08AD"/>
    <w:rsid w:val="002B093C"/>
    <w:rsid w:val="002B09EA"/>
    <w:rsid w:val="002B0E02"/>
    <w:rsid w:val="002B0F71"/>
    <w:rsid w:val="002B100E"/>
    <w:rsid w:val="002B1588"/>
    <w:rsid w:val="002B1983"/>
    <w:rsid w:val="002B1CB2"/>
    <w:rsid w:val="002B1F93"/>
    <w:rsid w:val="002B25F3"/>
    <w:rsid w:val="002B2CA7"/>
    <w:rsid w:val="002B2FDD"/>
    <w:rsid w:val="002B36CF"/>
    <w:rsid w:val="002B4301"/>
    <w:rsid w:val="002B450D"/>
    <w:rsid w:val="002B4ACE"/>
    <w:rsid w:val="002B4FF9"/>
    <w:rsid w:val="002B515D"/>
    <w:rsid w:val="002B529D"/>
    <w:rsid w:val="002B55FF"/>
    <w:rsid w:val="002B6C05"/>
    <w:rsid w:val="002B74EC"/>
    <w:rsid w:val="002B7995"/>
    <w:rsid w:val="002B7FE8"/>
    <w:rsid w:val="002C077A"/>
    <w:rsid w:val="002C091A"/>
    <w:rsid w:val="002C0B6D"/>
    <w:rsid w:val="002C0C80"/>
    <w:rsid w:val="002C115B"/>
    <w:rsid w:val="002C1224"/>
    <w:rsid w:val="002C1F01"/>
    <w:rsid w:val="002C2322"/>
    <w:rsid w:val="002C2BC2"/>
    <w:rsid w:val="002C3BEE"/>
    <w:rsid w:val="002C5138"/>
    <w:rsid w:val="002C64BC"/>
    <w:rsid w:val="002C6C66"/>
    <w:rsid w:val="002C7CD4"/>
    <w:rsid w:val="002D0017"/>
    <w:rsid w:val="002D0256"/>
    <w:rsid w:val="002D0748"/>
    <w:rsid w:val="002D0BE2"/>
    <w:rsid w:val="002D16BF"/>
    <w:rsid w:val="002D187F"/>
    <w:rsid w:val="002D2F04"/>
    <w:rsid w:val="002D2F41"/>
    <w:rsid w:val="002D3BCF"/>
    <w:rsid w:val="002D3F4D"/>
    <w:rsid w:val="002D45D0"/>
    <w:rsid w:val="002D45D8"/>
    <w:rsid w:val="002D4908"/>
    <w:rsid w:val="002D4C48"/>
    <w:rsid w:val="002D5054"/>
    <w:rsid w:val="002D59F9"/>
    <w:rsid w:val="002D6079"/>
    <w:rsid w:val="002D6088"/>
    <w:rsid w:val="002D7880"/>
    <w:rsid w:val="002E05DC"/>
    <w:rsid w:val="002E0BC8"/>
    <w:rsid w:val="002E0C8A"/>
    <w:rsid w:val="002E1943"/>
    <w:rsid w:val="002E238C"/>
    <w:rsid w:val="002E2A28"/>
    <w:rsid w:val="002E2E4E"/>
    <w:rsid w:val="002E2FEE"/>
    <w:rsid w:val="002E331E"/>
    <w:rsid w:val="002E3C03"/>
    <w:rsid w:val="002E5649"/>
    <w:rsid w:val="002E5BD6"/>
    <w:rsid w:val="002E645E"/>
    <w:rsid w:val="002E6850"/>
    <w:rsid w:val="002E7821"/>
    <w:rsid w:val="002E7950"/>
    <w:rsid w:val="002F0953"/>
    <w:rsid w:val="002F0A83"/>
    <w:rsid w:val="002F16BF"/>
    <w:rsid w:val="002F1777"/>
    <w:rsid w:val="002F1995"/>
    <w:rsid w:val="002F36E5"/>
    <w:rsid w:val="002F43C1"/>
    <w:rsid w:val="002F49B4"/>
    <w:rsid w:val="002F4A3B"/>
    <w:rsid w:val="002F4BAC"/>
    <w:rsid w:val="002F51DE"/>
    <w:rsid w:val="002F6117"/>
    <w:rsid w:val="002F6FE3"/>
    <w:rsid w:val="002F72AC"/>
    <w:rsid w:val="002F7306"/>
    <w:rsid w:val="002F7C32"/>
    <w:rsid w:val="002F7CBF"/>
    <w:rsid w:val="002F7F08"/>
    <w:rsid w:val="00300115"/>
    <w:rsid w:val="00300361"/>
    <w:rsid w:val="0030069D"/>
    <w:rsid w:val="003009F9"/>
    <w:rsid w:val="00300AAD"/>
    <w:rsid w:val="00301967"/>
    <w:rsid w:val="0030278D"/>
    <w:rsid w:val="0030287A"/>
    <w:rsid w:val="00303011"/>
    <w:rsid w:val="003031D7"/>
    <w:rsid w:val="00303286"/>
    <w:rsid w:val="00304560"/>
    <w:rsid w:val="00304728"/>
    <w:rsid w:val="00304D7C"/>
    <w:rsid w:val="00305D94"/>
    <w:rsid w:val="00305FB6"/>
    <w:rsid w:val="003061B2"/>
    <w:rsid w:val="00306418"/>
    <w:rsid w:val="003064EB"/>
    <w:rsid w:val="00306969"/>
    <w:rsid w:val="00306F9A"/>
    <w:rsid w:val="0030766F"/>
    <w:rsid w:val="00307855"/>
    <w:rsid w:val="003078D8"/>
    <w:rsid w:val="00307AE0"/>
    <w:rsid w:val="003106AE"/>
    <w:rsid w:val="0031092D"/>
    <w:rsid w:val="003112F8"/>
    <w:rsid w:val="003115C5"/>
    <w:rsid w:val="00311635"/>
    <w:rsid w:val="003116F3"/>
    <w:rsid w:val="00311E0C"/>
    <w:rsid w:val="00311FC5"/>
    <w:rsid w:val="00312463"/>
    <w:rsid w:val="00312E06"/>
    <w:rsid w:val="003139C1"/>
    <w:rsid w:val="00314195"/>
    <w:rsid w:val="00314DBE"/>
    <w:rsid w:val="00315348"/>
    <w:rsid w:val="0031678F"/>
    <w:rsid w:val="00316EF9"/>
    <w:rsid w:val="0031792B"/>
    <w:rsid w:val="0032023C"/>
    <w:rsid w:val="00320C08"/>
    <w:rsid w:val="00321856"/>
    <w:rsid w:val="00321C7F"/>
    <w:rsid w:val="00321CB1"/>
    <w:rsid w:val="00322017"/>
    <w:rsid w:val="003222D5"/>
    <w:rsid w:val="003246A9"/>
    <w:rsid w:val="00324E81"/>
    <w:rsid w:val="003269F3"/>
    <w:rsid w:val="00326CB2"/>
    <w:rsid w:val="003272BC"/>
    <w:rsid w:val="003301D4"/>
    <w:rsid w:val="0033023E"/>
    <w:rsid w:val="003304B4"/>
    <w:rsid w:val="003305AF"/>
    <w:rsid w:val="00330EAF"/>
    <w:rsid w:val="00330F30"/>
    <w:rsid w:val="00331581"/>
    <w:rsid w:val="0033254F"/>
    <w:rsid w:val="00332A10"/>
    <w:rsid w:val="00332B47"/>
    <w:rsid w:val="0033345A"/>
    <w:rsid w:val="003338C5"/>
    <w:rsid w:val="00333A8C"/>
    <w:rsid w:val="0033402C"/>
    <w:rsid w:val="00334075"/>
    <w:rsid w:val="003343F7"/>
    <w:rsid w:val="0033472C"/>
    <w:rsid w:val="00334AA2"/>
    <w:rsid w:val="00334F9B"/>
    <w:rsid w:val="0033502D"/>
    <w:rsid w:val="00335489"/>
    <w:rsid w:val="0033569F"/>
    <w:rsid w:val="0033591F"/>
    <w:rsid w:val="00335A4A"/>
    <w:rsid w:val="00336D39"/>
    <w:rsid w:val="003375F0"/>
    <w:rsid w:val="00337E2C"/>
    <w:rsid w:val="00337EAD"/>
    <w:rsid w:val="00340B8C"/>
    <w:rsid w:val="00341844"/>
    <w:rsid w:val="003422EF"/>
    <w:rsid w:val="003426A7"/>
    <w:rsid w:val="00342BE5"/>
    <w:rsid w:val="0034322A"/>
    <w:rsid w:val="00343405"/>
    <w:rsid w:val="00343698"/>
    <w:rsid w:val="00343E8C"/>
    <w:rsid w:val="00344B12"/>
    <w:rsid w:val="00345D1B"/>
    <w:rsid w:val="00346974"/>
    <w:rsid w:val="00347600"/>
    <w:rsid w:val="0034785F"/>
    <w:rsid w:val="00347D8E"/>
    <w:rsid w:val="00350228"/>
    <w:rsid w:val="00350757"/>
    <w:rsid w:val="00350D58"/>
    <w:rsid w:val="0035105A"/>
    <w:rsid w:val="003512B6"/>
    <w:rsid w:val="0035139E"/>
    <w:rsid w:val="003515DE"/>
    <w:rsid w:val="003516CE"/>
    <w:rsid w:val="00351AF9"/>
    <w:rsid w:val="00351EC2"/>
    <w:rsid w:val="0035231F"/>
    <w:rsid w:val="0035244E"/>
    <w:rsid w:val="00352603"/>
    <w:rsid w:val="00352B07"/>
    <w:rsid w:val="00352F1B"/>
    <w:rsid w:val="00353B0D"/>
    <w:rsid w:val="00353D2F"/>
    <w:rsid w:val="00353FDE"/>
    <w:rsid w:val="003540D3"/>
    <w:rsid w:val="0035570B"/>
    <w:rsid w:val="00355CD9"/>
    <w:rsid w:val="0035765D"/>
    <w:rsid w:val="00357A8B"/>
    <w:rsid w:val="00360532"/>
    <w:rsid w:val="0036055E"/>
    <w:rsid w:val="003607FF"/>
    <w:rsid w:val="00360A4E"/>
    <w:rsid w:val="00360AF0"/>
    <w:rsid w:val="00360DB3"/>
    <w:rsid w:val="00361733"/>
    <w:rsid w:val="00361A49"/>
    <w:rsid w:val="00361FA3"/>
    <w:rsid w:val="003625C8"/>
    <w:rsid w:val="003629E8"/>
    <w:rsid w:val="00362A7B"/>
    <w:rsid w:val="00362B64"/>
    <w:rsid w:val="00362F21"/>
    <w:rsid w:val="0036377B"/>
    <w:rsid w:val="00363C69"/>
    <w:rsid w:val="00364D49"/>
    <w:rsid w:val="0036557C"/>
    <w:rsid w:val="003663AF"/>
    <w:rsid w:val="00366616"/>
    <w:rsid w:val="00366F00"/>
    <w:rsid w:val="0037008A"/>
    <w:rsid w:val="003702DD"/>
    <w:rsid w:val="0037043D"/>
    <w:rsid w:val="00370510"/>
    <w:rsid w:val="0037060F"/>
    <w:rsid w:val="0037130A"/>
    <w:rsid w:val="00371C06"/>
    <w:rsid w:val="0037210F"/>
    <w:rsid w:val="003724F0"/>
    <w:rsid w:val="00372D00"/>
    <w:rsid w:val="00373235"/>
    <w:rsid w:val="0037342D"/>
    <w:rsid w:val="00373C1C"/>
    <w:rsid w:val="00373E3A"/>
    <w:rsid w:val="00374612"/>
    <w:rsid w:val="00374B78"/>
    <w:rsid w:val="00374C2B"/>
    <w:rsid w:val="0037538C"/>
    <w:rsid w:val="003757FD"/>
    <w:rsid w:val="00375AE9"/>
    <w:rsid w:val="00376262"/>
    <w:rsid w:val="00376624"/>
    <w:rsid w:val="00376878"/>
    <w:rsid w:val="00376A07"/>
    <w:rsid w:val="00376E32"/>
    <w:rsid w:val="00377030"/>
    <w:rsid w:val="003778D2"/>
    <w:rsid w:val="00380B76"/>
    <w:rsid w:val="00380BCB"/>
    <w:rsid w:val="00380DEC"/>
    <w:rsid w:val="00381998"/>
    <w:rsid w:val="00381D2D"/>
    <w:rsid w:val="00382600"/>
    <w:rsid w:val="0038338D"/>
    <w:rsid w:val="003837E4"/>
    <w:rsid w:val="00383C44"/>
    <w:rsid w:val="00383E66"/>
    <w:rsid w:val="00383EEC"/>
    <w:rsid w:val="00384FA9"/>
    <w:rsid w:val="00385AB2"/>
    <w:rsid w:val="00385B90"/>
    <w:rsid w:val="00386516"/>
    <w:rsid w:val="00386594"/>
    <w:rsid w:val="00386C31"/>
    <w:rsid w:val="003873F4"/>
    <w:rsid w:val="00387B60"/>
    <w:rsid w:val="00387E56"/>
    <w:rsid w:val="00387FE4"/>
    <w:rsid w:val="00387FE6"/>
    <w:rsid w:val="003904DD"/>
    <w:rsid w:val="003905D5"/>
    <w:rsid w:val="00390CF0"/>
    <w:rsid w:val="00392455"/>
    <w:rsid w:val="003928FA"/>
    <w:rsid w:val="00394042"/>
    <w:rsid w:val="00395418"/>
    <w:rsid w:val="003958C0"/>
    <w:rsid w:val="00395BCE"/>
    <w:rsid w:val="0039690D"/>
    <w:rsid w:val="00396E46"/>
    <w:rsid w:val="00396F47"/>
    <w:rsid w:val="003971B9"/>
    <w:rsid w:val="00397486"/>
    <w:rsid w:val="003A0B2E"/>
    <w:rsid w:val="003A210C"/>
    <w:rsid w:val="003A2CAC"/>
    <w:rsid w:val="003A306B"/>
    <w:rsid w:val="003A3293"/>
    <w:rsid w:val="003A35C8"/>
    <w:rsid w:val="003A365D"/>
    <w:rsid w:val="003A59A3"/>
    <w:rsid w:val="003A7386"/>
    <w:rsid w:val="003A740D"/>
    <w:rsid w:val="003A7720"/>
    <w:rsid w:val="003A77C8"/>
    <w:rsid w:val="003B1989"/>
    <w:rsid w:val="003B2159"/>
    <w:rsid w:val="003B2EA6"/>
    <w:rsid w:val="003B3161"/>
    <w:rsid w:val="003B3213"/>
    <w:rsid w:val="003B3EB1"/>
    <w:rsid w:val="003B4089"/>
    <w:rsid w:val="003B4225"/>
    <w:rsid w:val="003B4668"/>
    <w:rsid w:val="003B4AE5"/>
    <w:rsid w:val="003B54DD"/>
    <w:rsid w:val="003B5DAA"/>
    <w:rsid w:val="003B60DD"/>
    <w:rsid w:val="003B6376"/>
    <w:rsid w:val="003B6C2B"/>
    <w:rsid w:val="003B7FEB"/>
    <w:rsid w:val="003C06BF"/>
    <w:rsid w:val="003C0D43"/>
    <w:rsid w:val="003C1243"/>
    <w:rsid w:val="003C159E"/>
    <w:rsid w:val="003C1656"/>
    <w:rsid w:val="003C1DBB"/>
    <w:rsid w:val="003C3899"/>
    <w:rsid w:val="003C38F4"/>
    <w:rsid w:val="003C4284"/>
    <w:rsid w:val="003C43A7"/>
    <w:rsid w:val="003C47DB"/>
    <w:rsid w:val="003C495D"/>
    <w:rsid w:val="003C4CE2"/>
    <w:rsid w:val="003C4E5C"/>
    <w:rsid w:val="003C522A"/>
    <w:rsid w:val="003C53EB"/>
    <w:rsid w:val="003C5558"/>
    <w:rsid w:val="003C5568"/>
    <w:rsid w:val="003C5E7D"/>
    <w:rsid w:val="003C5FDA"/>
    <w:rsid w:val="003C621D"/>
    <w:rsid w:val="003C66E8"/>
    <w:rsid w:val="003C6E15"/>
    <w:rsid w:val="003C716A"/>
    <w:rsid w:val="003D0BDB"/>
    <w:rsid w:val="003D14AC"/>
    <w:rsid w:val="003D1E59"/>
    <w:rsid w:val="003D2035"/>
    <w:rsid w:val="003D245E"/>
    <w:rsid w:val="003D345F"/>
    <w:rsid w:val="003D3E34"/>
    <w:rsid w:val="003D4098"/>
    <w:rsid w:val="003D4FEF"/>
    <w:rsid w:val="003D5466"/>
    <w:rsid w:val="003D5635"/>
    <w:rsid w:val="003D571E"/>
    <w:rsid w:val="003D6065"/>
    <w:rsid w:val="003D6434"/>
    <w:rsid w:val="003D6673"/>
    <w:rsid w:val="003D6D88"/>
    <w:rsid w:val="003D70A0"/>
    <w:rsid w:val="003E04BF"/>
    <w:rsid w:val="003E099F"/>
    <w:rsid w:val="003E0D7A"/>
    <w:rsid w:val="003E0E75"/>
    <w:rsid w:val="003E1312"/>
    <w:rsid w:val="003E17FB"/>
    <w:rsid w:val="003E278E"/>
    <w:rsid w:val="003E2857"/>
    <w:rsid w:val="003E3E49"/>
    <w:rsid w:val="003E4166"/>
    <w:rsid w:val="003E4480"/>
    <w:rsid w:val="003E4801"/>
    <w:rsid w:val="003E4839"/>
    <w:rsid w:val="003E499F"/>
    <w:rsid w:val="003E5337"/>
    <w:rsid w:val="003E5494"/>
    <w:rsid w:val="003E571A"/>
    <w:rsid w:val="003E6035"/>
    <w:rsid w:val="003E67F6"/>
    <w:rsid w:val="003E6EEC"/>
    <w:rsid w:val="003E7361"/>
    <w:rsid w:val="003E78E3"/>
    <w:rsid w:val="003E7D8C"/>
    <w:rsid w:val="003F09E5"/>
    <w:rsid w:val="003F0BFF"/>
    <w:rsid w:val="003F0DDC"/>
    <w:rsid w:val="003F0FE6"/>
    <w:rsid w:val="003F1D17"/>
    <w:rsid w:val="003F2496"/>
    <w:rsid w:val="003F286A"/>
    <w:rsid w:val="003F2FAE"/>
    <w:rsid w:val="003F3325"/>
    <w:rsid w:val="003F48B8"/>
    <w:rsid w:val="003F4A2D"/>
    <w:rsid w:val="003F4A55"/>
    <w:rsid w:val="003F500A"/>
    <w:rsid w:val="003F508D"/>
    <w:rsid w:val="003F5F9E"/>
    <w:rsid w:val="003F6020"/>
    <w:rsid w:val="003F6D56"/>
    <w:rsid w:val="003F767E"/>
    <w:rsid w:val="003F7733"/>
    <w:rsid w:val="003F78A8"/>
    <w:rsid w:val="003F7CA0"/>
    <w:rsid w:val="003F7ED6"/>
    <w:rsid w:val="003F7F25"/>
    <w:rsid w:val="00400615"/>
    <w:rsid w:val="0040099B"/>
    <w:rsid w:val="00400DC8"/>
    <w:rsid w:val="00401832"/>
    <w:rsid w:val="00401B29"/>
    <w:rsid w:val="00401F3F"/>
    <w:rsid w:val="0040291D"/>
    <w:rsid w:val="00402C11"/>
    <w:rsid w:val="00402C7B"/>
    <w:rsid w:val="00402CE5"/>
    <w:rsid w:val="00403316"/>
    <w:rsid w:val="0040351A"/>
    <w:rsid w:val="004036FD"/>
    <w:rsid w:val="00404184"/>
    <w:rsid w:val="00405282"/>
    <w:rsid w:val="00406212"/>
    <w:rsid w:val="00406A22"/>
    <w:rsid w:val="00406AF6"/>
    <w:rsid w:val="00406CD6"/>
    <w:rsid w:val="004073C3"/>
    <w:rsid w:val="00407470"/>
    <w:rsid w:val="00407C0C"/>
    <w:rsid w:val="00407DEC"/>
    <w:rsid w:val="004108F0"/>
    <w:rsid w:val="0041096B"/>
    <w:rsid w:val="00411AB6"/>
    <w:rsid w:val="00411EC2"/>
    <w:rsid w:val="00412CE8"/>
    <w:rsid w:val="00412E20"/>
    <w:rsid w:val="0041349A"/>
    <w:rsid w:val="004137FF"/>
    <w:rsid w:val="00413E76"/>
    <w:rsid w:val="0041469A"/>
    <w:rsid w:val="00414E5E"/>
    <w:rsid w:val="004155B9"/>
    <w:rsid w:val="00415E29"/>
    <w:rsid w:val="00416404"/>
    <w:rsid w:val="00416422"/>
    <w:rsid w:val="00416748"/>
    <w:rsid w:val="00417772"/>
    <w:rsid w:val="00420A2B"/>
    <w:rsid w:val="00420D2F"/>
    <w:rsid w:val="004210E6"/>
    <w:rsid w:val="004219FB"/>
    <w:rsid w:val="00421A05"/>
    <w:rsid w:val="00422496"/>
    <w:rsid w:val="00422853"/>
    <w:rsid w:val="0042364B"/>
    <w:rsid w:val="004236EC"/>
    <w:rsid w:val="004237D5"/>
    <w:rsid w:val="00423B0B"/>
    <w:rsid w:val="00425538"/>
    <w:rsid w:val="0042564D"/>
    <w:rsid w:val="00426695"/>
    <w:rsid w:val="00426EDF"/>
    <w:rsid w:val="004276D4"/>
    <w:rsid w:val="00427F04"/>
    <w:rsid w:val="0043015C"/>
    <w:rsid w:val="00430651"/>
    <w:rsid w:val="00430CEC"/>
    <w:rsid w:val="0043125B"/>
    <w:rsid w:val="004315D1"/>
    <w:rsid w:val="00431695"/>
    <w:rsid w:val="00431901"/>
    <w:rsid w:val="00431AB9"/>
    <w:rsid w:val="0043334B"/>
    <w:rsid w:val="004334E2"/>
    <w:rsid w:val="004339FE"/>
    <w:rsid w:val="00433A2E"/>
    <w:rsid w:val="00433D8D"/>
    <w:rsid w:val="00433FD2"/>
    <w:rsid w:val="00434450"/>
    <w:rsid w:val="00434969"/>
    <w:rsid w:val="00434BC1"/>
    <w:rsid w:val="00434E24"/>
    <w:rsid w:val="00435F38"/>
    <w:rsid w:val="00436383"/>
    <w:rsid w:val="004363A8"/>
    <w:rsid w:val="004369EB"/>
    <w:rsid w:val="0043722B"/>
    <w:rsid w:val="00437643"/>
    <w:rsid w:val="00437865"/>
    <w:rsid w:val="004379C2"/>
    <w:rsid w:val="00437B4F"/>
    <w:rsid w:val="00437D0B"/>
    <w:rsid w:val="00437EE1"/>
    <w:rsid w:val="00440596"/>
    <w:rsid w:val="004407B8"/>
    <w:rsid w:val="00440BE3"/>
    <w:rsid w:val="00441057"/>
    <w:rsid w:val="00442851"/>
    <w:rsid w:val="00443452"/>
    <w:rsid w:val="00443950"/>
    <w:rsid w:val="00443DBB"/>
    <w:rsid w:val="00444052"/>
    <w:rsid w:val="00444541"/>
    <w:rsid w:val="004447CF"/>
    <w:rsid w:val="004449B1"/>
    <w:rsid w:val="00445238"/>
    <w:rsid w:val="00446248"/>
    <w:rsid w:val="004465EE"/>
    <w:rsid w:val="00446B06"/>
    <w:rsid w:val="00446FD2"/>
    <w:rsid w:val="004501F5"/>
    <w:rsid w:val="00450636"/>
    <w:rsid w:val="004506FC"/>
    <w:rsid w:val="00450B72"/>
    <w:rsid w:val="0045132F"/>
    <w:rsid w:val="0045162D"/>
    <w:rsid w:val="00451701"/>
    <w:rsid w:val="00452AEB"/>
    <w:rsid w:val="00452CBE"/>
    <w:rsid w:val="0045399A"/>
    <w:rsid w:val="0045401C"/>
    <w:rsid w:val="00454957"/>
    <w:rsid w:val="00454E3B"/>
    <w:rsid w:val="0045533E"/>
    <w:rsid w:val="00455820"/>
    <w:rsid w:val="004558DC"/>
    <w:rsid w:val="00456A72"/>
    <w:rsid w:val="00457394"/>
    <w:rsid w:val="004574F7"/>
    <w:rsid w:val="00457898"/>
    <w:rsid w:val="0046092F"/>
    <w:rsid w:val="00460C17"/>
    <w:rsid w:val="00461895"/>
    <w:rsid w:val="00461C38"/>
    <w:rsid w:val="00461FBC"/>
    <w:rsid w:val="0046206A"/>
    <w:rsid w:val="0046288D"/>
    <w:rsid w:val="00462C8E"/>
    <w:rsid w:val="00462D78"/>
    <w:rsid w:val="0046387E"/>
    <w:rsid w:val="004646DC"/>
    <w:rsid w:val="004649CE"/>
    <w:rsid w:val="00464A8A"/>
    <w:rsid w:val="00464BFF"/>
    <w:rsid w:val="00464CEC"/>
    <w:rsid w:val="0046597C"/>
    <w:rsid w:val="00465DE4"/>
    <w:rsid w:val="00465F40"/>
    <w:rsid w:val="0046648C"/>
    <w:rsid w:val="004666B4"/>
    <w:rsid w:val="0046671C"/>
    <w:rsid w:val="00467429"/>
    <w:rsid w:val="00470500"/>
    <w:rsid w:val="00470903"/>
    <w:rsid w:val="00471736"/>
    <w:rsid w:val="00471D5A"/>
    <w:rsid w:val="00471D97"/>
    <w:rsid w:val="00472470"/>
    <w:rsid w:val="004724FD"/>
    <w:rsid w:val="00472638"/>
    <w:rsid w:val="00472D82"/>
    <w:rsid w:val="00472D83"/>
    <w:rsid w:val="00473751"/>
    <w:rsid w:val="00474C5F"/>
    <w:rsid w:val="00474EB9"/>
    <w:rsid w:val="00474FB5"/>
    <w:rsid w:val="0047589E"/>
    <w:rsid w:val="00475F21"/>
    <w:rsid w:val="00475F5D"/>
    <w:rsid w:val="0047679D"/>
    <w:rsid w:val="00477AA6"/>
    <w:rsid w:val="00480231"/>
    <w:rsid w:val="0048036B"/>
    <w:rsid w:val="0048078A"/>
    <w:rsid w:val="004809F6"/>
    <w:rsid w:val="00480DD2"/>
    <w:rsid w:val="00481226"/>
    <w:rsid w:val="00481991"/>
    <w:rsid w:val="00481B81"/>
    <w:rsid w:val="00481D2D"/>
    <w:rsid w:val="004820E8"/>
    <w:rsid w:val="0048362D"/>
    <w:rsid w:val="00483687"/>
    <w:rsid w:val="00484547"/>
    <w:rsid w:val="004850E2"/>
    <w:rsid w:val="00485CAF"/>
    <w:rsid w:val="00485F55"/>
    <w:rsid w:val="00485FDA"/>
    <w:rsid w:val="00485FE2"/>
    <w:rsid w:val="00487625"/>
    <w:rsid w:val="0049066D"/>
    <w:rsid w:val="00490763"/>
    <w:rsid w:val="0049093F"/>
    <w:rsid w:val="00490ACD"/>
    <w:rsid w:val="00491AEF"/>
    <w:rsid w:val="00491C7F"/>
    <w:rsid w:val="00491CD9"/>
    <w:rsid w:val="00492B9F"/>
    <w:rsid w:val="00493EE0"/>
    <w:rsid w:val="00494167"/>
    <w:rsid w:val="00494531"/>
    <w:rsid w:val="00494878"/>
    <w:rsid w:val="004948B1"/>
    <w:rsid w:val="00494BA5"/>
    <w:rsid w:val="00496F0A"/>
    <w:rsid w:val="004970A9"/>
    <w:rsid w:val="004A01FC"/>
    <w:rsid w:val="004A053F"/>
    <w:rsid w:val="004A0CA0"/>
    <w:rsid w:val="004A11F5"/>
    <w:rsid w:val="004A2003"/>
    <w:rsid w:val="004A25DC"/>
    <w:rsid w:val="004A2F11"/>
    <w:rsid w:val="004A329F"/>
    <w:rsid w:val="004A3480"/>
    <w:rsid w:val="004A3628"/>
    <w:rsid w:val="004A3AA9"/>
    <w:rsid w:val="004A43BA"/>
    <w:rsid w:val="004A4598"/>
    <w:rsid w:val="004A4AF0"/>
    <w:rsid w:val="004A5205"/>
    <w:rsid w:val="004A52FD"/>
    <w:rsid w:val="004A593A"/>
    <w:rsid w:val="004A627A"/>
    <w:rsid w:val="004A6420"/>
    <w:rsid w:val="004A65C0"/>
    <w:rsid w:val="004A66A9"/>
    <w:rsid w:val="004A66AA"/>
    <w:rsid w:val="004A6966"/>
    <w:rsid w:val="004A69A3"/>
    <w:rsid w:val="004A78FD"/>
    <w:rsid w:val="004A7C06"/>
    <w:rsid w:val="004A7D41"/>
    <w:rsid w:val="004A7DFD"/>
    <w:rsid w:val="004B016D"/>
    <w:rsid w:val="004B023D"/>
    <w:rsid w:val="004B02F2"/>
    <w:rsid w:val="004B041F"/>
    <w:rsid w:val="004B06B9"/>
    <w:rsid w:val="004B17D3"/>
    <w:rsid w:val="004B202D"/>
    <w:rsid w:val="004B2431"/>
    <w:rsid w:val="004B282E"/>
    <w:rsid w:val="004B3D52"/>
    <w:rsid w:val="004B4787"/>
    <w:rsid w:val="004B4A7A"/>
    <w:rsid w:val="004B4BBA"/>
    <w:rsid w:val="004B550C"/>
    <w:rsid w:val="004B5CA1"/>
    <w:rsid w:val="004B5DC9"/>
    <w:rsid w:val="004B6406"/>
    <w:rsid w:val="004B6A7D"/>
    <w:rsid w:val="004B74AA"/>
    <w:rsid w:val="004B7C27"/>
    <w:rsid w:val="004C051A"/>
    <w:rsid w:val="004C0814"/>
    <w:rsid w:val="004C08D7"/>
    <w:rsid w:val="004C094A"/>
    <w:rsid w:val="004C0F1B"/>
    <w:rsid w:val="004C1E92"/>
    <w:rsid w:val="004C2064"/>
    <w:rsid w:val="004C2160"/>
    <w:rsid w:val="004C21D5"/>
    <w:rsid w:val="004C2660"/>
    <w:rsid w:val="004C2932"/>
    <w:rsid w:val="004C35FC"/>
    <w:rsid w:val="004C3607"/>
    <w:rsid w:val="004C4CE3"/>
    <w:rsid w:val="004C54B3"/>
    <w:rsid w:val="004C5D45"/>
    <w:rsid w:val="004C6C00"/>
    <w:rsid w:val="004C70AC"/>
    <w:rsid w:val="004C720C"/>
    <w:rsid w:val="004C7A9F"/>
    <w:rsid w:val="004D003B"/>
    <w:rsid w:val="004D008C"/>
    <w:rsid w:val="004D0608"/>
    <w:rsid w:val="004D1D45"/>
    <w:rsid w:val="004D273F"/>
    <w:rsid w:val="004D3222"/>
    <w:rsid w:val="004D3570"/>
    <w:rsid w:val="004D3D5F"/>
    <w:rsid w:val="004D3DBA"/>
    <w:rsid w:val="004D42EE"/>
    <w:rsid w:val="004D45D3"/>
    <w:rsid w:val="004D492F"/>
    <w:rsid w:val="004D5567"/>
    <w:rsid w:val="004D60DA"/>
    <w:rsid w:val="004D6721"/>
    <w:rsid w:val="004D6AA1"/>
    <w:rsid w:val="004E0157"/>
    <w:rsid w:val="004E0955"/>
    <w:rsid w:val="004E1158"/>
    <w:rsid w:val="004E19E6"/>
    <w:rsid w:val="004E1A06"/>
    <w:rsid w:val="004E1EE5"/>
    <w:rsid w:val="004E1F5D"/>
    <w:rsid w:val="004E2266"/>
    <w:rsid w:val="004E31BB"/>
    <w:rsid w:val="004E3291"/>
    <w:rsid w:val="004E395F"/>
    <w:rsid w:val="004E3FB0"/>
    <w:rsid w:val="004E4A2D"/>
    <w:rsid w:val="004E4EFD"/>
    <w:rsid w:val="004E538B"/>
    <w:rsid w:val="004E582F"/>
    <w:rsid w:val="004E58B8"/>
    <w:rsid w:val="004E5B3F"/>
    <w:rsid w:val="004E5C2C"/>
    <w:rsid w:val="004E7077"/>
    <w:rsid w:val="004F04F0"/>
    <w:rsid w:val="004F0D50"/>
    <w:rsid w:val="004F1688"/>
    <w:rsid w:val="004F25FC"/>
    <w:rsid w:val="004F2C9A"/>
    <w:rsid w:val="004F2D11"/>
    <w:rsid w:val="004F319D"/>
    <w:rsid w:val="004F3587"/>
    <w:rsid w:val="004F4480"/>
    <w:rsid w:val="004F483A"/>
    <w:rsid w:val="004F48B9"/>
    <w:rsid w:val="004F515A"/>
    <w:rsid w:val="004F595C"/>
    <w:rsid w:val="004F5A44"/>
    <w:rsid w:val="004F5FB0"/>
    <w:rsid w:val="004F630B"/>
    <w:rsid w:val="004F6B85"/>
    <w:rsid w:val="004F7216"/>
    <w:rsid w:val="005000FD"/>
    <w:rsid w:val="005004E5"/>
    <w:rsid w:val="00500E0A"/>
    <w:rsid w:val="00501A6A"/>
    <w:rsid w:val="00501EC0"/>
    <w:rsid w:val="0050350F"/>
    <w:rsid w:val="00503EEE"/>
    <w:rsid w:val="00503EF6"/>
    <w:rsid w:val="00504075"/>
    <w:rsid w:val="0050427D"/>
    <w:rsid w:val="00504293"/>
    <w:rsid w:val="00504572"/>
    <w:rsid w:val="00504BF7"/>
    <w:rsid w:val="00505047"/>
    <w:rsid w:val="00505F67"/>
    <w:rsid w:val="00507596"/>
    <w:rsid w:val="00507B42"/>
    <w:rsid w:val="00510002"/>
    <w:rsid w:val="0051042C"/>
    <w:rsid w:val="00510709"/>
    <w:rsid w:val="00510ADD"/>
    <w:rsid w:val="005114D0"/>
    <w:rsid w:val="00512138"/>
    <w:rsid w:val="00512B28"/>
    <w:rsid w:val="00512B67"/>
    <w:rsid w:val="00512E1E"/>
    <w:rsid w:val="00512E2E"/>
    <w:rsid w:val="00512F78"/>
    <w:rsid w:val="005130CC"/>
    <w:rsid w:val="00513F63"/>
    <w:rsid w:val="0051407E"/>
    <w:rsid w:val="0051429D"/>
    <w:rsid w:val="00515A63"/>
    <w:rsid w:val="0051664B"/>
    <w:rsid w:val="005169BE"/>
    <w:rsid w:val="00516CD9"/>
    <w:rsid w:val="0051755E"/>
    <w:rsid w:val="0051762E"/>
    <w:rsid w:val="00520339"/>
    <w:rsid w:val="00520453"/>
    <w:rsid w:val="00520974"/>
    <w:rsid w:val="00521149"/>
    <w:rsid w:val="005214CA"/>
    <w:rsid w:val="005216B0"/>
    <w:rsid w:val="00521EBF"/>
    <w:rsid w:val="00522C3F"/>
    <w:rsid w:val="005230DE"/>
    <w:rsid w:val="005238D3"/>
    <w:rsid w:val="00524266"/>
    <w:rsid w:val="00524C9D"/>
    <w:rsid w:val="00524DC9"/>
    <w:rsid w:val="005254A5"/>
    <w:rsid w:val="00525BC5"/>
    <w:rsid w:val="00526F6F"/>
    <w:rsid w:val="00527A77"/>
    <w:rsid w:val="00527A97"/>
    <w:rsid w:val="0053010B"/>
    <w:rsid w:val="005302B2"/>
    <w:rsid w:val="00530FC3"/>
    <w:rsid w:val="005312CE"/>
    <w:rsid w:val="00531934"/>
    <w:rsid w:val="005321D3"/>
    <w:rsid w:val="00532F3A"/>
    <w:rsid w:val="00533BA2"/>
    <w:rsid w:val="0053432E"/>
    <w:rsid w:val="0053476C"/>
    <w:rsid w:val="00534B27"/>
    <w:rsid w:val="005358F2"/>
    <w:rsid w:val="00535EEA"/>
    <w:rsid w:val="00535FD3"/>
    <w:rsid w:val="00536608"/>
    <w:rsid w:val="005367B2"/>
    <w:rsid w:val="00537573"/>
    <w:rsid w:val="00537926"/>
    <w:rsid w:val="00540B11"/>
    <w:rsid w:val="00540DA3"/>
    <w:rsid w:val="005414F2"/>
    <w:rsid w:val="00541A82"/>
    <w:rsid w:val="00541EB4"/>
    <w:rsid w:val="005422D3"/>
    <w:rsid w:val="005428C5"/>
    <w:rsid w:val="00542AF6"/>
    <w:rsid w:val="005431DA"/>
    <w:rsid w:val="005450EC"/>
    <w:rsid w:val="0054535C"/>
    <w:rsid w:val="00545AD1"/>
    <w:rsid w:val="00545CB0"/>
    <w:rsid w:val="00545F5F"/>
    <w:rsid w:val="00546627"/>
    <w:rsid w:val="00546D60"/>
    <w:rsid w:val="00547568"/>
    <w:rsid w:val="005476E3"/>
    <w:rsid w:val="005501DC"/>
    <w:rsid w:val="005507C5"/>
    <w:rsid w:val="00550CC1"/>
    <w:rsid w:val="00550DF6"/>
    <w:rsid w:val="00550E59"/>
    <w:rsid w:val="0055118E"/>
    <w:rsid w:val="00551339"/>
    <w:rsid w:val="00551F50"/>
    <w:rsid w:val="005524A2"/>
    <w:rsid w:val="005526D6"/>
    <w:rsid w:val="00552F8B"/>
    <w:rsid w:val="0055330E"/>
    <w:rsid w:val="00553BA5"/>
    <w:rsid w:val="00554348"/>
    <w:rsid w:val="005543A9"/>
    <w:rsid w:val="00554BBF"/>
    <w:rsid w:val="005555B1"/>
    <w:rsid w:val="0055630C"/>
    <w:rsid w:val="005569CB"/>
    <w:rsid w:val="00556CE3"/>
    <w:rsid w:val="005574AB"/>
    <w:rsid w:val="0055757E"/>
    <w:rsid w:val="00557626"/>
    <w:rsid w:val="00557DDA"/>
    <w:rsid w:val="005601A7"/>
    <w:rsid w:val="005601C7"/>
    <w:rsid w:val="005604BD"/>
    <w:rsid w:val="00560C69"/>
    <w:rsid w:val="00561BBA"/>
    <w:rsid w:val="00561FE3"/>
    <w:rsid w:val="0056225E"/>
    <w:rsid w:val="00562C88"/>
    <w:rsid w:val="00563AE1"/>
    <w:rsid w:val="00563C2A"/>
    <w:rsid w:val="00564605"/>
    <w:rsid w:val="00566342"/>
    <w:rsid w:val="00566468"/>
    <w:rsid w:val="00566D1A"/>
    <w:rsid w:val="00566D83"/>
    <w:rsid w:val="00566DCE"/>
    <w:rsid w:val="005670DC"/>
    <w:rsid w:val="0056778D"/>
    <w:rsid w:val="00567E18"/>
    <w:rsid w:val="00570589"/>
    <w:rsid w:val="00570AC6"/>
    <w:rsid w:val="00570FF8"/>
    <w:rsid w:val="00571368"/>
    <w:rsid w:val="00571F4A"/>
    <w:rsid w:val="00572302"/>
    <w:rsid w:val="00572868"/>
    <w:rsid w:val="00572D76"/>
    <w:rsid w:val="005732DD"/>
    <w:rsid w:val="00573481"/>
    <w:rsid w:val="00573726"/>
    <w:rsid w:val="0057409C"/>
    <w:rsid w:val="00575021"/>
    <w:rsid w:val="005753BC"/>
    <w:rsid w:val="005756EC"/>
    <w:rsid w:val="0057608D"/>
    <w:rsid w:val="005766EC"/>
    <w:rsid w:val="005768C8"/>
    <w:rsid w:val="00577087"/>
    <w:rsid w:val="00577AB8"/>
    <w:rsid w:val="005800F9"/>
    <w:rsid w:val="00580182"/>
    <w:rsid w:val="00580BC2"/>
    <w:rsid w:val="00582180"/>
    <w:rsid w:val="00582300"/>
    <w:rsid w:val="0058456A"/>
    <w:rsid w:val="00584BC9"/>
    <w:rsid w:val="00585429"/>
    <w:rsid w:val="005857C2"/>
    <w:rsid w:val="005859AE"/>
    <w:rsid w:val="00586035"/>
    <w:rsid w:val="0058710C"/>
    <w:rsid w:val="0058794B"/>
    <w:rsid w:val="005901BA"/>
    <w:rsid w:val="005904D1"/>
    <w:rsid w:val="005905CA"/>
    <w:rsid w:val="00590F65"/>
    <w:rsid w:val="0059120A"/>
    <w:rsid w:val="00591542"/>
    <w:rsid w:val="005918D8"/>
    <w:rsid w:val="0059315A"/>
    <w:rsid w:val="005935ED"/>
    <w:rsid w:val="0059367D"/>
    <w:rsid w:val="00595224"/>
    <w:rsid w:val="00595C18"/>
    <w:rsid w:val="005961BC"/>
    <w:rsid w:val="005962D7"/>
    <w:rsid w:val="00597685"/>
    <w:rsid w:val="005976B9"/>
    <w:rsid w:val="00597B01"/>
    <w:rsid w:val="005A00FD"/>
    <w:rsid w:val="005A0474"/>
    <w:rsid w:val="005A20E7"/>
    <w:rsid w:val="005A2522"/>
    <w:rsid w:val="005A27DB"/>
    <w:rsid w:val="005A2B4F"/>
    <w:rsid w:val="005A2C7A"/>
    <w:rsid w:val="005A44B9"/>
    <w:rsid w:val="005A4A57"/>
    <w:rsid w:val="005A5759"/>
    <w:rsid w:val="005A5A2C"/>
    <w:rsid w:val="005A5FAE"/>
    <w:rsid w:val="005A63DF"/>
    <w:rsid w:val="005A71D7"/>
    <w:rsid w:val="005A7381"/>
    <w:rsid w:val="005A7F6D"/>
    <w:rsid w:val="005B054B"/>
    <w:rsid w:val="005B1256"/>
    <w:rsid w:val="005B1486"/>
    <w:rsid w:val="005B18A0"/>
    <w:rsid w:val="005B2058"/>
    <w:rsid w:val="005B272D"/>
    <w:rsid w:val="005B2904"/>
    <w:rsid w:val="005B2BA8"/>
    <w:rsid w:val="005B3383"/>
    <w:rsid w:val="005B3905"/>
    <w:rsid w:val="005B3B4C"/>
    <w:rsid w:val="005B3EB5"/>
    <w:rsid w:val="005B412E"/>
    <w:rsid w:val="005B4184"/>
    <w:rsid w:val="005B4802"/>
    <w:rsid w:val="005B60EF"/>
    <w:rsid w:val="005B6D79"/>
    <w:rsid w:val="005B74BD"/>
    <w:rsid w:val="005B7525"/>
    <w:rsid w:val="005B784A"/>
    <w:rsid w:val="005B7E3B"/>
    <w:rsid w:val="005B7FD2"/>
    <w:rsid w:val="005C0C52"/>
    <w:rsid w:val="005C0D82"/>
    <w:rsid w:val="005C0E5F"/>
    <w:rsid w:val="005C0F9F"/>
    <w:rsid w:val="005C1B11"/>
    <w:rsid w:val="005C1C40"/>
    <w:rsid w:val="005C1C91"/>
    <w:rsid w:val="005C2075"/>
    <w:rsid w:val="005C2209"/>
    <w:rsid w:val="005C2AE4"/>
    <w:rsid w:val="005C34F8"/>
    <w:rsid w:val="005C354E"/>
    <w:rsid w:val="005C3676"/>
    <w:rsid w:val="005C3794"/>
    <w:rsid w:val="005C3908"/>
    <w:rsid w:val="005C3FB3"/>
    <w:rsid w:val="005C53C2"/>
    <w:rsid w:val="005C560B"/>
    <w:rsid w:val="005C6404"/>
    <w:rsid w:val="005C6BAA"/>
    <w:rsid w:val="005C7D51"/>
    <w:rsid w:val="005D0411"/>
    <w:rsid w:val="005D0646"/>
    <w:rsid w:val="005D0696"/>
    <w:rsid w:val="005D0D06"/>
    <w:rsid w:val="005D150B"/>
    <w:rsid w:val="005D1743"/>
    <w:rsid w:val="005D1CED"/>
    <w:rsid w:val="005D217D"/>
    <w:rsid w:val="005D2E81"/>
    <w:rsid w:val="005D32F0"/>
    <w:rsid w:val="005D3A18"/>
    <w:rsid w:val="005D45DD"/>
    <w:rsid w:val="005D48D0"/>
    <w:rsid w:val="005D4C89"/>
    <w:rsid w:val="005D5070"/>
    <w:rsid w:val="005D57C4"/>
    <w:rsid w:val="005D5CAF"/>
    <w:rsid w:val="005D69D8"/>
    <w:rsid w:val="005D6C4C"/>
    <w:rsid w:val="005D6DA5"/>
    <w:rsid w:val="005D6F5C"/>
    <w:rsid w:val="005D71F8"/>
    <w:rsid w:val="005D7403"/>
    <w:rsid w:val="005D74BE"/>
    <w:rsid w:val="005D7ADE"/>
    <w:rsid w:val="005E0000"/>
    <w:rsid w:val="005E034A"/>
    <w:rsid w:val="005E052F"/>
    <w:rsid w:val="005E080F"/>
    <w:rsid w:val="005E184D"/>
    <w:rsid w:val="005E1981"/>
    <w:rsid w:val="005E19C8"/>
    <w:rsid w:val="005E212E"/>
    <w:rsid w:val="005E2CF8"/>
    <w:rsid w:val="005E30E6"/>
    <w:rsid w:val="005E3B10"/>
    <w:rsid w:val="005E463F"/>
    <w:rsid w:val="005E5306"/>
    <w:rsid w:val="005E5648"/>
    <w:rsid w:val="005E5830"/>
    <w:rsid w:val="005E652C"/>
    <w:rsid w:val="005E6BDD"/>
    <w:rsid w:val="005E7420"/>
    <w:rsid w:val="005F074A"/>
    <w:rsid w:val="005F08E2"/>
    <w:rsid w:val="005F0EE7"/>
    <w:rsid w:val="005F10D2"/>
    <w:rsid w:val="005F133E"/>
    <w:rsid w:val="005F15F4"/>
    <w:rsid w:val="005F20CB"/>
    <w:rsid w:val="005F2505"/>
    <w:rsid w:val="005F2A13"/>
    <w:rsid w:val="005F3065"/>
    <w:rsid w:val="005F3456"/>
    <w:rsid w:val="005F3561"/>
    <w:rsid w:val="005F35EF"/>
    <w:rsid w:val="005F44CD"/>
    <w:rsid w:val="005F47B0"/>
    <w:rsid w:val="005F4ADC"/>
    <w:rsid w:val="005F4F88"/>
    <w:rsid w:val="005F527D"/>
    <w:rsid w:val="005F6125"/>
    <w:rsid w:val="005F6E0F"/>
    <w:rsid w:val="005F7E43"/>
    <w:rsid w:val="00600099"/>
    <w:rsid w:val="00601135"/>
    <w:rsid w:val="00601A71"/>
    <w:rsid w:val="00601B05"/>
    <w:rsid w:val="00601B97"/>
    <w:rsid w:val="00602502"/>
    <w:rsid w:val="00602A0D"/>
    <w:rsid w:val="00602D4B"/>
    <w:rsid w:val="00602E0B"/>
    <w:rsid w:val="006030D2"/>
    <w:rsid w:val="0060336B"/>
    <w:rsid w:val="006033D4"/>
    <w:rsid w:val="006036C0"/>
    <w:rsid w:val="006040B3"/>
    <w:rsid w:val="006043DD"/>
    <w:rsid w:val="00604875"/>
    <w:rsid w:val="00604A30"/>
    <w:rsid w:val="00604BBA"/>
    <w:rsid w:val="00604CB7"/>
    <w:rsid w:val="00604DA2"/>
    <w:rsid w:val="00605481"/>
    <w:rsid w:val="006054D6"/>
    <w:rsid w:val="00605A50"/>
    <w:rsid w:val="00605A93"/>
    <w:rsid w:val="00606384"/>
    <w:rsid w:val="00606807"/>
    <w:rsid w:val="00607683"/>
    <w:rsid w:val="00610131"/>
    <w:rsid w:val="006103ED"/>
    <w:rsid w:val="006109B2"/>
    <w:rsid w:val="006119E5"/>
    <w:rsid w:val="00612B7E"/>
    <w:rsid w:val="0061399A"/>
    <w:rsid w:val="006139E4"/>
    <w:rsid w:val="00614748"/>
    <w:rsid w:val="0061478D"/>
    <w:rsid w:val="0061568D"/>
    <w:rsid w:val="0061582B"/>
    <w:rsid w:val="006169AB"/>
    <w:rsid w:val="00617042"/>
    <w:rsid w:val="006174B2"/>
    <w:rsid w:val="00620636"/>
    <w:rsid w:val="006218D5"/>
    <w:rsid w:val="00621E94"/>
    <w:rsid w:val="00623F06"/>
    <w:rsid w:val="0062417D"/>
    <w:rsid w:val="0062420B"/>
    <w:rsid w:val="00624257"/>
    <w:rsid w:val="0062476E"/>
    <w:rsid w:val="00625101"/>
    <w:rsid w:val="0062525A"/>
    <w:rsid w:val="00625263"/>
    <w:rsid w:val="0062538E"/>
    <w:rsid w:val="00625688"/>
    <w:rsid w:val="006258B5"/>
    <w:rsid w:val="00626167"/>
    <w:rsid w:val="006263C4"/>
    <w:rsid w:val="00626696"/>
    <w:rsid w:val="00626A29"/>
    <w:rsid w:val="00626F1C"/>
    <w:rsid w:val="006270A3"/>
    <w:rsid w:val="00627363"/>
    <w:rsid w:val="006302F7"/>
    <w:rsid w:val="00630760"/>
    <w:rsid w:val="006308A8"/>
    <w:rsid w:val="006308AA"/>
    <w:rsid w:val="006320D0"/>
    <w:rsid w:val="00632A3E"/>
    <w:rsid w:val="00632A75"/>
    <w:rsid w:val="00632F15"/>
    <w:rsid w:val="00633806"/>
    <w:rsid w:val="00634731"/>
    <w:rsid w:val="006347A0"/>
    <w:rsid w:val="00634890"/>
    <w:rsid w:val="006348B5"/>
    <w:rsid w:val="006352B1"/>
    <w:rsid w:val="006353BA"/>
    <w:rsid w:val="00635449"/>
    <w:rsid w:val="00635656"/>
    <w:rsid w:val="00636969"/>
    <w:rsid w:val="00636BDB"/>
    <w:rsid w:val="00637013"/>
    <w:rsid w:val="0063755A"/>
    <w:rsid w:val="00637EC2"/>
    <w:rsid w:val="00640D8F"/>
    <w:rsid w:val="0064115D"/>
    <w:rsid w:val="006417FE"/>
    <w:rsid w:val="0064208A"/>
    <w:rsid w:val="00642586"/>
    <w:rsid w:val="00642889"/>
    <w:rsid w:val="00642E33"/>
    <w:rsid w:val="006435AA"/>
    <w:rsid w:val="00643B31"/>
    <w:rsid w:val="006441CC"/>
    <w:rsid w:val="006449ED"/>
    <w:rsid w:val="00644F2C"/>
    <w:rsid w:val="006451F7"/>
    <w:rsid w:val="00645452"/>
    <w:rsid w:val="00646418"/>
    <w:rsid w:val="00647426"/>
    <w:rsid w:val="006476E7"/>
    <w:rsid w:val="006476EA"/>
    <w:rsid w:val="00647E9F"/>
    <w:rsid w:val="00650EEB"/>
    <w:rsid w:val="0065123F"/>
    <w:rsid w:val="0065125A"/>
    <w:rsid w:val="006513D4"/>
    <w:rsid w:val="006516CC"/>
    <w:rsid w:val="00651992"/>
    <w:rsid w:val="00651B71"/>
    <w:rsid w:val="006521B6"/>
    <w:rsid w:val="006530A1"/>
    <w:rsid w:val="00653497"/>
    <w:rsid w:val="00654A11"/>
    <w:rsid w:val="006552A4"/>
    <w:rsid w:val="00655D7D"/>
    <w:rsid w:val="00656094"/>
    <w:rsid w:val="00656DEC"/>
    <w:rsid w:val="00657702"/>
    <w:rsid w:val="00657844"/>
    <w:rsid w:val="0066023D"/>
    <w:rsid w:val="006610BC"/>
    <w:rsid w:val="00661600"/>
    <w:rsid w:val="00661EBE"/>
    <w:rsid w:val="00663263"/>
    <w:rsid w:val="00663473"/>
    <w:rsid w:val="006643D7"/>
    <w:rsid w:val="006644DB"/>
    <w:rsid w:val="00665438"/>
    <w:rsid w:val="006655AE"/>
    <w:rsid w:val="00665A21"/>
    <w:rsid w:val="00666319"/>
    <w:rsid w:val="006667AB"/>
    <w:rsid w:val="00667DEF"/>
    <w:rsid w:val="00670CCA"/>
    <w:rsid w:val="0067132D"/>
    <w:rsid w:val="00671A8B"/>
    <w:rsid w:val="00671F53"/>
    <w:rsid w:val="00672DDE"/>
    <w:rsid w:val="006732B8"/>
    <w:rsid w:val="00673730"/>
    <w:rsid w:val="00673798"/>
    <w:rsid w:val="00673B1F"/>
    <w:rsid w:val="006753FC"/>
    <w:rsid w:val="006755A7"/>
    <w:rsid w:val="00675967"/>
    <w:rsid w:val="006765CC"/>
    <w:rsid w:val="00676DAF"/>
    <w:rsid w:val="00676DF8"/>
    <w:rsid w:val="00676E03"/>
    <w:rsid w:val="0068012C"/>
    <w:rsid w:val="00680CC9"/>
    <w:rsid w:val="00680E7E"/>
    <w:rsid w:val="0068192D"/>
    <w:rsid w:val="00681CBD"/>
    <w:rsid w:val="00681E0B"/>
    <w:rsid w:val="00682AA4"/>
    <w:rsid w:val="00683154"/>
    <w:rsid w:val="006833D9"/>
    <w:rsid w:val="006839CC"/>
    <w:rsid w:val="006842BF"/>
    <w:rsid w:val="00684729"/>
    <w:rsid w:val="00684DE1"/>
    <w:rsid w:val="00685524"/>
    <w:rsid w:val="0068556E"/>
    <w:rsid w:val="00686A4F"/>
    <w:rsid w:val="00687541"/>
    <w:rsid w:val="00687E47"/>
    <w:rsid w:val="0069056B"/>
    <w:rsid w:val="006908DD"/>
    <w:rsid w:val="00690DB8"/>
    <w:rsid w:val="00691B49"/>
    <w:rsid w:val="00691B64"/>
    <w:rsid w:val="00691D33"/>
    <w:rsid w:val="00692014"/>
    <w:rsid w:val="0069316E"/>
    <w:rsid w:val="006931F7"/>
    <w:rsid w:val="00693490"/>
    <w:rsid w:val="006936A9"/>
    <w:rsid w:val="00693836"/>
    <w:rsid w:val="00693956"/>
    <w:rsid w:val="00693A33"/>
    <w:rsid w:val="00693C5D"/>
    <w:rsid w:val="00693FD8"/>
    <w:rsid w:val="0069425A"/>
    <w:rsid w:val="006947F8"/>
    <w:rsid w:val="00695947"/>
    <w:rsid w:val="00695C6C"/>
    <w:rsid w:val="00695EA8"/>
    <w:rsid w:val="00696379"/>
    <w:rsid w:val="006964CB"/>
    <w:rsid w:val="0069710F"/>
    <w:rsid w:val="00697DBF"/>
    <w:rsid w:val="00697E09"/>
    <w:rsid w:val="006A1112"/>
    <w:rsid w:val="006A15B8"/>
    <w:rsid w:val="006A1A28"/>
    <w:rsid w:val="006A2A27"/>
    <w:rsid w:val="006A3B49"/>
    <w:rsid w:val="006A433A"/>
    <w:rsid w:val="006A495E"/>
    <w:rsid w:val="006A536B"/>
    <w:rsid w:val="006A54F2"/>
    <w:rsid w:val="006A5668"/>
    <w:rsid w:val="006A5798"/>
    <w:rsid w:val="006A581B"/>
    <w:rsid w:val="006A6338"/>
    <w:rsid w:val="006A64E9"/>
    <w:rsid w:val="006A6744"/>
    <w:rsid w:val="006A6D7F"/>
    <w:rsid w:val="006A71E4"/>
    <w:rsid w:val="006A7BB3"/>
    <w:rsid w:val="006A7EE2"/>
    <w:rsid w:val="006B0585"/>
    <w:rsid w:val="006B065B"/>
    <w:rsid w:val="006B0B23"/>
    <w:rsid w:val="006B115B"/>
    <w:rsid w:val="006B1545"/>
    <w:rsid w:val="006B21C2"/>
    <w:rsid w:val="006B2BD4"/>
    <w:rsid w:val="006B2C10"/>
    <w:rsid w:val="006B3102"/>
    <w:rsid w:val="006B3133"/>
    <w:rsid w:val="006B3D85"/>
    <w:rsid w:val="006B3EBC"/>
    <w:rsid w:val="006B4882"/>
    <w:rsid w:val="006B49A6"/>
    <w:rsid w:val="006B5168"/>
    <w:rsid w:val="006B5209"/>
    <w:rsid w:val="006B5394"/>
    <w:rsid w:val="006B5777"/>
    <w:rsid w:val="006B581C"/>
    <w:rsid w:val="006B5C50"/>
    <w:rsid w:val="006B5CB5"/>
    <w:rsid w:val="006B64F5"/>
    <w:rsid w:val="006B6F62"/>
    <w:rsid w:val="006B7514"/>
    <w:rsid w:val="006B772A"/>
    <w:rsid w:val="006B7999"/>
    <w:rsid w:val="006B7A63"/>
    <w:rsid w:val="006C012F"/>
    <w:rsid w:val="006C07D7"/>
    <w:rsid w:val="006C0FFE"/>
    <w:rsid w:val="006C135F"/>
    <w:rsid w:val="006C1496"/>
    <w:rsid w:val="006C1A2B"/>
    <w:rsid w:val="006C1CE1"/>
    <w:rsid w:val="006C22E6"/>
    <w:rsid w:val="006C288B"/>
    <w:rsid w:val="006C2AD3"/>
    <w:rsid w:val="006C3530"/>
    <w:rsid w:val="006C353B"/>
    <w:rsid w:val="006C386B"/>
    <w:rsid w:val="006C3B36"/>
    <w:rsid w:val="006C4E7A"/>
    <w:rsid w:val="006C5394"/>
    <w:rsid w:val="006C5827"/>
    <w:rsid w:val="006C680A"/>
    <w:rsid w:val="006C6872"/>
    <w:rsid w:val="006C6C7D"/>
    <w:rsid w:val="006C7396"/>
    <w:rsid w:val="006C7571"/>
    <w:rsid w:val="006C7AC6"/>
    <w:rsid w:val="006D019D"/>
    <w:rsid w:val="006D0684"/>
    <w:rsid w:val="006D0C4B"/>
    <w:rsid w:val="006D0CB5"/>
    <w:rsid w:val="006D11B0"/>
    <w:rsid w:val="006D138E"/>
    <w:rsid w:val="006D1690"/>
    <w:rsid w:val="006D18CF"/>
    <w:rsid w:val="006D1A85"/>
    <w:rsid w:val="006D1ABD"/>
    <w:rsid w:val="006D22D1"/>
    <w:rsid w:val="006D2AEB"/>
    <w:rsid w:val="006D2EEC"/>
    <w:rsid w:val="006D36A0"/>
    <w:rsid w:val="006D38FF"/>
    <w:rsid w:val="006D3FAE"/>
    <w:rsid w:val="006D46C6"/>
    <w:rsid w:val="006D51CD"/>
    <w:rsid w:val="006D52DC"/>
    <w:rsid w:val="006D5AF3"/>
    <w:rsid w:val="006D6338"/>
    <w:rsid w:val="006D66BE"/>
    <w:rsid w:val="006D6F2C"/>
    <w:rsid w:val="006D7508"/>
    <w:rsid w:val="006D7C52"/>
    <w:rsid w:val="006E1C68"/>
    <w:rsid w:val="006E29ED"/>
    <w:rsid w:val="006E2F88"/>
    <w:rsid w:val="006E368C"/>
    <w:rsid w:val="006E3AB2"/>
    <w:rsid w:val="006E581B"/>
    <w:rsid w:val="006E6C7A"/>
    <w:rsid w:val="006E6E1B"/>
    <w:rsid w:val="006E7134"/>
    <w:rsid w:val="006E726B"/>
    <w:rsid w:val="006E72DE"/>
    <w:rsid w:val="006E7552"/>
    <w:rsid w:val="006E7C2F"/>
    <w:rsid w:val="006E7CC9"/>
    <w:rsid w:val="006E7CD8"/>
    <w:rsid w:val="006F00DD"/>
    <w:rsid w:val="006F0437"/>
    <w:rsid w:val="006F04F8"/>
    <w:rsid w:val="006F0A2F"/>
    <w:rsid w:val="006F0AC3"/>
    <w:rsid w:val="006F139E"/>
    <w:rsid w:val="006F1928"/>
    <w:rsid w:val="006F2035"/>
    <w:rsid w:val="006F278C"/>
    <w:rsid w:val="006F27D8"/>
    <w:rsid w:val="006F2A4A"/>
    <w:rsid w:val="006F3587"/>
    <w:rsid w:val="006F43CE"/>
    <w:rsid w:val="006F5008"/>
    <w:rsid w:val="006F52E6"/>
    <w:rsid w:val="006F5B97"/>
    <w:rsid w:val="006F5D67"/>
    <w:rsid w:val="006F69DB"/>
    <w:rsid w:val="006F6C95"/>
    <w:rsid w:val="006F6EE0"/>
    <w:rsid w:val="006F6F4F"/>
    <w:rsid w:val="006F7699"/>
    <w:rsid w:val="006F79C4"/>
    <w:rsid w:val="006F7A54"/>
    <w:rsid w:val="007008B8"/>
    <w:rsid w:val="00700D0E"/>
    <w:rsid w:val="00700D69"/>
    <w:rsid w:val="00700F74"/>
    <w:rsid w:val="007018A9"/>
    <w:rsid w:val="00702002"/>
    <w:rsid w:val="007023C7"/>
    <w:rsid w:val="00702DD5"/>
    <w:rsid w:val="00702DFE"/>
    <w:rsid w:val="00703142"/>
    <w:rsid w:val="00704820"/>
    <w:rsid w:val="00705B39"/>
    <w:rsid w:val="007062EB"/>
    <w:rsid w:val="0070647A"/>
    <w:rsid w:val="007066FB"/>
    <w:rsid w:val="00706B72"/>
    <w:rsid w:val="00706CA9"/>
    <w:rsid w:val="0070705A"/>
    <w:rsid w:val="007072E1"/>
    <w:rsid w:val="0070732E"/>
    <w:rsid w:val="0070742E"/>
    <w:rsid w:val="00707C42"/>
    <w:rsid w:val="00707C85"/>
    <w:rsid w:val="00710509"/>
    <w:rsid w:val="00710819"/>
    <w:rsid w:val="0071114E"/>
    <w:rsid w:val="0071147B"/>
    <w:rsid w:val="00712317"/>
    <w:rsid w:val="007124C7"/>
    <w:rsid w:val="00712BA9"/>
    <w:rsid w:val="00712D88"/>
    <w:rsid w:val="00713ACC"/>
    <w:rsid w:val="00713C09"/>
    <w:rsid w:val="00714C88"/>
    <w:rsid w:val="007154A2"/>
    <w:rsid w:val="00715905"/>
    <w:rsid w:val="00716562"/>
    <w:rsid w:val="00716A74"/>
    <w:rsid w:val="00716AF1"/>
    <w:rsid w:val="00716E6A"/>
    <w:rsid w:val="00717067"/>
    <w:rsid w:val="00717CC8"/>
    <w:rsid w:val="0072045D"/>
    <w:rsid w:val="00720618"/>
    <w:rsid w:val="00720845"/>
    <w:rsid w:val="0072097D"/>
    <w:rsid w:val="00720C1A"/>
    <w:rsid w:val="00720D26"/>
    <w:rsid w:val="00721466"/>
    <w:rsid w:val="00721703"/>
    <w:rsid w:val="00722091"/>
    <w:rsid w:val="007222BA"/>
    <w:rsid w:val="0072334C"/>
    <w:rsid w:val="0072371F"/>
    <w:rsid w:val="0072373C"/>
    <w:rsid w:val="00723F9A"/>
    <w:rsid w:val="00724A80"/>
    <w:rsid w:val="0072508C"/>
    <w:rsid w:val="00725DF3"/>
    <w:rsid w:val="00725EE5"/>
    <w:rsid w:val="007263C3"/>
    <w:rsid w:val="00726A1B"/>
    <w:rsid w:val="00727432"/>
    <w:rsid w:val="00727486"/>
    <w:rsid w:val="00731856"/>
    <w:rsid w:val="00731882"/>
    <w:rsid w:val="00731C34"/>
    <w:rsid w:val="00731D41"/>
    <w:rsid w:val="00731ECB"/>
    <w:rsid w:val="00731ECF"/>
    <w:rsid w:val="00732385"/>
    <w:rsid w:val="007324D5"/>
    <w:rsid w:val="007325D1"/>
    <w:rsid w:val="00732A98"/>
    <w:rsid w:val="00733876"/>
    <w:rsid w:val="00733FDC"/>
    <w:rsid w:val="00734071"/>
    <w:rsid w:val="007353FB"/>
    <w:rsid w:val="007362AB"/>
    <w:rsid w:val="007364A3"/>
    <w:rsid w:val="00736A8A"/>
    <w:rsid w:val="00736AC0"/>
    <w:rsid w:val="00736CDB"/>
    <w:rsid w:val="007373C2"/>
    <w:rsid w:val="00737E35"/>
    <w:rsid w:val="00740658"/>
    <w:rsid w:val="00740EBE"/>
    <w:rsid w:val="00741265"/>
    <w:rsid w:val="00741923"/>
    <w:rsid w:val="007420C4"/>
    <w:rsid w:val="007431E5"/>
    <w:rsid w:val="00743269"/>
    <w:rsid w:val="0074374C"/>
    <w:rsid w:val="00743777"/>
    <w:rsid w:val="00743C6D"/>
    <w:rsid w:val="00743FBA"/>
    <w:rsid w:val="00744203"/>
    <w:rsid w:val="00744BF0"/>
    <w:rsid w:val="0074511A"/>
    <w:rsid w:val="0074638C"/>
    <w:rsid w:val="0074653D"/>
    <w:rsid w:val="007467C8"/>
    <w:rsid w:val="00746B75"/>
    <w:rsid w:val="00746FCF"/>
    <w:rsid w:val="007472C5"/>
    <w:rsid w:val="00747CF4"/>
    <w:rsid w:val="00750038"/>
    <w:rsid w:val="007501D2"/>
    <w:rsid w:val="00750309"/>
    <w:rsid w:val="0075052A"/>
    <w:rsid w:val="00750C12"/>
    <w:rsid w:val="00750E5B"/>
    <w:rsid w:val="00751E28"/>
    <w:rsid w:val="0075234D"/>
    <w:rsid w:val="00752484"/>
    <w:rsid w:val="0075319D"/>
    <w:rsid w:val="00753EB0"/>
    <w:rsid w:val="00753F4F"/>
    <w:rsid w:val="007540EE"/>
    <w:rsid w:val="00754502"/>
    <w:rsid w:val="00754754"/>
    <w:rsid w:val="0075477C"/>
    <w:rsid w:val="00754A93"/>
    <w:rsid w:val="00755A81"/>
    <w:rsid w:val="00755EA6"/>
    <w:rsid w:val="00756B4F"/>
    <w:rsid w:val="00756C3D"/>
    <w:rsid w:val="00756E87"/>
    <w:rsid w:val="007574AC"/>
    <w:rsid w:val="00760887"/>
    <w:rsid w:val="0076097D"/>
    <w:rsid w:val="00760CB2"/>
    <w:rsid w:val="00760D98"/>
    <w:rsid w:val="00761B2C"/>
    <w:rsid w:val="007620A5"/>
    <w:rsid w:val="0076253E"/>
    <w:rsid w:val="007626DF"/>
    <w:rsid w:val="00763179"/>
    <w:rsid w:val="00763905"/>
    <w:rsid w:val="007639B4"/>
    <w:rsid w:val="00764834"/>
    <w:rsid w:val="0076561A"/>
    <w:rsid w:val="007657B4"/>
    <w:rsid w:val="007659FF"/>
    <w:rsid w:val="00766403"/>
    <w:rsid w:val="007664D1"/>
    <w:rsid w:val="00767527"/>
    <w:rsid w:val="0077107B"/>
    <w:rsid w:val="0077118E"/>
    <w:rsid w:val="007717F9"/>
    <w:rsid w:val="00771B46"/>
    <w:rsid w:val="007722D0"/>
    <w:rsid w:val="007726DF"/>
    <w:rsid w:val="00772D18"/>
    <w:rsid w:val="00772E45"/>
    <w:rsid w:val="00772EF4"/>
    <w:rsid w:val="00772F40"/>
    <w:rsid w:val="0077377D"/>
    <w:rsid w:val="00773A0D"/>
    <w:rsid w:val="007747CC"/>
    <w:rsid w:val="00774E94"/>
    <w:rsid w:val="00774F25"/>
    <w:rsid w:val="007753E4"/>
    <w:rsid w:val="00775861"/>
    <w:rsid w:val="00776701"/>
    <w:rsid w:val="00776A09"/>
    <w:rsid w:val="00776C5A"/>
    <w:rsid w:val="007772B2"/>
    <w:rsid w:val="00780CDB"/>
    <w:rsid w:val="00780FA6"/>
    <w:rsid w:val="00782778"/>
    <w:rsid w:val="0078309E"/>
    <w:rsid w:val="00783376"/>
    <w:rsid w:val="00783738"/>
    <w:rsid w:val="00784628"/>
    <w:rsid w:val="00784854"/>
    <w:rsid w:val="00784B90"/>
    <w:rsid w:val="00784E90"/>
    <w:rsid w:val="00785DD6"/>
    <w:rsid w:val="0078695C"/>
    <w:rsid w:val="007872CE"/>
    <w:rsid w:val="00790497"/>
    <w:rsid w:val="00790640"/>
    <w:rsid w:val="0079081C"/>
    <w:rsid w:val="00791BAA"/>
    <w:rsid w:val="00791C97"/>
    <w:rsid w:val="00791DDA"/>
    <w:rsid w:val="00792294"/>
    <w:rsid w:val="00792C5A"/>
    <w:rsid w:val="0079310F"/>
    <w:rsid w:val="0079370E"/>
    <w:rsid w:val="00793C3C"/>
    <w:rsid w:val="00793D2F"/>
    <w:rsid w:val="00795209"/>
    <w:rsid w:val="00795E77"/>
    <w:rsid w:val="0079697B"/>
    <w:rsid w:val="00796DCC"/>
    <w:rsid w:val="00797122"/>
    <w:rsid w:val="007A040F"/>
    <w:rsid w:val="007A07D7"/>
    <w:rsid w:val="007A16D2"/>
    <w:rsid w:val="007A182E"/>
    <w:rsid w:val="007A1C10"/>
    <w:rsid w:val="007A2157"/>
    <w:rsid w:val="007A21C1"/>
    <w:rsid w:val="007A229C"/>
    <w:rsid w:val="007A2399"/>
    <w:rsid w:val="007A2B68"/>
    <w:rsid w:val="007A2E3B"/>
    <w:rsid w:val="007A459C"/>
    <w:rsid w:val="007A46E7"/>
    <w:rsid w:val="007A4F56"/>
    <w:rsid w:val="007A5112"/>
    <w:rsid w:val="007A60DE"/>
    <w:rsid w:val="007A6289"/>
    <w:rsid w:val="007A6763"/>
    <w:rsid w:val="007A75E8"/>
    <w:rsid w:val="007A7908"/>
    <w:rsid w:val="007A7D53"/>
    <w:rsid w:val="007B0649"/>
    <w:rsid w:val="007B1531"/>
    <w:rsid w:val="007B1B4C"/>
    <w:rsid w:val="007B25F1"/>
    <w:rsid w:val="007B2DCC"/>
    <w:rsid w:val="007B2DF7"/>
    <w:rsid w:val="007B32A1"/>
    <w:rsid w:val="007B4554"/>
    <w:rsid w:val="007B5670"/>
    <w:rsid w:val="007B57C4"/>
    <w:rsid w:val="007B5C48"/>
    <w:rsid w:val="007B5DF1"/>
    <w:rsid w:val="007B5F0D"/>
    <w:rsid w:val="007B61BF"/>
    <w:rsid w:val="007B66FB"/>
    <w:rsid w:val="007B744E"/>
    <w:rsid w:val="007B74F4"/>
    <w:rsid w:val="007B7598"/>
    <w:rsid w:val="007B7D54"/>
    <w:rsid w:val="007B7E67"/>
    <w:rsid w:val="007C04E3"/>
    <w:rsid w:val="007C0519"/>
    <w:rsid w:val="007C0CAD"/>
    <w:rsid w:val="007C1162"/>
    <w:rsid w:val="007C14FE"/>
    <w:rsid w:val="007C1BE9"/>
    <w:rsid w:val="007C34B9"/>
    <w:rsid w:val="007C41A5"/>
    <w:rsid w:val="007C4CD7"/>
    <w:rsid w:val="007C4FA7"/>
    <w:rsid w:val="007C50EB"/>
    <w:rsid w:val="007C5B8E"/>
    <w:rsid w:val="007C5BD7"/>
    <w:rsid w:val="007C6380"/>
    <w:rsid w:val="007C7041"/>
    <w:rsid w:val="007C7E51"/>
    <w:rsid w:val="007D0117"/>
    <w:rsid w:val="007D019D"/>
    <w:rsid w:val="007D01DF"/>
    <w:rsid w:val="007D08A8"/>
    <w:rsid w:val="007D15A6"/>
    <w:rsid w:val="007D29CE"/>
    <w:rsid w:val="007D34D7"/>
    <w:rsid w:val="007D3A67"/>
    <w:rsid w:val="007D4192"/>
    <w:rsid w:val="007D4334"/>
    <w:rsid w:val="007D43BC"/>
    <w:rsid w:val="007D4466"/>
    <w:rsid w:val="007D53EE"/>
    <w:rsid w:val="007D56EC"/>
    <w:rsid w:val="007D59CF"/>
    <w:rsid w:val="007D6361"/>
    <w:rsid w:val="007D6655"/>
    <w:rsid w:val="007D6B15"/>
    <w:rsid w:val="007D6D6D"/>
    <w:rsid w:val="007E0014"/>
    <w:rsid w:val="007E00BF"/>
    <w:rsid w:val="007E0326"/>
    <w:rsid w:val="007E0C2E"/>
    <w:rsid w:val="007E12DE"/>
    <w:rsid w:val="007E1A5C"/>
    <w:rsid w:val="007E1A8D"/>
    <w:rsid w:val="007E1E9D"/>
    <w:rsid w:val="007E2714"/>
    <w:rsid w:val="007E2930"/>
    <w:rsid w:val="007E29EA"/>
    <w:rsid w:val="007E2AB4"/>
    <w:rsid w:val="007E2F2D"/>
    <w:rsid w:val="007E3634"/>
    <w:rsid w:val="007E3B9E"/>
    <w:rsid w:val="007E54F3"/>
    <w:rsid w:val="007E54FA"/>
    <w:rsid w:val="007E6361"/>
    <w:rsid w:val="007E64C4"/>
    <w:rsid w:val="007E684A"/>
    <w:rsid w:val="007E6CB8"/>
    <w:rsid w:val="007E7078"/>
    <w:rsid w:val="007E76ED"/>
    <w:rsid w:val="007E7A82"/>
    <w:rsid w:val="007E7F62"/>
    <w:rsid w:val="007F02A8"/>
    <w:rsid w:val="007F083D"/>
    <w:rsid w:val="007F0BC1"/>
    <w:rsid w:val="007F0E6E"/>
    <w:rsid w:val="007F1195"/>
    <w:rsid w:val="007F159F"/>
    <w:rsid w:val="007F1747"/>
    <w:rsid w:val="007F1BA2"/>
    <w:rsid w:val="007F1ED4"/>
    <w:rsid w:val="007F2095"/>
    <w:rsid w:val="007F261D"/>
    <w:rsid w:val="007F37E4"/>
    <w:rsid w:val="007F4822"/>
    <w:rsid w:val="007F4A43"/>
    <w:rsid w:val="007F4D44"/>
    <w:rsid w:val="007F507F"/>
    <w:rsid w:val="007F5131"/>
    <w:rsid w:val="007F5312"/>
    <w:rsid w:val="007F57A7"/>
    <w:rsid w:val="007F5A97"/>
    <w:rsid w:val="007F5B59"/>
    <w:rsid w:val="007F602A"/>
    <w:rsid w:val="007F6164"/>
    <w:rsid w:val="007F6278"/>
    <w:rsid w:val="007F6385"/>
    <w:rsid w:val="007F6661"/>
    <w:rsid w:val="007F6841"/>
    <w:rsid w:val="007F6B19"/>
    <w:rsid w:val="007F7265"/>
    <w:rsid w:val="007F768C"/>
    <w:rsid w:val="007F7962"/>
    <w:rsid w:val="007F79B3"/>
    <w:rsid w:val="00800BE1"/>
    <w:rsid w:val="00800E22"/>
    <w:rsid w:val="00801018"/>
    <w:rsid w:val="00801500"/>
    <w:rsid w:val="008018DE"/>
    <w:rsid w:val="008019C1"/>
    <w:rsid w:val="00802321"/>
    <w:rsid w:val="008028E2"/>
    <w:rsid w:val="00802BAF"/>
    <w:rsid w:val="008048CD"/>
    <w:rsid w:val="00804E7A"/>
    <w:rsid w:val="00804F14"/>
    <w:rsid w:val="00805CE9"/>
    <w:rsid w:val="0080685C"/>
    <w:rsid w:val="00806C19"/>
    <w:rsid w:val="00806F1A"/>
    <w:rsid w:val="0080741D"/>
    <w:rsid w:val="00807662"/>
    <w:rsid w:val="00807ECB"/>
    <w:rsid w:val="008100BF"/>
    <w:rsid w:val="00810ADD"/>
    <w:rsid w:val="008115A4"/>
    <w:rsid w:val="00812080"/>
    <w:rsid w:val="00812144"/>
    <w:rsid w:val="00812201"/>
    <w:rsid w:val="00812413"/>
    <w:rsid w:val="00812B4E"/>
    <w:rsid w:val="008130BD"/>
    <w:rsid w:val="00813162"/>
    <w:rsid w:val="0081406F"/>
    <w:rsid w:val="0081429B"/>
    <w:rsid w:val="00814B81"/>
    <w:rsid w:val="00816EBB"/>
    <w:rsid w:val="00820426"/>
    <w:rsid w:val="0082096C"/>
    <w:rsid w:val="008214D4"/>
    <w:rsid w:val="008215B3"/>
    <w:rsid w:val="008221E1"/>
    <w:rsid w:val="00823091"/>
    <w:rsid w:val="00823F57"/>
    <w:rsid w:val="00823FE5"/>
    <w:rsid w:val="00824074"/>
    <w:rsid w:val="00824094"/>
    <w:rsid w:val="0082537D"/>
    <w:rsid w:val="00825795"/>
    <w:rsid w:val="00826AA5"/>
    <w:rsid w:val="00826ABE"/>
    <w:rsid w:val="00826ACE"/>
    <w:rsid w:val="00826B93"/>
    <w:rsid w:val="00826D8E"/>
    <w:rsid w:val="00827898"/>
    <w:rsid w:val="00827DAF"/>
    <w:rsid w:val="00827F80"/>
    <w:rsid w:val="00830137"/>
    <w:rsid w:val="00830305"/>
    <w:rsid w:val="008307A7"/>
    <w:rsid w:val="00830AAD"/>
    <w:rsid w:val="00830B55"/>
    <w:rsid w:val="00830B63"/>
    <w:rsid w:val="0083103B"/>
    <w:rsid w:val="008326E4"/>
    <w:rsid w:val="00832B14"/>
    <w:rsid w:val="00833068"/>
    <w:rsid w:val="0083334F"/>
    <w:rsid w:val="00833E23"/>
    <w:rsid w:val="00834374"/>
    <w:rsid w:val="0083643D"/>
    <w:rsid w:val="0083654E"/>
    <w:rsid w:val="00836C69"/>
    <w:rsid w:val="00836C8F"/>
    <w:rsid w:val="00836DE0"/>
    <w:rsid w:val="00836F08"/>
    <w:rsid w:val="00836F57"/>
    <w:rsid w:val="00837396"/>
    <w:rsid w:val="0083795E"/>
    <w:rsid w:val="0084091C"/>
    <w:rsid w:val="00840A5B"/>
    <w:rsid w:val="00841390"/>
    <w:rsid w:val="00841D4F"/>
    <w:rsid w:val="00841DBC"/>
    <w:rsid w:val="00841E7A"/>
    <w:rsid w:val="008427C5"/>
    <w:rsid w:val="00842885"/>
    <w:rsid w:val="00842F39"/>
    <w:rsid w:val="00843748"/>
    <w:rsid w:val="00843BC4"/>
    <w:rsid w:val="00844468"/>
    <w:rsid w:val="008446B9"/>
    <w:rsid w:val="00844CB5"/>
    <w:rsid w:val="0084577E"/>
    <w:rsid w:val="008457E2"/>
    <w:rsid w:val="00845976"/>
    <w:rsid w:val="00845E62"/>
    <w:rsid w:val="00846596"/>
    <w:rsid w:val="0084697E"/>
    <w:rsid w:val="00846E00"/>
    <w:rsid w:val="00846E1A"/>
    <w:rsid w:val="00846FC0"/>
    <w:rsid w:val="0084721A"/>
    <w:rsid w:val="00847C1C"/>
    <w:rsid w:val="00847E4D"/>
    <w:rsid w:val="008505B1"/>
    <w:rsid w:val="008507B2"/>
    <w:rsid w:val="00850F74"/>
    <w:rsid w:val="00850FCF"/>
    <w:rsid w:val="00851131"/>
    <w:rsid w:val="008512A9"/>
    <w:rsid w:val="0085131F"/>
    <w:rsid w:val="008521CD"/>
    <w:rsid w:val="0085237C"/>
    <w:rsid w:val="00852767"/>
    <w:rsid w:val="00852C8F"/>
    <w:rsid w:val="00852F3A"/>
    <w:rsid w:val="00853018"/>
    <w:rsid w:val="008530A4"/>
    <w:rsid w:val="00853174"/>
    <w:rsid w:val="00854017"/>
    <w:rsid w:val="00854067"/>
    <w:rsid w:val="00854175"/>
    <w:rsid w:val="00854321"/>
    <w:rsid w:val="00854B17"/>
    <w:rsid w:val="00854D30"/>
    <w:rsid w:val="00855163"/>
    <w:rsid w:val="008558FC"/>
    <w:rsid w:val="00855F7B"/>
    <w:rsid w:val="00855F99"/>
    <w:rsid w:val="00856428"/>
    <w:rsid w:val="008568C3"/>
    <w:rsid w:val="00856F13"/>
    <w:rsid w:val="00857D24"/>
    <w:rsid w:val="00857EC2"/>
    <w:rsid w:val="0086047A"/>
    <w:rsid w:val="00860737"/>
    <w:rsid w:val="00860B41"/>
    <w:rsid w:val="00860D75"/>
    <w:rsid w:val="00861B10"/>
    <w:rsid w:val="00861CFD"/>
    <w:rsid w:val="0086219C"/>
    <w:rsid w:val="008623F2"/>
    <w:rsid w:val="00862A14"/>
    <w:rsid w:val="00862B2F"/>
    <w:rsid w:val="00862B46"/>
    <w:rsid w:val="00862CC4"/>
    <w:rsid w:val="00863575"/>
    <w:rsid w:val="008638AD"/>
    <w:rsid w:val="008641F7"/>
    <w:rsid w:val="0086479C"/>
    <w:rsid w:val="00865882"/>
    <w:rsid w:val="00865C83"/>
    <w:rsid w:val="008660EF"/>
    <w:rsid w:val="008662D3"/>
    <w:rsid w:val="00866931"/>
    <w:rsid w:val="00866948"/>
    <w:rsid w:val="00866AE9"/>
    <w:rsid w:val="00867360"/>
    <w:rsid w:val="00867624"/>
    <w:rsid w:val="008703F4"/>
    <w:rsid w:val="0087096D"/>
    <w:rsid w:val="00871268"/>
    <w:rsid w:val="0087153B"/>
    <w:rsid w:val="0087168A"/>
    <w:rsid w:val="00871C44"/>
    <w:rsid w:val="00872944"/>
    <w:rsid w:val="00872AF2"/>
    <w:rsid w:val="00872BD8"/>
    <w:rsid w:val="00873CA1"/>
    <w:rsid w:val="008741FD"/>
    <w:rsid w:val="008743C2"/>
    <w:rsid w:val="008746B7"/>
    <w:rsid w:val="00874E73"/>
    <w:rsid w:val="00874EE2"/>
    <w:rsid w:val="008750BB"/>
    <w:rsid w:val="008757BE"/>
    <w:rsid w:val="008759AB"/>
    <w:rsid w:val="008767B2"/>
    <w:rsid w:val="00876D7F"/>
    <w:rsid w:val="00877061"/>
    <w:rsid w:val="00877570"/>
    <w:rsid w:val="00877681"/>
    <w:rsid w:val="00877949"/>
    <w:rsid w:val="00877B5D"/>
    <w:rsid w:val="0088082B"/>
    <w:rsid w:val="008813F5"/>
    <w:rsid w:val="00881A22"/>
    <w:rsid w:val="00881ED7"/>
    <w:rsid w:val="00882377"/>
    <w:rsid w:val="008827C9"/>
    <w:rsid w:val="008828D6"/>
    <w:rsid w:val="00883974"/>
    <w:rsid w:val="00883FA0"/>
    <w:rsid w:val="00884797"/>
    <w:rsid w:val="00886325"/>
    <w:rsid w:val="00886365"/>
    <w:rsid w:val="00886DCE"/>
    <w:rsid w:val="008871EC"/>
    <w:rsid w:val="00890BE7"/>
    <w:rsid w:val="00891600"/>
    <w:rsid w:val="008919E4"/>
    <w:rsid w:val="00891A89"/>
    <w:rsid w:val="00892C20"/>
    <w:rsid w:val="00892D38"/>
    <w:rsid w:val="00892F14"/>
    <w:rsid w:val="00893CEC"/>
    <w:rsid w:val="00894060"/>
    <w:rsid w:val="00894A24"/>
    <w:rsid w:val="00894F95"/>
    <w:rsid w:val="00895133"/>
    <w:rsid w:val="00895231"/>
    <w:rsid w:val="0089524A"/>
    <w:rsid w:val="00895523"/>
    <w:rsid w:val="00896E62"/>
    <w:rsid w:val="008975E6"/>
    <w:rsid w:val="008A068D"/>
    <w:rsid w:val="008A0BBF"/>
    <w:rsid w:val="008A0C2D"/>
    <w:rsid w:val="008A0DB3"/>
    <w:rsid w:val="008A1166"/>
    <w:rsid w:val="008A17FE"/>
    <w:rsid w:val="008A189D"/>
    <w:rsid w:val="008A1BDF"/>
    <w:rsid w:val="008A1C55"/>
    <w:rsid w:val="008A1F75"/>
    <w:rsid w:val="008A2281"/>
    <w:rsid w:val="008A2581"/>
    <w:rsid w:val="008A2ECA"/>
    <w:rsid w:val="008A335F"/>
    <w:rsid w:val="008A3D4E"/>
    <w:rsid w:val="008A4750"/>
    <w:rsid w:val="008A5143"/>
    <w:rsid w:val="008A51E4"/>
    <w:rsid w:val="008A52F1"/>
    <w:rsid w:val="008A5742"/>
    <w:rsid w:val="008A5928"/>
    <w:rsid w:val="008A6C40"/>
    <w:rsid w:val="008A7B65"/>
    <w:rsid w:val="008A7DF5"/>
    <w:rsid w:val="008B06A2"/>
    <w:rsid w:val="008B135B"/>
    <w:rsid w:val="008B1466"/>
    <w:rsid w:val="008B19AA"/>
    <w:rsid w:val="008B1AFA"/>
    <w:rsid w:val="008B20F7"/>
    <w:rsid w:val="008B2552"/>
    <w:rsid w:val="008B3018"/>
    <w:rsid w:val="008B34E9"/>
    <w:rsid w:val="008B36AF"/>
    <w:rsid w:val="008B394E"/>
    <w:rsid w:val="008B434B"/>
    <w:rsid w:val="008B45CF"/>
    <w:rsid w:val="008B4730"/>
    <w:rsid w:val="008B75DE"/>
    <w:rsid w:val="008C0200"/>
    <w:rsid w:val="008C03EA"/>
    <w:rsid w:val="008C1FD7"/>
    <w:rsid w:val="008C2533"/>
    <w:rsid w:val="008C2581"/>
    <w:rsid w:val="008C2729"/>
    <w:rsid w:val="008C2A84"/>
    <w:rsid w:val="008C3B24"/>
    <w:rsid w:val="008C3CC8"/>
    <w:rsid w:val="008C46B0"/>
    <w:rsid w:val="008C5089"/>
    <w:rsid w:val="008C5236"/>
    <w:rsid w:val="008C5AD7"/>
    <w:rsid w:val="008C656F"/>
    <w:rsid w:val="008C6899"/>
    <w:rsid w:val="008C6D33"/>
    <w:rsid w:val="008C77E0"/>
    <w:rsid w:val="008C7F9B"/>
    <w:rsid w:val="008D0B63"/>
    <w:rsid w:val="008D1282"/>
    <w:rsid w:val="008D1CF7"/>
    <w:rsid w:val="008D3090"/>
    <w:rsid w:val="008D394D"/>
    <w:rsid w:val="008D4192"/>
    <w:rsid w:val="008D4308"/>
    <w:rsid w:val="008D442A"/>
    <w:rsid w:val="008D4766"/>
    <w:rsid w:val="008D4D0A"/>
    <w:rsid w:val="008D53C0"/>
    <w:rsid w:val="008D723E"/>
    <w:rsid w:val="008D744F"/>
    <w:rsid w:val="008D7478"/>
    <w:rsid w:val="008D76C1"/>
    <w:rsid w:val="008D7C6A"/>
    <w:rsid w:val="008E0020"/>
    <w:rsid w:val="008E039A"/>
    <w:rsid w:val="008E03CF"/>
    <w:rsid w:val="008E07AF"/>
    <w:rsid w:val="008E099C"/>
    <w:rsid w:val="008E09E6"/>
    <w:rsid w:val="008E12A6"/>
    <w:rsid w:val="008E1B01"/>
    <w:rsid w:val="008E1EBD"/>
    <w:rsid w:val="008E4A2B"/>
    <w:rsid w:val="008E50FC"/>
    <w:rsid w:val="008E53D3"/>
    <w:rsid w:val="008E599F"/>
    <w:rsid w:val="008E6221"/>
    <w:rsid w:val="008E6825"/>
    <w:rsid w:val="008E6FBD"/>
    <w:rsid w:val="008E74B9"/>
    <w:rsid w:val="008E7503"/>
    <w:rsid w:val="008E7C6A"/>
    <w:rsid w:val="008E7E4A"/>
    <w:rsid w:val="008F0062"/>
    <w:rsid w:val="008F0431"/>
    <w:rsid w:val="008F0553"/>
    <w:rsid w:val="008F0DA3"/>
    <w:rsid w:val="008F1584"/>
    <w:rsid w:val="008F16BD"/>
    <w:rsid w:val="008F1C15"/>
    <w:rsid w:val="008F220A"/>
    <w:rsid w:val="008F2232"/>
    <w:rsid w:val="008F2586"/>
    <w:rsid w:val="008F26D8"/>
    <w:rsid w:val="008F26E3"/>
    <w:rsid w:val="008F2E14"/>
    <w:rsid w:val="008F38C3"/>
    <w:rsid w:val="008F3F1F"/>
    <w:rsid w:val="008F438D"/>
    <w:rsid w:val="008F43D6"/>
    <w:rsid w:val="008F4C7A"/>
    <w:rsid w:val="008F4D77"/>
    <w:rsid w:val="008F50D4"/>
    <w:rsid w:val="008F5826"/>
    <w:rsid w:val="008F5E0C"/>
    <w:rsid w:val="008F6F74"/>
    <w:rsid w:val="008F796B"/>
    <w:rsid w:val="009013D9"/>
    <w:rsid w:val="00901879"/>
    <w:rsid w:val="00902FAC"/>
    <w:rsid w:val="00903D05"/>
    <w:rsid w:val="00903E07"/>
    <w:rsid w:val="00904EDC"/>
    <w:rsid w:val="00905025"/>
    <w:rsid w:val="00905042"/>
    <w:rsid w:val="00905368"/>
    <w:rsid w:val="0090610F"/>
    <w:rsid w:val="0090611F"/>
    <w:rsid w:val="00906309"/>
    <w:rsid w:val="00907138"/>
    <w:rsid w:val="00910561"/>
    <w:rsid w:val="0091063A"/>
    <w:rsid w:val="00910C3E"/>
    <w:rsid w:val="00910D01"/>
    <w:rsid w:val="009117D5"/>
    <w:rsid w:val="00911952"/>
    <w:rsid w:val="00912DCA"/>
    <w:rsid w:val="00912FD3"/>
    <w:rsid w:val="009134BB"/>
    <w:rsid w:val="009136C1"/>
    <w:rsid w:val="00913866"/>
    <w:rsid w:val="00913B09"/>
    <w:rsid w:val="009140B5"/>
    <w:rsid w:val="009141D9"/>
    <w:rsid w:val="0091432E"/>
    <w:rsid w:val="009143C7"/>
    <w:rsid w:val="00915313"/>
    <w:rsid w:val="009153DD"/>
    <w:rsid w:val="0091569C"/>
    <w:rsid w:val="00915DC4"/>
    <w:rsid w:val="00915E3F"/>
    <w:rsid w:val="00915F10"/>
    <w:rsid w:val="00915FBC"/>
    <w:rsid w:val="00916BBC"/>
    <w:rsid w:val="0092064D"/>
    <w:rsid w:val="00920691"/>
    <w:rsid w:val="00920830"/>
    <w:rsid w:val="00920857"/>
    <w:rsid w:val="00920CC9"/>
    <w:rsid w:val="00920EB4"/>
    <w:rsid w:val="00920F27"/>
    <w:rsid w:val="00921573"/>
    <w:rsid w:val="00921888"/>
    <w:rsid w:val="00922210"/>
    <w:rsid w:val="00922AE4"/>
    <w:rsid w:val="00922B5F"/>
    <w:rsid w:val="00922C28"/>
    <w:rsid w:val="00922EF4"/>
    <w:rsid w:val="00923168"/>
    <w:rsid w:val="00923A00"/>
    <w:rsid w:val="00924117"/>
    <w:rsid w:val="00924A8D"/>
    <w:rsid w:val="0092569F"/>
    <w:rsid w:val="00925FC6"/>
    <w:rsid w:val="009262DB"/>
    <w:rsid w:val="0092636A"/>
    <w:rsid w:val="009264C4"/>
    <w:rsid w:val="00926553"/>
    <w:rsid w:val="009268C6"/>
    <w:rsid w:val="00926D4B"/>
    <w:rsid w:val="00927648"/>
    <w:rsid w:val="00927FDD"/>
    <w:rsid w:val="009305E0"/>
    <w:rsid w:val="009307B6"/>
    <w:rsid w:val="00930AC2"/>
    <w:rsid w:val="009313CE"/>
    <w:rsid w:val="009314DC"/>
    <w:rsid w:val="00932320"/>
    <w:rsid w:val="00932598"/>
    <w:rsid w:val="0093299A"/>
    <w:rsid w:val="00932AAC"/>
    <w:rsid w:val="00933A3E"/>
    <w:rsid w:val="00933E7C"/>
    <w:rsid w:val="009351A5"/>
    <w:rsid w:val="009351F7"/>
    <w:rsid w:val="009359E7"/>
    <w:rsid w:val="00936067"/>
    <w:rsid w:val="00936596"/>
    <w:rsid w:val="00936781"/>
    <w:rsid w:val="00936943"/>
    <w:rsid w:val="009372F9"/>
    <w:rsid w:val="00937621"/>
    <w:rsid w:val="00937A4F"/>
    <w:rsid w:val="00937F68"/>
    <w:rsid w:val="00940313"/>
    <w:rsid w:val="00940362"/>
    <w:rsid w:val="0094056F"/>
    <w:rsid w:val="00940E24"/>
    <w:rsid w:val="00940ED6"/>
    <w:rsid w:val="0094102C"/>
    <w:rsid w:val="009419CF"/>
    <w:rsid w:val="00941B47"/>
    <w:rsid w:val="00941F0A"/>
    <w:rsid w:val="009421F3"/>
    <w:rsid w:val="009423D3"/>
    <w:rsid w:val="00942E37"/>
    <w:rsid w:val="00943C3B"/>
    <w:rsid w:val="00943CA1"/>
    <w:rsid w:val="00944483"/>
    <w:rsid w:val="00944696"/>
    <w:rsid w:val="00944AFB"/>
    <w:rsid w:val="0094567F"/>
    <w:rsid w:val="00945684"/>
    <w:rsid w:val="00945B05"/>
    <w:rsid w:val="0094600B"/>
    <w:rsid w:val="0094633F"/>
    <w:rsid w:val="00946BB6"/>
    <w:rsid w:val="00947520"/>
    <w:rsid w:val="009477D6"/>
    <w:rsid w:val="009478A9"/>
    <w:rsid w:val="009479E4"/>
    <w:rsid w:val="00950051"/>
    <w:rsid w:val="0095008F"/>
    <w:rsid w:val="0095050A"/>
    <w:rsid w:val="00950CA2"/>
    <w:rsid w:val="00950EFA"/>
    <w:rsid w:val="00950FD9"/>
    <w:rsid w:val="0095100B"/>
    <w:rsid w:val="009516D1"/>
    <w:rsid w:val="0095275F"/>
    <w:rsid w:val="00953D04"/>
    <w:rsid w:val="00954104"/>
    <w:rsid w:val="0095417A"/>
    <w:rsid w:val="00954455"/>
    <w:rsid w:val="0095496F"/>
    <w:rsid w:val="009550C2"/>
    <w:rsid w:val="009550D9"/>
    <w:rsid w:val="00955397"/>
    <w:rsid w:val="0095579B"/>
    <w:rsid w:val="00955A18"/>
    <w:rsid w:val="00955FDD"/>
    <w:rsid w:val="0095629C"/>
    <w:rsid w:val="00956B1D"/>
    <w:rsid w:val="00956FD4"/>
    <w:rsid w:val="00957524"/>
    <w:rsid w:val="00960057"/>
    <w:rsid w:val="00960246"/>
    <w:rsid w:val="00960384"/>
    <w:rsid w:val="00960B6C"/>
    <w:rsid w:val="00961E0F"/>
    <w:rsid w:val="00962157"/>
    <w:rsid w:val="009621E0"/>
    <w:rsid w:val="009623BF"/>
    <w:rsid w:val="0096256D"/>
    <w:rsid w:val="009625EE"/>
    <w:rsid w:val="00962DB6"/>
    <w:rsid w:val="00963314"/>
    <w:rsid w:val="00963A89"/>
    <w:rsid w:val="00963BEB"/>
    <w:rsid w:val="00963D45"/>
    <w:rsid w:val="009653A6"/>
    <w:rsid w:val="00965E64"/>
    <w:rsid w:val="00966137"/>
    <w:rsid w:val="009663C5"/>
    <w:rsid w:val="009666C7"/>
    <w:rsid w:val="00966B9B"/>
    <w:rsid w:val="00966DD6"/>
    <w:rsid w:val="00967A3F"/>
    <w:rsid w:val="0097146A"/>
    <w:rsid w:val="00971789"/>
    <w:rsid w:val="00971B1E"/>
    <w:rsid w:val="00972002"/>
    <w:rsid w:val="009723C0"/>
    <w:rsid w:val="0097245C"/>
    <w:rsid w:val="009724F4"/>
    <w:rsid w:val="009728E3"/>
    <w:rsid w:val="00972AF8"/>
    <w:rsid w:val="00972B21"/>
    <w:rsid w:val="00972F36"/>
    <w:rsid w:val="009736EF"/>
    <w:rsid w:val="00973F65"/>
    <w:rsid w:val="0097408E"/>
    <w:rsid w:val="009740C1"/>
    <w:rsid w:val="00974478"/>
    <w:rsid w:val="00974C76"/>
    <w:rsid w:val="0097503B"/>
    <w:rsid w:val="009759F9"/>
    <w:rsid w:val="00975F7C"/>
    <w:rsid w:val="00976752"/>
    <w:rsid w:val="00976EC7"/>
    <w:rsid w:val="009771C3"/>
    <w:rsid w:val="009777EE"/>
    <w:rsid w:val="0097783D"/>
    <w:rsid w:val="00980149"/>
    <w:rsid w:val="0098023D"/>
    <w:rsid w:val="00980267"/>
    <w:rsid w:val="0098063D"/>
    <w:rsid w:val="00980D78"/>
    <w:rsid w:val="00981572"/>
    <w:rsid w:val="009815E6"/>
    <w:rsid w:val="00982986"/>
    <w:rsid w:val="00983370"/>
    <w:rsid w:val="00983590"/>
    <w:rsid w:val="00983863"/>
    <w:rsid w:val="00983B32"/>
    <w:rsid w:val="0098463D"/>
    <w:rsid w:val="00984CC6"/>
    <w:rsid w:val="00984FC2"/>
    <w:rsid w:val="00985142"/>
    <w:rsid w:val="009858C9"/>
    <w:rsid w:val="00985914"/>
    <w:rsid w:val="009861F2"/>
    <w:rsid w:val="00986569"/>
    <w:rsid w:val="00986EEA"/>
    <w:rsid w:val="00987737"/>
    <w:rsid w:val="00987958"/>
    <w:rsid w:val="00987F2F"/>
    <w:rsid w:val="00990E98"/>
    <w:rsid w:val="00990F63"/>
    <w:rsid w:val="00990FF2"/>
    <w:rsid w:val="009912F0"/>
    <w:rsid w:val="00991332"/>
    <w:rsid w:val="009919D0"/>
    <w:rsid w:val="00992ABB"/>
    <w:rsid w:val="00992F9E"/>
    <w:rsid w:val="00993221"/>
    <w:rsid w:val="009933A2"/>
    <w:rsid w:val="00993436"/>
    <w:rsid w:val="009944E0"/>
    <w:rsid w:val="009945B5"/>
    <w:rsid w:val="0099470F"/>
    <w:rsid w:val="00995157"/>
    <w:rsid w:val="009952C6"/>
    <w:rsid w:val="00995D29"/>
    <w:rsid w:val="00996745"/>
    <w:rsid w:val="00997256"/>
    <w:rsid w:val="00997913"/>
    <w:rsid w:val="009A044B"/>
    <w:rsid w:val="009A04E7"/>
    <w:rsid w:val="009A075A"/>
    <w:rsid w:val="009A12FF"/>
    <w:rsid w:val="009A1C10"/>
    <w:rsid w:val="009A1C78"/>
    <w:rsid w:val="009A1F9E"/>
    <w:rsid w:val="009A1FFD"/>
    <w:rsid w:val="009A243A"/>
    <w:rsid w:val="009A2E54"/>
    <w:rsid w:val="009A3999"/>
    <w:rsid w:val="009A4AF8"/>
    <w:rsid w:val="009A4ED9"/>
    <w:rsid w:val="009A517E"/>
    <w:rsid w:val="009A538C"/>
    <w:rsid w:val="009A53B4"/>
    <w:rsid w:val="009A5C3C"/>
    <w:rsid w:val="009A5E5D"/>
    <w:rsid w:val="009A6379"/>
    <w:rsid w:val="009A6432"/>
    <w:rsid w:val="009A6A69"/>
    <w:rsid w:val="009A6A8F"/>
    <w:rsid w:val="009A6CC9"/>
    <w:rsid w:val="009A6D3C"/>
    <w:rsid w:val="009A74DD"/>
    <w:rsid w:val="009A7531"/>
    <w:rsid w:val="009B0992"/>
    <w:rsid w:val="009B0C79"/>
    <w:rsid w:val="009B1067"/>
    <w:rsid w:val="009B1CC8"/>
    <w:rsid w:val="009B2071"/>
    <w:rsid w:val="009B291B"/>
    <w:rsid w:val="009B31FD"/>
    <w:rsid w:val="009B3656"/>
    <w:rsid w:val="009B4A7E"/>
    <w:rsid w:val="009B4A90"/>
    <w:rsid w:val="009B52A6"/>
    <w:rsid w:val="009B54AA"/>
    <w:rsid w:val="009B5DC8"/>
    <w:rsid w:val="009B6C01"/>
    <w:rsid w:val="009C012A"/>
    <w:rsid w:val="009C0C35"/>
    <w:rsid w:val="009C0C3C"/>
    <w:rsid w:val="009C0CB4"/>
    <w:rsid w:val="009C159D"/>
    <w:rsid w:val="009C181F"/>
    <w:rsid w:val="009C1C2F"/>
    <w:rsid w:val="009C22F7"/>
    <w:rsid w:val="009C26EA"/>
    <w:rsid w:val="009C2790"/>
    <w:rsid w:val="009C2829"/>
    <w:rsid w:val="009C2948"/>
    <w:rsid w:val="009C398E"/>
    <w:rsid w:val="009C3AC5"/>
    <w:rsid w:val="009C3B25"/>
    <w:rsid w:val="009C48B3"/>
    <w:rsid w:val="009C48C5"/>
    <w:rsid w:val="009C4AD2"/>
    <w:rsid w:val="009C4F2D"/>
    <w:rsid w:val="009C4FB2"/>
    <w:rsid w:val="009C4FFA"/>
    <w:rsid w:val="009C5782"/>
    <w:rsid w:val="009C5DEA"/>
    <w:rsid w:val="009C6B7B"/>
    <w:rsid w:val="009D07D7"/>
    <w:rsid w:val="009D1594"/>
    <w:rsid w:val="009D1993"/>
    <w:rsid w:val="009D1A9D"/>
    <w:rsid w:val="009D1E25"/>
    <w:rsid w:val="009D249C"/>
    <w:rsid w:val="009D2AC5"/>
    <w:rsid w:val="009D2D98"/>
    <w:rsid w:val="009D322B"/>
    <w:rsid w:val="009D325C"/>
    <w:rsid w:val="009D3427"/>
    <w:rsid w:val="009D34D3"/>
    <w:rsid w:val="009D38DB"/>
    <w:rsid w:val="009D466E"/>
    <w:rsid w:val="009D46AA"/>
    <w:rsid w:val="009D4756"/>
    <w:rsid w:val="009D47FD"/>
    <w:rsid w:val="009D4B37"/>
    <w:rsid w:val="009D4C0C"/>
    <w:rsid w:val="009D5A28"/>
    <w:rsid w:val="009D61B5"/>
    <w:rsid w:val="009D65AD"/>
    <w:rsid w:val="009D7383"/>
    <w:rsid w:val="009D7847"/>
    <w:rsid w:val="009D784A"/>
    <w:rsid w:val="009E0617"/>
    <w:rsid w:val="009E1402"/>
    <w:rsid w:val="009E1B11"/>
    <w:rsid w:val="009E1EF6"/>
    <w:rsid w:val="009E2096"/>
    <w:rsid w:val="009E2263"/>
    <w:rsid w:val="009E2282"/>
    <w:rsid w:val="009E2A97"/>
    <w:rsid w:val="009E2CF7"/>
    <w:rsid w:val="009E344C"/>
    <w:rsid w:val="009E4444"/>
    <w:rsid w:val="009E4B6C"/>
    <w:rsid w:val="009E5622"/>
    <w:rsid w:val="009E5E7B"/>
    <w:rsid w:val="009E6093"/>
    <w:rsid w:val="009E6210"/>
    <w:rsid w:val="009E6366"/>
    <w:rsid w:val="009E6507"/>
    <w:rsid w:val="009E656F"/>
    <w:rsid w:val="009E66B3"/>
    <w:rsid w:val="009E6772"/>
    <w:rsid w:val="009E6D96"/>
    <w:rsid w:val="009E74FB"/>
    <w:rsid w:val="009E7AC2"/>
    <w:rsid w:val="009E7C87"/>
    <w:rsid w:val="009F0159"/>
    <w:rsid w:val="009F0CDC"/>
    <w:rsid w:val="009F0E0A"/>
    <w:rsid w:val="009F0F73"/>
    <w:rsid w:val="009F1172"/>
    <w:rsid w:val="009F17C0"/>
    <w:rsid w:val="009F181C"/>
    <w:rsid w:val="009F19C5"/>
    <w:rsid w:val="009F19ED"/>
    <w:rsid w:val="009F1CD1"/>
    <w:rsid w:val="009F32D5"/>
    <w:rsid w:val="009F3803"/>
    <w:rsid w:val="009F3A6B"/>
    <w:rsid w:val="009F40FC"/>
    <w:rsid w:val="009F48FA"/>
    <w:rsid w:val="009F5B52"/>
    <w:rsid w:val="009F61AD"/>
    <w:rsid w:val="009F6A43"/>
    <w:rsid w:val="009F6E62"/>
    <w:rsid w:val="009F71A3"/>
    <w:rsid w:val="009F7854"/>
    <w:rsid w:val="009F7E93"/>
    <w:rsid w:val="00A01873"/>
    <w:rsid w:val="00A01E6A"/>
    <w:rsid w:val="00A01F27"/>
    <w:rsid w:val="00A01F89"/>
    <w:rsid w:val="00A020DF"/>
    <w:rsid w:val="00A024F6"/>
    <w:rsid w:val="00A029B4"/>
    <w:rsid w:val="00A02BA1"/>
    <w:rsid w:val="00A03C59"/>
    <w:rsid w:val="00A03E59"/>
    <w:rsid w:val="00A04A80"/>
    <w:rsid w:val="00A0530B"/>
    <w:rsid w:val="00A05C57"/>
    <w:rsid w:val="00A06174"/>
    <w:rsid w:val="00A0629A"/>
    <w:rsid w:val="00A070F5"/>
    <w:rsid w:val="00A07924"/>
    <w:rsid w:val="00A1019C"/>
    <w:rsid w:val="00A103E4"/>
    <w:rsid w:val="00A106D8"/>
    <w:rsid w:val="00A10A4A"/>
    <w:rsid w:val="00A10C4C"/>
    <w:rsid w:val="00A12035"/>
    <w:rsid w:val="00A1265E"/>
    <w:rsid w:val="00A12AAA"/>
    <w:rsid w:val="00A1314D"/>
    <w:rsid w:val="00A139CE"/>
    <w:rsid w:val="00A13E24"/>
    <w:rsid w:val="00A14636"/>
    <w:rsid w:val="00A14A0B"/>
    <w:rsid w:val="00A14DD4"/>
    <w:rsid w:val="00A14F78"/>
    <w:rsid w:val="00A15168"/>
    <w:rsid w:val="00A1556D"/>
    <w:rsid w:val="00A15680"/>
    <w:rsid w:val="00A15CF7"/>
    <w:rsid w:val="00A16B64"/>
    <w:rsid w:val="00A16E0D"/>
    <w:rsid w:val="00A17466"/>
    <w:rsid w:val="00A179E0"/>
    <w:rsid w:val="00A204A6"/>
    <w:rsid w:val="00A209C8"/>
    <w:rsid w:val="00A22879"/>
    <w:rsid w:val="00A2321C"/>
    <w:rsid w:val="00A23D30"/>
    <w:rsid w:val="00A23F92"/>
    <w:rsid w:val="00A24121"/>
    <w:rsid w:val="00A24172"/>
    <w:rsid w:val="00A241DD"/>
    <w:rsid w:val="00A24FD9"/>
    <w:rsid w:val="00A25287"/>
    <w:rsid w:val="00A25E57"/>
    <w:rsid w:val="00A25F6D"/>
    <w:rsid w:val="00A26571"/>
    <w:rsid w:val="00A27158"/>
    <w:rsid w:val="00A2733C"/>
    <w:rsid w:val="00A274F0"/>
    <w:rsid w:val="00A27942"/>
    <w:rsid w:val="00A30FED"/>
    <w:rsid w:val="00A31178"/>
    <w:rsid w:val="00A31605"/>
    <w:rsid w:val="00A317FD"/>
    <w:rsid w:val="00A31B22"/>
    <w:rsid w:val="00A337A7"/>
    <w:rsid w:val="00A34A56"/>
    <w:rsid w:val="00A34FD5"/>
    <w:rsid w:val="00A36227"/>
    <w:rsid w:val="00A36841"/>
    <w:rsid w:val="00A36BE4"/>
    <w:rsid w:val="00A36D46"/>
    <w:rsid w:val="00A371D7"/>
    <w:rsid w:val="00A374D5"/>
    <w:rsid w:val="00A37849"/>
    <w:rsid w:val="00A37D89"/>
    <w:rsid w:val="00A401B6"/>
    <w:rsid w:val="00A407C6"/>
    <w:rsid w:val="00A415FE"/>
    <w:rsid w:val="00A41AC7"/>
    <w:rsid w:val="00A4278B"/>
    <w:rsid w:val="00A42B8D"/>
    <w:rsid w:val="00A42F89"/>
    <w:rsid w:val="00A431D5"/>
    <w:rsid w:val="00A43B62"/>
    <w:rsid w:val="00A44523"/>
    <w:rsid w:val="00A445ED"/>
    <w:rsid w:val="00A44689"/>
    <w:rsid w:val="00A45F27"/>
    <w:rsid w:val="00A4683F"/>
    <w:rsid w:val="00A46C06"/>
    <w:rsid w:val="00A46D1D"/>
    <w:rsid w:val="00A4782D"/>
    <w:rsid w:val="00A504D0"/>
    <w:rsid w:val="00A5065C"/>
    <w:rsid w:val="00A5084C"/>
    <w:rsid w:val="00A50FE6"/>
    <w:rsid w:val="00A51133"/>
    <w:rsid w:val="00A51150"/>
    <w:rsid w:val="00A515F8"/>
    <w:rsid w:val="00A5180B"/>
    <w:rsid w:val="00A51B46"/>
    <w:rsid w:val="00A52989"/>
    <w:rsid w:val="00A52A10"/>
    <w:rsid w:val="00A52AFF"/>
    <w:rsid w:val="00A530C8"/>
    <w:rsid w:val="00A538E3"/>
    <w:rsid w:val="00A53A8A"/>
    <w:rsid w:val="00A53FF4"/>
    <w:rsid w:val="00A54428"/>
    <w:rsid w:val="00A55ED8"/>
    <w:rsid w:val="00A55F39"/>
    <w:rsid w:val="00A56696"/>
    <w:rsid w:val="00A56F5D"/>
    <w:rsid w:val="00A57020"/>
    <w:rsid w:val="00A5727E"/>
    <w:rsid w:val="00A57EA5"/>
    <w:rsid w:val="00A601CF"/>
    <w:rsid w:val="00A60423"/>
    <w:rsid w:val="00A607B4"/>
    <w:rsid w:val="00A607E6"/>
    <w:rsid w:val="00A60CDC"/>
    <w:rsid w:val="00A618F4"/>
    <w:rsid w:val="00A61A6C"/>
    <w:rsid w:val="00A61F64"/>
    <w:rsid w:val="00A6241D"/>
    <w:rsid w:val="00A628B9"/>
    <w:rsid w:val="00A629F4"/>
    <w:rsid w:val="00A62D7D"/>
    <w:rsid w:val="00A6302C"/>
    <w:rsid w:val="00A63084"/>
    <w:rsid w:val="00A63286"/>
    <w:rsid w:val="00A64077"/>
    <w:rsid w:val="00A644EB"/>
    <w:rsid w:val="00A64646"/>
    <w:rsid w:val="00A64B47"/>
    <w:rsid w:val="00A64B9A"/>
    <w:rsid w:val="00A65131"/>
    <w:rsid w:val="00A658AD"/>
    <w:rsid w:val="00A658E5"/>
    <w:rsid w:val="00A65E20"/>
    <w:rsid w:val="00A65F57"/>
    <w:rsid w:val="00A66475"/>
    <w:rsid w:val="00A6668D"/>
    <w:rsid w:val="00A666CA"/>
    <w:rsid w:val="00A669D3"/>
    <w:rsid w:val="00A66B22"/>
    <w:rsid w:val="00A6799A"/>
    <w:rsid w:val="00A67B5C"/>
    <w:rsid w:val="00A67C26"/>
    <w:rsid w:val="00A67F39"/>
    <w:rsid w:val="00A7019E"/>
    <w:rsid w:val="00A70ACD"/>
    <w:rsid w:val="00A715B7"/>
    <w:rsid w:val="00A71825"/>
    <w:rsid w:val="00A71F1F"/>
    <w:rsid w:val="00A720F8"/>
    <w:rsid w:val="00A720FC"/>
    <w:rsid w:val="00A72393"/>
    <w:rsid w:val="00A726B7"/>
    <w:rsid w:val="00A731C8"/>
    <w:rsid w:val="00A73611"/>
    <w:rsid w:val="00A74029"/>
    <w:rsid w:val="00A74F72"/>
    <w:rsid w:val="00A750A1"/>
    <w:rsid w:val="00A75670"/>
    <w:rsid w:val="00A7593B"/>
    <w:rsid w:val="00A75C5A"/>
    <w:rsid w:val="00A7718C"/>
    <w:rsid w:val="00A7761F"/>
    <w:rsid w:val="00A77F51"/>
    <w:rsid w:val="00A8012B"/>
    <w:rsid w:val="00A808C2"/>
    <w:rsid w:val="00A809FC"/>
    <w:rsid w:val="00A80A51"/>
    <w:rsid w:val="00A80CF3"/>
    <w:rsid w:val="00A811D3"/>
    <w:rsid w:val="00A82620"/>
    <w:rsid w:val="00A82895"/>
    <w:rsid w:val="00A837AC"/>
    <w:rsid w:val="00A83A81"/>
    <w:rsid w:val="00A83E2F"/>
    <w:rsid w:val="00A85228"/>
    <w:rsid w:val="00A853A8"/>
    <w:rsid w:val="00A85BCE"/>
    <w:rsid w:val="00A85D04"/>
    <w:rsid w:val="00A85DC5"/>
    <w:rsid w:val="00A8622B"/>
    <w:rsid w:val="00A876EB"/>
    <w:rsid w:val="00A90C49"/>
    <w:rsid w:val="00A9115E"/>
    <w:rsid w:val="00A91C31"/>
    <w:rsid w:val="00A91EED"/>
    <w:rsid w:val="00A91F72"/>
    <w:rsid w:val="00A92754"/>
    <w:rsid w:val="00A92DF5"/>
    <w:rsid w:val="00A93B11"/>
    <w:rsid w:val="00A93FB1"/>
    <w:rsid w:val="00A94588"/>
    <w:rsid w:val="00A94CA1"/>
    <w:rsid w:val="00A9573F"/>
    <w:rsid w:val="00A95B17"/>
    <w:rsid w:val="00A964E5"/>
    <w:rsid w:val="00A96FBE"/>
    <w:rsid w:val="00AA01A5"/>
    <w:rsid w:val="00AA13B2"/>
    <w:rsid w:val="00AA1417"/>
    <w:rsid w:val="00AA18D4"/>
    <w:rsid w:val="00AA3088"/>
    <w:rsid w:val="00AA30D0"/>
    <w:rsid w:val="00AA3418"/>
    <w:rsid w:val="00AA3BEA"/>
    <w:rsid w:val="00AA3E44"/>
    <w:rsid w:val="00AA4C22"/>
    <w:rsid w:val="00AA4F3C"/>
    <w:rsid w:val="00AA564A"/>
    <w:rsid w:val="00AA5CA1"/>
    <w:rsid w:val="00AA640D"/>
    <w:rsid w:val="00AA6772"/>
    <w:rsid w:val="00AA7DCE"/>
    <w:rsid w:val="00AB065C"/>
    <w:rsid w:val="00AB087B"/>
    <w:rsid w:val="00AB0E9A"/>
    <w:rsid w:val="00AB17FE"/>
    <w:rsid w:val="00AB1987"/>
    <w:rsid w:val="00AB1ADF"/>
    <w:rsid w:val="00AB29E2"/>
    <w:rsid w:val="00AB2B67"/>
    <w:rsid w:val="00AB327E"/>
    <w:rsid w:val="00AB3E87"/>
    <w:rsid w:val="00AB4781"/>
    <w:rsid w:val="00AB49F0"/>
    <w:rsid w:val="00AB4A3F"/>
    <w:rsid w:val="00AB4AA3"/>
    <w:rsid w:val="00AB4BED"/>
    <w:rsid w:val="00AB4D43"/>
    <w:rsid w:val="00AB4F8A"/>
    <w:rsid w:val="00AB5602"/>
    <w:rsid w:val="00AB571B"/>
    <w:rsid w:val="00AB59A6"/>
    <w:rsid w:val="00AB5B6F"/>
    <w:rsid w:val="00AB5F06"/>
    <w:rsid w:val="00AB5F83"/>
    <w:rsid w:val="00AB6170"/>
    <w:rsid w:val="00AB6CC3"/>
    <w:rsid w:val="00AB78BB"/>
    <w:rsid w:val="00AB7AEA"/>
    <w:rsid w:val="00AB7B92"/>
    <w:rsid w:val="00AB7BBE"/>
    <w:rsid w:val="00AC03CB"/>
    <w:rsid w:val="00AC0D90"/>
    <w:rsid w:val="00AC1C6E"/>
    <w:rsid w:val="00AC24C8"/>
    <w:rsid w:val="00AC2714"/>
    <w:rsid w:val="00AC296F"/>
    <w:rsid w:val="00AC34B0"/>
    <w:rsid w:val="00AC426B"/>
    <w:rsid w:val="00AC442A"/>
    <w:rsid w:val="00AC4879"/>
    <w:rsid w:val="00AC494A"/>
    <w:rsid w:val="00AC5AA0"/>
    <w:rsid w:val="00AC5DB3"/>
    <w:rsid w:val="00AC6CFF"/>
    <w:rsid w:val="00AC70E2"/>
    <w:rsid w:val="00AC76E8"/>
    <w:rsid w:val="00AC7BB5"/>
    <w:rsid w:val="00AC7E4A"/>
    <w:rsid w:val="00AC7E72"/>
    <w:rsid w:val="00AD0162"/>
    <w:rsid w:val="00AD0559"/>
    <w:rsid w:val="00AD0EB7"/>
    <w:rsid w:val="00AD11F0"/>
    <w:rsid w:val="00AD14FC"/>
    <w:rsid w:val="00AD1B8E"/>
    <w:rsid w:val="00AD1C3C"/>
    <w:rsid w:val="00AD1F13"/>
    <w:rsid w:val="00AD1F27"/>
    <w:rsid w:val="00AD20A8"/>
    <w:rsid w:val="00AD2D73"/>
    <w:rsid w:val="00AD33F6"/>
    <w:rsid w:val="00AD3D18"/>
    <w:rsid w:val="00AD478B"/>
    <w:rsid w:val="00AD479D"/>
    <w:rsid w:val="00AD573A"/>
    <w:rsid w:val="00AD5767"/>
    <w:rsid w:val="00AD576E"/>
    <w:rsid w:val="00AD6450"/>
    <w:rsid w:val="00AD758F"/>
    <w:rsid w:val="00AD7640"/>
    <w:rsid w:val="00AD7BF9"/>
    <w:rsid w:val="00AD7E8C"/>
    <w:rsid w:val="00AE0533"/>
    <w:rsid w:val="00AE1BC5"/>
    <w:rsid w:val="00AE2292"/>
    <w:rsid w:val="00AE2354"/>
    <w:rsid w:val="00AE23E5"/>
    <w:rsid w:val="00AE2D35"/>
    <w:rsid w:val="00AE2DCE"/>
    <w:rsid w:val="00AE2E0D"/>
    <w:rsid w:val="00AE3230"/>
    <w:rsid w:val="00AE3245"/>
    <w:rsid w:val="00AE34F4"/>
    <w:rsid w:val="00AE3D0A"/>
    <w:rsid w:val="00AE41F4"/>
    <w:rsid w:val="00AE4E03"/>
    <w:rsid w:val="00AE545A"/>
    <w:rsid w:val="00AE66CA"/>
    <w:rsid w:val="00AE7377"/>
    <w:rsid w:val="00AE7DCB"/>
    <w:rsid w:val="00AF0909"/>
    <w:rsid w:val="00AF09C9"/>
    <w:rsid w:val="00AF0BA7"/>
    <w:rsid w:val="00AF0F5B"/>
    <w:rsid w:val="00AF2E47"/>
    <w:rsid w:val="00AF2E82"/>
    <w:rsid w:val="00AF33A6"/>
    <w:rsid w:val="00AF34AA"/>
    <w:rsid w:val="00AF34FF"/>
    <w:rsid w:val="00AF3F72"/>
    <w:rsid w:val="00AF46CA"/>
    <w:rsid w:val="00AF4B09"/>
    <w:rsid w:val="00AF4BF1"/>
    <w:rsid w:val="00AF5553"/>
    <w:rsid w:val="00AF616A"/>
    <w:rsid w:val="00AF6BBC"/>
    <w:rsid w:val="00AF77DA"/>
    <w:rsid w:val="00B005CF"/>
    <w:rsid w:val="00B009E4"/>
    <w:rsid w:val="00B010BB"/>
    <w:rsid w:val="00B02117"/>
    <w:rsid w:val="00B02D08"/>
    <w:rsid w:val="00B02EBD"/>
    <w:rsid w:val="00B031BB"/>
    <w:rsid w:val="00B034E8"/>
    <w:rsid w:val="00B037D4"/>
    <w:rsid w:val="00B03E52"/>
    <w:rsid w:val="00B03E9A"/>
    <w:rsid w:val="00B0434E"/>
    <w:rsid w:val="00B04E91"/>
    <w:rsid w:val="00B0513A"/>
    <w:rsid w:val="00B065CC"/>
    <w:rsid w:val="00B06BC1"/>
    <w:rsid w:val="00B07813"/>
    <w:rsid w:val="00B07968"/>
    <w:rsid w:val="00B07B37"/>
    <w:rsid w:val="00B10B53"/>
    <w:rsid w:val="00B10C55"/>
    <w:rsid w:val="00B11F49"/>
    <w:rsid w:val="00B121A7"/>
    <w:rsid w:val="00B12981"/>
    <w:rsid w:val="00B13432"/>
    <w:rsid w:val="00B13CA4"/>
    <w:rsid w:val="00B14D6D"/>
    <w:rsid w:val="00B14DBC"/>
    <w:rsid w:val="00B14F48"/>
    <w:rsid w:val="00B14FEE"/>
    <w:rsid w:val="00B1505C"/>
    <w:rsid w:val="00B151A8"/>
    <w:rsid w:val="00B15DD3"/>
    <w:rsid w:val="00B15E7B"/>
    <w:rsid w:val="00B163B3"/>
    <w:rsid w:val="00B16465"/>
    <w:rsid w:val="00B1677F"/>
    <w:rsid w:val="00B16DA8"/>
    <w:rsid w:val="00B17AA4"/>
    <w:rsid w:val="00B20268"/>
    <w:rsid w:val="00B202E9"/>
    <w:rsid w:val="00B20674"/>
    <w:rsid w:val="00B20CEA"/>
    <w:rsid w:val="00B2146A"/>
    <w:rsid w:val="00B214B2"/>
    <w:rsid w:val="00B21715"/>
    <w:rsid w:val="00B22CD8"/>
    <w:rsid w:val="00B23AE1"/>
    <w:rsid w:val="00B23BC2"/>
    <w:rsid w:val="00B23D29"/>
    <w:rsid w:val="00B2461C"/>
    <w:rsid w:val="00B24E12"/>
    <w:rsid w:val="00B253E8"/>
    <w:rsid w:val="00B25A14"/>
    <w:rsid w:val="00B25D4B"/>
    <w:rsid w:val="00B268F8"/>
    <w:rsid w:val="00B26AD4"/>
    <w:rsid w:val="00B2752C"/>
    <w:rsid w:val="00B275D1"/>
    <w:rsid w:val="00B277F0"/>
    <w:rsid w:val="00B30024"/>
    <w:rsid w:val="00B30051"/>
    <w:rsid w:val="00B30413"/>
    <w:rsid w:val="00B30891"/>
    <w:rsid w:val="00B30E41"/>
    <w:rsid w:val="00B30E4A"/>
    <w:rsid w:val="00B31191"/>
    <w:rsid w:val="00B31697"/>
    <w:rsid w:val="00B317DF"/>
    <w:rsid w:val="00B31B65"/>
    <w:rsid w:val="00B3321B"/>
    <w:rsid w:val="00B3501C"/>
    <w:rsid w:val="00B351E1"/>
    <w:rsid w:val="00B352C8"/>
    <w:rsid w:val="00B35DB6"/>
    <w:rsid w:val="00B35DC6"/>
    <w:rsid w:val="00B36119"/>
    <w:rsid w:val="00B36129"/>
    <w:rsid w:val="00B36DA8"/>
    <w:rsid w:val="00B36EAD"/>
    <w:rsid w:val="00B375E5"/>
    <w:rsid w:val="00B37994"/>
    <w:rsid w:val="00B40628"/>
    <w:rsid w:val="00B409AA"/>
    <w:rsid w:val="00B40FDB"/>
    <w:rsid w:val="00B4143B"/>
    <w:rsid w:val="00B43399"/>
    <w:rsid w:val="00B43511"/>
    <w:rsid w:val="00B446F4"/>
    <w:rsid w:val="00B44E55"/>
    <w:rsid w:val="00B452DA"/>
    <w:rsid w:val="00B4575F"/>
    <w:rsid w:val="00B45A9A"/>
    <w:rsid w:val="00B45E98"/>
    <w:rsid w:val="00B46070"/>
    <w:rsid w:val="00B4648F"/>
    <w:rsid w:val="00B46591"/>
    <w:rsid w:val="00B46E23"/>
    <w:rsid w:val="00B473F1"/>
    <w:rsid w:val="00B47E0A"/>
    <w:rsid w:val="00B5006B"/>
    <w:rsid w:val="00B50AC7"/>
    <w:rsid w:val="00B51099"/>
    <w:rsid w:val="00B514A2"/>
    <w:rsid w:val="00B51761"/>
    <w:rsid w:val="00B517B9"/>
    <w:rsid w:val="00B51877"/>
    <w:rsid w:val="00B523E0"/>
    <w:rsid w:val="00B52461"/>
    <w:rsid w:val="00B525C9"/>
    <w:rsid w:val="00B53176"/>
    <w:rsid w:val="00B5343F"/>
    <w:rsid w:val="00B53635"/>
    <w:rsid w:val="00B5384F"/>
    <w:rsid w:val="00B53B76"/>
    <w:rsid w:val="00B53D1F"/>
    <w:rsid w:val="00B5438F"/>
    <w:rsid w:val="00B5440A"/>
    <w:rsid w:val="00B54C08"/>
    <w:rsid w:val="00B5675D"/>
    <w:rsid w:val="00B56864"/>
    <w:rsid w:val="00B56A7E"/>
    <w:rsid w:val="00B577F8"/>
    <w:rsid w:val="00B60181"/>
    <w:rsid w:val="00B60189"/>
    <w:rsid w:val="00B6032E"/>
    <w:rsid w:val="00B60696"/>
    <w:rsid w:val="00B61560"/>
    <w:rsid w:val="00B61816"/>
    <w:rsid w:val="00B6287A"/>
    <w:rsid w:val="00B62BB7"/>
    <w:rsid w:val="00B635C7"/>
    <w:rsid w:val="00B63DE6"/>
    <w:rsid w:val="00B6409E"/>
    <w:rsid w:val="00B64167"/>
    <w:rsid w:val="00B64333"/>
    <w:rsid w:val="00B64823"/>
    <w:rsid w:val="00B64A12"/>
    <w:rsid w:val="00B64B2F"/>
    <w:rsid w:val="00B6508A"/>
    <w:rsid w:val="00B6542F"/>
    <w:rsid w:val="00B6550F"/>
    <w:rsid w:val="00B659C5"/>
    <w:rsid w:val="00B65FDC"/>
    <w:rsid w:val="00B66686"/>
    <w:rsid w:val="00B66735"/>
    <w:rsid w:val="00B66E6C"/>
    <w:rsid w:val="00B66FDD"/>
    <w:rsid w:val="00B677E3"/>
    <w:rsid w:val="00B70190"/>
    <w:rsid w:val="00B715C1"/>
    <w:rsid w:val="00B72E79"/>
    <w:rsid w:val="00B732A4"/>
    <w:rsid w:val="00B73CA8"/>
    <w:rsid w:val="00B74C81"/>
    <w:rsid w:val="00B750A9"/>
    <w:rsid w:val="00B75647"/>
    <w:rsid w:val="00B75FE5"/>
    <w:rsid w:val="00B76A8C"/>
    <w:rsid w:val="00B76BD3"/>
    <w:rsid w:val="00B76CDC"/>
    <w:rsid w:val="00B76F46"/>
    <w:rsid w:val="00B770D7"/>
    <w:rsid w:val="00B80E54"/>
    <w:rsid w:val="00B812F2"/>
    <w:rsid w:val="00B81425"/>
    <w:rsid w:val="00B818D9"/>
    <w:rsid w:val="00B81ADB"/>
    <w:rsid w:val="00B825AB"/>
    <w:rsid w:val="00B8266A"/>
    <w:rsid w:val="00B845F2"/>
    <w:rsid w:val="00B848D1"/>
    <w:rsid w:val="00B84BD0"/>
    <w:rsid w:val="00B85132"/>
    <w:rsid w:val="00B85B3C"/>
    <w:rsid w:val="00B85D26"/>
    <w:rsid w:val="00B86EB0"/>
    <w:rsid w:val="00B86FD0"/>
    <w:rsid w:val="00B87D97"/>
    <w:rsid w:val="00B9149E"/>
    <w:rsid w:val="00B915FE"/>
    <w:rsid w:val="00B91BEC"/>
    <w:rsid w:val="00B91CB7"/>
    <w:rsid w:val="00B91DDB"/>
    <w:rsid w:val="00B91E04"/>
    <w:rsid w:val="00B921E7"/>
    <w:rsid w:val="00B92AB3"/>
    <w:rsid w:val="00B92BA3"/>
    <w:rsid w:val="00B9335D"/>
    <w:rsid w:val="00B9484A"/>
    <w:rsid w:val="00B94B05"/>
    <w:rsid w:val="00B94DE9"/>
    <w:rsid w:val="00B96194"/>
    <w:rsid w:val="00B96350"/>
    <w:rsid w:val="00B9663C"/>
    <w:rsid w:val="00B96973"/>
    <w:rsid w:val="00B96B3A"/>
    <w:rsid w:val="00B96BCA"/>
    <w:rsid w:val="00BA02AD"/>
    <w:rsid w:val="00BA0A9B"/>
    <w:rsid w:val="00BA101E"/>
    <w:rsid w:val="00BA267A"/>
    <w:rsid w:val="00BA26F2"/>
    <w:rsid w:val="00BA27C0"/>
    <w:rsid w:val="00BA2852"/>
    <w:rsid w:val="00BA37EF"/>
    <w:rsid w:val="00BA3B85"/>
    <w:rsid w:val="00BA582C"/>
    <w:rsid w:val="00BA59A8"/>
    <w:rsid w:val="00BA640D"/>
    <w:rsid w:val="00BB03C7"/>
    <w:rsid w:val="00BB03E8"/>
    <w:rsid w:val="00BB11A4"/>
    <w:rsid w:val="00BB12BF"/>
    <w:rsid w:val="00BB1D1A"/>
    <w:rsid w:val="00BB2944"/>
    <w:rsid w:val="00BB4442"/>
    <w:rsid w:val="00BB445E"/>
    <w:rsid w:val="00BB4D14"/>
    <w:rsid w:val="00BB54DD"/>
    <w:rsid w:val="00BB6A01"/>
    <w:rsid w:val="00BB6AC6"/>
    <w:rsid w:val="00BB6AE2"/>
    <w:rsid w:val="00BB79B0"/>
    <w:rsid w:val="00BC0A7D"/>
    <w:rsid w:val="00BC1085"/>
    <w:rsid w:val="00BC18D1"/>
    <w:rsid w:val="00BC1980"/>
    <w:rsid w:val="00BC1F00"/>
    <w:rsid w:val="00BC229B"/>
    <w:rsid w:val="00BC25E9"/>
    <w:rsid w:val="00BC2D7F"/>
    <w:rsid w:val="00BC304B"/>
    <w:rsid w:val="00BC351B"/>
    <w:rsid w:val="00BC36F5"/>
    <w:rsid w:val="00BC3966"/>
    <w:rsid w:val="00BC3E1A"/>
    <w:rsid w:val="00BC46E3"/>
    <w:rsid w:val="00BC507D"/>
    <w:rsid w:val="00BC5462"/>
    <w:rsid w:val="00BC5725"/>
    <w:rsid w:val="00BC59BB"/>
    <w:rsid w:val="00BC5BF5"/>
    <w:rsid w:val="00BC665F"/>
    <w:rsid w:val="00BC7D2A"/>
    <w:rsid w:val="00BC7FF9"/>
    <w:rsid w:val="00BD1647"/>
    <w:rsid w:val="00BD260B"/>
    <w:rsid w:val="00BD289A"/>
    <w:rsid w:val="00BD3A57"/>
    <w:rsid w:val="00BD4150"/>
    <w:rsid w:val="00BD4715"/>
    <w:rsid w:val="00BD49AD"/>
    <w:rsid w:val="00BD4AC6"/>
    <w:rsid w:val="00BD4DE6"/>
    <w:rsid w:val="00BD5193"/>
    <w:rsid w:val="00BD55BA"/>
    <w:rsid w:val="00BD6255"/>
    <w:rsid w:val="00BD6364"/>
    <w:rsid w:val="00BD6865"/>
    <w:rsid w:val="00BD6F1D"/>
    <w:rsid w:val="00BD72D6"/>
    <w:rsid w:val="00BD79D4"/>
    <w:rsid w:val="00BD7F54"/>
    <w:rsid w:val="00BD7F6E"/>
    <w:rsid w:val="00BE029D"/>
    <w:rsid w:val="00BE091D"/>
    <w:rsid w:val="00BE0976"/>
    <w:rsid w:val="00BE0FA1"/>
    <w:rsid w:val="00BE102C"/>
    <w:rsid w:val="00BE1190"/>
    <w:rsid w:val="00BE24A7"/>
    <w:rsid w:val="00BE252F"/>
    <w:rsid w:val="00BE2F81"/>
    <w:rsid w:val="00BE329E"/>
    <w:rsid w:val="00BE354B"/>
    <w:rsid w:val="00BE367A"/>
    <w:rsid w:val="00BE37F4"/>
    <w:rsid w:val="00BE3BE5"/>
    <w:rsid w:val="00BE3FA6"/>
    <w:rsid w:val="00BE45F7"/>
    <w:rsid w:val="00BE47EA"/>
    <w:rsid w:val="00BE4F1F"/>
    <w:rsid w:val="00BE51E2"/>
    <w:rsid w:val="00BE5245"/>
    <w:rsid w:val="00BE5632"/>
    <w:rsid w:val="00BE5877"/>
    <w:rsid w:val="00BE5EE6"/>
    <w:rsid w:val="00BE603F"/>
    <w:rsid w:val="00BE7196"/>
    <w:rsid w:val="00BF0019"/>
    <w:rsid w:val="00BF045D"/>
    <w:rsid w:val="00BF0ABB"/>
    <w:rsid w:val="00BF164F"/>
    <w:rsid w:val="00BF1753"/>
    <w:rsid w:val="00BF25A5"/>
    <w:rsid w:val="00BF2A5D"/>
    <w:rsid w:val="00BF2B89"/>
    <w:rsid w:val="00BF2BD7"/>
    <w:rsid w:val="00BF4049"/>
    <w:rsid w:val="00BF4979"/>
    <w:rsid w:val="00BF4A5F"/>
    <w:rsid w:val="00BF4B61"/>
    <w:rsid w:val="00BF53C8"/>
    <w:rsid w:val="00BF5421"/>
    <w:rsid w:val="00BF60DE"/>
    <w:rsid w:val="00BF6162"/>
    <w:rsid w:val="00BF6EE5"/>
    <w:rsid w:val="00BF74C7"/>
    <w:rsid w:val="00BF7D8F"/>
    <w:rsid w:val="00BF7FD1"/>
    <w:rsid w:val="00C00337"/>
    <w:rsid w:val="00C00438"/>
    <w:rsid w:val="00C00698"/>
    <w:rsid w:val="00C007FA"/>
    <w:rsid w:val="00C009BA"/>
    <w:rsid w:val="00C00DCA"/>
    <w:rsid w:val="00C00EE7"/>
    <w:rsid w:val="00C00F8C"/>
    <w:rsid w:val="00C015E4"/>
    <w:rsid w:val="00C01F22"/>
    <w:rsid w:val="00C0223E"/>
    <w:rsid w:val="00C02423"/>
    <w:rsid w:val="00C0249B"/>
    <w:rsid w:val="00C02B59"/>
    <w:rsid w:val="00C03719"/>
    <w:rsid w:val="00C03AEA"/>
    <w:rsid w:val="00C044B8"/>
    <w:rsid w:val="00C06B3D"/>
    <w:rsid w:val="00C07170"/>
    <w:rsid w:val="00C079C2"/>
    <w:rsid w:val="00C07A5E"/>
    <w:rsid w:val="00C07AE2"/>
    <w:rsid w:val="00C07D54"/>
    <w:rsid w:val="00C11825"/>
    <w:rsid w:val="00C11EF0"/>
    <w:rsid w:val="00C1237B"/>
    <w:rsid w:val="00C12461"/>
    <w:rsid w:val="00C12E5C"/>
    <w:rsid w:val="00C13C2F"/>
    <w:rsid w:val="00C13F89"/>
    <w:rsid w:val="00C142F3"/>
    <w:rsid w:val="00C14728"/>
    <w:rsid w:val="00C14EB2"/>
    <w:rsid w:val="00C153F8"/>
    <w:rsid w:val="00C16937"/>
    <w:rsid w:val="00C16966"/>
    <w:rsid w:val="00C200AA"/>
    <w:rsid w:val="00C203CA"/>
    <w:rsid w:val="00C20B43"/>
    <w:rsid w:val="00C20C79"/>
    <w:rsid w:val="00C210CB"/>
    <w:rsid w:val="00C216FD"/>
    <w:rsid w:val="00C2173B"/>
    <w:rsid w:val="00C21BB1"/>
    <w:rsid w:val="00C21ECE"/>
    <w:rsid w:val="00C229B1"/>
    <w:rsid w:val="00C22CD4"/>
    <w:rsid w:val="00C23649"/>
    <w:rsid w:val="00C23952"/>
    <w:rsid w:val="00C23C3D"/>
    <w:rsid w:val="00C2471F"/>
    <w:rsid w:val="00C24B0A"/>
    <w:rsid w:val="00C24FEB"/>
    <w:rsid w:val="00C2503F"/>
    <w:rsid w:val="00C260C6"/>
    <w:rsid w:val="00C264F5"/>
    <w:rsid w:val="00C26A8E"/>
    <w:rsid w:val="00C26AC4"/>
    <w:rsid w:val="00C26BA2"/>
    <w:rsid w:val="00C3023D"/>
    <w:rsid w:val="00C302E5"/>
    <w:rsid w:val="00C30E84"/>
    <w:rsid w:val="00C31395"/>
    <w:rsid w:val="00C313C1"/>
    <w:rsid w:val="00C31477"/>
    <w:rsid w:val="00C330AF"/>
    <w:rsid w:val="00C3313D"/>
    <w:rsid w:val="00C3370E"/>
    <w:rsid w:val="00C33E2B"/>
    <w:rsid w:val="00C33FDA"/>
    <w:rsid w:val="00C349C6"/>
    <w:rsid w:val="00C3522B"/>
    <w:rsid w:val="00C3543F"/>
    <w:rsid w:val="00C37574"/>
    <w:rsid w:val="00C40A7F"/>
    <w:rsid w:val="00C40F83"/>
    <w:rsid w:val="00C41C9B"/>
    <w:rsid w:val="00C4286A"/>
    <w:rsid w:val="00C43771"/>
    <w:rsid w:val="00C43ABF"/>
    <w:rsid w:val="00C44EE7"/>
    <w:rsid w:val="00C4514B"/>
    <w:rsid w:val="00C4568E"/>
    <w:rsid w:val="00C47706"/>
    <w:rsid w:val="00C47A76"/>
    <w:rsid w:val="00C47D4E"/>
    <w:rsid w:val="00C47D6E"/>
    <w:rsid w:val="00C47E8A"/>
    <w:rsid w:val="00C5085A"/>
    <w:rsid w:val="00C510C5"/>
    <w:rsid w:val="00C5170F"/>
    <w:rsid w:val="00C51A1D"/>
    <w:rsid w:val="00C52DB5"/>
    <w:rsid w:val="00C53201"/>
    <w:rsid w:val="00C53301"/>
    <w:rsid w:val="00C53DE6"/>
    <w:rsid w:val="00C54E0B"/>
    <w:rsid w:val="00C55AA1"/>
    <w:rsid w:val="00C55FEC"/>
    <w:rsid w:val="00C56A58"/>
    <w:rsid w:val="00C5725D"/>
    <w:rsid w:val="00C57750"/>
    <w:rsid w:val="00C602C2"/>
    <w:rsid w:val="00C604BA"/>
    <w:rsid w:val="00C6079F"/>
    <w:rsid w:val="00C6081F"/>
    <w:rsid w:val="00C60AF2"/>
    <w:rsid w:val="00C60D96"/>
    <w:rsid w:val="00C61AD0"/>
    <w:rsid w:val="00C62D38"/>
    <w:rsid w:val="00C632D4"/>
    <w:rsid w:val="00C6334C"/>
    <w:rsid w:val="00C63EFC"/>
    <w:rsid w:val="00C63F1F"/>
    <w:rsid w:val="00C64853"/>
    <w:rsid w:val="00C652AC"/>
    <w:rsid w:val="00C653A7"/>
    <w:rsid w:val="00C65C07"/>
    <w:rsid w:val="00C65DF6"/>
    <w:rsid w:val="00C65E0E"/>
    <w:rsid w:val="00C661A3"/>
    <w:rsid w:val="00C6625E"/>
    <w:rsid w:val="00C66783"/>
    <w:rsid w:val="00C66FA7"/>
    <w:rsid w:val="00C67D74"/>
    <w:rsid w:val="00C70433"/>
    <w:rsid w:val="00C704A1"/>
    <w:rsid w:val="00C7093D"/>
    <w:rsid w:val="00C70AF2"/>
    <w:rsid w:val="00C711AE"/>
    <w:rsid w:val="00C71318"/>
    <w:rsid w:val="00C71A6D"/>
    <w:rsid w:val="00C725FC"/>
    <w:rsid w:val="00C72B4F"/>
    <w:rsid w:val="00C72EA2"/>
    <w:rsid w:val="00C72F33"/>
    <w:rsid w:val="00C72F4E"/>
    <w:rsid w:val="00C731EB"/>
    <w:rsid w:val="00C7383A"/>
    <w:rsid w:val="00C73A14"/>
    <w:rsid w:val="00C73F11"/>
    <w:rsid w:val="00C73FC5"/>
    <w:rsid w:val="00C740E1"/>
    <w:rsid w:val="00C748A5"/>
    <w:rsid w:val="00C74A91"/>
    <w:rsid w:val="00C754F8"/>
    <w:rsid w:val="00C75EF6"/>
    <w:rsid w:val="00C77360"/>
    <w:rsid w:val="00C77777"/>
    <w:rsid w:val="00C802A0"/>
    <w:rsid w:val="00C81226"/>
    <w:rsid w:val="00C81A55"/>
    <w:rsid w:val="00C81A63"/>
    <w:rsid w:val="00C82015"/>
    <w:rsid w:val="00C823CF"/>
    <w:rsid w:val="00C82500"/>
    <w:rsid w:val="00C82CA1"/>
    <w:rsid w:val="00C8377A"/>
    <w:rsid w:val="00C83BE3"/>
    <w:rsid w:val="00C83DED"/>
    <w:rsid w:val="00C83F97"/>
    <w:rsid w:val="00C843EA"/>
    <w:rsid w:val="00C84CC5"/>
    <w:rsid w:val="00C86595"/>
    <w:rsid w:val="00C86752"/>
    <w:rsid w:val="00C86789"/>
    <w:rsid w:val="00C86D2C"/>
    <w:rsid w:val="00C86F1F"/>
    <w:rsid w:val="00C8716A"/>
    <w:rsid w:val="00C8759B"/>
    <w:rsid w:val="00C8773C"/>
    <w:rsid w:val="00C87AD4"/>
    <w:rsid w:val="00C87F0D"/>
    <w:rsid w:val="00C90342"/>
    <w:rsid w:val="00C90E87"/>
    <w:rsid w:val="00C90F4D"/>
    <w:rsid w:val="00C912D0"/>
    <w:rsid w:val="00C91C59"/>
    <w:rsid w:val="00C9278F"/>
    <w:rsid w:val="00C92F57"/>
    <w:rsid w:val="00C935D8"/>
    <w:rsid w:val="00C938DD"/>
    <w:rsid w:val="00C93F9C"/>
    <w:rsid w:val="00C9484B"/>
    <w:rsid w:val="00C94872"/>
    <w:rsid w:val="00C94B19"/>
    <w:rsid w:val="00C9590C"/>
    <w:rsid w:val="00C95ACE"/>
    <w:rsid w:val="00C96186"/>
    <w:rsid w:val="00C96836"/>
    <w:rsid w:val="00C96B0D"/>
    <w:rsid w:val="00C97010"/>
    <w:rsid w:val="00C974EA"/>
    <w:rsid w:val="00C97A11"/>
    <w:rsid w:val="00C97E32"/>
    <w:rsid w:val="00CA01CB"/>
    <w:rsid w:val="00CA0277"/>
    <w:rsid w:val="00CA0803"/>
    <w:rsid w:val="00CA0A9F"/>
    <w:rsid w:val="00CA0B9B"/>
    <w:rsid w:val="00CA0BF4"/>
    <w:rsid w:val="00CA195B"/>
    <w:rsid w:val="00CA1B65"/>
    <w:rsid w:val="00CA1DB0"/>
    <w:rsid w:val="00CA23D8"/>
    <w:rsid w:val="00CA2A4B"/>
    <w:rsid w:val="00CA2B29"/>
    <w:rsid w:val="00CA2C1B"/>
    <w:rsid w:val="00CA3055"/>
    <w:rsid w:val="00CA3D59"/>
    <w:rsid w:val="00CA3E0A"/>
    <w:rsid w:val="00CA3E99"/>
    <w:rsid w:val="00CA4B38"/>
    <w:rsid w:val="00CA5803"/>
    <w:rsid w:val="00CA683A"/>
    <w:rsid w:val="00CA6BC9"/>
    <w:rsid w:val="00CA7095"/>
    <w:rsid w:val="00CA732B"/>
    <w:rsid w:val="00CA77AF"/>
    <w:rsid w:val="00CA798D"/>
    <w:rsid w:val="00CA7C37"/>
    <w:rsid w:val="00CA7DE7"/>
    <w:rsid w:val="00CA7E38"/>
    <w:rsid w:val="00CB059D"/>
    <w:rsid w:val="00CB10E6"/>
    <w:rsid w:val="00CB1153"/>
    <w:rsid w:val="00CB1493"/>
    <w:rsid w:val="00CB17D1"/>
    <w:rsid w:val="00CB19AC"/>
    <w:rsid w:val="00CB2027"/>
    <w:rsid w:val="00CB23F7"/>
    <w:rsid w:val="00CB25FE"/>
    <w:rsid w:val="00CB2A87"/>
    <w:rsid w:val="00CB2CCB"/>
    <w:rsid w:val="00CB38C0"/>
    <w:rsid w:val="00CB4117"/>
    <w:rsid w:val="00CB44B1"/>
    <w:rsid w:val="00CB4730"/>
    <w:rsid w:val="00CB5158"/>
    <w:rsid w:val="00CB53E6"/>
    <w:rsid w:val="00CB5DF0"/>
    <w:rsid w:val="00CB6143"/>
    <w:rsid w:val="00CB6E43"/>
    <w:rsid w:val="00CB7013"/>
    <w:rsid w:val="00CB7320"/>
    <w:rsid w:val="00CB751D"/>
    <w:rsid w:val="00CC0849"/>
    <w:rsid w:val="00CC17B6"/>
    <w:rsid w:val="00CC1BE1"/>
    <w:rsid w:val="00CC2320"/>
    <w:rsid w:val="00CC274E"/>
    <w:rsid w:val="00CC2AC3"/>
    <w:rsid w:val="00CC2ECB"/>
    <w:rsid w:val="00CC3263"/>
    <w:rsid w:val="00CC36E9"/>
    <w:rsid w:val="00CC37FE"/>
    <w:rsid w:val="00CC39E9"/>
    <w:rsid w:val="00CC4448"/>
    <w:rsid w:val="00CC53AC"/>
    <w:rsid w:val="00CC5AF7"/>
    <w:rsid w:val="00CC5DA9"/>
    <w:rsid w:val="00CC5F3D"/>
    <w:rsid w:val="00CC5FB2"/>
    <w:rsid w:val="00CC7262"/>
    <w:rsid w:val="00CC7A7D"/>
    <w:rsid w:val="00CD1370"/>
    <w:rsid w:val="00CD180D"/>
    <w:rsid w:val="00CD25CE"/>
    <w:rsid w:val="00CD2791"/>
    <w:rsid w:val="00CD2FA5"/>
    <w:rsid w:val="00CD3096"/>
    <w:rsid w:val="00CD31E2"/>
    <w:rsid w:val="00CD3223"/>
    <w:rsid w:val="00CD3978"/>
    <w:rsid w:val="00CD3B58"/>
    <w:rsid w:val="00CD3E80"/>
    <w:rsid w:val="00CD4149"/>
    <w:rsid w:val="00CD625D"/>
    <w:rsid w:val="00CD6290"/>
    <w:rsid w:val="00CD63A3"/>
    <w:rsid w:val="00CD67DF"/>
    <w:rsid w:val="00CD681B"/>
    <w:rsid w:val="00CD68C6"/>
    <w:rsid w:val="00CD6929"/>
    <w:rsid w:val="00CD7A6D"/>
    <w:rsid w:val="00CD7B19"/>
    <w:rsid w:val="00CD7B82"/>
    <w:rsid w:val="00CD7D33"/>
    <w:rsid w:val="00CD7F49"/>
    <w:rsid w:val="00CE032D"/>
    <w:rsid w:val="00CE08A5"/>
    <w:rsid w:val="00CE0BFC"/>
    <w:rsid w:val="00CE104B"/>
    <w:rsid w:val="00CE10A1"/>
    <w:rsid w:val="00CE1AA3"/>
    <w:rsid w:val="00CE1B7B"/>
    <w:rsid w:val="00CE1E51"/>
    <w:rsid w:val="00CE2257"/>
    <w:rsid w:val="00CE240C"/>
    <w:rsid w:val="00CE3A96"/>
    <w:rsid w:val="00CE3E78"/>
    <w:rsid w:val="00CE4040"/>
    <w:rsid w:val="00CE40C4"/>
    <w:rsid w:val="00CE40D5"/>
    <w:rsid w:val="00CE55AB"/>
    <w:rsid w:val="00CE5793"/>
    <w:rsid w:val="00CE59F5"/>
    <w:rsid w:val="00CE5A98"/>
    <w:rsid w:val="00CE5E81"/>
    <w:rsid w:val="00CE5EE4"/>
    <w:rsid w:val="00CE64DF"/>
    <w:rsid w:val="00CE65C4"/>
    <w:rsid w:val="00CE6EE4"/>
    <w:rsid w:val="00CE7511"/>
    <w:rsid w:val="00CE78A3"/>
    <w:rsid w:val="00CE7A56"/>
    <w:rsid w:val="00CE7D05"/>
    <w:rsid w:val="00CE7DA2"/>
    <w:rsid w:val="00CF0218"/>
    <w:rsid w:val="00CF044C"/>
    <w:rsid w:val="00CF0A27"/>
    <w:rsid w:val="00CF0F3F"/>
    <w:rsid w:val="00CF1279"/>
    <w:rsid w:val="00CF1469"/>
    <w:rsid w:val="00CF1A40"/>
    <w:rsid w:val="00CF2000"/>
    <w:rsid w:val="00CF21A0"/>
    <w:rsid w:val="00CF250C"/>
    <w:rsid w:val="00CF254C"/>
    <w:rsid w:val="00CF26E3"/>
    <w:rsid w:val="00CF2839"/>
    <w:rsid w:val="00CF2C72"/>
    <w:rsid w:val="00CF2D9A"/>
    <w:rsid w:val="00CF2FF0"/>
    <w:rsid w:val="00CF34DC"/>
    <w:rsid w:val="00CF3627"/>
    <w:rsid w:val="00CF362C"/>
    <w:rsid w:val="00CF3D49"/>
    <w:rsid w:val="00CF401D"/>
    <w:rsid w:val="00CF4BC3"/>
    <w:rsid w:val="00CF51E5"/>
    <w:rsid w:val="00CF54DE"/>
    <w:rsid w:val="00CF5873"/>
    <w:rsid w:val="00CF5B24"/>
    <w:rsid w:val="00CF6C74"/>
    <w:rsid w:val="00CF6F38"/>
    <w:rsid w:val="00CF75AA"/>
    <w:rsid w:val="00CF785D"/>
    <w:rsid w:val="00CF7AEA"/>
    <w:rsid w:val="00D007B1"/>
    <w:rsid w:val="00D012DA"/>
    <w:rsid w:val="00D01380"/>
    <w:rsid w:val="00D0166C"/>
    <w:rsid w:val="00D016E2"/>
    <w:rsid w:val="00D01DF8"/>
    <w:rsid w:val="00D01E4D"/>
    <w:rsid w:val="00D02E0E"/>
    <w:rsid w:val="00D03709"/>
    <w:rsid w:val="00D03760"/>
    <w:rsid w:val="00D037A9"/>
    <w:rsid w:val="00D03EA2"/>
    <w:rsid w:val="00D040A3"/>
    <w:rsid w:val="00D04746"/>
    <w:rsid w:val="00D04E50"/>
    <w:rsid w:val="00D04E83"/>
    <w:rsid w:val="00D04ED1"/>
    <w:rsid w:val="00D053DF"/>
    <w:rsid w:val="00D05424"/>
    <w:rsid w:val="00D06C62"/>
    <w:rsid w:val="00D06EDD"/>
    <w:rsid w:val="00D073CB"/>
    <w:rsid w:val="00D07DE2"/>
    <w:rsid w:val="00D106DE"/>
    <w:rsid w:val="00D10789"/>
    <w:rsid w:val="00D1177B"/>
    <w:rsid w:val="00D11834"/>
    <w:rsid w:val="00D1297E"/>
    <w:rsid w:val="00D12FEE"/>
    <w:rsid w:val="00D133A5"/>
    <w:rsid w:val="00D13AA8"/>
    <w:rsid w:val="00D13E35"/>
    <w:rsid w:val="00D1404A"/>
    <w:rsid w:val="00D142D9"/>
    <w:rsid w:val="00D15329"/>
    <w:rsid w:val="00D15334"/>
    <w:rsid w:val="00D159BB"/>
    <w:rsid w:val="00D15E41"/>
    <w:rsid w:val="00D15F6E"/>
    <w:rsid w:val="00D164A1"/>
    <w:rsid w:val="00D17115"/>
    <w:rsid w:val="00D17AF8"/>
    <w:rsid w:val="00D17D94"/>
    <w:rsid w:val="00D2082C"/>
    <w:rsid w:val="00D21F8F"/>
    <w:rsid w:val="00D221F7"/>
    <w:rsid w:val="00D222EA"/>
    <w:rsid w:val="00D225DC"/>
    <w:rsid w:val="00D2283D"/>
    <w:rsid w:val="00D22FE6"/>
    <w:rsid w:val="00D23025"/>
    <w:rsid w:val="00D238D4"/>
    <w:rsid w:val="00D24628"/>
    <w:rsid w:val="00D2535E"/>
    <w:rsid w:val="00D25627"/>
    <w:rsid w:val="00D25E8F"/>
    <w:rsid w:val="00D262E2"/>
    <w:rsid w:val="00D2637E"/>
    <w:rsid w:val="00D265A0"/>
    <w:rsid w:val="00D2696C"/>
    <w:rsid w:val="00D30672"/>
    <w:rsid w:val="00D31C2F"/>
    <w:rsid w:val="00D31D38"/>
    <w:rsid w:val="00D31EC6"/>
    <w:rsid w:val="00D335E8"/>
    <w:rsid w:val="00D33879"/>
    <w:rsid w:val="00D338C6"/>
    <w:rsid w:val="00D33BE0"/>
    <w:rsid w:val="00D34360"/>
    <w:rsid w:val="00D343BB"/>
    <w:rsid w:val="00D34803"/>
    <w:rsid w:val="00D349DB"/>
    <w:rsid w:val="00D354D0"/>
    <w:rsid w:val="00D36122"/>
    <w:rsid w:val="00D36652"/>
    <w:rsid w:val="00D377D1"/>
    <w:rsid w:val="00D37FA0"/>
    <w:rsid w:val="00D40113"/>
    <w:rsid w:val="00D407EF"/>
    <w:rsid w:val="00D40AC2"/>
    <w:rsid w:val="00D40D62"/>
    <w:rsid w:val="00D41131"/>
    <w:rsid w:val="00D4127D"/>
    <w:rsid w:val="00D419C1"/>
    <w:rsid w:val="00D419FE"/>
    <w:rsid w:val="00D41E67"/>
    <w:rsid w:val="00D41F14"/>
    <w:rsid w:val="00D42016"/>
    <w:rsid w:val="00D42209"/>
    <w:rsid w:val="00D426C3"/>
    <w:rsid w:val="00D42CC1"/>
    <w:rsid w:val="00D42F80"/>
    <w:rsid w:val="00D432BA"/>
    <w:rsid w:val="00D43962"/>
    <w:rsid w:val="00D43F76"/>
    <w:rsid w:val="00D44209"/>
    <w:rsid w:val="00D447D0"/>
    <w:rsid w:val="00D453FB"/>
    <w:rsid w:val="00D45AB8"/>
    <w:rsid w:val="00D46C63"/>
    <w:rsid w:val="00D46D1F"/>
    <w:rsid w:val="00D47733"/>
    <w:rsid w:val="00D478F7"/>
    <w:rsid w:val="00D47CE3"/>
    <w:rsid w:val="00D500D0"/>
    <w:rsid w:val="00D50ECF"/>
    <w:rsid w:val="00D51442"/>
    <w:rsid w:val="00D51841"/>
    <w:rsid w:val="00D5194A"/>
    <w:rsid w:val="00D52994"/>
    <w:rsid w:val="00D534D3"/>
    <w:rsid w:val="00D53B0D"/>
    <w:rsid w:val="00D54ADC"/>
    <w:rsid w:val="00D54D79"/>
    <w:rsid w:val="00D55077"/>
    <w:rsid w:val="00D555F1"/>
    <w:rsid w:val="00D55C39"/>
    <w:rsid w:val="00D56035"/>
    <w:rsid w:val="00D563E0"/>
    <w:rsid w:val="00D565B3"/>
    <w:rsid w:val="00D56675"/>
    <w:rsid w:val="00D571C0"/>
    <w:rsid w:val="00D571C7"/>
    <w:rsid w:val="00D57648"/>
    <w:rsid w:val="00D61310"/>
    <w:rsid w:val="00D622AE"/>
    <w:rsid w:val="00D62B3A"/>
    <w:rsid w:val="00D6364A"/>
    <w:rsid w:val="00D638DA"/>
    <w:rsid w:val="00D63921"/>
    <w:rsid w:val="00D66080"/>
    <w:rsid w:val="00D66B62"/>
    <w:rsid w:val="00D66DF9"/>
    <w:rsid w:val="00D66FAE"/>
    <w:rsid w:val="00D6776D"/>
    <w:rsid w:val="00D700EF"/>
    <w:rsid w:val="00D70945"/>
    <w:rsid w:val="00D70FC3"/>
    <w:rsid w:val="00D713B3"/>
    <w:rsid w:val="00D7188D"/>
    <w:rsid w:val="00D71CD0"/>
    <w:rsid w:val="00D71CE7"/>
    <w:rsid w:val="00D73316"/>
    <w:rsid w:val="00D7341D"/>
    <w:rsid w:val="00D734CB"/>
    <w:rsid w:val="00D7393A"/>
    <w:rsid w:val="00D73BB0"/>
    <w:rsid w:val="00D73E32"/>
    <w:rsid w:val="00D73EFE"/>
    <w:rsid w:val="00D7424E"/>
    <w:rsid w:val="00D74E9C"/>
    <w:rsid w:val="00D753F6"/>
    <w:rsid w:val="00D75E01"/>
    <w:rsid w:val="00D7708C"/>
    <w:rsid w:val="00D80B1C"/>
    <w:rsid w:val="00D80D02"/>
    <w:rsid w:val="00D812C0"/>
    <w:rsid w:val="00D814EA"/>
    <w:rsid w:val="00D81B16"/>
    <w:rsid w:val="00D821E0"/>
    <w:rsid w:val="00D82913"/>
    <w:rsid w:val="00D82DBD"/>
    <w:rsid w:val="00D831D8"/>
    <w:rsid w:val="00D835C4"/>
    <w:rsid w:val="00D835D3"/>
    <w:rsid w:val="00D835FB"/>
    <w:rsid w:val="00D83AA9"/>
    <w:rsid w:val="00D83E6B"/>
    <w:rsid w:val="00D83EB0"/>
    <w:rsid w:val="00D84252"/>
    <w:rsid w:val="00D84ABF"/>
    <w:rsid w:val="00D84F66"/>
    <w:rsid w:val="00D84F6B"/>
    <w:rsid w:val="00D859FD"/>
    <w:rsid w:val="00D85E4C"/>
    <w:rsid w:val="00D864C4"/>
    <w:rsid w:val="00D8684E"/>
    <w:rsid w:val="00D86BE0"/>
    <w:rsid w:val="00D87137"/>
    <w:rsid w:val="00D87389"/>
    <w:rsid w:val="00D8775E"/>
    <w:rsid w:val="00D87F59"/>
    <w:rsid w:val="00D90481"/>
    <w:rsid w:val="00D9139E"/>
    <w:rsid w:val="00D9158C"/>
    <w:rsid w:val="00D918F8"/>
    <w:rsid w:val="00D92054"/>
    <w:rsid w:val="00D92471"/>
    <w:rsid w:val="00D92AE2"/>
    <w:rsid w:val="00D93178"/>
    <w:rsid w:val="00D9351A"/>
    <w:rsid w:val="00D93AC2"/>
    <w:rsid w:val="00D93E0E"/>
    <w:rsid w:val="00D94BE4"/>
    <w:rsid w:val="00D950B3"/>
    <w:rsid w:val="00D95181"/>
    <w:rsid w:val="00D9535E"/>
    <w:rsid w:val="00D95413"/>
    <w:rsid w:val="00D95990"/>
    <w:rsid w:val="00D9630B"/>
    <w:rsid w:val="00D96469"/>
    <w:rsid w:val="00D96701"/>
    <w:rsid w:val="00D97065"/>
    <w:rsid w:val="00D9720A"/>
    <w:rsid w:val="00D976B6"/>
    <w:rsid w:val="00DA000C"/>
    <w:rsid w:val="00DA0614"/>
    <w:rsid w:val="00DA0C73"/>
    <w:rsid w:val="00DA1614"/>
    <w:rsid w:val="00DA1B5C"/>
    <w:rsid w:val="00DA1DE6"/>
    <w:rsid w:val="00DA21C4"/>
    <w:rsid w:val="00DA234E"/>
    <w:rsid w:val="00DA23F4"/>
    <w:rsid w:val="00DA32B5"/>
    <w:rsid w:val="00DA3474"/>
    <w:rsid w:val="00DA3A75"/>
    <w:rsid w:val="00DA45F8"/>
    <w:rsid w:val="00DA54CB"/>
    <w:rsid w:val="00DA67CE"/>
    <w:rsid w:val="00DA680C"/>
    <w:rsid w:val="00DA6E07"/>
    <w:rsid w:val="00DA6FA4"/>
    <w:rsid w:val="00DA6FF8"/>
    <w:rsid w:val="00DA7797"/>
    <w:rsid w:val="00DA780D"/>
    <w:rsid w:val="00DA7B87"/>
    <w:rsid w:val="00DA7F2F"/>
    <w:rsid w:val="00DB02AE"/>
    <w:rsid w:val="00DB0FEE"/>
    <w:rsid w:val="00DB1AF7"/>
    <w:rsid w:val="00DB1EB3"/>
    <w:rsid w:val="00DB26D2"/>
    <w:rsid w:val="00DB2DCF"/>
    <w:rsid w:val="00DB36E0"/>
    <w:rsid w:val="00DB37A8"/>
    <w:rsid w:val="00DB3E5D"/>
    <w:rsid w:val="00DB3EDE"/>
    <w:rsid w:val="00DB54AA"/>
    <w:rsid w:val="00DB5822"/>
    <w:rsid w:val="00DB6134"/>
    <w:rsid w:val="00DB6237"/>
    <w:rsid w:val="00DB6509"/>
    <w:rsid w:val="00DB6A48"/>
    <w:rsid w:val="00DB6B77"/>
    <w:rsid w:val="00DB6DAC"/>
    <w:rsid w:val="00DB725D"/>
    <w:rsid w:val="00DB7520"/>
    <w:rsid w:val="00DB75BD"/>
    <w:rsid w:val="00DB7DA6"/>
    <w:rsid w:val="00DC01AA"/>
    <w:rsid w:val="00DC02D1"/>
    <w:rsid w:val="00DC04F3"/>
    <w:rsid w:val="00DC082A"/>
    <w:rsid w:val="00DC0DC8"/>
    <w:rsid w:val="00DC11E7"/>
    <w:rsid w:val="00DC19AA"/>
    <w:rsid w:val="00DC1D23"/>
    <w:rsid w:val="00DC216E"/>
    <w:rsid w:val="00DC241A"/>
    <w:rsid w:val="00DC2649"/>
    <w:rsid w:val="00DC26CB"/>
    <w:rsid w:val="00DC283A"/>
    <w:rsid w:val="00DC3EEA"/>
    <w:rsid w:val="00DC4515"/>
    <w:rsid w:val="00DC475F"/>
    <w:rsid w:val="00DC4F78"/>
    <w:rsid w:val="00DC500C"/>
    <w:rsid w:val="00DC5089"/>
    <w:rsid w:val="00DC58A1"/>
    <w:rsid w:val="00DC596F"/>
    <w:rsid w:val="00DC5FAD"/>
    <w:rsid w:val="00DC6C98"/>
    <w:rsid w:val="00DC72E8"/>
    <w:rsid w:val="00DC7513"/>
    <w:rsid w:val="00DC7765"/>
    <w:rsid w:val="00DC7A1F"/>
    <w:rsid w:val="00DC7C29"/>
    <w:rsid w:val="00DC7F73"/>
    <w:rsid w:val="00DD01E7"/>
    <w:rsid w:val="00DD127D"/>
    <w:rsid w:val="00DD170C"/>
    <w:rsid w:val="00DD1B28"/>
    <w:rsid w:val="00DD1E8A"/>
    <w:rsid w:val="00DD2CF2"/>
    <w:rsid w:val="00DD3882"/>
    <w:rsid w:val="00DD38B3"/>
    <w:rsid w:val="00DD3E5E"/>
    <w:rsid w:val="00DD45D4"/>
    <w:rsid w:val="00DD4CC0"/>
    <w:rsid w:val="00DD4D04"/>
    <w:rsid w:val="00DD4DB7"/>
    <w:rsid w:val="00DD4DC6"/>
    <w:rsid w:val="00DD6389"/>
    <w:rsid w:val="00DD69C1"/>
    <w:rsid w:val="00DD6DF9"/>
    <w:rsid w:val="00DD757D"/>
    <w:rsid w:val="00DD76D9"/>
    <w:rsid w:val="00DE0D1B"/>
    <w:rsid w:val="00DE0FE8"/>
    <w:rsid w:val="00DE1CB5"/>
    <w:rsid w:val="00DE2490"/>
    <w:rsid w:val="00DE2BF1"/>
    <w:rsid w:val="00DE2C38"/>
    <w:rsid w:val="00DE2E9D"/>
    <w:rsid w:val="00DE3512"/>
    <w:rsid w:val="00DE36AF"/>
    <w:rsid w:val="00DE4481"/>
    <w:rsid w:val="00DE474B"/>
    <w:rsid w:val="00DE5069"/>
    <w:rsid w:val="00DE510B"/>
    <w:rsid w:val="00DE5443"/>
    <w:rsid w:val="00DE56FA"/>
    <w:rsid w:val="00DE5D40"/>
    <w:rsid w:val="00DE60B5"/>
    <w:rsid w:val="00DE6241"/>
    <w:rsid w:val="00DE7D97"/>
    <w:rsid w:val="00DF0074"/>
    <w:rsid w:val="00DF01EE"/>
    <w:rsid w:val="00DF0818"/>
    <w:rsid w:val="00DF0F5F"/>
    <w:rsid w:val="00DF29A8"/>
    <w:rsid w:val="00DF2DC8"/>
    <w:rsid w:val="00DF2E68"/>
    <w:rsid w:val="00DF2E76"/>
    <w:rsid w:val="00DF3509"/>
    <w:rsid w:val="00DF3A3F"/>
    <w:rsid w:val="00DF4383"/>
    <w:rsid w:val="00DF4628"/>
    <w:rsid w:val="00DF47C3"/>
    <w:rsid w:val="00DF53F8"/>
    <w:rsid w:val="00DF55F4"/>
    <w:rsid w:val="00DF5BCB"/>
    <w:rsid w:val="00DF5F0D"/>
    <w:rsid w:val="00DF6109"/>
    <w:rsid w:val="00DF639F"/>
    <w:rsid w:val="00DF63EE"/>
    <w:rsid w:val="00DF6912"/>
    <w:rsid w:val="00DF6D4A"/>
    <w:rsid w:val="00DF7FE2"/>
    <w:rsid w:val="00E00293"/>
    <w:rsid w:val="00E00B7C"/>
    <w:rsid w:val="00E00D30"/>
    <w:rsid w:val="00E01865"/>
    <w:rsid w:val="00E01F32"/>
    <w:rsid w:val="00E02570"/>
    <w:rsid w:val="00E033AA"/>
    <w:rsid w:val="00E03470"/>
    <w:rsid w:val="00E03D18"/>
    <w:rsid w:val="00E0497F"/>
    <w:rsid w:val="00E04F37"/>
    <w:rsid w:val="00E05059"/>
    <w:rsid w:val="00E051B0"/>
    <w:rsid w:val="00E0571B"/>
    <w:rsid w:val="00E0581F"/>
    <w:rsid w:val="00E06107"/>
    <w:rsid w:val="00E06445"/>
    <w:rsid w:val="00E06472"/>
    <w:rsid w:val="00E06CA4"/>
    <w:rsid w:val="00E07197"/>
    <w:rsid w:val="00E07766"/>
    <w:rsid w:val="00E07B22"/>
    <w:rsid w:val="00E07D16"/>
    <w:rsid w:val="00E1063F"/>
    <w:rsid w:val="00E10756"/>
    <w:rsid w:val="00E115A2"/>
    <w:rsid w:val="00E12225"/>
    <w:rsid w:val="00E12AF6"/>
    <w:rsid w:val="00E12C35"/>
    <w:rsid w:val="00E130B1"/>
    <w:rsid w:val="00E13165"/>
    <w:rsid w:val="00E133C8"/>
    <w:rsid w:val="00E13603"/>
    <w:rsid w:val="00E13AD4"/>
    <w:rsid w:val="00E1461E"/>
    <w:rsid w:val="00E14AA0"/>
    <w:rsid w:val="00E14BBD"/>
    <w:rsid w:val="00E1539D"/>
    <w:rsid w:val="00E15485"/>
    <w:rsid w:val="00E154EE"/>
    <w:rsid w:val="00E1564C"/>
    <w:rsid w:val="00E158DC"/>
    <w:rsid w:val="00E159F4"/>
    <w:rsid w:val="00E15BEF"/>
    <w:rsid w:val="00E1688C"/>
    <w:rsid w:val="00E1729E"/>
    <w:rsid w:val="00E172AF"/>
    <w:rsid w:val="00E17A6C"/>
    <w:rsid w:val="00E2062F"/>
    <w:rsid w:val="00E20B1A"/>
    <w:rsid w:val="00E211C6"/>
    <w:rsid w:val="00E21336"/>
    <w:rsid w:val="00E2198F"/>
    <w:rsid w:val="00E21D1E"/>
    <w:rsid w:val="00E21E76"/>
    <w:rsid w:val="00E220DA"/>
    <w:rsid w:val="00E226F7"/>
    <w:rsid w:val="00E228C5"/>
    <w:rsid w:val="00E230F4"/>
    <w:rsid w:val="00E23103"/>
    <w:rsid w:val="00E23229"/>
    <w:rsid w:val="00E23445"/>
    <w:rsid w:val="00E23C1E"/>
    <w:rsid w:val="00E23C9B"/>
    <w:rsid w:val="00E23F34"/>
    <w:rsid w:val="00E245C0"/>
    <w:rsid w:val="00E245EC"/>
    <w:rsid w:val="00E24B3B"/>
    <w:rsid w:val="00E25055"/>
    <w:rsid w:val="00E256DF"/>
    <w:rsid w:val="00E2573F"/>
    <w:rsid w:val="00E257CD"/>
    <w:rsid w:val="00E267E3"/>
    <w:rsid w:val="00E26ED7"/>
    <w:rsid w:val="00E270F3"/>
    <w:rsid w:val="00E2752E"/>
    <w:rsid w:val="00E275E6"/>
    <w:rsid w:val="00E27E0D"/>
    <w:rsid w:val="00E27F93"/>
    <w:rsid w:val="00E31875"/>
    <w:rsid w:val="00E328DF"/>
    <w:rsid w:val="00E3304D"/>
    <w:rsid w:val="00E33F26"/>
    <w:rsid w:val="00E343B9"/>
    <w:rsid w:val="00E34E61"/>
    <w:rsid w:val="00E35064"/>
    <w:rsid w:val="00E3508E"/>
    <w:rsid w:val="00E35164"/>
    <w:rsid w:val="00E352D6"/>
    <w:rsid w:val="00E359DF"/>
    <w:rsid w:val="00E35F9B"/>
    <w:rsid w:val="00E366EA"/>
    <w:rsid w:val="00E37ADD"/>
    <w:rsid w:val="00E403FC"/>
    <w:rsid w:val="00E40A21"/>
    <w:rsid w:val="00E40A92"/>
    <w:rsid w:val="00E40E5A"/>
    <w:rsid w:val="00E41607"/>
    <w:rsid w:val="00E41721"/>
    <w:rsid w:val="00E4197D"/>
    <w:rsid w:val="00E41D52"/>
    <w:rsid w:val="00E422B6"/>
    <w:rsid w:val="00E42B6D"/>
    <w:rsid w:val="00E4321C"/>
    <w:rsid w:val="00E43376"/>
    <w:rsid w:val="00E43494"/>
    <w:rsid w:val="00E4413A"/>
    <w:rsid w:val="00E44806"/>
    <w:rsid w:val="00E453B1"/>
    <w:rsid w:val="00E46474"/>
    <w:rsid w:val="00E46AAC"/>
    <w:rsid w:val="00E472E9"/>
    <w:rsid w:val="00E4738B"/>
    <w:rsid w:val="00E47FA1"/>
    <w:rsid w:val="00E509EF"/>
    <w:rsid w:val="00E51F57"/>
    <w:rsid w:val="00E52374"/>
    <w:rsid w:val="00E528E4"/>
    <w:rsid w:val="00E52BE5"/>
    <w:rsid w:val="00E53048"/>
    <w:rsid w:val="00E531B7"/>
    <w:rsid w:val="00E53238"/>
    <w:rsid w:val="00E53762"/>
    <w:rsid w:val="00E53A65"/>
    <w:rsid w:val="00E53FA3"/>
    <w:rsid w:val="00E540ED"/>
    <w:rsid w:val="00E5431D"/>
    <w:rsid w:val="00E546C7"/>
    <w:rsid w:val="00E54CA0"/>
    <w:rsid w:val="00E562CE"/>
    <w:rsid w:val="00E563A7"/>
    <w:rsid w:val="00E569E3"/>
    <w:rsid w:val="00E56F7C"/>
    <w:rsid w:val="00E57098"/>
    <w:rsid w:val="00E57372"/>
    <w:rsid w:val="00E57BDE"/>
    <w:rsid w:val="00E60B28"/>
    <w:rsid w:val="00E60E47"/>
    <w:rsid w:val="00E60FCE"/>
    <w:rsid w:val="00E61757"/>
    <w:rsid w:val="00E61784"/>
    <w:rsid w:val="00E617E8"/>
    <w:rsid w:val="00E61A59"/>
    <w:rsid w:val="00E63248"/>
    <w:rsid w:val="00E633BB"/>
    <w:rsid w:val="00E6367B"/>
    <w:rsid w:val="00E63D9B"/>
    <w:rsid w:val="00E644BC"/>
    <w:rsid w:val="00E64A93"/>
    <w:rsid w:val="00E64DEF"/>
    <w:rsid w:val="00E65D35"/>
    <w:rsid w:val="00E663AD"/>
    <w:rsid w:val="00E667AF"/>
    <w:rsid w:val="00E679A9"/>
    <w:rsid w:val="00E67BDB"/>
    <w:rsid w:val="00E70DE9"/>
    <w:rsid w:val="00E70E38"/>
    <w:rsid w:val="00E70F2E"/>
    <w:rsid w:val="00E7144C"/>
    <w:rsid w:val="00E71A28"/>
    <w:rsid w:val="00E71C02"/>
    <w:rsid w:val="00E71D30"/>
    <w:rsid w:val="00E71DC8"/>
    <w:rsid w:val="00E72060"/>
    <w:rsid w:val="00E733A5"/>
    <w:rsid w:val="00E7392D"/>
    <w:rsid w:val="00E7416C"/>
    <w:rsid w:val="00E74285"/>
    <w:rsid w:val="00E74D0C"/>
    <w:rsid w:val="00E74FEE"/>
    <w:rsid w:val="00E751E1"/>
    <w:rsid w:val="00E7532F"/>
    <w:rsid w:val="00E753C0"/>
    <w:rsid w:val="00E757A7"/>
    <w:rsid w:val="00E7608D"/>
    <w:rsid w:val="00E77099"/>
    <w:rsid w:val="00E77884"/>
    <w:rsid w:val="00E8032D"/>
    <w:rsid w:val="00E81508"/>
    <w:rsid w:val="00E816DA"/>
    <w:rsid w:val="00E82251"/>
    <w:rsid w:val="00E8338E"/>
    <w:rsid w:val="00E83491"/>
    <w:rsid w:val="00E83B06"/>
    <w:rsid w:val="00E847FD"/>
    <w:rsid w:val="00E8489F"/>
    <w:rsid w:val="00E849C2"/>
    <w:rsid w:val="00E84B62"/>
    <w:rsid w:val="00E85BC6"/>
    <w:rsid w:val="00E85C23"/>
    <w:rsid w:val="00E86400"/>
    <w:rsid w:val="00E86426"/>
    <w:rsid w:val="00E86560"/>
    <w:rsid w:val="00E86913"/>
    <w:rsid w:val="00E86F44"/>
    <w:rsid w:val="00E870E5"/>
    <w:rsid w:val="00E87411"/>
    <w:rsid w:val="00E87E56"/>
    <w:rsid w:val="00E90233"/>
    <w:rsid w:val="00E9023E"/>
    <w:rsid w:val="00E9055A"/>
    <w:rsid w:val="00E90E52"/>
    <w:rsid w:val="00E914EF"/>
    <w:rsid w:val="00E9181C"/>
    <w:rsid w:val="00E92170"/>
    <w:rsid w:val="00E92217"/>
    <w:rsid w:val="00E933D0"/>
    <w:rsid w:val="00E93863"/>
    <w:rsid w:val="00E93979"/>
    <w:rsid w:val="00E96349"/>
    <w:rsid w:val="00E963E5"/>
    <w:rsid w:val="00E96CB6"/>
    <w:rsid w:val="00E974BE"/>
    <w:rsid w:val="00E97F33"/>
    <w:rsid w:val="00EA03C3"/>
    <w:rsid w:val="00EA1086"/>
    <w:rsid w:val="00EA1204"/>
    <w:rsid w:val="00EA1399"/>
    <w:rsid w:val="00EA1AC3"/>
    <w:rsid w:val="00EA1CF0"/>
    <w:rsid w:val="00EA29AD"/>
    <w:rsid w:val="00EA2B54"/>
    <w:rsid w:val="00EA2C6F"/>
    <w:rsid w:val="00EA2DF4"/>
    <w:rsid w:val="00EA33E4"/>
    <w:rsid w:val="00EA369F"/>
    <w:rsid w:val="00EA3839"/>
    <w:rsid w:val="00EA3BF0"/>
    <w:rsid w:val="00EA45A1"/>
    <w:rsid w:val="00EA4E75"/>
    <w:rsid w:val="00EA5012"/>
    <w:rsid w:val="00EA50C8"/>
    <w:rsid w:val="00EA5B03"/>
    <w:rsid w:val="00EA5FEB"/>
    <w:rsid w:val="00EA7921"/>
    <w:rsid w:val="00EA7C11"/>
    <w:rsid w:val="00EB0466"/>
    <w:rsid w:val="00EB073C"/>
    <w:rsid w:val="00EB0901"/>
    <w:rsid w:val="00EB122A"/>
    <w:rsid w:val="00EB1CA3"/>
    <w:rsid w:val="00EB2238"/>
    <w:rsid w:val="00EB2328"/>
    <w:rsid w:val="00EB2400"/>
    <w:rsid w:val="00EB290E"/>
    <w:rsid w:val="00EB2FAA"/>
    <w:rsid w:val="00EB3211"/>
    <w:rsid w:val="00EB3586"/>
    <w:rsid w:val="00EB3728"/>
    <w:rsid w:val="00EB3FE7"/>
    <w:rsid w:val="00EB447E"/>
    <w:rsid w:val="00EB5924"/>
    <w:rsid w:val="00EB5F70"/>
    <w:rsid w:val="00EB64A7"/>
    <w:rsid w:val="00EB64EE"/>
    <w:rsid w:val="00EB69A9"/>
    <w:rsid w:val="00EB6C0C"/>
    <w:rsid w:val="00EB6DF8"/>
    <w:rsid w:val="00EB72D8"/>
    <w:rsid w:val="00EB747D"/>
    <w:rsid w:val="00EB7623"/>
    <w:rsid w:val="00EB7664"/>
    <w:rsid w:val="00EC04CA"/>
    <w:rsid w:val="00EC0F84"/>
    <w:rsid w:val="00EC10E7"/>
    <w:rsid w:val="00EC180F"/>
    <w:rsid w:val="00EC1E7E"/>
    <w:rsid w:val="00EC2482"/>
    <w:rsid w:val="00EC24A2"/>
    <w:rsid w:val="00EC2BEB"/>
    <w:rsid w:val="00EC2E1E"/>
    <w:rsid w:val="00EC3ABC"/>
    <w:rsid w:val="00EC3B72"/>
    <w:rsid w:val="00EC3E9E"/>
    <w:rsid w:val="00EC3F52"/>
    <w:rsid w:val="00EC40F9"/>
    <w:rsid w:val="00EC45B6"/>
    <w:rsid w:val="00EC4934"/>
    <w:rsid w:val="00EC4D27"/>
    <w:rsid w:val="00EC532A"/>
    <w:rsid w:val="00EC5619"/>
    <w:rsid w:val="00EC5A54"/>
    <w:rsid w:val="00EC5B5C"/>
    <w:rsid w:val="00EC62BE"/>
    <w:rsid w:val="00EC62E8"/>
    <w:rsid w:val="00EC6A9E"/>
    <w:rsid w:val="00EC7572"/>
    <w:rsid w:val="00EC7749"/>
    <w:rsid w:val="00EC793A"/>
    <w:rsid w:val="00EC79B1"/>
    <w:rsid w:val="00EC7D1B"/>
    <w:rsid w:val="00ED066F"/>
    <w:rsid w:val="00ED0AB0"/>
    <w:rsid w:val="00ED0ADA"/>
    <w:rsid w:val="00ED0F23"/>
    <w:rsid w:val="00ED1400"/>
    <w:rsid w:val="00ED17B8"/>
    <w:rsid w:val="00ED19B5"/>
    <w:rsid w:val="00ED19D4"/>
    <w:rsid w:val="00ED1BEB"/>
    <w:rsid w:val="00ED21A1"/>
    <w:rsid w:val="00ED2DAC"/>
    <w:rsid w:val="00ED2E4D"/>
    <w:rsid w:val="00ED2FC7"/>
    <w:rsid w:val="00ED3469"/>
    <w:rsid w:val="00ED4E35"/>
    <w:rsid w:val="00ED5061"/>
    <w:rsid w:val="00ED6188"/>
    <w:rsid w:val="00ED66DB"/>
    <w:rsid w:val="00ED682D"/>
    <w:rsid w:val="00ED6A3F"/>
    <w:rsid w:val="00ED6AA0"/>
    <w:rsid w:val="00ED7562"/>
    <w:rsid w:val="00ED77EC"/>
    <w:rsid w:val="00ED796C"/>
    <w:rsid w:val="00ED7BA7"/>
    <w:rsid w:val="00ED7D51"/>
    <w:rsid w:val="00ED7D9E"/>
    <w:rsid w:val="00EE01F2"/>
    <w:rsid w:val="00EE031C"/>
    <w:rsid w:val="00EE0EDA"/>
    <w:rsid w:val="00EE0FBA"/>
    <w:rsid w:val="00EE1272"/>
    <w:rsid w:val="00EE16E9"/>
    <w:rsid w:val="00EE1A23"/>
    <w:rsid w:val="00EE1E96"/>
    <w:rsid w:val="00EE265B"/>
    <w:rsid w:val="00EE380C"/>
    <w:rsid w:val="00EE3C96"/>
    <w:rsid w:val="00EE4717"/>
    <w:rsid w:val="00EE4A31"/>
    <w:rsid w:val="00EE4EB3"/>
    <w:rsid w:val="00EE54C5"/>
    <w:rsid w:val="00EE5B13"/>
    <w:rsid w:val="00EE5DD2"/>
    <w:rsid w:val="00EE5F82"/>
    <w:rsid w:val="00EE6182"/>
    <w:rsid w:val="00EE6676"/>
    <w:rsid w:val="00EE6729"/>
    <w:rsid w:val="00EE6F00"/>
    <w:rsid w:val="00EE7389"/>
    <w:rsid w:val="00EE74A2"/>
    <w:rsid w:val="00EE7709"/>
    <w:rsid w:val="00EE7B74"/>
    <w:rsid w:val="00EE7C63"/>
    <w:rsid w:val="00EE7D40"/>
    <w:rsid w:val="00EE7F56"/>
    <w:rsid w:val="00EF03BD"/>
    <w:rsid w:val="00EF0CFF"/>
    <w:rsid w:val="00EF11C1"/>
    <w:rsid w:val="00EF124E"/>
    <w:rsid w:val="00EF1A27"/>
    <w:rsid w:val="00EF1B4B"/>
    <w:rsid w:val="00EF1FEE"/>
    <w:rsid w:val="00EF254C"/>
    <w:rsid w:val="00EF2E47"/>
    <w:rsid w:val="00EF3D93"/>
    <w:rsid w:val="00EF444B"/>
    <w:rsid w:val="00EF45A7"/>
    <w:rsid w:val="00EF4E56"/>
    <w:rsid w:val="00EF5755"/>
    <w:rsid w:val="00EF5998"/>
    <w:rsid w:val="00EF5EB7"/>
    <w:rsid w:val="00EF62C6"/>
    <w:rsid w:val="00EF6473"/>
    <w:rsid w:val="00EF68DF"/>
    <w:rsid w:val="00EF7558"/>
    <w:rsid w:val="00EF75DF"/>
    <w:rsid w:val="00EF7A83"/>
    <w:rsid w:val="00EF7DB0"/>
    <w:rsid w:val="00EF7DF9"/>
    <w:rsid w:val="00F000B3"/>
    <w:rsid w:val="00F002D2"/>
    <w:rsid w:val="00F01562"/>
    <w:rsid w:val="00F02A25"/>
    <w:rsid w:val="00F02C2F"/>
    <w:rsid w:val="00F0309D"/>
    <w:rsid w:val="00F039BB"/>
    <w:rsid w:val="00F03D9A"/>
    <w:rsid w:val="00F046BC"/>
    <w:rsid w:val="00F05BAA"/>
    <w:rsid w:val="00F0677E"/>
    <w:rsid w:val="00F06FDA"/>
    <w:rsid w:val="00F073A5"/>
    <w:rsid w:val="00F103D6"/>
    <w:rsid w:val="00F10745"/>
    <w:rsid w:val="00F113A9"/>
    <w:rsid w:val="00F11D5A"/>
    <w:rsid w:val="00F122C0"/>
    <w:rsid w:val="00F13027"/>
    <w:rsid w:val="00F13345"/>
    <w:rsid w:val="00F13AD0"/>
    <w:rsid w:val="00F14BF2"/>
    <w:rsid w:val="00F154FF"/>
    <w:rsid w:val="00F15637"/>
    <w:rsid w:val="00F1591D"/>
    <w:rsid w:val="00F15A76"/>
    <w:rsid w:val="00F1645A"/>
    <w:rsid w:val="00F16B91"/>
    <w:rsid w:val="00F16F27"/>
    <w:rsid w:val="00F16FC3"/>
    <w:rsid w:val="00F175DF"/>
    <w:rsid w:val="00F17876"/>
    <w:rsid w:val="00F17CD8"/>
    <w:rsid w:val="00F202C4"/>
    <w:rsid w:val="00F204BF"/>
    <w:rsid w:val="00F20FD8"/>
    <w:rsid w:val="00F22A7A"/>
    <w:rsid w:val="00F23B7C"/>
    <w:rsid w:val="00F23B8F"/>
    <w:rsid w:val="00F23D93"/>
    <w:rsid w:val="00F246E7"/>
    <w:rsid w:val="00F24708"/>
    <w:rsid w:val="00F24AB3"/>
    <w:rsid w:val="00F24BA1"/>
    <w:rsid w:val="00F24D07"/>
    <w:rsid w:val="00F2525B"/>
    <w:rsid w:val="00F25372"/>
    <w:rsid w:val="00F2579C"/>
    <w:rsid w:val="00F259BC"/>
    <w:rsid w:val="00F26249"/>
    <w:rsid w:val="00F26B87"/>
    <w:rsid w:val="00F26DE5"/>
    <w:rsid w:val="00F27F30"/>
    <w:rsid w:val="00F3061D"/>
    <w:rsid w:val="00F308BC"/>
    <w:rsid w:val="00F31F13"/>
    <w:rsid w:val="00F320EC"/>
    <w:rsid w:val="00F32563"/>
    <w:rsid w:val="00F32D2E"/>
    <w:rsid w:val="00F3315F"/>
    <w:rsid w:val="00F34455"/>
    <w:rsid w:val="00F3504B"/>
    <w:rsid w:val="00F35141"/>
    <w:rsid w:val="00F35395"/>
    <w:rsid w:val="00F3598B"/>
    <w:rsid w:val="00F36239"/>
    <w:rsid w:val="00F3637B"/>
    <w:rsid w:val="00F367F7"/>
    <w:rsid w:val="00F372EE"/>
    <w:rsid w:val="00F3793A"/>
    <w:rsid w:val="00F37AEF"/>
    <w:rsid w:val="00F37F5F"/>
    <w:rsid w:val="00F4087C"/>
    <w:rsid w:val="00F4196D"/>
    <w:rsid w:val="00F41A92"/>
    <w:rsid w:val="00F43AB7"/>
    <w:rsid w:val="00F44097"/>
    <w:rsid w:val="00F445F6"/>
    <w:rsid w:val="00F44F52"/>
    <w:rsid w:val="00F44F9C"/>
    <w:rsid w:val="00F44FB5"/>
    <w:rsid w:val="00F45466"/>
    <w:rsid w:val="00F4571D"/>
    <w:rsid w:val="00F45E6C"/>
    <w:rsid w:val="00F46074"/>
    <w:rsid w:val="00F46E91"/>
    <w:rsid w:val="00F470AA"/>
    <w:rsid w:val="00F47268"/>
    <w:rsid w:val="00F50335"/>
    <w:rsid w:val="00F50669"/>
    <w:rsid w:val="00F5087B"/>
    <w:rsid w:val="00F50CD0"/>
    <w:rsid w:val="00F5113A"/>
    <w:rsid w:val="00F51A76"/>
    <w:rsid w:val="00F51FF1"/>
    <w:rsid w:val="00F522E4"/>
    <w:rsid w:val="00F523FA"/>
    <w:rsid w:val="00F52741"/>
    <w:rsid w:val="00F52804"/>
    <w:rsid w:val="00F52F4D"/>
    <w:rsid w:val="00F53329"/>
    <w:rsid w:val="00F538F5"/>
    <w:rsid w:val="00F53905"/>
    <w:rsid w:val="00F5495B"/>
    <w:rsid w:val="00F5506B"/>
    <w:rsid w:val="00F559B4"/>
    <w:rsid w:val="00F559F9"/>
    <w:rsid w:val="00F5624B"/>
    <w:rsid w:val="00F5635A"/>
    <w:rsid w:val="00F571D4"/>
    <w:rsid w:val="00F573C9"/>
    <w:rsid w:val="00F60B33"/>
    <w:rsid w:val="00F611A5"/>
    <w:rsid w:val="00F612C6"/>
    <w:rsid w:val="00F61D9C"/>
    <w:rsid w:val="00F62A86"/>
    <w:rsid w:val="00F63F27"/>
    <w:rsid w:val="00F64434"/>
    <w:rsid w:val="00F64573"/>
    <w:rsid w:val="00F645C5"/>
    <w:rsid w:val="00F648E4"/>
    <w:rsid w:val="00F6492F"/>
    <w:rsid w:val="00F64A05"/>
    <w:rsid w:val="00F64BF6"/>
    <w:rsid w:val="00F64F46"/>
    <w:rsid w:val="00F65C80"/>
    <w:rsid w:val="00F65D8E"/>
    <w:rsid w:val="00F65F7B"/>
    <w:rsid w:val="00F67933"/>
    <w:rsid w:val="00F70D1E"/>
    <w:rsid w:val="00F70EFF"/>
    <w:rsid w:val="00F71255"/>
    <w:rsid w:val="00F71311"/>
    <w:rsid w:val="00F7152C"/>
    <w:rsid w:val="00F71539"/>
    <w:rsid w:val="00F71653"/>
    <w:rsid w:val="00F71A63"/>
    <w:rsid w:val="00F7285D"/>
    <w:rsid w:val="00F72CFE"/>
    <w:rsid w:val="00F72F8C"/>
    <w:rsid w:val="00F73566"/>
    <w:rsid w:val="00F73C5E"/>
    <w:rsid w:val="00F73E89"/>
    <w:rsid w:val="00F74167"/>
    <w:rsid w:val="00F74744"/>
    <w:rsid w:val="00F74787"/>
    <w:rsid w:val="00F74876"/>
    <w:rsid w:val="00F7494E"/>
    <w:rsid w:val="00F74ED2"/>
    <w:rsid w:val="00F75A13"/>
    <w:rsid w:val="00F761B2"/>
    <w:rsid w:val="00F7677C"/>
    <w:rsid w:val="00F7685C"/>
    <w:rsid w:val="00F7726C"/>
    <w:rsid w:val="00F77A69"/>
    <w:rsid w:val="00F8092D"/>
    <w:rsid w:val="00F8106D"/>
    <w:rsid w:val="00F8194C"/>
    <w:rsid w:val="00F81B51"/>
    <w:rsid w:val="00F82016"/>
    <w:rsid w:val="00F820D7"/>
    <w:rsid w:val="00F828A0"/>
    <w:rsid w:val="00F82B1E"/>
    <w:rsid w:val="00F82BC9"/>
    <w:rsid w:val="00F83CB2"/>
    <w:rsid w:val="00F84075"/>
    <w:rsid w:val="00F84151"/>
    <w:rsid w:val="00F84245"/>
    <w:rsid w:val="00F852E5"/>
    <w:rsid w:val="00F8578B"/>
    <w:rsid w:val="00F85AE5"/>
    <w:rsid w:val="00F85D28"/>
    <w:rsid w:val="00F860A9"/>
    <w:rsid w:val="00F86104"/>
    <w:rsid w:val="00F87112"/>
    <w:rsid w:val="00F872A8"/>
    <w:rsid w:val="00F900BA"/>
    <w:rsid w:val="00F9091A"/>
    <w:rsid w:val="00F90A44"/>
    <w:rsid w:val="00F90B8A"/>
    <w:rsid w:val="00F910A6"/>
    <w:rsid w:val="00F91334"/>
    <w:rsid w:val="00F91C0E"/>
    <w:rsid w:val="00F921ED"/>
    <w:rsid w:val="00F9267F"/>
    <w:rsid w:val="00F937AD"/>
    <w:rsid w:val="00F93F39"/>
    <w:rsid w:val="00F94182"/>
    <w:rsid w:val="00F942F0"/>
    <w:rsid w:val="00F94F71"/>
    <w:rsid w:val="00F954A5"/>
    <w:rsid w:val="00F965E4"/>
    <w:rsid w:val="00F96982"/>
    <w:rsid w:val="00F972B2"/>
    <w:rsid w:val="00F97DD3"/>
    <w:rsid w:val="00FA0735"/>
    <w:rsid w:val="00FA088A"/>
    <w:rsid w:val="00FA0A5A"/>
    <w:rsid w:val="00FA0B98"/>
    <w:rsid w:val="00FA1423"/>
    <w:rsid w:val="00FA21BB"/>
    <w:rsid w:val="00FA2B6E"/>
    <w:rsid w:val="00FA3293"/>
    <w:rsid w:val="00FA359E"/>
    <w:rsid w:val="00FA3C79"/>
    <w:rsid w:val="00FA4239"/>
    <w:rsid w:val="00FA42B0"/>
    <w:rsid w:val="00FA5830"/>
    <w:rsid w:val="00FA5FE4"/>
    <w:rsid w:val="00FA7124"/>
    <w:rsid w:val="00FA7347"/>
    <w:rsid w:val="00FA76A6"/>
    <w:rsid w:val="00FA776B"/>
    <w:rsid w:val="00FA77E9"/>
    <w:rsid w:val="00FA7967"/>
    <w:rsid w:val="00FB058A"/>
    <w:rsid w:val="00FB0D7C"/>
    <w:rsid w:val="00FB0E30"/>
    <w:rsid w:val="00FB10C1"/>
    <w:rsid w:val="00FB1667"/>
    <w:rsid w:val="00FB247B"/>
    <w:rsid w:val="00FB2A9F"/>
    <w:rsid w:val="00FB2BC5"/>
    <w:rsid w:val="00FB3454"/>
    <w:rsid w:val="00FB392A"/>
    <w:rsid w:val="00FB3A19"/>
    <w:rsid w:val="00FB4293"/>
    <w:rsid w:val="00FB48E4"/>
    <w:rsid w:val="00FB55AE"/>
    <w:rsid w:val="00FB5B55"/>
    <w:rsid w:val="00FB5FFE"/>
    <w:rsid w:val="00FB603C"/>
    <w:rsid w:val="00FB6172"/>
    <w:rsid w:val="00FB6EC1"/>
    <w:rsid w:val="00FB7B12"/>
    <w:rsid w:val="00FC01E8"/>
    <w:rsid w:val="00FC0385"/>
    <w:rsid w:val="00FC06A4"/>
    <w:rsid w:val="00FC0769"/>
    <w:rsid w:val="00FC1D07"/>
    <w:rsid w:val="00FC35A7"/>
    <w:rsid w:val="00FC38B2"/>
    <w:rsid w:val="00FC3CEE"/>
    <w:rsid w:val="00FC3FC1"/>
    <w:rsid w:val="00FC48F1"/>
    <w:rsid w:val="00FC4D9D"/>
    <w:rsid w:val="00FC51A4"/>
    <w:rsid w:val="00FC5279"/>
    <w:rsid w:val="00FC53E1"/>
    <w:rsid w:val="00FC57DA"/>
    <w:rsid w:val="00FC5B3D"/>
    <w:rsid w:val="00FC70AF"/>
    <w:rsid w:val="00FC73F3"/>
    <w:rsid w:val="00FC7542"/>
    <w:rsid w:val="00FC7F4C"/>
    <w:rsid w:val="00FD0054"/>
    <w:rsid w:val="00FD011F"/>
    <w:rsid w:val="00FD0456"/>
    <w:rsid w:val="00FD0502"/>
    <w:rsid w:val="00FD0BCD"/>
    <w:rsid w:val="00FD1AB8"/>
    <w:rsid w:val="00FD1CEE"/>
    <w:rsid w:val="00FD26B4"/>
    <w:rsid w:val="00FD2DC8"/>
    <w:rsid w:val="00FD35FC"/>
    <w:rsid w:val="00FD3778"/>
    <w:rsid w:val="00FD37A6"/>
    <w:rsid w:val="00FD39AC"/>
    <w:rsid w:val="00FD4162"/>
    <w:rsid w:val="00FD4278"/>
    <w:rsid w:val="00FD454B"/>
    <w:rsid w:val="00FD48E1"/>
    <w:rsid w:val="00FD52D5"/>
    <w:rsid w:val="00FD559F"/>
    <w:rsid w:val="00FD5C72"/>
    <w:rsid w:val="00FD5CD7"/>
    <w:rsid w:val="00FD614B"/>
    <w:rsid w:val="00FD628A"/>
    <w:rsid w:val="00FD70E5"/>
    <w:rsid w:val="00FD7B37"/>
    <w:rsid w:val="00FE0720"/>
    <w:rsid w:val="00FE0B82"/>
    <w:rsid w:val="00FE0C34"/>
    <w:rsid w:val="00FE10F3"/>
    <w:rsid w:val="00FE13EA"/>
    <w:rsid w:val="00FE2CCB"/>
    <w:rsid w:val="00FE325F"/>
    <w:rsid w:val="00FE32D1"/>
    <w:rsid w:val="00FE389D"/>
    <w:rsid w:val="00FE3A2A"/>
    <w:rsid w:val="00FE444E"/>
    <w:rsid w:val="00FE4BC6"/>
    <w:rsid w:val="00FE4CFA"/>
    <w:rsid w:val="00FE516E"/>
    <w:rsid w:val="00FE62EF"/>
    <w:rsid w:val="00FE6AED"/>
    <w:rsid w:val="00FE6F39"/>
    <w:rsid w:val="00FE74BE"/>
    <w:rsid w:val="00FE77C2"/>
    <w:rsid w:val="00FE7E77"/>
    <w:rsid w:val="00FE7ECF"/>
    <w:rsid w:val="00FF08B0"/>
    <w:rsid w:val="00FF1CC1"/>
    <w:rsid w:val="00FF1F3F"/>
    <w:rsid w:val="00FF23E9"/>
    <w:rsid w:val="00FF25AA"/>
    <w:rsid w:val="00FF2F51"/>
    <w:rsid w:val="00FF3087"/>
    <w:rsid w:val="00FF3829"/>
    <w:rsid w:val="00FF4037"/>
    <w:rsid w:val="00FF54F7"/>
    <w:rsid w:val="00FF59CB"/>
    <w:rsid w:val="00FF61E8"/>
    <w:rsid w:val="00FF6721"/>
    <w:rsid w:val="00FF6F32"/>
    <w:rsid w:val="00FF713C"/>
    <w:rsid w:val="00FF7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fn,FOOTNOTES,Footnote,text,Texto nota pie Car"/>
    <w:basedOn w:val="Normal"/>
    <w:link w:val="FootnoteTextChar"/>
    <w:unhideWhenUsed/>
    <w:rsid w:val="004B7C27"/>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ootnote Char,text Char,Texto nota pie Car Char"/>
    <w:basedOn w:val="DefaultParagraphFont"/>
    <w:link w:val="FootnoteText"/>
    <w:rsid w:val="004B7C27"/>
    <w:rPr>
      <w:rFonts w:ascii="Times New Roman" w:hAnsi="Times New Roman"/>
      <w:sz w:val="20"/>
      <w:szCs w:val="20"/>
    </w:rPr>
  </w:style>
  <w:style w:type="character" w:styleId="FootnoteReference">
    <w:name w:val="footnote reference"/>
    <w:aliases w:val="Ref. de nota al pie."/>
    <w:basedOn w:val="DefaultParagraphFont"/>
    <w:unhideWhenUsed/>
    <w:rsid w:val="004B7C27"/>
    <w:rPr>
      <w:vertAlign w:val="superscript"/>
    </w:rPr>
  </w:style>
  <w:style w:type="paragraph" w:styleId="ListParagraph">
    <w:name w:val="List Paragraph"/>
    <w:basedOn w:val="Normal"/>
    <w:link w:val="ListParagraphChar"/>
    <w:qFormat/>
    <w:rsid w:val="00D142D9"/>
    <w:pPr>
      <w:ind w:left="720"/>
      <w:contextualSpacing/>
    </w:pPr>
  </w:style>
  <w:style w:type="paragraph" w:styleId="NoSpacing">
    <w:name w:val="No Spacing"/>
    <w:link w:val="NoSpacingChar"/>
    <w:uiPriority w:val="1"/>
    <w:qFormat/>
    <w:rsid w:val="0072334C"/>
    <w:pPr>
      <w:spacing w:after="0" w:line="240" w:lineRule="auto"/>
    </w:pPr>
    <w:rPr>
      <w:rFonts w:eastAsiaTheme="minorHAnsi"/>
    </w:rPr>
  </w:style>
  <w:style w:type="character" w:customStyle="1" w:styleId="NoSpacingChar">
    <w:name w:val="No Spacing Char"/>
    <w:basedOn w:val="DefaultParagraphFont"/>
    <w:link w:val="NoSpacing"/>
    <w:uiPriority w:val="1"/>
    <w:rsid w:val="0072334C"/>
    <w:rPr>
      <w:rFonts w:eastAsiaTheme="minorHAnsi"/>
    </w:rPr>
  </w:style>
  <w:style w:type="table" w:styleId="TableGrid">
    <w:name w:val="Table Grid"/>
    <w:basedOn w:val="TableNormal"/>
    <w:uiPriority w:val="59"/>
    <w:rsid w:val="0072334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B3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3B32"/>
    <w:rPr>
      <w:color w:val="0000FF" w:themeColor="hyperlink"/>
      <w:u w:val="single"/>
    </w:rPr>
  </w:style>
  <w:style w:type="paragraph" w:styleId="BalloonText">
    <w:name w:val="Balloon Text"/>
    <w:basedOn w:val="Normal"/>
    <w:link w:val="BalloonTextChar"/>
    <w:uiPriority w:val="99"/>
    <w:semiHidden/>
    <w:unhideWhenUsed/>
    <w:rsid w:val="00D8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E4C"/>
    <w:rPr>
      <w:rFonts w:ascii="Tahoma" w:hAnsi="Tahoma" w:cs="Tahoma"/>
      <w:sz w:val="16"/>
      <w:szCs w:val="16"/>
    </w:rPr>
  </w:style>
  <w:style w:type="character" w:styleId="CommentReference">
    <w:name w:val="annotation reference"/>
    <w:basedOn w:val="DefaultParagraphFont"/>
    <w:uiPriority w:val="99"/>
    <w:semiHidden/>
    <w:unhideWhenUsed/>
    <w:rsid w:val="00CF3627"/>
    <w:rPr>
      <w:sz w:val="16"/>
      <w:szCs w:val="16"/>
    </w:rPr>
  </w:style>
  <w:style w:type="paragraph" w:styleId="CommentText">
    <w:name w:val="annotation text"/>
    <w:basedOn w:val="Normal"/>
    <w:link w:val="CommentTextChar"/>
    <w:uiPriority w:val="99"/>
    <w:unhideWhenUsed/>
    <w:rsid w:val="00CF3627"/>
    <w:pPr>
      <w:spacing w:line="240" w:lineRule="auto"/>
    </w:pPr>
    <w:rPr>
      <w:sz w:val="20"/>
      <w:szCs w:val="20"/>
    </w:rPr>
  </w:style>
  <w:style w:type="character" w:customStyle="1" w:styleId="CommentTextChar">
    <w:name w:val="Comment Text Char"/>
    <w:basedOn w:val="DefaultParagraphFont"/>
    <w:link w:val="CommentText"/>
    <w:uiPriority w:val="99"/>
    <w:rsid w:val="00CF3627"/>
    <w:rPr>
      <w:sz w:val="20"/>
      <w:szCs w:val="20"/>
    </w:rPr>
  </w:style>
  <w:style w:type="paragraph" w:styleId="CommentSubject">
    <w:name w:val="annotation subject"/>
    <w:basedOn w:val="CommentText"/>
    <w:next w:val="CommentText"/>
    <w:link w:val="CommentSubjectChar"/>
    <w:uiPriority w:val="99"/>
    <w:semiHidden/>
    <w:unhideWhenUsed/>
    <w:rsid w:val="00CF3627"/>
    <w:rPr>
      <w:b/>
      <w:bCs/>
    </w:rPr>
  </w:style>
  <w:style w:type="character" w:customStyle="1" w:styleId="CommentSubjectChar">
    <w:name w:val="Comment Subject Char"/>
    <w:basedOn w:val="CommentTextChar"/>
    <w:link w:val="CommentSubject"/>
    <w:uiPriority w:val="99"/>
    <w:semiHidden/>
    <w:rsid w:val="00CF3627"/>
    <w:rPr>
      <w:b/>
      <w:bCs/>
      <w:sz w:val="20"/>
      <w:szCs w:val="20"/>
    </w:rPr>
  </w:style>
  <w:style w:type="character" w:customStyle="1" w:styleId="hps">
    <w:name w:val="hps"/>
    <w:basedOn w:val="DefaultParagraphFont"/>
    <w:rsid w:val="0049093F"/>
  </w:style>
  <w:style w:type="paragraph" w:styleId="Header">
    <w:name w:val="header"/>
    <w:basedOn w:val="Normal"/>
    <w:link w:val="HeaderChar"/>
    <w:uiPriority w:val="99"/>
    <w:unhideWhenUsed/>
    <w:rsid w:val="000B5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5C0"/>
  </w:style>
  <w:style w:type="paragraph" w:styleId="Footer">
    <w:name w:val="footer"/>
    <w:basedOn w:val="Normal"/>
    <w:link w:val="FooterChar"/>
    <w:uiPriority w:val="99"/>
    <w:unhideWhenUsed/>
    <w:rsid w:val="000B5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5C0"/>
  </w:style>
  <w:style w:type="paragraph" w:styleId="Revision">
    <w:name w:val="Revision"/>
    <w:hidden/>
    <w:uiPriority w:val="99"/>
    <w:semiHidden/>
    <w:rsid w:val="000B55C0"/>
    <w:pPr>
      <w:spacing w:after="0" w:line="240" w:lineRule="auto"/>
    </w:pPr>
  </w:style>
  <w:style w:type="character" w:styleId="Emphasis">
    <w:name w:val="Emphasis"/>
    <w:basedOn w:val="DefaultParagraphFont"/>
    <w:uiPriority w:val="20"/>
    <w:qFormat/>
    <w:rsid w:val="00E230F4"/>
    <w:rPr>
      <w:b/>
      <w:bCs/>
      <w:i w:val="0"/>
      <w:iCs w:val="0"/>
    </w:rPr>
  </w:style>
  <w:style w:type="character" w:customStyle="1" w:styleId="st">
    <w:name w:val="st"/>
    <w:basedOn w:val="DefaultParagraphFont"/>
    <w:rsid w:val="00154EB1"/>
  </w:style>
  <w:style w:type="paragraph" w:styleId="Caption">
    <w:name w:val="caption"/>
    <w:basedOn w:val="Normal"/>
    <w:next w:val="Normal"/>
    <w:uiPriority w:val="35"/>
    <w:semiHidden/>
    <w:unhideWhenUsed/>
    <w:qFormat/>
    <w:rsid w:val="00A601C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locked/>
    <w:rsid w:val="00A601CF"/>
  </w:style>
  <w:style w:type="paragraph" w:styleId="NormalWeb">
    <w:name w:val="Normal (Web)"/>
    <w:basedOn w:val="Normal"/>
    <w:uiPriority w:val="99"/>
    <w:semiHidden/>
    <w:unhideWhenUsed/>
    <w:rsid w:val="00693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n">
    <w:name w:val="atn"/>
    <w:basedOn w:val="DefaultParagraphFont"/>
    <w:rsid w:val="00464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single space,footnote text,fn,FOOTNOTES,Footnote,text,Texto nota pie Car"/>
    <w:basedOn w:val="Normal"/>
    <w:link w:val="FootnoteTextChar"/>
    <w:unhideWhenUsed/>
    <w:rsid w:val="004B7C27"/>
    <w:pPr>
      <w:spacing w:after="0" w:line="240" w:lineRule="auto"/>
    </w:pPr>
    <w:rPr>
      <w:rFonts w:ascii="Times New Roman" w:hAnsi="Times New Roman"/>
      <w:sz w:val="20"/>
      <w:szCs w:val="20"/>
    </w:rPr>
  </w:style>
  <w:style w:type="character" w:customStyle="1" w:styleId="FootnoteTextChar">
    <w:name w:val="Footnote Text Char"/>
    <w:aliases w:val="single space Char,footnote text Char,fn Char,FOOTNOTES Char,Footnote Char,text Char,Texto nota pie Car Char"/>
    <w:basedOn w:val="DefaultParagraphFont"/>
    <w:link w:val="FootnoteText"/>
    <w:rsid w:val="004B7C27"/>
    <w:rPr>
      <w:rFonts w:ascii="Times New Roman" w:hAnsi="Times New Roman"/>
      <w:sz w:val="20"/>
      <w:szCs w:val="20"/>
    </w:rPr>
  </w:style>
  <w:style w:type="character" w:styleId="FootnoteReference">
    <w:name w:val="footnote reference"/>
    <w:aliases w:val="Ref. de nota al pie."/>
    <w:basedOn w:val="DefaultParagraphFont"/>
    <w:unhideWhenUsed/>
    <w:rsid w:val="004B7C27"/>
    <w:rPr>
      <w:vertAlign w:val="superscript"/>
    </w:rPr>
  </w:style>
  <w:style w:type="paragraph" w:styleId="ListParagraph">
    <w:name w:val="List Paragraph"/>
    <w:basedOn w:val="Normal"/>
    <w:link w:val="ListParagraphChar"/>
    <w:qFormat/>
    <w:rsid w:val="00D142D9"/>
    <w:pPr>
      <w:ind w:left="720"/>
      <w:contextualSpacing/>
    </w:pPr>
  </w:style>
  <w:style w:type="paragraph" w:styleId="NoSpacing">
    <w:name w:val="No Spacing"/>
    <w:link w:val="NoSpacingChar"/>
    <w:uiPriority w:val="1"/>
    <w:qFormat/>
    <w:rsid w:val="0072334C"/>
    <w:pPr>
      <w:spacing w:after="0" w:line="240" w:lineRule="auto"/>
    </w:pPr>
    <w:rPr>
      <w:rFonts w:eastAsiaTheme="minorHAnsi"/>
    </w:rPr>
  </w:style>
  <w:style w:type="character" w:customStyle="1" w:styleId="NoSpacingChar">
    <w:name w:val="No Spacing Char"/>
    <w:basedOn w:val="DefaultParagraphFont"/>
    <w:link w:val="NoSpacing"/>
    <w:uiPriority w:val="1"/>
    <w:rsid w:val="0072334C"/>
    <w:rPr>
      <w:rFonts w:eastAsiaTheme="minorHAnsi"/>
    </w:rPr>
  </w:style>
  <w:style w:type="table" w:styleId="TableGrid">
    <w:name w:val="Table Grid"/>
    <w:basedOn w:val="TableNormal"/>
    <w:uiPriority w:val="59"/>
    <w:rsid w:val="0072334C"/>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83B3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83B32"/>
    <w:rPr>
      <w:color w:val="0000FF" w:themeColor="hyperlink"/>
      <w:u w:val="single"/>
    </w:rPr>
  </w:style>
  <w:style w:type="paragraph" w:styleId="BalloonText">
    <w:name w:val="Balloon Text"/>
    <w:basedOn w:val="Normal"/>
    <w:link w:val="BalloonTextChar"/>
    <w:uiPriority w:val="99"/>
    <w:semiHidden/>
    <w:unhideWhenUsed/>
    <w:rsid w:val="00D85E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85E4C"/>
    <w:rPr>
      <w:rFonts w:ascii="Tahoma" w:hAnsi="Tahoma" w:cs="Tahoma"/>
      <w:sz w:val="16"/>
      <w:szCs w:val="16"/>
    </w:rPr>
  </w:style>
  <w:style w:type="character" w:styleId="CommentReference">
    <w:name w:val="annotation reference"/>
    <w:basedOn w:val="DefaultParagraphFont"/>
    <w:uiPriority w:val="99"/>
    <w:semiHidden/>
    <w:unhideWhenUsed/>
    <w:rsid w:val="00CF3627"/>
    <w:rPr>
      <w:sz w:val="16"/>
      <w:szCs w:val="16"/>
    </w:rPr>
  </w:style>
  <w:style w:type="paragraph" w:styleId="CommentText">
    <w:name w:val="annotation text"/>
    <w:basedOn w:val="Normal"/>
    <w:link w:val="CommentTextChar"/>
    <w:uiPriority w:val="99"/>
    <w:unhideWhenUsed/>
    <w:rsid w:val="00CF3627"/>
    <w:pPr>
      <w:spacing w:line="240" w:lineRule="auto"/>
    </w:pPr>
    <w:rPr>
      <w:sz w:val="20"/>
      <w:szCs w:val="20"/>
    </w:rPr>
  </w:style>
  <w:style w:type="character" w:customStyle="1" w:styleId="CommentTextChar">
    <w:name w:val="Comment Text Char"/>
    <w:basedOn w:val="DefaultParagraphFont"/>
    <w:link w:val="CommentText"/>
    <w:uiPriority w:val="99"/>
    <w:rsid w:val="00CF3627"/>
    <w:rPr>
      <w:sz w:val="20"/>
      <w:szCs w:val="20"/>
    </w:rPr>
  </w:style>
  <w:style w:type="paragraph" w:styleId="CommentSubject">
    <w:name w:val="annotation subject"/>
    <w:basedOn w:val="CommentText"/>
    <w:next w:val="CommentText"/>
    <w:link w:val="CommentSubjectChar"/>
    <w:uiPriority w:val="99"/>
    <w:semiHidden/>
    <w:unhideWhenUsed/>
    <w:rsid w:val="00CF3627"/>
    <w:rPr>
      <w:b/>
      <w:bCs/>
    </w:rPr>
  </w:style>
  <w:style w:type="character" w:customStyle="1" w:styleId="CommentSubjectChar">
    <w:name w:val="Comment Subject Char"/>
    <w:basedOn w:val="CommentTextChar"/>
    <w:link w:val="CommentSubject"/>
    <w:uiPriority w:val="99"/>
    <w:semiHidden/>
    <w:rsid w:val="00CF3627"/>
    <w:rPr>
      <w:b/>
      <w:bCs/>
      <w:sz w:val="20"/>
      <w:szCs w:val="20"/>
    </w:rPr>
  </w:style>
  <w:style w:type="character" w:customStyle="1" w:styleId="hps">
    <w:name w:val="hps"/>
    <w:basedOn w:val="DefaultParagraphFont"/>
    <w:rsid w:val="0049093F"/>
  </w:style>
  <w:style w:type="paragraph" w:styleId="Header">
    <w:name w:val="header"/>
    <w:basedOn w:val="Normal"/>
    <w:link w:val="HeaderChar"/>
    <w:uiPriority w:val="99"/>
    <w:unhideWhenUsed/>
    <w:rsid w:val="000B55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55C0"/>
  </w:style>
  <w:style w:type="paragraph" w:styleId="Footer">
    <w:name w:val="footer"/>
    <w:basedOn w:val="Normal"/>
    <w:link w:val="FooterChar"/>
    <w:uiPriority w:val="99"/>
    <w:unhideWhenUsed/>
    <w:rsid w:val="000B55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55C0"/>
  </w:style>
  <w:style w:type="paragraph" w:styleId="Revision">
    <w:name w:val="Revision"/>
    <w:hidden/>
    <w:uiPriority w:val="99"/>
    <w:semiHidden/>
    <w:rsid w:val="000B55C0"/>
    <w:pPr>
      <w:spacing w:after="0" w:line="240" w:lineRule="auto"/>
    </w:pPr>
  </w:style>
  <w:style w:type="character" w:styleId="Emphasis">
    <w:name w:val="Emphasis"/>
    <w:basedOn w:val="DefaultParagraphFont"/>
    <w:uiPriority w:val="20"/>
    <w:qFormat/>
    <w:rsid w:val="00E230F4"/>
    <w:rPr>
      <w:b/>
      <w:bCs/>
      <w:i w:val="0"/>
      <w:iCs w:val="0"/>
    </w:rPr>
  </w:style>
  <w:style w:type="character" w:customStyle="1" w:styleId="st">
    <w:name w:val="st"/>
    <w:basedOn w:val="DefaultParagraphFont"/>
    <w:rsid w:val="00154EB1"/>
  </w:style>
  <w:style w:type="paragraph" w:styleId="Caption">
    <w:name w:val="caption"/>
    <w:basedOn w:val="Normal"/>
    <w:next w:val="Normal"/>
    <w:uiPriority w:val="35"/>
    <w:semiHidden/>
    <w:unhideWhenUsed/>
    <w:qFormat/>
    <w:rsid w:val="00A601CF"/>
    <w:pPr>
      <w:spacing w:line="240" w:lineRule="auto"/>
    </w:pPr>
    <w:rPr>
      <w:b/>
      <w:bCs/>
      <w:color w:val="4F81BD" w:themeColor="accent1"/>
      <w:sz w:val="18"/>
      <w:szCs w:val="18"/>
    </w:rPr>
  </w:style>
  <w:style w:type="character" w:customStyle="1" w:styleId="ListParagraphChar">
    <w:name w:val="List Paragraph Char"/>
    <w:basedOn w:val="DefaultParagraphFont"/>
    <w:link w:val="ListParagraph"/>
    <w:locked/>
    <w:rsid w:val="00A601CF"/>
  </w:style>
  <w:style w:type="paragraph" w:styleId="NormalWeb">
    <w:name w:val="Normal (Web)"/>
    <w:basedOn w:val="Normal"/>
    <w:uiPriority w:val="99"/>
    <w:semiHidden/>
    <w:unhideWhenUsed/>
    <w:rsid w:val="006938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n">
    <w:name w:val="atn"/>
    <w:basedOn w:val="DefaultParagraphFont"/>
    <w:rsid w:val="0046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459683">
      <w:bodyDiv w:val="1"/>
      <w:marLeft w:val="0"/>
      <w:marRight w:val="0"/>
      <w:marTop w:val="0"/>
      <w:marBottom w:val="0"/>
      <w:divBdr>
        <w:top w:val="none" w:sz="0" w:space="0" w:color="auto"/>
        <w:left w:val="none" w:sz="0" w:space="0" w:color="auto"/>
        <w:bottom w:val="none" w:sz="0" w:space="0" w:color="auto"/>
        <w:right w:val="none" w:sz="0" w:space="0" w:color="auto"/>
      </w:divBdr>
    </w:div>
    <w:div w:id="318078589">
      <w:bodyDiv w:val="1"/>
      <w:marLeft w:val="0"/>
      <w:marRight w:val="0"/>
      <w:marTop w:val="0"/>
      <w:marBottom w:val="0"/>
      <w:divBdr>
        <w:top w:val="none" w:sz="0" w:space="0" w:color="auto"/>
        <w:left w:val="none" w:sz="0" w:space="0" w:color="auto"/>
        <w:bottom w:val="none" w:sz="0" w:space="0" w:color="auto"/>
        <w:right w:val="none" w:sz="0" w:space="0" w:color="auto"/>
      </w:divBdr>
      <w:divsChild>
        <w:div w:id="536818402">
          <w:marLeft w:val="0"/>
          <w:marRight w:val="0"/>
          <w:marTop w:val="0"/>
          <w:marBottom w:val="0"/>
          <w:divBdr>
            <w:top w:val="none" w:sz="0" w:space="0" w:color="auto"/>
            <w:left w:val="none" w:sz="0" w:space="0" w:color="auto"/>
            <w:bottom w:val="none" w:sz="0" w:space="0" w:color="auto"/>
            <w:right w:val="none" w:sz="0" w:space="0" w:color="auto"/>
          </w:divBdr>
          <w:divsChild>
            <w:div w:id="1625118560">
              <w:marLeft w:val="0"/>
              <w:marRight w:val="0"/>
              <w:marTop w:val="0"/>
              <w:marBottom w:val="0"/>
              <w:divBdr>
                <w:top w:val="none" w:sz="0" w:space="0" w:color="auto"/>
                <w:left w:val="none" w:sz="0" w:space="0" w:color="auto"/>
                <w:bottom w:val="none" w:sz="0" w:space="0" w:color="auto"/>
                <w:right w:val="none" w:sz="0" w:space="0" w:color="auto"/>
              </w:divBdr>
              <w:divsChild>
                <w:div w:id="2133815923">
                  <w:marLeft w:val="0"/>
                  <w:marRight w:val="0"/>
                  <w:marTop w:val="0"/>
                  <w:marBottom w:val="0"/>
                  <w:divBdr>
                    <w:top w:val="none" w:sz="0" w:space="0" w:color="auto"/>
                    <w:left w:val="none" w:sz="0" w:space="0" w:color="auto"/>
                    <w:bottom w:val="none" w:sz="0" w:space="0" w:color="auto"/>
                    <w:right w:val="none" w:sz="0" w:space="0" w:color="auto"/>
                  </w:divBdr>
                  <w:divsChild>
                    <w:div w:id="1064645462">
                      <w:marLeft w:val="0"/>
                      <w:marRight w:val="0"/>
                      <w:marTop w:val="0"/>
                      <w:marBottom w:val="0"/>
                      <w:divBdr>
                        <w:top w:val="none" w:sz="0" w:space="0" w:color="auto"/>
                        <w:left w:val="none" w:sz="0" w:space="0" w:color="auto"/>
                        <w:bottom w:val="none" w:sz="0" w:space="0" w:color="auto"/>
                        <w:right w:val="none" w:sz="0" w:space="0" w:color="auto"/>
                      </w:divBdr>
                      <w:divsChild>
                        <w:div w:id="877157621">
                          <w:marLeft w:val="0"/>
                          <w:marRight w:val="0"/>
                          <w:marTop w:val="0"/>
                          <w:marBottom w:val="0"/>
                          <w:divBdr>
                            <w:top w:val="none" w:sz="0" w:space="0" w:color="auto"/>
                            <w:left w:val="none" w:sz="0" w:space="0" w:color="auto"/>
                            <w:bottom w:val="none" w:sz="0" w:space="0" w:color="auto"/>
                            <w:right w:val="none" w:sz="0" w:space="0" w:color="auto"/>
                          </w:divBdr>
                          <w:divsChild>
                            <w:div w:id="169951258">
                              <w:marLeft w:val="0"/>
                              <w:marRight w:val="0"/>
                              <w:marTop w:val="0"/>
                              <w:marBottom w:val="0"/>
                              <w:divBdr>
                                <w:top w:val="none" w:sz="0" w:space="0" w:color="auto"/>
                                <w:left w:val="none" w:sz="0" w:space="0" w:color="auto"/>
                                <w:bottom w:val="none" w:sz="0" w:space="0" w:color="auto"/>
                                <w:right w:val="none" w:sz="0" w:space="0" w:color="auto"/>
                              </w:divBdr>
                              <w:divsChild>
                                <w:div w:id="719213744">
                                  <w:marLeft w:val="0"/>
                                  <w:marRight w:val="0"/>
                                  <w:marTop w:val="0"/>
                                  <w:marBottom w:val="0"/>
                                  <w:divBdr>
                                    <w:top w:val="none" w:sz="0" w:space="0" w:color="auto"/>
                                    <w:left w:val="none" w:sz="0" w:space="0" w:color="auto"/>
                                    <w:bottom w:val="none" w:sz="0" w:space="0" w:color="auto"/>
                                    <w:right w:val="none" w:sz="0" w:space="0" w:color="auto"/>
                                  </w:divBdr>
                                  <w:divsChild>
                                    <w:div w:id="812991153">
                                      <w:marLeft w:val="0"/>
                                      <w:marRight w:val="0"/>
                                      <w:marTop w:val="0"/>
                                      <w:marBottom w:val="0"/>
                                      <w:divBdr>
                                        <w:top w:val="none" w:sz="0" w:space="0" w:color="auto"/>
                                        <w:left w:val="none" w:sz="0" w:space="0" w:color="auto"/>
                                        <w:bottom w:val="none" w:sz="0" w:space="0" w:color="auto"/>
                                        <w:right w:val="none" w:sz="0" w:space="0" w:color="auto"/>
                                      </w:divBdr>
                                      <w:divsChild>
                                        <w:div w:id="1528979217">
                                          <w:marLeft w:val="0"/>
                                          <w:marRight w:val="0"/>
                                          <w:marTop w:val="0"/>
                                          <w:marBottom w:val="0"/>
                                          <w:divBdr>
                                            <w:top w:val="none" w:sz="0" w:space="0" w:color="auto"/>
                                            <w:left w:val="none" w:sz="0" w:space="0" w:color="auto"/>
                                            <w:bottom w:val="none" w:sz="0" w:space="0" w:color="auto"/>
                                            <w:right w:val="none" w:sz="0" w:space="0" w:color="auto"/>
                                          </w:divBdr>
                                          <w:divsChild>
                                            <w:div w:id="1458337252">
                                              <w:marLeft w:val="0"/>
                                              <w:marRight w:val="0"/>
                                              <w:marTop w:val="0"/>
                                              <w:marBottom w:val="0"/>
                                              <w:divBdr>
                                                <w:top w:val="single" w:sz="6" w:space="0" w:color="F5F5F5"/>
                                                <w:left w:val="single" w:sz="6" w:space="0" w:color="F5F5F5"/>
                                                <w:bottom w:val="single" w:sz="6" w:space="0" w:color="F5F5F5"/>
                                                <w:right w:val="single" w:sz="6" w:space="0" w:color="F5F5F5"/>
                                              </w:divBdr>
                                              <w:divsChild>
                                                <w:div w:id="849880889">
                                                  <w:marLeft w:val="0"/>
                                                  <w:marRight w:val="0"/>
                                                  <w:marTop w:val="0"/>
                                                  <w:marBottom w:val="0"/>
                                                  <w:divBdr>
                                                    <w:top w:val="none" w:sz="0" w:space="0" w:color="auto"/>
                                                    <w:left w:val="none" w:sz="0" w:space="0" w:color="auto"/>
                                                    <w:bottom w:val="none" w:sz="0" w:space="0" w:color="auto"/>
                                                    <w:right w:val="none" w:sz="0" w:space="0" w:color="auto"/>
                                                  </w:divBdr>
                                                  <w:divsChild>
                                                    <w:div w:id="1448967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59401851">
      <w:bodyDiv w:val="1"/>
      <w:marLeft w:val="0"/>
      <w:marRight w:val="0"/>
      <w:marTop w:val="0"/>
      <w:marBottom w:val="0"/>
      <w:divBdr>
        <w:top w:val="none" w:sz="0" w:space="0" w:color="auto"/>
        <w:left w:val="none" w:sz="0" w:space="0" w:color="auto"/>
        <w:bottom w:val="none" w:sz="0" w:space="0" w:color="auto"/>
        <w:right w:val="none" w:sz="0" w:space="0" w:color="auto"/>
      </w:divBdr>
    </w:div>
    <w:div w:id="392967711">
      <w:bodyDiv w:val="1"/>
      <w:marLeft w:val="0"/>
      <w:marRight w:val="0"/>
      <w:marTop w:val="0"/>
      <w:marBottom w:val="0"/>
      <w:divBdr>
        <w:top w:val="none" w:sz="0" w:space="0" w:color="auto"/>
        <w:left w:val="none" w:sz="0" w:space="0" w:color="auto"/>
        <w:bottom w:val="none" w:sz="0" w:space="0" w:color="auto"/>
        <w:right w:val="none" w:sz="0" w:space="0" w:color="auto"/>
      </w:divBdr>
    </w:div>
    <w:div w:id="1243640081">
      <w:bodyDiv w:val="1"/>
      <w:marLeft w:val="0"/>
      <w:marRight w:val="0"/>
      <w:marTop w:val="0"/>
      <w:marBottom w:val="0"/>
      <w:divBdr>
        <w:top w:val="none" w:sz="0" w:space="0" w:color="auto"/>
        <w:left w:val="none" w:sz="0" w:space="0" w:color="auto"/>
        <w:bottom w:val="none" w:sz="0" w:space="0" w:color="auto"/>
        <w:right w:val="none" w:sz="0" w:space="0" w:color="auto"/>
      </w:divBdr>
    </w:div>
    <w:div w:id="1435783268">
      <w:bodyDiv w:val="1"/>
      <w:marLeft w:val="0"/>
      <w:marRight w:val="0"/>
      <w:marTop w:val="0"/>
      <w:marBottom w:val="0"/>
      <w:divBdr>
        <w:top w:val="none" w:sz="0" w:space="0" w:color="auto"/>
        <w:left w:val="none" w:sz="0" w:space="0" w:color="auto"/>
        <w:bottom w:val="none" w:sz="0" w:space="0" w:color="auto"/>
        <w:right w:val="none" w:sz="0" w:space="0" w:color="auto"/>
      </w:divBdr>
    </w:div>
    <w:div w:id="1497913139">
      <w:bodyDiv w:val="1"/>
      <w:marLeft w:val="0"/>
      <w:marRight w:val="0"/>
      <w:marTop w:val="0"/>
      <w:marBottom w:val="0"/>
      <w:divBdr>
        <w:top w:val="none" w:sz="0" w:space="0" w:color="auto"/>
        <w:left w:val="none" w:sz="0" w:space="0" w:color="auto"/>
        <w:bottom w:val="none" w:sz="0" w:space="0" w:color="auto"/>
        <w:right w:val="none" w:sz="0" w:space="0" w:color="auto"/>
      </w:divBdr>
      <w:divsChild>
        <w:div w:id="851845571">
          <w:marLeft w:val="0"/>
          <w:marRight w:val="0"/>
          <w:marTop w:val="0"/>
          <w:marBottom w:val="0"/>
          <w:divBdr>
            <w:top w:val="none" w:sz="0" w:space="0" w:color="auto"/>
            <w:left w:val="none" w:sz="0" w:space="0" w:color="auto"/>
            <w:bottom w:val="none" w:sz="0" w:space="0" w:color="auto"/>
            <w:right w:val="none" w:sz="0" w:space="0" w:color="auto"/>
          </w:divBdr>
          <w:divsChild>
            <w:div w:id="357240978">
              <w:marLeft w:val="0"/>
              <w:marRight w:val="0"/>
              <w:marTop w:val="0"/>
              <w:marBottom w:val="0"/>
              <w:divBdr>
                <w:top w:val="none" w:sz="0" w:space="0" w:color="auto"/>
                <w:left w:val="none" w:sz="0" w:space="0" w:color="auto"/>
                <w:bottom w:val="none" w:sz="0" w:space="0" w:color="auto"/>
                <w:right w:val="none" w:sz="0" w:space="0" w:color="auto"/>
              </w:divBdr>
              <w:divsChild>
                <w:div w:id="451825180">
                  <w:marLeft w:val="0"/>
                  <w:marRight w:val="0"/>
                  <w:marTop w:val="0"/>
                  <w:marBottom w:val="0"/>
                  <w:divBdr>
                    <w:top w:val="none" w:sz="0" w:space="0" w:color="auto"/>
                    <w:left w:val="none" w:sz="0" w:space="0" w:color="auto"/>
                    <w:bottom w:val="none" w:sz="0" w:space="0" w:color="auto"/>
                    <w:right w:val="none" w:sz="0" w:space="0" w:color="auto"/>
                  </w:divBdr>
                  <w:divsChild>
                    <w:div w:id="1154567517">
                      <w:marLeft w:val="0"/>
                      <w:marRight w:val="0"/>
                      <w:marTop w:val="0"/>
                      <w:marBottom w:val="0"/>
                      <w:divBdr>
                        <w:top w:val="none" w:sz="0" w:space="0" w:color="auto"/>
                        <w:left w:val="none" w:sz="0" w:space="0" w:color="auto"/>
                        <w:bottom w:val="none" w:sz="0" w:space="0" w:color="auto"/>
                        <w:right w:val="none" w:sz="0" w:space="0" w:color="auto"/>
                      </w:divBdr>
                      <w:divsChild>
                        <w:div w:id="799037765">
                          <w:marLeft w:val="0"/>
                          <w:marRight w:val="0"/>
                          <w:marTop w:val="0"/>
                          <w:marBottom w:val="0"/>
                          <w:divBdr>
                            <w:top w:val="none" w:sz="0" w:space="0" w:color="auto"/>
                            <w:left w:val="none" w:sz="0" w:space="0" w:color="auto"/>
                            <w:bottom w:val="none" w:sz="0" w:space="0" w:color="auto"/>
                            <w:right w:val="none" w:sz="0" w:space="0" w:color="auto"/>
                          </w:divBdr>
                          <w:divsChild>
                            <w:div w:id="288126789">
                              <w:marLeft w:val="0"/>
                              <w:marRight w:val="0"/>
                              <w:marTop w:val="0"/>
                              <w:marBottom w:val="0"/>
                              <w:divBdr>
                                <w:top w:val="none" w:sz="0" w:space="0" w:color="auto"/>
                                <w:left w:val="none" w:sz="0" w:space="0" w:color="auto"/>
                                <w:bottom w:val="none" w:sz="0" w:space="0" w:color="auto"/>
                                <w:right w:val="none" w:sz="0" w:space="0" w:color="auto"/>
                              </w:divBdr>
                              <w:divsChild>
                                <w:div w:id="831027689">
                                  <w:marLeft w:val="0"/>
                                  <w:marRight w:val="0"/>
                                  <w:marTop w:val="0"/>
                                  <w:marBottom w:val="0"/>
                                  <w:divBdr>
                                    <w:top w:val="none" w:sz="0" w:space="0" w:color="auto"/>
                                    <w:left w:val="none" w:sz="0" w:space="0" w:color="auto"/>
                                    <w:bottom w:val="none" w:sz="0" w:space="0" w:color="auto"/>
                                    <w:right w:val="none" w:sz="0" w:space="0" w:color="auto"/>
                                  </w:divBdr>
                                  <w:divsChild>
                                    <w:div w:id="36860050">
                                      <w:marLeft w:val="0"/>
                                      <w:marRight w:val="0"/>
                                      <w:marTop w:val="0"/>
                                      <w:marBottom w:val="0"/>
                                      <w:divBdr>
                                        <w:top w:val="none" w:sz="0" w:space="0" w:color="auto"/>
                                        <w:left w:val="none" w:sz="0" w:space="0" w:color="auto"/>
                                        <w:bottom w:val="none" w:sz="0" w:space="0" w:color="auto"/>
                                        <w:right w:val="none" w:sz="0" w:space="0" w:color="auto"/>
                                      </w:divBdr>
                                      <w:divsChild>
                                        <w:div w:id="448819551">
                                          <w:marLeft w:val="0"/>
                                          <w:marRight w:val="0"/>
                                          <w:marTop w:val="0"/>
                                          <w:marBottom w:val="0"/>
                                          <w:divBdr>
                                            <w:top w:val="none" w:sz="0" w:space="0" w:color="auto"/>
                                            <w:left w:val="none" w:sz="0" w:space="0" w:color="auto"/>
                                            <w:bottom w:val="none" w:sz="0" w:space="0" w:color="auto"/>
                                            <w:right w:val="none" w:sz="0" w:space="0" w:color="auto"/>
                                          </w:divBdr>
                                          <w:divsChild>
                                            <w:div w:id="1250120907">
                                              <w:marLeft w:val="0"/>
                                              <w:marRight w:val="0"/>
                                              <w:marTop w:val="0"/>
                                              <w:marBottom w:val="0"/>
                                              <w:divBdr>
                                                <w:top w:val="single" w:sz="6" w:space="0" w:color="F5F5F5"/>
                                                <w:left w:val="single" w:sz="6" w:space="0" w:color="F5F5F5"/>
                                                <w:bottom w:val="single" w:sz="6" w:space="0" w:color="F5F5F5"/>
                                                <w:right w:val="single" w:sz="6" w:space="0" w:color="F5F5F5"/>
                                              </w:divBdr>
                                              <w:divsChild>
                                                <w:div w:id="1912619461">
                                                  <w:marLeft w:val="0"/>
                                                  <w:marRight w:val="0"/>
                                                  <w:marTop w:val="0"/>
                                                  <w:marBottom w:val="0"/>
                                                  <w:divBdr>
                                                    <w:top w:val="none" w:sz="0" w:space="0" w:color="auto"/>
                                                    <w:left w:val="none" w:sz="0" w:space="0" w:color="auto"/>
                                                    <w:bottom w:val="none" w:sz="0" w:space="0" w:color="auto"/>
                                                    <w:right w:val="none" w:sz="0" w:space="0" w:color="auto"/>
                                                  </w:divBdr>
                                                  <w:divsChild>
                                                    <w:div w:id="83804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02337725">
      <w:bodyDiv w:val="1"/>
      <w:marLeft w:val="0"/>
      <w:marRight w:val="0"/>
      <w:marTop w:val="0"/>
      <w:marBottom w:val="0"/>
      <w:divBdr>
        <w:top w:val="none" w:sz="0" w:space="0" w:color="auto"/>
        <w:left w:val="none" w:sz="0" w:space="0" w:color="auto"/>
        <w:bottom w:val="none" w:sz="0" w:space="0" w:color="auto"/>
        <w:right w:val="none" w:sz="0" w:space="0" w:color="auto"/>
      </w:divBdr>
    </w:div>
    <w:div w:id="213590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microsoft.com/office/2007/relationships/stylesWithEffects" Target="stylesWithEffects.xml"/><Relationship Id="rId15" Type="http://schemas.openxmlformats.org/officeDocument/2006/relationships/hyperlink" Target="http://www.cogerh.com.br/" TargetMode="Externa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s>
</file>

<file path=word/_rels/footnotes.xml.rels><?xml version="1.0" encoding="UTF-8" standalone="yes"?>
<Relationships xmlns="http://schemas.openxmlformats.org/package/2006/relationships"><Relationship Id="rId1" Type="http://schemas.openxmlformats.org/officeDocument/2006/relationships/hyperlink" Target="http://www.hidro.ce.gov.br/reservatorios/qualidade/eutrofizaca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511B41-AB7E-4E18-9946-6FAD37F355A9}">
  <ds:schemaRefs>
    <ds:schemaRef ds:uri="http://schemas.openxmlformats.org/officeDocument/2006/bibliography"/>
  </ds:schemaRefs>
</ds:datastoreItem>
</file>

<file path=customXml/itemProps2.xml><?xml version="1.0" encoding="utf-8"?>
<ds:datastoreItem xmlns:ds="http://schemas.openxmlformats.org/officeDocument/2006/customXml" ds:itemID="{EED63C4F-F61B-4A18-ACA5-6CFB926F14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14868</Words>
  <Characters>84751</Characters>
  <Application>Microsoft Office Word</Application>
  <DocSecurity>0</DocSecurity>
  <Lines>706</Lines>
  <Paragraphs>198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The World Bank Group</Company>
  <LinksUpToDate>false</LinksUpToDate>
  <CharactersWithSpaces>99421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Kenyon</dc:creator>
  <cp:lastModifiedBy>Jurgita Campbell</cp:lastModifiedBy>
  <cp:revision>3</cp:revision>
  <cp:lastPrinted>2014-07-08T14:22:00Z</cp:lastPrinted>
  <dcterms:created xsi:type="dcterms:W3CDTF">2014-07-02T20:44:00Z</dcterms:created>
  <dcterms:modified xsi:type="dcterms:W3CDTF">2014-07-08T14:23:00Z</dcterms:modified>
</cp:coreProperties>
</file>