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EA8A1" w14:textId="6663154F" w:rsidR="006B1F71" w:rsidRPr="009E4359" w:rsidRDefault="005C5FA9" w:rsidP="009E4359">
      <w:pPr>
        <w:pStyle w:val="NoSpacing"/>
        <w:jc w:val="center"/>
        <w:rPr>
          <w:b/>
          <w:sz w:val="52"/>
          <w:szCs w:val="52"/>
        </w:rPr>
      </w:pPr>
      <w:r>
        <w:rPr>
          <w:b/>
          <w:noProof/>
          <w:sz w:val="52"/>
          <w:szCs w:val="52"/>
        </w:rPr>
        <mc:AlternateContent>
          <mc:Choice Requires="wps">
            <w:drawing>
              <wp:anchor distT="0" distB="0" distL="114300" distR="114300" simplePos="0" relativeHeight="251687936" behindDoc="0" locked="0" layoutInCell="1" allowOverlap="1" wp14:anchorId="0235621A" wp14:editId="157D03C5">
                <wp:simplePos x="0" y="0"/>
                <wp:positionH relativeFrom="column">
                  <wp:posOffset>5406128</wp:posOffset>
                </wp:positionH>
                <wp:positionV relativeFrom="paragraph">
                  <wp:posOffset>-380418</wp:posOffset>
                </wp:positionV>
                <wp:extent cx="1444892" cy="390888"/>
                <wp:effectExtent l="0" t="0" r="3175" b="9525"/>
                <wp:wrapNone/>
                <wp:docPr id="4" name="Text Box 4"/>
                <wp:cNvGraphicFramePr/>
                <a:graphic xmlns:a="http://schemas.openxmlformats.org/drawingml/2006/main">
                  <a:graphicData uri="http://schemas.microsoft.com/office/word/2010/wordprocessingShape">
                    <wps:wsp>
                      <wps:cNvSpPr txBox="1"/>
                      <wps:spPr>
                        <a:xfrm>
                          <a:off x="0" y="0"/>
                          <a:ext cx="1444892" cy="3908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AF71D" w14:textId="3F682F1B" w:rsidR="005C5FA9" w:rsidRPr="005C5FA9" w:rsidRDefault="005C5FA9">
                            <w:pPr>
                              <w:rPr>
                                <w:rFonts w:ascii="Arial" w:hAnsi="Arial" w:cs="Arial"/>
                                <w:sz w:val="44"/>
                                <w:szCs w:val="44"/>
                              </w:rPr>
                            </w:pPr>
                            <w:bookmarkStart w:id="0" w:name="_GoBack"/>
                            <w:r>
                              <w:rPr>
                                <w:rFonts w:ascii="Arial" w:hAnsi="Arial" w:cs="Arial"/>
                                <w:sz w:val="44"/>
                                <w:szCs w:val="44"/>
                              </w:rPr>
                              <w:t>85559</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25.7pt;margin-top:-29.95pt;width:113.75pt;height:30.8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" fillcolor="white [3201]" stroked="f" strokeweight=".5pt">
                <v:textbox>
                  <w:txbxContent>
                    <w:p w14:paraId="0E8AF71D" w14:textId="3F682F1B" w:rsidR="005C5FA9" w:rsidRPr="005C5FA9" w:rsidRDefault="005C5FA9">
                      <w:pPr>
                        <w:rPr>
                          <w:rFonts w:ascii="Arial" w:hAnsi="Arial" w:cs="Arial"/>
                          <w:sz w:val="44"/>
                          <w:szCs w:val="44"/>
                        </w:rPr>
                      </w:pPr>
                      <w:bookmarkStart w:id="1" w:name="_GoBack"/>
                      <w:r>
                        <w:rPr>
                          <w:rFonts w:ascii="Arial" w:hAnsi="Arial" w:cs="Arial"/>
                          <w:sz w:val="44"/>
                          <w:szCs w:val="44"/>
                        </w:rPr>
                        <w:t>85559</w:t>
                      </w:r>
                      <w:bookmarkEnd w:id="1"/>
                    </w:p>
                  </w:txbxContent>
                </v:textbox>
              </v:shape>
            </w:pict>
          </mc:Fallback>
        </mc:AlternateContent>
      </w:r>
      <w:r w:rsidR="00F009D0">
        <w:rPr>
          <w:b/>
          <w:noProof/>
          <w:sz w:val="52"/>
          <w:szCs w:val="52"/>
        </w:rPr>
        <w:drawing>
          <wp:anchor distT="0" distB="0" distL="114300" distR="114300" simplePos="0" relativeHeight="251682816" behindDoc="0" locked="0" layoutInCell="1" allowOverlap="1" wp14:anchorId="276EEF23" wp14:editId="65D8CDF5">
            <wp:simplePos x="0" y="0"/>
            <wp:positionH relativeFrom="column">
              <wp:posOffset>5113020</wp:posOffset>
            </wp:positionH>
            <wp:positionV relativeFrom="paragraph">
              <wp:posOffset>9525</wp:posOffset>
            </wp:positionV>
            <wp:extent cx="1787525" cy="11811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Z Map.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7525" cy="1181100"/>
                    </a:xfrm>
                    <a:prstGeom prst="rect">
                      <a:avLst/>
                    </a:prstGeom>
                  </pic:spPr>
                </pic:pic>
              </a:graphicData>
            </a:graphic>
            <wp14:sizeRelH relativeFrom="margin">
              <wp14:pctWidth>0</wp14:pctWidth>
            </wp14:sizeRelH>
            <wp14:sizeRelV relativeFrom="margin">
              <wp14:pctHeight>0</wp14:pctHeight>
            </wp14:sizeRelV>
          </wp:anchor>
        </w:drawing>
      </w:r>
      <w:r w:rsidR="00F009D0">
        <w:rPr>
          <w:b/>
          <w:noProof/>
          <w:sz w:val="44"/>
          <w:szCs w:val="44"/>
        </w:rPr>
        <w:drawing>
          <wp:anchor distT="0" distB="0" distL="114300" distR="114300" simplePos="0" relativeHeight="251681792" behindDoc="0" locked="0" layoutInCell="1" allowOverlap="1" wp14:anchorId="49620B57" wp14:editId="5159F28E">
            <wp:simplePos x="0" y="0"/>
            <wp:positionH relativeFrom="margin">
              <wp:posOffset>-180975</wp:posOffset>
            </wp:positionH>
            <wp:positionV relativeFrom="margin">
              <wp:posOffset>9525</wp:posOffset>
            </wp:positionV>
            <wp:extent cx="1642745" cy="1094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zakhstan-flag-111x7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2745" cy="1094740"/>
                    </a:xfrm>
                    <a:prstGeom prst="rect">
                      <a:avLst/>
                    </a:prstGeom>
                  </pic:spPr>
                </pic:pic>
              </a:graphicData>
            </a:graphic>
            <wp14:sizeRelH relativeFrom="margin">
              <wp14:pctWidth>0</wp14:pctWidth>
            </wp14:sizeRelH>
            <wp14:sizeRelV relativeFrom="margin">
              <wp14:pctHeight>0</wp14:pctHeight>
            </wp14:sizeRelV>
          </wp:anchor>
        </w:drawing>
      </w:r>
      <w:r w:rsidR="001874C2">
        <w:rPr>
          <w:b/>
          <w:sz w:val="52"/>
          <w:szCs w:val="52"/>
        </w:rPr>
        <w:t>Kazakhstan</w:t>
      </w:r>
    </w:p>
    <w:p w14:paraId="2057EC9A" w14:textId="77777777" w:rsidR="006B1F71" w:rsidRDefault="006B1F71" w:rsidP="00EA7A40">
      <w:pPr>
        <w:pStyle w:val="NoSpacing"/>
        <w:ind w:left="-450"/>
        <w:jc w:val="center"/>
        <w:rPr>
          <w:b/>
          <w:sz w:val="28"/>
          <w:szCs w:val="28"/>
        </w:rPr>
      </w:pPr>
      <w:r>
        <w:rPr>
          <w:b/>
          <w:sz w:val="28"/>
          <w:szCs w:val="28"/>
        </w:rPr>
        <w:t>Overview of Climate Change Activities</w:t>
      </w:r>
    </w:p>
    <w:p w14:paraId="681C87B1" w14:textId="77777777" w:rsidR="006B1F71" w:rsidRPr="003D4442" w:rsidRDefault="006B1F71" w:rsidP="003D4442">
      <w:pPr>
        <w:pStyle w:val="NoSpacing"/>
        <w:jc w:val="center"/>
        <w:rPr>
          <w:b/>
          <w:sz w:val="28"/>
          <w:szCs w:val="28"/>
        </w:rPr>
      </w:pPr>
    </w:p>
    <w:p w14:paraId="298E7089" w14:textId="77777777" w:rsidR="0099075C" w:rsidRPr="00260E4A" w:rsidRDefault="00260E4A" w:rsidP="00260E4A">
      <w:pPr>
        <w:jc w:val="center"/>
        <w:rPr>
          <w:b/>
          <w:sz w:val="28"/>
          <w:szCs w:val="28"/>
        </w:rPr>
      </w:pPr>
      <w:r w:rsidRPr="00260E4A">
        <w:rPr>
          <w:b/>
          <w:sz w:val="28"/>
          <w:szCs w:val="28"/>
        </w:rPr>
        <w:t>October 201</w:t>
      </w:r>
      <w:r w:rsidR="001874C2">
        <w:rPr>
          <w:b/>
          <w:sz w:val="28"/>
          <w:szCs w:val="28"/>
        </w:rPr>
        <w:t>3</w:t>
      </w:r>
    </w:p>
    <w:p w14:paraId="58800C70" w14:textId="77777777" w:rsidR="0099075C" w:rsidRPr="00260E4A" w:rsidRDefault="00CF0519" w:rsidP="00260E4A">
      <w:pPr>
        <w:jc w:val="center"/>
        <w:rPr>
          <w:i/>
        </w:rPr>
      </w:pPr>
      <w:r>
        <w:rPr>
          <w:noProof/>
        </w:rPr>
        <mc:AlternateContent>
          <mc:Choice Requires="wps">
            <w:drawing>
              <wp:anchor distT="0" distB="0" distL="114300" distR="114300" simplePos="0" relativeHeight="251660288" behindDoc="0" locked="0" layoutInCell="1" allowOverlap="1" wp14:anchorId="02BB0549" wp14:editId="64A5C097">
                <wp:simplePos x="0" y="0"/>
                <wp:positionH relativeFrom="column">
                  <wp:posOffset>-228600</wp:posOffset>
                </wp:positionH>
                <wp:positionV relativeFrom="paragraph">
                  <wp:posOffset>272415</wp:posOffset>
                </wp:positionV>
                <wp:extent cx="7294245" cy="1933575"/>
                <wp:effectExtent l="0" t="0" r="20955" b="2857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4245" cy="1933575"/>
                        </a:xfrm>
                        <a:prstGeom prst="rect">
                          <a:avLst/>
                        </a:prstGeom>
                        <a:gradFill rotWithShape="0">
                          <a:gsLst>
                            <a:gs pos="0">
                              <a:schemeClr val="bg1">
                                <a:lumMod val="85000"/>
                                <a:lumOff val="0"/>
                                <a:gamma/>
                                <a:tint val="20000"/>
                                <a:invGamma/>
                              </a:schemeClr>
                            </a:gs>
                            <a:gs pos="100000">
                              <a:schemeClr val="bg1">
                                <a:lumMod val="85000"/>
                                <a:lumOff val="0"/>
                              </a:schemeClr>
                            </a:gs>
                          </a:gsLst>
                          <a:lin ang="2700000" scaled="1"/>
                        </a:gradFill>
                        <a:ln w="9525">
                          <a:solidFill>
                            <a:schemeClr val="bg1">
                              <a:lumMod val="85000"/>
                              <a:lumOff val="0"/>
                            </a:schemeClr>
                          </a:solidFill>
                          <a:miter lim="800000"/>
                          <a:headEnd/>
                          <a:tailEnd/>
                        </a:ln>
                        <a:effectLst/>
                      </wps:spPr>
                      <wps:txbx>
                        <w:txbxContent>
                          <w:p w14:paraId="6394936F" w14:textId="6C4C2BD0" w:rsidR="00527F51" w:rsidRDefault="00527F51" w:rsidP="00AD48A2">
                            <w:pPr>
                              <w:tabs>
                                <w:tab w:val="left" w:pos="9360"/>
                              </w:tabs>
                              <w:jc w:val="both"/>
                              <w:rPr>
                                <w:sz w:val="20"/>
                                <w:szCs w:val="20"/>
                              </w:rPr>
                            </w:pPr>
                            <w:r w:rsidRPr="001874C2">
                              <w:rPr>
                                <w:sz w:val="20"/>
                                <w:szCs w:val="20"/>
                              </w:rPr>
                              <w:t xml:space="preserve">This </w:t>
                            </w:r>
                            <w:r w:rsidRPr="001874C2">
                              <w:rPr>
                                <w:b/>
                                <w:sz w:val="20"/>
                                <w:szCs w:val="20"/>
                              </w:rPr>
                              <w:t>Overview of Climate Change Activities in Kazakhstan</w:t>
                            </w:r>
                            <w:r w:rsidRPr="001874C2">
                              <w:rPr>
                                <w:sz w:val="20"/>
                                <w:szCs w:val="20"/>
                              </w:rPr>
                              <w:t xml:space="preserve">* is part of </w:t>
                            </w:r>
                            <w:r>
                              <w:rPr>
                                <w:sz w:val="20"/>
                                <w:szCs w:val="20"/>
                              </w:rPr>
                              <w:t>a series of</w:t>
                            </w:r>
                            <w:r w:rsidRPr="001874C2">
                              <w:rPr>
                                <w:sz w:val="20"/>
                                <w:szCs w:val="20"/>
                              </w:rPr>
                              <w:t xml:space="preserve"> </w:t>
                            </w:r>
                            <w:r>
                              <w:rPr>
                                <w:sz w:val="20"/>
                                <w:szCs w:val="20"/>
                              </w:rPr>
                              <w:t>c</w:t>
                            </w:r>
                            <w:r w:rsidRPr="001874C2">
                              <w:rPr>
                                <w:sz w:val="20"/>
                                <w:szCs w:val="20"/>
                              </w:rPr>
                              <w:t xml:space="preserve">ountry </w:t>
                            </w:r>
                            <w:r>
                              <w:rPr>
                                <w:sz w:val="20"/>
                                <w:szCs w:val="20"/>
                              </w:rPr>
                              <w:t>n</w:t>
                            </w:r>
                            <w:r w:rsidRPr="001874C2">
                              <w:rPr>
                                <w:sz w:val="20"/>
                                <w:szCs w:val="20"/>
                              </w:rPr>
                              <w:t xml:space="preserve">otes </w:t>
                            </w:r>
                            <w:r>
                              <w:rPr>
                                <w:sz w:val="20"/>
                                <w:szCs w:val="20"/>
                              </w:rPr>
                              <w:t xml:space="preserve">for </w:t>
                            </w:r>
                            <w:r w:rsidRPr="001874C2">
                              <w:rPr>
                                <w:sz w:val="20"/>
                                <w:szCs w:val="20"/>
                              </w:rPr>
                              <w:t>five Central Asian</w:t>
                            </w:r>
                            <w:r>
                              <w:rPr>
                                <w:sz w:val="20"/>
                                <w:szCs w:val="20"/>
                              </w:rPr>
                              <w:t xml:space="preserve"> countries</w:t>
                            </w:r>
                            <w:r w:rsidRPr="001874C2">
                              <w:rPr>
                                <w:sz w:val="20"/>
                                <w:szCs w:val="20"/>
                              </w:rPr>
                              <w:t xml:space="preserve"> that summarize climate portfolio of the major development partners in a number of climate-sensitive sectors, namely </w:t>
                            </w:r>
                            <w:r>
                              <w:rPr>
                                <w:sz w:val="20"/>
                                <w:szCs w:val="20"/>
                              </w:rPr>
                              <w:t xml:space="preserve">energy, </w:t>
                            </w:r>
                            <w:r w:rsidRPr="001874C2">
                              <w:rPr>
                                <w:sz w:val="20"/>
                                <w:szCs w:val="20"/>
                              </w:rPr>
                              <w:t xml:space="preserve">agriculture, forestry and natural resources, water, health, and transport. Recognizing the nature and significance of climate change contribution to an increase in disaster risk, the note also looks into the development partners’ approaches and measures in this area. The </w:t>
                            </w:r>
                            <w:r>
                              <w:rPr>
                                <w:sz w:val="20"/>
                                <w:szCs w:val="20"/>
                              </w:rPr>
                              <w:t>n</w:t>
                            </w:r>
                            <w:r w:rsidRPr="001874C2">
                              <w:rPr>
                                <w:sz w:val="20"/>
                                <w:szCs w:val="20"/>
                              </w:rPr>
                              <w:t xml:space="preserve">ote further provides a brief overview of Kazakhstan’s climate context in terms of observed impacts and historical trends as well as climate projections specific to sectors that are considered to be essential to the country’s economic development. Finally, the </w:t>
                            </w:r>
                            <w:r>
                              <w:rPr>
                                <w:sz w:val="20"/>
                                <w:szCs w:val="20"/>
                              </w:rPr>
                              <w:t>n</w:t>
                            </w:r>
                            <w:r w:rsidRPr="001874C2">
                              <w:rPr>
                                <w:sz w:val="20"/>
                                <w:szCs w:val="20"/>
                              </w:rPr>
                              <w:t xml:space="preserve">ote assesses national policy and institutional context related to climate change </w:t>
                            </w:r>
                            <w:r>
                              <w:rPr>
                                <w:sz w:val="20"/>
                                <w:szCs w:val="20"/>
                              </w:rPr>
                              <w:t>and</w:t>
                            </w:r>
                            <w:r w:rsidRPr="001874C2">
                              <w:rPr>
                                <w:sz w:val="20"/>
                                <w:szCs w:val="20"/>
                              </w:rPr>
                              <w:t xml:space="preserve"> suggests potential ways forward that could help Kazakhstan mainstream low</w:t>
                            </w:r>
                            <w:r>
                              <w:rPr>
                                <w:sz w:val="20"/>
                                <w:szCs w:val="20"/>
                              </w:rPr>
                              <w:t>-</w:t>
                            </w:r>
                            <w:r w:rsidRPr="001874C2">
                              <w:rPr>
                                <w:sz w:val="20"/>
                                <w:szCs w:val="20"/>
                              </w:rPr>
                              <w:t>carbon</w:t>
                            </w:r>
                            <w:r>
                              <w:rPr>
                                <w:sz w:val="20"/>
                                <w:szCs w:val="20"/>
                              </w:rPr>
                              <w:t>,</w:t>
                            </w:r>
                            <w:r w:rsidRPr="001874C2">
                              <w:rPr>
                                <w:sz w:val="20"/>
                                <w:szCs w:val="20"/>
                              </w:rPr>
                              <w:t xml:space="preserve"> climate</w:t>
                            </w:r>
                            <w:r>
                              <w:rPr>
                                <w:sz w:val="20"/>
                                <w:szCs w:val="20"/>
                              </w:rPr>
                              <w:t>-</w:t>
                            </w:r>
                            <w:r w:rsidRPr="001874C2">
                              <w:rPr>
                                <w:sz w:val="20"/>
                                <w:szCs w:val="20"/>
                              </w:rPr>
                              <w:t xml:space="preserve">resilient development. </w:t>
                            </w:r>
                          </w:p>
                          <w:p w14:paraId="55E8F85E" w14:textId="3F03C5EC" w:rsidR="00527F51" w:rsidRPr="001874C2" w:rsidRDefault="00527F51" w:rsidP="00AD48A2">
                            <w:pPr>
                              <w:tabs>
                                <w:tab w:val="left" w:pos="9360"/>
                              </w:tabs>
                              <w:jc w:val="center"/>
                              <w:rPr>
                                <w:i/>
                                <w:sz w:val="16"/>
                                <w:szCs w:val="16"/>
                              </w:rPr>
                            </w:pPr>
                            <w:r w:rsidRPr="001874C2">
                              <w:rPr>
                                <w:i/>
                                <w:sz w:val="16"/>
                                <w:szCs w:val="16"/>
                              </w:rPr>
                              <w:t>*This note draws upon publicly</w:t>
                            </w:r>
                            <w:r>
                              <w:rPr>
                                <w:i/>
                                <w:sz w:val="16"/>
                                <w:szCs w:val="16"/>
                              </w:rPr>
                              <w:t xml:space="preserve"> </w:t>
                            </w:r>
                            <w:r w:rsidRPr="001874C2">
                              <w:rPr>
                                <w:i/>
                                <w:sz w:val="16"/>
                                <w:szCs w:val="16"/>
                              </w:rPr>
                              <w:t xml:space="preserve">available </w:t>
                            </w:r>
                            <w:r>
                              <w:rPr>
                                <w:i/>
                                <w:sz w:val="16"/>
                                <w:szCs w:val="16"/>
                              </w:rPr>
                              <w:t>W</w:t>
                            </w:r>
                            <w:r w:rsidRPr="001874C2">
                              <w:rPr>
                                <w:i/>
                                <w:sz w:val="16"/>
                                <w:szCs w:val="16"/>
                              </w:rPr>
                              <w:t xml:space="preserve">eb </w:t>
                            </w:r>
                            <w:r w:rsidR="00AD48A2">
                              <w:rPr>
                                <w:i/>
                                <w:sz w:val="16"/>
                                <w:szCs w:val="16"/>
                              </w:rPr>
                              <w:t>information and publications</w:t>
                            </w:r>
                            <w:r>
                              <w:rPr>
                                <w:i/>
                                <w:sz w:val="16"/>
                                <w:szCs w:val="16"/>
                              </w:rPr>
                              <w:t>,</w:t>
                            </w:r>
                            <w:r w:rsidRPr="00E55A38">
                              <w:rPr>
                                <w:i/>
                                <w:sz w:val="16"/>
                                <w:szCs w:val="16"/>
                              </w:rPr>
                              <w:t xml:space="preserve"> </w:t>
                            </w:r>
                            <w:r>
                              <w:rPr>
                                <w:i/>
                                <w:sz w:val="16"/>
                                <w:szCs w:val="16"/>
                              </w:rPr>
                              <w:t>including the World Bank Climate Change Knowledge Portal,</w:t>
                            </w:r>
                            <w:r w:rsidRPr="001874C2">
                              <w:rPr>
                                <w:i/>
                                <w:sz w:val="16"/>
                                <w:szCs w:val="16"/>
                              </w:rPr>
                              <w:t xml:space="preserve"> and is intended to provide an overview of development partners’ climate portfolio over the past </w:t>
                            </w:r>
                            <w:r w:rsidR="005F50D8">
                              <w:rPr>
                                <w:i/>
                                <w:sz w:val="16"/>
                                <w:szCs w:val="16"/>
                              </w:rPr>
                              <w:t xml:space="preserve">five </w:t>
                            </w:r>
                            <w:r w:rsidRPr="001874C2">
                              <w:rPr>
                                <w:i/>
                                <w:sz w:val="16"/>
                                <w:szCs w:val="16"/>
                              </w:rPr>
                              <w:t>years.</w:t>
                            </w:r>
                          </w:p>
                          <w:p w14:paraId="658D0F54" w14:textId="77777777" w:rsidR="00527F51" w:rsidRDefault="00527F51" w:rsidP="001874C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8pt;margin-top:21.45pt;width:574.35pt;height:15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" fillcolor="#d8d8d8 [2732]" strokecolor="#d8d8d8 [2732]">
                <v:fill color2="#d8d8d8 [2732]" angle="45" focus="100%" type="gradient"/>
                <v:textbox>
                  <w:txbxContent>
                    <w:p w14:paraId="6394936F" w14:textId="6C4C2BD0" w:rsidR="00527F51" w:rsidRDefault="00527F51" w:rsidP="00AD48A2">
                      <w:pPr>
                        <w:tabs>
                          <w:tab w:val="left" w:pos="9360"/>
                        </w:tabs>
                        <w:jc w:val="both"/>
                        <w:rPr>
                          <w:sz w:val="20"/>
                          <w:szCs w:val="20"/>
                        </w:rPr>
                      </w:pPr>
                      <w:r w:rsidRPr="001874C2">
                        <w:rPr>
                          <w:sz w:val="20"/>
                          <w:szCs w:val="20"/>
                        </w:rPr>
                        <w:t xml:space="preserve">This </w:t>
                      </w:r>
                      <w:r w:rsidRPr="001874C2">
                        <w:rPr>
                          <w:b/>
                          <w:sz w:val="20"/>
                          <w:szCs w:val="20"/>
                        </w:rPr>
                        <w:t>Overview of Climate Change Activities in Kazakhstan</w:t>
                      </w:r>
                      <w:r w:rsidRPr="001874C2">
                        <w:rPr>
                          <w:sz w:val="20"/>
                          <w:szCs w:val="20"/>
                        </w:rPr>
                        <w:t xml:space="preserve">* is part of </w:t>
                      </w:r>
                      <w:r>
                        <w:rPr>
                          <w:sz w:val="20"/>
                          <w:szCs w:val="20"/>
                        </w:rPr>
                        <w:t>a series of</w:t>
                      </w:r>
                      <w:r w:rsidRPr="001874C2">
                        <w:rPr>
                          <w:sz w:val="20"/>
                          <w:szCs w:val="20"/>
                        </w:rPr>
                        <w:t xml:space="preserve"> </w:t>
                      </w:r>
                      <w:r>
                        <w:rPr>
                          <w:sz w:val="20"/>
                          <w:szCs w:val="20"/>
                        </w:rPr>
                        <w:t>c</w:t>
                      </w:r>
                      <w:r w:rsidRPr="001874C2">
                        <w:rPr>
                          <w:sz w:val="20"/>
                          <w:szCs w:val="20"/>
                        </w:rPr>
                        <w:t xml:space="preserve">ountry </w:t>
                      </w:r>
                      <w:r>
                        <w:rPr>
                          <w:sz w:val="20"/>
                          <w:szCs w:val="20"/>
                        </w:rPr>
                        <w:t>n</w:t>
                      </w:r>
                      <w:r w:rsidRPr="001874C2">
                        <w:rPr>
                          <w:sz w:val="20"/>
                          <w:szCs w:val="20"/>
                        </w:rPr>
                        <w:t xml:space="preserve">otes </w:t>
                      </w:r>
                      <w:r>
                        <w:rPr>
                          <w:sz w:val="20"/>
                          <w:szCs w:val="20"/>
                        </w:rPr>
                        <w:t xml:space="preserve">for </w:t>
                      </w:r>
                      <w:r w:rsidRPr="001874C2">
                        <w:rPr>
                          <w:sz w:val="20"/>
                          <w:szCs w:val="20"/>
                        </w:rPr>
                        <w:t>five Central Asian</w:t>
                      </w:r>
                      <w:r>
                        <w:rPr>
                          <w:sz w:val="20"/>
                          <w:szCs w:val="20"/>
                        </w:rPr>
                        <w:t xml:space="preserve"> countries</w:t>
                      </w:r>
                      <w:r w:rsidRPr="001874C2">
                        <w:rPr>
                          <w:sz w:val="20"/>
                          <w:szCs w:val="20"/>
                        </w:rPr>
                        <w:t xml:space="preserve"> that summarize climate portfolio of the major development partners in a number of climate-sensitive sectors, namely </w:t>
                      </w:r>
                      <w:r>
                        <w:rPr>
                          <w:sz w:val="20"/>
                          <w:szCs w:val="20"/>
                        </w:rPr>
                        <w:t xml:space="preserve">energy, </w:t>
                      </w:r>
                      <w:r w:rsidRPr="001874C2">
                        <w:rPr>
                          <w:sz w:val="20"/>
                          <w:szCs w:val="20"/>
                        </w:rPr>
                        <w:t xml:space="preserve">agriculture, forestry and natural resources, water, health, and transport. Recognizing the nature and significance of climate change contribution to an increase in disaster risk, the note also looks into the development partners’ approaches and measures in this area. The </w:t>
                      </w:r>
                      <w:r>
                        <w:rPr>
                          <w:sz w:val="20"/>
                          <w:szCs w:val="20"/>
                        </w:rPr>
                        <w:t>n</w:t>
                      </w:r>
                      <w:r w:rsidRPr="001874C2">
                        <w:rPr>
                          <w:sz w:val="20"/>
                          <w:szCs w:val="20"/>
                        </w:rPr>
                        <w:t xml:space="preserve">ote further provides a brief overview of Kazakhstan’s climate context in terms of observed impacts and historical trends as well as climate projections specific to sectors that are considered to be essential to the country’s economic development. Finally, the </w:t>
                      </w:r>
                      <w:r>
                        <w:rPr>
                          <w:sz w:val="20"/>
                          <w:szCs w:val="20"/>
                        </w:rPr>
                        <w:t>n</w:t>
                      </w:r>
                      <w:r w:rsidRPr="001874C2">
                        <w:rPr>
                          <w:sz w:val="20"/>
                          <w:szCs w:val="20"/>
                        </w:rPr>
                        <w:t xml:space="preserve">ote assesses national policy and institutional context related to climate change </w:t>
                      </w:r>
                      <w:r>
                        <w:rPr>
                          <w:sz w:val="20"/>
                          <w:szCs w:val="20"/>
                        </w:rPr>
                        <w:t>and</w:t>
                      </w:r>
                      <w:r w:rsidRPr="001874C2">
                        <w:rPr>
                          <w:sz w:val="20"/>
                          <w:szCs w:val="20"/>
                        </w:rPr>
                        <w:t xml:space="preserve"> suggests potential ways forward that could help Kazakhstan mainstream low</w:t>
                      </w:r>
                      <w:r>
                        <w:rPr>
                          <w:sz w:val="20"/>
                          <w:szCs w:val="20"/>
                        </w:rPr>
                        <w:t>-</w:t>
                      </w:r>
                      <w:r w:rsidRPr="001874C2">
                        <w:rPr>
                          <w:sz w:val="20"/>
                          <w:szCs w:val="20"/>
                        </w:rPr>
                        <w:t>carbon</w:t>
                      </w:r>
                      <w:r>
                        <w:rPr>
                          <w:sz w:val="20"/>
                          <w:szCs w:val="20"/>
                        </w:rPr>
                        <w:t>,</w:t>
                      </w:r>
                      <w:r w:rsidRPr="001874C2">
                        <w:rPr>
                          <w:sz w:val="20"/>
                          <w:szCs w:val="20"/>
                        </w:rPr>
                        <w:t xml:space="preserve"> climate</w:t>
                      </w:r>
                      <w:r>
                        <w:rPr>
                          <w:sz w:val="20"/>
                          <w:szCs w:val="20"/>
                        </w:rPr>
                        <w:t>-</w:t>
                      </w:r>
                      <w:r w:rsidRPr="001874C2">
                        <w:rPr>
                          <w:sz w:val="20"/>
                          <w:szCs w:val="20"/>
                        </w:rPr>
                        <w:t xml:space="preserve">resilient development. </w:t>
                      </w:r>
                    </w:p>
                    <w:p w14:paraId="55E8F85E" w14:textId="3F03C5EC" w:rsidR="00527F51" w:rsidRPr="001874C2" w:rsidRDefault="00527F51" w:rsidP="00AD48A2">
                      <w:pPr>
                        <w:tabs>
                          <w:tab w:val="left" w:pos="9360"/>
                        </w:tabs>
                        <w:jc w:val="center"/>
                        <w:rPr>
                          <w:i/>
                          <w:sz w:val="16"/>
                          <w:szCs w:val="16"/>
                        </w:rPr>
                      </w:pPr>
                      <w:r w:rsidRPr="001874C2">
                        <w:rPr>
                          <w:i/>
                          <w:sz w:val="16"/>
                          <w:szCs w:val="16"/>
                        </w:rPr>
                        <w:t>*This note draws upon publicly</w:t>
                      </w:r>
                      <w:r>
                        <w:rPr>
                          <w:i/>
                          <w:sz w:val="16"/>
                          <w:szCs w:val="16"/>
                        </w:rPr>
                        <w:t xml:space="preserve"> </w:t>
                      </w:r>
                      <w:r w:rsidRPr="001874C2">
                        <w:rPr>
                          <w:i/>
                          <w:sz w:val="16"/>
                          <w:szCs w:val="16"/>
                        </w:rPr>
                        <w:t xml:space="preserve">available </w:t>
                      </w:r>
                      <w:r>
                        <w:rPr>
                          <w:i/>
                          <w:sz w:val="16"/>
                          <w:szCs w:val="16"/>
                        </w:rPr>
                        <w:t>W</w:t>
                      </w:r>
                      <w:r w:rsidRPr="001874C2">
                        <w:rPr>
                          <w:i/>
                          <w:sz w:val="16"/>
                          <w:szCs w:val="16"/>
                        </w:rPr>
                        <w:t xml:space="preserve">eb </w:t>
                      </w:r>
                      <w:r w:rsidR="00AD48A2">
                        <w:rPr>
                          <w:i/>
                          <w:sz w:val="16"/>
                          <w:szCs w:val="16"/>
                        </w:rPr>
                        <w:t>information and publications</w:t>
                      </w:r>
                      <w:r>
                        <w:rPr>
                          <w:i/>
                          <w:sz w:val="16"/>
                          <w:szCs w:val="16"/>
                        </w:rPr>
                        <w:t>,</w:t>
                      </w:r>
                      <w:r w:rsidRPr="00E55A38">
                        <w:rPr>
                          <w:i/>
                          <w:sz w:val="16"/>
                          <w:szCs w:val="16"/>
                        </w:rPr>
                        <w:t xml:space="preserve"> </w:t>
                      </w:r>
                      <w:r>
                        <w:rPr>
                          <w:i/>
                          <w:sz w:val="16"/>
                          <w:szCs w:val="16"/>
                        </w:rPr>
                        <w:t>including the World Bank Climate Change Knowledge Portal,</w:t>
                      </w:r>
                      <w:r w:rsidRPr="001874C2">
                        <w:rPr>
                          <w:i/>
                          <w:sz w:val="16"/>
                          <w:szCs w:val="16"/>
                        </w:rPr>
                        <w:t xml:space="preserve"> and is intended to provide an overview of development partners’ climate portfolio over the past </w:t>
                      </w:r>
                      <w:r w:rsidR="005F50D8">
                        <w:rPr>
                          <w:i/>
                          <w:sz w:val="16"/>
                          <w:szCs w:val="16"/>
                        </w:rPr>
                        <w:t xml:space="preserve">five </w:t>
                      </w:r>
                      <w:r w:rsidRPr="001874C2">
                        <w:rPr>
                          <w:i/>
                          <w:sz w:val="16"/>
                          <w:szCs w:val="16"/>
                        </w:rPr>
                        <w:t>years.</w:t>
                      </w:r>
                    </w:p>
                    <w:p w14:paraId="658D0F54" w14:textId="77777777" w:rsidR="00527F51" w:rsidRDefault="00527F51" w:rsidP="001874C2">
                      <w:pPr>
                        <w:jc w:val="center"/>
                      </w:pPr>
                    </w:p>
                  </w:txbxContent>
                </v:textbox>
              </v:rect>
            </w:pict>
          </mc:Fallback>
        </mc:AlternateContent>
      </w:r>
    </w:p>
    <w:p w14:paraId="436A0844" w14:textId="77777777" w:rsidR="0099075C" w:rsidRPr="0099075C" w:rsidRDefault="0099075C" w:rsidP="0099075C"/>
    <w:p w14:paraId="55CC01E7" w14:textId="77777777" w:rsidR="0099075C" w:rsidRPr="0099075C" w:rsidRDefault="0099075C" w:rsidP="0099075C"/>
    <w:p w14:paraId="0E71D5A9" w14:textId="77777777" w:rsidR="0099075C" w:rsidRPr="0099075C" w:rsidRDefault="0099075C" w:rsidP="0099075C"/>
    <w:p w14:paraId="401E6699" w14:textId="77777777" w:rsidR="0099075C" w:rsidRPr="0099075C" w:rsidRDefault="0099075C" w:rsidP="0099075C"/>
    <w:p w14:paraId="6952C9E1" w14:textId="77777777" w:rsidR="0099075C" w:rsidRPr="0099075C" w:rsidRDefault="0099075C" w:rsidP="0099075C"/>
    <w:p w14:paraId="2817B5D3" w14:textId="77777777" w:rsidR="0099075C" w:rsidRPr="0099075C" w:rsidRDefault="008826B4" w:rsidP="0099075C">
      <w:r>
        <w:rPr>
          <w:noProof/>
        </w:rPr>
        <mc:AlternateContent>
          <mc:Choice Requires="wps">
            <w:drawing>
              <wp:anchor distT="0" distB="0" distL="114300" distR="114300" simplePos="0" relativeHeight="251679744" behindDoc="0" locked="0" layoutInCell="1" allowOverlap="1" wp14:anchorId="66E5136C" wp14:editId="24D93CC2">
                <wp:simplePos x="0" y="0"/>
                <wp:positionH relativeFrom="column">
                  <wp:posOffset>3399790</wp:posOffset>
                </wp:positionH>
                <wp:positionV relativeFrom="paragraph">
                  <wp:posOffset>295910</wp:posOffset>
                </wp:positionV>
                <wp:extent cx="3674745" cy="5780405"/>
                <wp:effectExtent l="0" t="0" r="20955" b="10795"/>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4745" cy="5780405"/>
                        </a:xfrm>
                        <a:prstGeom prst="rect">
                          <a:avLst/>
                        </a:prstGeom>
                        <a:gradFill rotWithShape="0">
                          <a:gsLst>
                            <a:gs pos="0">
                              <a:srgbClr val="FFFFCC">
                                <a:gamma/>
                                <a:tint val="20000"/>
                                <a:invGamma/>
                              </a:srgbClr>
                            </a:gs>
                            <a:gs pos="100000">
                              <a:srgbClr val="FFFFCC"/>
                            </a:gs>
                          </a:gsLst>
                          <a:lin ang="2700000" scaled="1"/>
                        </a:gradFill>
                        <a:ln w="9525">
                          <a:solidFill>
                            <a:srgbClr val="FFFFCC"/>
                          </a:solidFill>
                          <a:miter lim="800000"/>
                          <a:headEnd/>
                          <a:tailEnd/>
                        </a:ln>
                        <a:effectLst/>
                      </wps:spPr>
                      <wps:txbx>
                        <w:txbxContent>
                          <w:p w14:paraId="4E2D24CE" w14:textId="77777777" w:rsidR="00527F51" w:rsidRPr="00722C09" w:rsidRDefault="00527F51" w:rsidP="00BB7FB8">
                            <w:pPr>
                              <w:tabs>
                                <w:tab w:val="left" w:pos="9360"/>
                              </w:tabs>
                              <w:spacing w:line="240" w:lineRule="auto"/>
                              <w:ind w:left="-180"/>
                              <w:jc w:val="center"/>
                              <w:rPr>
                                <w:b/>
                              </w:rPr>
                            </w:pPr>
                            <w:r>
                              <w:rPr>
                                <w:b/>
                              </w:rPr>
                              <w:t>Looking Ahead</w:t>
                            </w:r>
                          </w:p>
                          <w:p w14:paraId="34E9BF7D" w14:textId="01C5C06B" w:rsidR="00527F51" w:rsidRPr="00C51A5E" w:rsidRDefault="00527F51" w:rsidP="00AD48A2">
                            <w:pPr>
                              <w:jc w:val="both"/>
                              <w:rPr>
                                <w:sz w:val="18"/>
                                <w:szCs w:val="18"/>
                              </w:rPr>
                            </w:pPr>
                            <w:r w:rsidRPr="00C51A5E">
                              <w:rPr>
                                <w:sz w:val="18"/>
                                <w:szCs w:val="18"/>
                              </w:rPr>
                              <w:t>Based on the review of national climate context, related challenges</w:t>
                            </w:r>
                            <w:r>
                              <w:rPr>
                                <w:sz w:val="18"/>
                                <w:szCs w:val="18"/>
                              </w:rPr>
                              <w:t>,</w:t>
                            </w:r>
                            <w:r w:rsidRPr="00C51A5E">
                              <w:rPr>
                                <w:sz w:val="18"/>
                                <w:szCs w:val="18"/>
                              </w:rPr>
                              <w:t xml:space="preserve"> and existing programs and policies, </w:t>
                            </w:r>
                            <w:r>
                              <w:rPr>
                                <w:sz w:val="18"/>
                                <w:szCs w:val="18"/>
                              </w:rPr>
                              <w:t xml:space="preserve">the </w:t>
                            </w:r>
                            <w:r w:rsidRPr="00C51A5E">
                              <w:rPr>
                                <w:sz w:val="18"/>
                                <w:szCs w:val="18"/>
                              </w:rPr>
                              <w:t>following areas have been identified</w:t>
                            </w:r>
                            <w:r w:rsidRPr="00454BC3">
                              <w:rPr>
                                <w:sz w:val="18"/>
                                <w:szCs w:val="18"/>
                              </w:rPr>
                              <w:t xml:space="preserve"> </w:t>
                            </w:r>
                            <w:r w:rsidRPr="00C51A5E">
                              <w:rPr>
                                <w:sz w:val="18"/>
                                <w:szCs w:val="18"/>
                              </w:rPr>
                              <w:t>for urgent initial actions:</w:t>
                            </w:r>
                          </w:p>
                          <w:p w14:paraId="0663F149" w14:textId="006D2561" w:rsidR="00527F51" w:rsidRPr="00C51A5E" w:rsidRDefault="00527F51" w:rsidP="00AD48A2">
                            <w:pPr>
                              <w:numPr>
                                <w:ilvl w:val="0"/>
                                <w:numId w:val="8"/>
                              </w:numPr>
                              <w:spacing w:after="0"/>
                              <w:jc w:val="both"/>
                              <w:rPr>
                                <w:sz w:val="18"/>
                                <w:szCs w:val="18"/>
                              </w:rPr>
                            </w:pPr>
                            <w:r w:rsidRPr="00C51A5E">
                              <w:rPr>
                                <w:b/>
                                <w:sz w:val="18"/>
                                <w:szCs w:val="18"/>
                              </w:rPr>
                              <w:t>Improve</w:t>
                            </w:r>
                            <w:r w:rsidRPr="00C51A5E">
                              <w:rPr>
                                <w:sz w:val="18"/>
                                <w:szCs w:val="18"/>
                              </w:rPr>
                              <w:t xml:space="preserve"> science-based understanding of the nature and magnitude of physical and biophysical climate change impacts under differing scenarios. This will be important in order to gain a better understanding of the timing and magnitude of incidence of several important indicators of climate change in the future, as well as the key vulnerabilities, development impact</w:t>
                            </w:r>
                            <w:r>
                              <w:rPr>
                                <w:sz w:val="18"/>
                                <w:szCs w:val="18"/>
                              </w:rPr>
                              <w:t>,</w:t>
                            </w:r>
                            <w:r w:rsidRPr="00C51A5E">
                              <w:rPr>
                                <w:sz w:val="18"/>
                                <w:szCs w:val="18"/>
                              </w:rPr>
                              <w:t xml:space="preserve"> and possible adaptation responses.</w:t>
                            </w:r>
                            <w:r>
                              <w:rPr>
                                <w:sz w:val="18"/>
                                <w:szCs w:val="18"/>
                              </w:rPr>
                              <w:t xml:space="preserve"> </w:t>
                            </w:r>
                          </w:p>
                          <w:p w14:paraId="432C2CF3" w14:textId="5BFD4DED" w:rsidR="00527F51" w:rsidRPr="00C51A5E" w:rsidRDefault="00527F51" w:rsidP="00AD48A2">
                            <w:pPr>
                              <w:numPr>
                                <w:ilvl w:val="0"/>
                                <w:numId w:val="8"/>
                              </w:numPr>
                              <w:spacing w:after="0"/>
                              <w:jc w:val="both"/>
                              <w:rPr>
                                <w:sz w:val="18"/>
                                <w:szCs w:val="18"/>
                              </w:rPr>
                            </w:pPr>
                            <w:r w:rsidRPr="00C51A5E">
                              <w:rPr>
                                <w:b/>
                                <w:sz w:val="18"/>
                                <w:szCs w:val="18"/>
                              </w:rPr>
                              <w:t>Estimate</w:t>
                            </w:r>
                            <w:r w:rsidRPr="00C51A5E">
                              <w:rPr>
                                <w:sz w:val="18"/>
                                <w:szCs w:val="18"/>
                              </w:rPr>
                              <w:t xml:space="preserve"> cost of inaction as well as key actions across water resources, energy, agriculture, forestry, transport, and health sectors to provide compelling economic arguments and a broad</w:t>
                            </w:r>
                            <w:r>
                              <w:rPr>
                                <w:sz w:val="18"/>
                                <w:szCs w:val="18"/>
                              </w:rPr>
                              <w:t>-</w:t>
                            </w:r>
                            <w:r w:rsidRPr="00C51A5E">
                              <w:rPr>
                                <w:sz w:val="18"/>
                                <w:szCs w:val="18"/>
                              </w:rPr>
                              <w:t>brush “road</w:t>
                            </w:r>
                            <w:r>
                              <w:rPr>
                                <w:sz w:val="18"/>
                                <w:szCs w:val="18"/>
                              </w:rPr>
                              <w:t xml:space="preserve"> </w:t>
                            </w:r>
                            <w:r w:rsidRPr="00C51A5E">
                              <w:rPr>
                                <w:sz w:val="18"/>
                                <w:szCs w:val="18"/>
                              </w:rPr>
                              <w:t>map” and the next steps for climate</w:t>
                            </w:r>
                            <w:r>
                              <w:rPr>
                                <w:sz w:val="18"/>
                                <w:szCs w:val="18"/>
                              </w:rPr>
                              <w:t>-</w:t>
                            </w:r>
                            <w:r w:rsidRPr="00C51A5E">
                              <w:rPr>
                                <w:sz w:val="18"/>
                                <w:szCs w:val="18"/>
                              </w:rPr>
                              <w:t>smart actions</w:t>
                            </w:r>
                          </w:p>
                          <w:p w14:paraId="10C53F4C" w14:textId="50B095B6" w:rsidR="00527F51" w:rsidRPr="00C51A5E" w:rsidRDefault="00527F51" w:rsidP="00AD48A2">
                            <w:pPr>
                              <w:numPr>
                                <w:ilvl w:val="0"/>
                                <w:numId w:val="8"/>
                              </w:numPr>
                              <w:spacing w:after="0"/>
                              <w:jc w:val="both"/>
                              <w:rPr>
                                <w:sz w:val="18"/>
                                <w:szCs w:val="18"/>
                              </w:rPr>
                            </w:pPr>
                            <w:r w:rsidRPr="00C51A5E">
                              <w:rPr>
                                <w:b/>
                                <w:sz w:val="18"/>
                                <w:szCs w:val="18"/>
                              </w:rPr>
                              <w:t>Design</w:t>
                            </w:r>
                            <w:r w:rsidRPr="00C51A5E">
                              <w:rPr>
                                <w:sz w:val="18"/>
                                <w:szCs w:val="18"/>
                              </w:rPr>
                              <w:t xml:space="preserve"> and implement climate-s</w:t>
                            </w:r>
                            <w:r w:rsidR="00AD48A2">
                              <w:rPr>
                                <w:sz w:val="18"/>
                                <w:szCs w:val="18"/>
                              </w:rPr>
                              <w:t>mart solutions across sectors at</w:t>
                            </w:r>
                            <w:r w:rsidRPr="00C51A5E">
                              <w:rPr>
                                <w:sz w:val="18"/>
                                <w:szCs w:val="18"/>
                              </w:rPr>
                              <w:t xml:space="preserve"> the </w:t>
                            </w:r>
                            <w:r w:rsidR="00AD48A2">
                              <w:rPr>
                                <w:sz w:val="18"/>
                                <w:szCs w:val="18"/>
                              </w:rPr>
                              <w:t>national and subnational levels as</w:t>
                            </w:r>
                            <w:r w:rsidRPr="00C51A5E">
                              <w:rPr>
                                <w:sz w:val="18"/>
                                <w:szCs w:val="18"/>
                              </w:rPr>
                              <w:t xml:space="preserve"> well as for the regional-scale cooperation among countries </w:t>
                            </w:r>
                            <w:r w:rsidR="00AD48A2">
                              <w:rPr>
                                <w:sz w:val="18"/>
                                <w:szCs w:val="18"/>
                              </w:rPr>
                              <w:t xml:space="preserve">in Central Asia </w:t>
                            </w:r>
                            <w:r w:rsidRPr="00C51A5E">
                              <w:rPr>
                                <w:sz w:val="18"/>
                                <w:szCs w:val="18"/>
                              </w:rPr>
                              <w:t>and emphasize the benefits of collaboration and institution building in the region.</w:t>
                            </w:r>
                            <w:r>
                              <w:rPr>
                                <w:sz w:val="18"/>
                                <w:szCs w:val="18"/>
                              </w:rPr>
                              <w:t xml:space="preserve"> </w:t>
                            </w:r>
                          </w:p>
                          <w:p w14:paraId="7A19F1FD" w14:textId="28110A7B" w:rsidR="00527F51" w:rsidRDefault="00527F51" w:rsidP="00AD48A2">
                            <w:pPr>
                              <w:numPr>
                                <w:ilvl w:val="0"/>
                                <w:numId w:val="8"/>
                              </w:numPr>
                              <w:spacing w:after="0"/>
                              <w:jc w:val="both"/>
                              <w:rPr>
                                <w:sz w:val="18"/>
                                <w:szCs w:val="18"/>
                              </w:rPr>
                            </w:pPr>
                            <w:r>
                              <w:rPr>
                                <w:b/>
                                <w:sz w:val="18"/>
                                <w:szCs w:val="18"/>
                              </w:rPr>
                              <w:t xml:space="preserve">Reinforce </w:t>
                            </w:r>
                            <w:r w:rsidRPr="00B10CA8">
                              <w:rPr>
                                <w:sz w:val="18"/>
                                <w:szCs w:val="18"/>
                              </w:rPr>
                              <w:t>the mission and strengthen the existing Climate Change Coordination Center (CCCC) to</w:t>
                            </w:r>
                            <w:r w:rsidRPr="00C80128">
                              <w:rPr>
                                <w:sz w:val="18"/>
                                <w:szCs w:val="18"/>
                              </w:rPr>
                              <w:t xml:space="preserve"> ensure </w:t>
                            </w:r>
                            <w:r>
                              <w:rPr>
                                <w:sz w:val="18"/>
                                <w:szCs w:val="18"/>
                              </w:rPr>
                              <w:t>better</w:t>
                            </w:r>
                            <w:r w:rsidRPr="00C80128">
                              <w:rPr>
                                <w:sz w:val="18"/>
                                <w:szCs w:val="18"/>
                              </w:rPr>
                              <w:t xml:space="preserve"> integration of low</w:t>
                            </w:r>
                            <w:r>
                              <w:rPr>
                                <w:sz w:val="18"/>
                                <w:szCs w:val="18"/>
                              </w:rPr>
                              <w:t>-</w:t>
                            </w:r>
                            <w:r w:rsidRPr="00C80128">
                              <w:rPr>
                                <w:sz w:val="18"/>
                                <w:szCs w:val="18"/>
                              </w:rPr>
                              <w:t>carbon</w:t>
                            </w:r>
                            <w:r>
                              <w:rPr>
                                <w:sz w:val="18"/>
                                <w:szCs w:val="18"/>
                              </w:rPr>
                              <w:t>,</w:t>
                            </w:r>
                            <w:r w:rsidRPr="00C80128">
                              <w:rPr>
                                <w:sz w:val="18"/>
                                <w:szCs w:val="18"/>
                              </w:rPr>
                              <w:t xml:space="preserve"> climate</w:t>
                            </w:r>
                            <w:r>
                              <w:rPr>
                                <w:sz w:val="18"/>
                                <w:szCs w:val="18"/>
                              </w:rPr>
                              <w:t>-</w:t>
                            </w:r>
                            <w:r w:rsidRPr="00C80128">
                              <w:rPr>
                                <w:sz w:val="18"/>
                                <w:szCs w:val="18"/>
                              </w:rPr>
                              <w:t>resilient considerations into development planning</w:t>
                            </w:r>
                            <w:r w:rsidRPr="00BB7FB8">
                              <w:rPr>
                                <w:sz w:val="18"/>
                                <w:szCs w:val="18"/>
                              </w:rPr>
                              <w:t>, and establish a cross-</w:t>
                            </w:r>
                            <w:proofErr w:type="spellStart"/>
                            <w:r w:rsidRPr="00BB7FB8">
                              <w:rPr>
                                <w:sz w:val="18"/>
                                <w:szCs w:val="18"/>
                              </w:rPr>
                              <w:t>sectoral</w:t>
                            </w:r>
                            <w:proofErr w:type="spellEnd"/>
                            <w:r w:rsidRPr="00BB7FB8">
                              <w:rPr>
                                <w:sz w:val="18"/>
                                <w:szCs w:val="18"/>
                              </w:rPr>
                              <w:t xml:space="preserve"> </w:t>
                            </w:r>
                            <w:r>
                              <w:rPr>
                                <w:sz w:val="18"/>
                                <w:szCs w:val="18"/>
                              </w:rPr>
                              <w:t>t</w:t>
                            </w:r>
                            <w:r w:rsidRPr="00BB7FB8">
                              <w:rPr>
                                <w:sz w:val="18"/>
                                <w:szCs w:val="18"/>
                              </w:rPr>
                              <w:t>echnical working group that would ensure the implementation of policies and actions on the ground.</w:t>
                            </w:r>
                          </w:p>
                          <w:p w14:paraId="50657DA1" w14:textId="2F10CDDF" w:rsidR="00527F51" w:rsidRPr="00BB7FB8" w:rsidRDefault="00527F51" w:rsidP="00AD48A2">
                            <w:pPr>
                              <w:numPr>
                                <w:ilvl w:val="0"/>
                                <w:numId w:val="8"/>
                              </w:numPr>
                              <w:spacing w:after="0"/>
                              <w:jc w:val="both"/>
                              <w:rPr>
                                <w:sz w:val="18"/>
                                <w:szCs w:val="18"/>
                              </w:rPr>
                            </w:pPr>
                            <w:r w:rsidRPr="00BB7FB8">
                              <w:rPr>
                                <w:b/>
                                <w:sz w:val="18"/>
                                <w:szCs w:val="18"/>
                              </w:rPr>
                              <w:t>Establish</w:t>
                            </w:r>
                            <w:r w:rsidRPr="00BB7FB8">
                              <w:rPr>
                                <w:sz w:val="18"/>
                                <w:szCs w:val="18"/>
                              </w:rPr>
                              <w:t xml:space="preserve"> (or use an existing mechanism) a Regional Central Asian Steering Committee on Climate Change, compris</w:t>
                            </w:r>
                            <w:r>
                              <w:rPr>
                                <w:sz w:val="18"/>
                                <w:szCs w:val="18"/>
                              </w:rPr>
                              <w:t xml:space="preserve">ing </w:t>
                            </w:r>
                            <w:r w:rsidRPr="00BB7FB8">
                              <w:rPr>
                                <w:sz w:val="18"/>
                                <w:szCs w:val="18"/>
                              </w:rPr>
                              <w:t>high</w:t>
                            </w:r>
                            <w:r>
                              <w:rPr>
                                <w:sz w:val="18"/>
                                <w:szCs w:val="18"/>
                              </w:rPr>
                              <w:t>-</w:t>
                            </w:r>
                            <w:r w:rsidRPr="00BB7FB8">
                              <w:rPr>
                                <w:sz w:val="18"/>
                                <w:szCs w:val="18"/>
                              </w:rPr>
                              <w:t xml:space="preserve">level representatives from </w:t>
                            </w:r>
                            <w:r>
                              <w:rPr>
                                <w:sz w:val="18"/>
                                <w:szCs w:val="18"/>
                              </w:rPr>
                              <w:t xml:space="preserve">the </w:t>
                            </w:r>
                            <w:r w:rsidRPr="00BB7FB8">
                              <w:rPr>
                                <w:sz w:val="18"/>
                                <w:szCs w:val="18"/>
                              </w:rPr>
                              <w:t>five Central Asian countries. The committee’s main responsibilities would be to provide overall guidance, political support</w:t>
                            </w:r>
                            <w:r>
                              <w:rPr>
                                <w:sz w:val="18"/>
                                <w:szCs w:val="18"/>
                              </w:rPr>
                              <w:t>,</w:t>
                            </w:r>
                            <w:r w:rsidRPr="00BB7FB8">
                              <w:rPr>
                                <w:sz w:val="18"/>
                                <w:szCs w:val="18"/>
                              </w:rPr>
                              <w:t xml:space="preserve"> and leadership and </w:t>
                            </w:r>
                            <w:r>
                              <w:rPr>
                                <w:sz w:val="18"/>
                                <w:szCs w:val="18"/>
                              </w:rPr>
                              <w:t xml:space="preserve">to </w:t>
                            </w:r>
                            <w:r w:rsidRPr="00BB7FB8">
                              <w:rPr>
                                <w:sz w:val="18"/>
                                <w:szCs w:val="18"/>
                              </w:rPr>
                              <w:t>serve as a platform for continuous coordination of regional efforts to address and adapt to climate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7" style="position:absolute;margin-left:267.7pt;margin-top:23.3pt;width:289.35pt;height:455.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" fillcolor="#fffff5" strokecolor="#ffc">
                <v:fill color2="#ffc" angle="45" focus="100%" type="gradient"/>
                <v:textbox>
                  <w:txbxContent>
                    <w:p w14:paraId="4E2D24CE" w14:textId="77777777" w:rsidR="00527F51" w:rsidRPr="00722C09" w:rsidRDefault="00527F51" w:rsidP="00BB7FB8">
                      <w:pPr>
                        <w:tabs>
                          <w:tab w:val="left" w:pos="9360"/>
                        </w:tabs>
                        <w:spacing w:line="240" w:lineRule="auto"/>
                        <w:ind w:left="-180"/>
                        <w:jc w:val="center"/>
                        <w:rPr>
                          <w:b/>
                        </w:rPr>
                      </w:pPr>
                      <w:r>
                        <w:rPr>
                          <w:b/>
                        </w:rPr>
                        <w:t>Looking Ahead</w:t>
                      </w:r>
                    </w:p>
                    <w:p w14:paraId="34E9BF7D" w14:textId="01C5C06B" w:rsidR="00527F51" w:rsidRPr="00C51A5E" w:rsidRDefault="00527F51" w:rsidP="00AD48A2">
                      <w:pPr>
                        <w:jc w:val="both"/>
                        <w:rPr>
                          <w:sz w:val="18"/>
                          <w:szCs w:val="18"/>
                        </w:rPr>
                      </w:pPr>
                      <w:r w:rsidRPr="00C51A5E">
                        <w:rPr>
                          <w:sz w:val="18"/>
                          <w:szCs w:val="18"/>
                        </w:rPr>
                        <w:t>Based on the review of national climate context, related challenges</w:t>
                      </w:r>
                      <w:r>
                        <w:rPr>
                          <w:sz w:val="18"/>
                          <w:szCs w:val="18"/>
                        </w:rPr>
                        <w:t>,</w:t>
                      </w:r>
                      <w:r w:rsidRPr="00C51A5E">
                        <w:rPr>
                          <w:sz w:val="18"/>
                          <w:szCs w:val="18"/>
                        </w:rPr>
                        <w:t xml:space="preserve"> and existing programs and policies, </w:t>
                      </w:r>
                      <w:r>
                        <w:rPr>
                          <w:sz w:val="18"/>
                          <w:szCs w:val="18"/>
                        </w:rPr>
                        <w:t xml:space="preserve">the </w:t>
                      </w:r>
                      <w:r w:rsidRPr="00C51A5E">
                        <w:rPr>
                          <w:sz w:val="18"/>
                          <w:szCs w:val="18"/>
                        </w:rPr>
                        <w:t>following areas have been identified</w:t>
                      </w:r>
                      <w:r w:rsidRPr="00454BC3">
                        <w:rPr>
                          <w:sz w:val="18"/>
                          <w:szCs w:val="18"/>
                        </w:rPr>
                        <w:t xml:space="preserve"> </w:t>
                      </w:r>
                      <w:r w:rsidRPr="00C51A5E">
                        <w:rPr>
                          <w:sz w:val="18"/>
                          <w:szCs w:val="18"/>
                        </w:rPr>
                        <w:t>for urgent initial actions:</w:t>
                      </w:r>
                    </w:p>
                    <w:p w14:paraId="0663F149" w14:textId="006D2561" w:rsidR="00527F51" w:rsidRPr="00C51A5E" w:rsidRDefault="00527F51" w:rsidP="00AD48A2">
                      <w:pPr>
                        <w:numPr>
                          <w:ilvl w:val="0"/>
                          <w:numId w:val="8"/>
                        </w:numPr>
                        <w:spacing w:after="0"/>
                        <w:jc w:val="both"/>
                        <w:rPr>
                          <w:sz w:val="18"/>
                          <w:szCs w:val="18"/>
                        </w:rPr>
                      </w:pPr>
                      <w:r w:rsidRPr="00C51A5E">
                        <w:rPr>
                          <w:b/>
                          <w:sz w:val="18"/>
                          <w:szCs w:val="18"/>
                        </w:rPr>
                        <w:t>Improve</w:t>
                      </w:r>
                      <w:r w:rsidRPr="00C51A5E">
                        <w:rPr>
                          <w:sz w:val="18"/>
                          <w:szCs w:val="18"/>
                        </w:rPr>
                        <w:t xml:space="preserve"> science-based understanding of the nature and magnitude of physical and biophysical climate change impacts under differing scenarios. This will be important in order to gain a better understanding of the timing and magnitude of incidence of several important indicators of climate change in the future, as well as the key vulnerabilities, development impact</w:t>
                      </w:r>
                      <w:r>
                        <w:rPr>
                          <w:sz w:val="18"/>
                          <w:szCs w:val="18"/>
                        </w:rPr>
                        <w:t>,</w:t>
                      </w:r>
                      <w:r w:rsidRPr="00C51A5E">
                        <w:rPr>
                          <w:sz w:val="18"/>
                          <w:szCs w:val="18"/>
                        </w:rPr>
                        <w:t xml:space="preserve"> and possible adaptation responses.</w:t>
                      </w:r>
                      <w:r>
                        <w:rPr>
                          <w:sz w:val="18"/>
                          <w:szCs w:val="18"/>
                        </w:rPr>
                        <w:t xml:space="preserve"> </w:t>
                      </w:r>
                    </w:p>
                    <w:p w14:paraId="432C2CF3" w14:textId="5BFD4DED" w:rsidR="00527F51" w:rsidRPr="00C51A5E" w:rsidRDefault="00527F51" w:rsidP="00AD48A2">
                      <w:pPr>
                        <w:numPr>
                          <w:ilvl w:val="0"/>
                          <w:numId w:val="8"/>
                        </w:numPr>
                        <w:spacing w:after="0"/>
                        <w:jc w:val="both"/>
                        <w:rPr>
                          <w:sz w:val="18"/>
                          <w:szCs w:val="18"/>
                        </w:rPr>
                      </w:pPr>
                      <w:r w:rsidRPr="00C51A5E">
                        <w:rPr>
                          <w:b/>
                          <w:sz w:val="18"/>
                          <w:szCs w:val="18"/>
                        </w:rPr>
                        <w:t>Estimate</w:t>
                      </w:r>
                      <w:r w:rsidRPr="00C51A5E">
                        <w:rPr>
                          <w:sz w:val="18"/>
                          <w:szCs w:val="18"/>
                        </w:rPr>
                        <w:t xml:space="preserve"> cost of inaction as well as key actions across water resources, energy, agriculture, forestry, transport, and health sectors to provide compelling economic arguments and a broad</w:t>
                      </w:r>
                      <w:r>
                        <w:rPr>
                          <w:sz w:val="18"/>
                          <w:szCs w:val="18"/>
                        </w:rPr>
                        <w:t>-</w:t>
                      </w:r>
                      <w:r w:rsidRPr="00C51A5E">
                        <w:rPr>
                          <w:sz w:val="18"/>
                          <w:szCs w:val="18"/>
                        </w:rPr>
                        <w:t>brush “road</w:t>
                      </w:r>
                      <w:r>
                        <w:rPr>
                          <w:sz w:val="18"/>
                          <w:szCs w:val="18"/>
                        </w:rPr>
                        <w:t xml:space="preserve"> </w:t>
                      </w:r>
                      <w:r w:rsidRPr="00C51A5E">
                        <w:rPr>
                          <w:sz w:val="18"/>
                          <w:szCs w:val="18"/>
                        </w:rPr>
                        <w:t>map” and the next steps for climate</w:t>
                      </w:r>
                      <w:r>
                        <w:rPr>
                          <w:sz w:val="18"/>
                          <w:szCs w:val="18"/>
                        </w:rPr>
                        <w:t>-</w:t>
                      </w:r>
                      <w:r w:rsidRPr="00C51A5E">
                        <w:rPr>
                          <w:sz w:val="18"/>
                          <w:szCs w:val="18"/>
                        </w:rPr>
                        <w:t>smart actions</w:t>
                      </w:r>
                    </w:p>
                    <w:p w14:paraId="10C53F4C" w14:textId="50B095B6" w:rsidR="00527F51" w:rsidRPr="00C51A5E" w:rsidRDefault="00527F51" w:rsidP="00AD48A2">
                      <w:pPr>
                        <w:numPr>
                          <w:ilvl w:val="0"/>
                          <w:numId w:val="8"/>
                        </w:numPr>
                        <w:spacing w:after="0"/>
                        <w:jc w:val="both"/>
                        <w:rPr>
                          <w:sz w:val="18"/>
                          <w:szCs w:val="18"/>
                        </w:rPr>
                      </w:pPr>
                      <w:r w:rsidRPr="00C51A5E">
                        <w:rPr>
                          <w:b/>
                          <w:sz w:val="18"/>
                          <w:szCs w:val="18"/>
                        </w:rPr>
                        <w:t>Design</w:t>
                      </w:r>
                      <w:r w:rsidRPr="00C51A5E">
                        <w:rPr>
                          <w:sz w:val="18"/>
                          <w:szCs w:val="18"/>
                        </w:rPr>
                        <w:t xml:space="preserve"> and implement climate-s</w:t>
                      </w:r>
                      <w:r w:rsidR="00AD48A2">
                        <w:rPr>
                          <w:sz w:val="18"/>
                          <w:szCs w:val="18"/>
                        </w:rPr>
                        <w:t>mart solutions across sectors at</w:t>
                      </w:r>
                      <w:r w:rsidRPr="00C51A5E">
                        <w:rPr>
                          <w:sz w:val="18"/>
                          <w:szCs w:val="18"/>
                        </w:rPr>
                        <w:t xml:space="preserve"> the </w:t>
                      </w:r>
                      <w:r w:rsidR="00AD48A2">
                        <w:rPr>
                          <w:sz w:val="18"/>
                          <w:szCs w:val="18"/>
                        </w:rPr>
                        <w:t>national and subnational levels as</w:t>
                      </w:r>
                      <w:r w:rsidRPr="00C51A5E">
                        <w:rPr>
                          <w:sz w:val="18"/>
                          <w:szCs w:val="18"/>
                        </w:rPr>
                        <w:t xml:space="preserve"> well as for the regional-scale cooperation among countries </w:t>
                      </w:r>
                      <w:r w:rsidR="00AD48A2">
                        <w:rPr>
                          <w:sz w:val="18"/>
                          <w:szCs w:val="18"/>
                        </w:rPr>
                        <w:t xml:space="preserve">in Central Asia </w:t>
                      </w:r>
                      <w:r w:rsidRPr="00C51A5E">
                        <w:rPr>
                          <w:sz w:val="18"/>
                          <w:szCs w:val="18"/>
                        </w:rPr>
                        <w:t>and emphasize the benefits of collaboration and institution building in the region.</w:t>
                      </w:r>
                      <w:r>
                        <w:rPr>
                          <w:sz w:val="18"/>
                          <w:szCs w:val="18"/>
                        </w:rPr>
                        <w:t xml:space="preserve"> </w:t>
                      </w:r>
                    </w:p>
                    <w:p w14:paraId="7A19F1FD" w14:textId="28110A7B" w:rsidR="00527F51" w:rsidRDefault="00527F51" w:rsidP="00AD48A2">
                      <w:pPr>
                        <w:numPr>
                          <w:ilvl w:val="0"/>
                          <w:numId w:val="8"/>
                        </w:numPr>
                        <w:spacing w:after="0"/>
                        <w:jc w:val="both"/>
                        <w:rPr>
                          <w:sz w:val="18"/>
                          <w:szCs w:val="18"/>
                        </w:rPr>
                      </w:pPr>
                      <w:r>
                        <w:rPr>
                          <w:b/>
                          <w:sz w:val="18"/>
                          <w:szCs w:val="18"/>
                        </w:rPr>
                        <w:t xml:space="preserve">Reinforce </w:t>
                      </w:r>
                      <w:r w:rsidRPr="00B10CA8">
                        <w:rPr>
                          <w:sz w:val="18"/>
                          <w:szCs w:val="18"/>
                        </w:rPr>
                        <w:t>the mission and strengthen the existing Climate Change Coordination Center (CCCC) to</w:t>
                      </w:r>
                      <w:r w:rsidRPr="00C80128">
                        <w:rPr>
                          <w:sz w:val="18"/>
                          <w:szCs w:val="18"/>
                        </w:rPr>
                        <w:t xml:space="preserve"> ensure </w:t>
                      </w:r>
                      <w:r>
                        <w:rPr>
                          <w:sz w:val="18"/>
                          <w:szCs w:val="18"/>
                        </w:rPr>
                        <w:t>better</w:t>
                      </w:r>
                      <w:r w:rsidRPr="00C80128">
                        <w:rPr>
                          <w:sz w:val="18"/>
                          <w:szCs w:val="18"/>
                        </w:rPr>
                        <w:t xml:space="preserve"> integration of low</w:t>
                      </w:r>
                      <w:r>
                        <w:rPr>
                          <w:sz w:val="18"/>
                          <w:szCs w:val="18"/>
                        </w:rPr>
                        <w:t>-</w:t>
                      </w:r>
                      <w:r w:rsidRPr="00C80128">
                        <w:rPr>
                          <w:sz w:val="18"/>
                          <w:szCs w:val="18"/>
                        </w:rPr>
                        <w:t>carbon</w:t>
                      </w:r>
                      <w:r>
                        <w:rPr>
                          <w:sz w:val="18"/>
                          <w:szCs w:val="18"/>
                        </w:rPr>
                        <w:t>,</w:t>
                      </w:r>
                      <w:r w:rsidRPr="00C80128">
                        <w:rPr>
                          <w:sz w:val="18"/>
                          <w:szCs w:val="18"/>
                        </w:rPr>
                        <w:t xml:space="preserve"> climate</w:t>
                      </w:r>
                      <w:r>
                        <w:rPr>
                          <w:sz w:val="18"/>
                          <w:szCs w:val="18"/>
                        </w:rPr>
                        <w:t>-</w:t>
                      </w:r>
                      <w:r w:rsidRPr="00C80128">
                        <w:rPr>
                          <w:sz w:val="18"/>
                          <w:szCs w:val="18"/>
                        </w:rPr>
                        <w:t>resilient considerations into development planning</w:t>
                      </w:r>
                      <w:r w:rsidRPr="00BB7FB8">
                        <w:rPr>
                          <w:sz w:val="18"/>
                          <w:szCs w:val="18"/>
                        </w:rPr>
                        <w:t xml:space="preserve">, and establish a cross-sectoral </w:t>
                      </w:r>
                      <w:r>
                        <w:rPr>
                          <w:sz w:val="18"/>
                          <w:szCs w:val="18"/>
                        </w:rPr>
                        <w:t>t</w:t>
                      </w:r>
                      <w:r w:rsidRPr="00BB7FB8">
                        <w:rPr>
                          <w:sz w:val="18"/>
                          <w:szCs w:val="18"/>
                        </w:rPr>
                        <w:t>echnical working group that would ensure the implementation of policies and actions on the ground.</w:t>
                      </w:r>
                    </w:p>
                    <w:p w14:paraId="50657DA1" w14:textId="2F10CDDF" w:rsidR="00527F51" w:rsidRPr="00BB7FB8" w:rsidRDefault="00527F51" w:rsidP="00AD48A2">
                      <w:pPr>
                        <w:numPr>
                          <w:ilvl w:val="0"/>
                          <w:numId w:val="8"/>
                        </w:numPr>
                        <w:spacing w:after="0"/>
                        <w:jc w:val="both"/>
                        <w:rPr>
                          <w:sz w:val="18"/>
                          <w:szCs w:val="18"/>
                        </w:rPr>
                      </w:pPr>
                      <w:r w:rsidRPr="00BB7FB8">
                        <w:rPr>
                          <w:b/>
                          <w:sz w:val="18"/>
                          <w:szCs w:val="18"/>
                        </w:rPr>
                        <w:t>Establish</w:t>
                      </w:r>
                      <w:r w:rsidRPr="00BB7FB8">
                        <w:rPr>
                          <w:sz w:val="18"/>
                          <w:szCs w:val="18"/>
                        </w:rPr>
                        <w:t xml:space="preserve"> (or use an existing mechanism) a Regional Central Asian Steering Committee on Climate Change, compris</w:t>
                      </w:r>
                      <w:r>
                        <w:rPr>
                          <w:sz w:val="18"/>
                          <w:szCs w:val="18"/>
                        </w:rPr>
                        <w:t xml:space="preserve">ing </w:t>
                      </w:r>
                      <w:r w:rsidRPr="00BB7FB8">
                        <w:rPr>
                          <w:sz w:val="18"/>
                          <w:szCs w:val="18"/>
                        </w:rPr>
                        <w:t>high</w:t>
                      </w:r>
                      <w:r>
                        <w:rPr>
                          <w:sz w:val="18"/>
                          <w:szCs w:val="18"/>
                        </w:rPr>
                        <w:t>-</w:t>
                      </w:r>
                      <w:r w:rsidRPr="00BB7FB8">
                        <w:rPr>
                          <w:sz w:val="18"/>
                          <w:szCs w:val="18"/>
                        </w:rPr>
                        <w:t xml:space="preserve">level representatives from </w:t>
                      </w:r>
                      <w:r>
                        <w:rPr>
                          <w:sz w:val="18"/>
                          <w:szCs w:val="18"/>
                        </w:rPr>
                        <w:t xml:space="preserve">the </w:t>
                      </w:r>
                      <w:r w:rsidRPr="00BB7FB8">
                        <w:rPr>
                          <w:sz w:val="18"/>
                          <w:szCs w:val="18"/>
                        </w:rPr>
                        <w:t>five Central Asian countries. The committee’s main responsibilities would be to provide overall guidance, political support</w:t>
                      </w:r>
                      <w:r>
                        <w:rPr>
                          <w:sz w:val="18"/>
                          <w:szCs w:val="18"/>
                        </w:rPr>
                        <w:t>,</w:t>
                      </w:r>
                      <w:r w:rsidRPr="00BB7FB8">
                        <w:rPr>
                          <w:sz w:val="18"/>
                          <w:szCs w:val="18"/>
                        </w:rPr>
                        <w:t xml:space="preserve"> and leadership and </w:t>
                      </w:r>
                      <w:r>
                        <w:rPr>
                          <w:sz w:val="18"/>
                          <w:szCs w:val="18"/>
                        </w:rPr>
                        <w:t xml:space="preserve">to </w:t>
                      </w:r>
                      <w:r w:rsidRPr="00BB7FB8">
                        <w:rPr>
                          <w:sz w:val="18"/>
                          <w:szCs w:val="18"/>
                        </w:rPr>
                        <w:t>serve as a platform for continuous coordination of regional efforts to address and adapt to climate change.</w:t>
                      </w:r>
                    </w:p>
                  </w:txbxContent>
                </v:textbox>
              </v:rect>
            </w:pict>
          </mc:Fallback>
        </mc:AlternateContent>
      </w:r>
      <w:r>
        <w:rPr>
          <w:noProof/>
        </w:rPr>
        <mc:AlternateContent>
          <mc:Choice Requires="wps">
            <w:drawing>
              <wp:anchor distT="0" distB="0" distL="114300" distR="114300" simplePos="0" relativeHeight="251684864" behindDoc="0" locked="0" layoutInCell="1" allowOverlap="1" wp14:anchorId="5CAEF9B9" wp14:editId="54CAAE33">
                <wp:simplePos x="0" y="0"/>
                <wp:positionH relativeFrom="column">
                  <wp:posOffset>-180975</wp:posOffset>
                </wp:positionH>
                <wp:positionV relativeFrom="paragraph">
                  <wp:posOffset>295910</wp:posOffset>
                </wp:positionV>
                <wp:extent cx="3408045" cy="4653915"/>
                <wp:effectExtent l="0" t="0" r="20955" b="1333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8045" cy="4653915"/>
                        </a:xfrm>
                        <a:prstGeom prst="rect">
                          <a:avLst/>
                        </a:prstGeom>
                        <a:gradFill rotWithShape="0">
                          <a:gsLst>
                            <a:gs pos="0">
                              <a:srgbClr val="FFFFCC">
                                <a:gamma/>
                                <a:tint val="20000"/>
                                <a:invGamma/>
                              </a:srgbClr>
                            </a:gs>
                            <a:gs pos="100000">
                              <a:srgbClr val="FFFFCC"/>
                            </a:gs>
                          </a:gsLst>
                          <a:lin ang="2700000" scaled="1"/>
                        </a:gradFill>
                        <a:ln w="9525">
                          <a:solidFill>
                            <a:srgbClr val="FFFFCC"/>
                          </a:solidFill>
                          <a:miter lim="800000"/>
                          <a:headEnd/>
                          <a:tailEnd/>
                        </a:ln>
                        <a:effectLst/>
                      </wps:spPr>
                      <wps:txbx>
                        <w:txbxContent>
                          <w:p w14:paraId="480637DF" w14:textId="77777777" w:rsidR="00527F51" w:rsidRPr="00C80128" w:rsidRDefault="00527F51" w:rsidP="00BB7FB8">
                            <w:pPr>
                              <w:jc w:val="center"/>
                              <w:rPr>
                                <w:b/>
                              </w:rPr>
                            </w:pPr>
                            <w:r w:rsidRPr="00C80128">
                              <w:rPr>
                                <w:b/>
                              </w:rPr>
                              <w:t xml:space="preserve">Fact Sheet: Climate Change Exposure in </w:t>
                            </w:r>
                            <w:r>
                              <w:rPr>
                                <w:b/>
                              </w:rPr>
                              <w:t>Kazakhstan</w:t>
                            </w:r>
                          </w:p>
                          <w:p w14:paraId="319A4C97" w14:textId="2DDBDF9B" w:rsidR="00527F51" w:rsidRDefault="00527F51" w:rsidP="00AD48A2">
                            <w:pPr>
                              <w:pStyle w:val="ListParagraph"/>
                              <w:numPr>
                                <w:ilvl w:val="0"/>
                                <w:numId w:val="1"/>
                              </w:numPr>
                              <w:spacing w:after="0" w:line="240" w:lineRule="auto"/>
                              <w:ind w:left="274" w:hanging="274"/>
                              <w:jc w:val="both"/>
                              <w:rPr>
                                <w:sz w:val="18"/>
                                <w:szCs w:val="18"/>
                              </w:rPr>
                            </w:pPr>
                            <w:r>
                              <w:rPr>
                                <w:bCs/>
                                <w:sz w:val="18"/>
                                <w:szCs w:val="18"/>
                              </w:rPr>
                              <w:t xml:space="preserve">Projections suggest an increase of the </w:t>
                            </w:r>
                            <w:r w:rsidRPr="008D7C87">
                              <w:rPr>
                                <w:bCs/>
                                <w:sz w:val="18"/>
                                <w:szCs w:val="18"/>
                              </w:rPr>
                              <w:t>average expected mean annual temperature of 1.4°С by 2030</w:t>
                            </w:r>
                            <w:r>
                              <w:rPr>
                                <w:bCs/>
                                <w:sz w:val="18"/>
                                <w:szCs w:val="18"/>
                              </w:rPr>
                              <w:t>,</w:t>
                            </w:r>
                            <w:r w:rsidRPr="008D7C87">
                              <w:rPr>
                                <w:bCs/>
                                <w:sz w:val="18"/>
                                <w:szCs w:val="18"/>
                              </w:rPr>
                              <w:t xml:space="preserve"> 2.7°С by 2050</w:t>
                            </w:r>
                            <w:r>
                              <w:rPr>
                                <w:bCs/>
                                <w:sz w:val="18"/>
                                <w:szCs w:val="18"/>
                              </w:rPr>
                              <w:t>,</w:t>
                            </w:r>
                            <w:r w:rsidRPr="008D7C87">
                              <w:rPr>
                                <w:bCs/>
                                <w:sz w:val="18"/>
                                <w:szCs w:val="18"/>
                              </w:rPr>
                              <w:t xml:space="preserve"> and 4.6°С by 2085.</w:t>
                            </w:r>
                            <w:r>
                              <w:rPr>
                                <w:bCs/>
                                <w:sz w:val="18"/>
                                <w:szCs w:val="18"/>
                              </w:rPr>
                              <w:t xml:space="preserve"> </w:t>
                            </w:r>
                          </w:p>
                          <w:p w14:paraId="077909E3" w14:textId="77777777" w:rsidR="00527F51" w:rsidRDefault="00527F51" w:rsidP="00AD48A2">
                            <w:pPr>
                              <w:pStyle w:val="ListParagraph"/>
                              <w:spacing w:after="0" w:line="240" w:lineRule="auto"/>
                              <w:ind w:left="274"/>
                              <w:jc w:val="both"/>
                              <w:rPr>
                                <w:sz w:val="18"/>
                                <w:szCs w:val="18"/>
                              </w:rPr>
                            </w:pPr>
                          </w:p>
                          <w:p w14:paraId="497CF273" w14:textId="069EF32C" w:rsidR="00527F51" w:rsidRPr="008F7665" w:rsidRDefault="00527F51" w:rsidP="00AD48A2">
                            <w:pPr>
                              <w:pStyle w:val="ListParagraph"/>
                              <w:numPr>
                                <w:ilvl w:val="0"/>
                                <w:numId w:val="1"/>
                              </w:numPr>
                              <w:spacing w:after="0" w:line="240" w:lineRule="auto"/>
                              <w:ind w:left="274" w:hanging="274"/>
                              <w:jc w:val="both"/>
                              <w:rPr>
                                <w:sz w:val="18"/>
                                <w:szCs w:val="18"/>
                              </w:rPr>
                            </w:pPr>
                            <w:r w:rsidRPr="008F7665">
                              <w:rPr>
                                <w:bCs/>
                                <w:sz w:val="18"/>
                                <w:szCs w:val="18"/>
                              </w:rPr>
                              <w:t>By mid-century, winter and spring precipitation is projected</w:t>
                            </w:r>
                            <w:r>
                              <w:rPr>
                                <w:bCs/>
                                <w:sz w:val="18"/>
                                <w:szCs w:val="18"/>
                              </w:rPr>
                              <w:t xml:space="preserve"> to increase by 9 percent and 5 percent, respectively.</w:t>
                            </w:r>
                            <w:r w:rsidRPr="008F7665">
                              <w:rPr>
                                <w:bCs/>
                                <w:sz w:val="18"/>
                                <w:szCs w:val="18"/>
                              </w:rPr>
                              <w:t xml:space="preserve"> </w:t>
                            </w:r>
                          </w:p>
                          <w:p w14:paraId="596E0D54" w14:textId="77777777" w:rsidR="00527F51" w:rsidRDefault="00527F51" w:rsidP="00AD48A2">
                            <w:pPr>
                              <w:pStyle w:val="ListParagraph"/>
                              <w:spacing w:after="0" w:line="240" w:lineRule="auto"/>
                              <w:ind w:left="274"/>
                              <w:jc w:val="both"/>
                              <w:rPr>
                                <w:sz w:val="18"/>
                                <w:szCs w:val="18"/>
                              </w:rPr>
                            </w:pPr>
                          </w:p>
                          <w:p w14:paraId="6E022A67" w14:textId="77777777" w:rsidR="00527F51" w:rsidRDefault="00527F51" w:rsidP="00AD48A2">
                            <w:pPr>
                              <w:pStyle w:val="ListParagraph"/>
                              <w:numPr>
                                <w:ilvl w:val="0"/>
                                <w:numId w:val="1"/>
                              </w:numPr>
                              <w:spacing w:after="0" w:line="240" w:lineRule="auto"/>
                              <w:ind w:left="274" w:hanging="274"/>
                              <w:jc w:val="both"/>
                              <w:rPr>
                                <w:sz w:val="18"/>
                                <w:szCs w:val="18"/>
                              </w:rPr>
                            </w:pPr>
                            <w:r>
                              <w:rPr>
                                <w:sz w:val="18"/>
                                <w:szCs w:val="18"/>
                              </w:rPr>
                              <w:t>While overall precipitation in Kazakhstan is forecast to increase, which could mean greater agricultural opportunities, a projected northward shift of the humid zone may mean that all the northern areas will be in a semi-drought zone by 2085.</w:t>
                            </w:r>
                          </w:p>
                          <w:p w14:paraId="642197EB" w14:textId="77777777" w:rsidR="00527F51" w:rsidRDefault="00527F51" w:rsidP="00AD48A2">
                            <w:pPr>
                              <w:spacing w:after="0" w:line="240" w:lineRule="auto"/>
                              <w:jc w:val="both"/>
                              <w:rPr>
                                <w:sz w:val="18"/>
                                <w:szCs w:val="18"/>
                              </w:rPr>
                            </w:pPr>
                          </w:p>
                          <w:p w14:paraId="77CDFECA" w14:textId="1AE39935" w:rsidR="00527F51" w:rsidRDefault="00527F51" w:rsidP="00AD48A2">
                            <w:pPr>
                              <w:pStyle w:val="ListParagraph"/>
                              <w:numPr>
                                <w:ilvl w:val="0"/>
                                <w:numId w:val="6"/>
                              </w:numPr>
                              <w:spacing w:after="0" w:line="240" w:lineRule="auto"/>
                              <w:ind w:left="270" w:hanging="270"/>
                              <w:jc w:val="both"/>
                              <w:rPr>
                                <w:sz w:val="18"/>
                                <w:szCs w:val="18"/>
                              </w:rPr>
                            </w:pPr>
                            <w:r w:rsidRPr="00D72A28">
                              <w:rPr>
                                <w:sz w:val="18"/>
                                <w:szCs w:val="18"/>
                              </w:rPr>
                              <w:t xml:space="preserve">Degradation of the mountain glaciation is expected to impact resources of the river flowing in </w:t>
                            </w:r>
                            <w:r>
                              <w:rPr>
                                <w:sz w:val="18"/>
                                <w:szCs w:val="18"/>
                              </w:rPr>
                              <w:t>t</w:t>
                            </w:r>
                            <w:r w:rsidRPr="00D72A28">
                              <w:rPr>
                                <w:sz w:val="18"/>
                                <w:szCs w:val="18"/>
                              </w:rPr>
                              <w:t xml:space="preserve">he Lake </w:t>
                            </w:r>
                            <w:proofErr w:type="spellStart"/>
                            <w:r w:rsidRPr="00D72A28">
                              <w:rPr>
                                <w:sz w:val="18"/>
                                <w:szCs w:val="18"/>
                              </w:rPr>
                              <w:t>Balhash</w:t>
                            </w:r>
                            <w:proofErr w:type="spellEnd"/>
                            <w:r w:rsidRPr="00D72A28">
                              <w:rPr>
                                <w:sz w:val="18"/>
                                <w:szCs w:val="18"/>
                              </w:rPr>
                              <w:t xml:space="preserve"> </w:t>
                            </w:r>
                            <w:r>
                              <w:rPr>
                                <w:sz w:val="18"/>
                                <w:szCs w:val="18"/>
                              </w:rPr>
                              <w:t>B</w:t>
                            </w:r>
                            <w:r w:rsidRPr="00D72A28">
                              <w:rPr>
                                <w:sz w:val="18"/>
                                <w:szCs w:val="18"/>
                              </w:rPr>
                              <w:t>asin, one of the largest and the most densely populated area</w:t>
                            </w:r>
                            <w:r>
                              <w:rPr>
                                <w:sz w:val="18"/>
                                <w:szCs w:val="18"/>
                              </w:rPr>
                              <w:t>s</w:t>
                            </w:r>
                            <w:r w:rsidRPr="00D72A28">
                              <w:rPr>
                                <w:sz w:val="18"/>
                                <w:szCs w:val="18"/>
                              </w:rPr>
                              <w:t xml:space="preserve"> of Kazakhstan</w:t>
                            </w:r>
                            <w:r>
                              <w:rPr>
                                <w:sz w:val="18"/>
                                <w:szCs w:val="18"/>
                              </w:rPr>
                              <w:t>.</w:t>
                            </w:r>
                          </w:p>
                          <w:p w14:paraId="34B48538" w14:textId="77777777" w:rsidR="00527F51" w:rsidRDefault="00527F51" w:rsidP="00AD48A2">
                            <w:pPr>
                              <w:pStyle w:val="ListParagraph"/>
                              <w:spacing w:after="0" w:line="240" w:lineRule="auto"/>
                              <w:ind w:left="270"/>
                              <w:jc w:val="both"/>
                              <w:rPr>
                                <w:sz w:val="18"/>
                                <w:szCs w:val="18"/>
                              </w:rPr>
                            </w:pPr>
                          </w:p>
                          <w:p w14:paraId="0C67764F" w14:textId="35E27A3A" w:rsidR="00527F51" w:rsidRDefault="00527F51" w:rsidP="00AD48A2">
                            <w:pPr>
                              <w:pStyle w:val="ListParagraph"/>
                              <w:numPr>
                                <w:ilvl w:val="0"/>
                                <w:numId w:val="6"/>
                              </w:numPr>
                              <w:spacing w:after="0" w:line="240" w:lineRule="auto"/>
                              <w:ind w:left="270" w:hanging="270"/>
                              <w:jc w:val="both"/>
                              <w:rPr>
                                <w:sz w:val="18"/>
                                <w:szCs w:val="18"/>
                              </w:rPr>
                            </w:pPr>
                            <w:r w:rsidRPr="008F7665">
                              <w:rPr>
                                <w:sz w:val="18"/>
                                <w:szCs w:val="18"/>
                              </w:rPr>
                              <w:t>Parts of Kazakhstan (higher latitudes) could benefit from improved climatic conditions for agriculture. However, the potential for gain is unclear</w:t>
                            </w:r>
                            <w:r>
                              <w:rPr>
                                <w:sz w:val="18"/>
                                <w:szCs w:val="18"/>
                              </w:rPr>
                              <w:t>,</w:t>
                            </w:r>
                            <w:r w:rsidRPr="008F7665">
                              <w:rPr>
                                <w:sz w:val="18"/>
                                <w:szCs w:val="18"/>
                              </w:rPr>
                              <w:t xml:space="preserve"> since it could be offset by increased variability and extreme events.</w:t>
                            </w:r>
                          </w:p>
                          <w:p w14:paraId="78327AAE" w14:textId="77777777" w:rsidR="00527F51" w:rsidRDefault="00527F51" w:rsidP="00AD48A2">
                            <w:pPr>
                              <w:pStyle w:val="ListParagraph"/>
                              <w:spacing w:after="0" w:line="240" w:lineRule="auto"/>
                              <w:ind w:left="270"/>
                              <w:jc w:val="both"/>
                              <w:rPr>
                                <w:sz w:val="18"/>
                                <w:szCs w:val="18"/>
                              </w:rPr>
                            </w:pPr>
                          </w:p>
                          <w:p w14:paraId="43995813" w14:textId="28793EE7" w:rsidR="00527F51" w:rsidRDefault="00527F51" w:rsidP="00AD48A2">
                            <w:pPr>
                              <w:pStyle w:val="ListParagraph"/>
                              <w:numPr>
                                <w:ilvl w:val="0"/>
                                <w:numId w:val="6"/>
                              </w:numPr>
                              <w:spacing w:after="0" w:line="240" w:lineRule="auto"/>
                              <w:ind w:left="270" w:hanging="270"/>
                              <w:jc w:val="both"/>
                              <w:rPr>
                                <w:sz w:val="18"/>
                                <w:szCs w:val="18"/>
                              </w:rPr>
                            </w:pPr>
                            <w:r w:rsidRPr="008F7665">
                              <w:rPr>
                                <w:sz w:val="18"/>
                                <w:szCs w:val="18"/>
                              </w:rPr>
                              <w:t xml:space="preserve">The frequency of forest and steppe fires is expected to increase due to global warming. These fires could damage considerable areas of agricultural lands and also would have an indirect impact </w:t>
                            </w:r>
                            <w:r>
                              <w:rPr>
                                <w:sz w:val="18"/>
                                <w:szCs w:val="18"/>
                              </w:rPr>
                              <w:t>on</w:t>
                            </w:r>
                            <w:r w:rsidRPr="008F7665">
                              <w:rPr>
                                <w:sz w:val="18"/>
                                <w:szCs w:val="18"/>
                              </w:rPr>
                              <w:t xml:space="preserve"> population health by raising smoke concentrations in the air</w:t>
                            </w:r>
                            <w:r>
                              <w:rPr>
                                <w:sz w:val="18"/>
                                <w:szCs w:val="18"/>
                              </w:rPr>
                              <w:t>.</w:t>
                            </w:r>
                          </w:p>
                          <w:p w14:paraId="6CD4BC46" w14:textId="77777777" w:rsidR="00527F51" w:rsidRDefault="00527F51" w:rsidP="00AD48A2">
                            <w:pPr>
                              <w:pStyle w:val="ListParagraph"/>
                              <w:spacing w:after="0" w:line="240" w:lineRule="auto"/>
                              <w:ind w:left="270"/>
                              <w:jc w:val="both"/>
                              <w:rPr>
                                <w:sz w:val="18"/>
                                <w:szCs w:val="18"/>
                              </w:rPr>
                            </w:pPr>
                          </w:p>
                          <w:p w14:paraId="3847AE6F" w14:textId="77777777" w:rsidR="00527F51" w:rsidRPr="008A751B" w:rsidRDefault="00527F51" w:rsidP="00AD48A2">
                            <w:pPr>
                              <w:pStyle w:val="ListParagraph"/>
                              <w:numPr>
                                <w:ilvl w:val="0"/>
                                <w:numId w:val="6"/>
                              </w:numPr>
                              <w:spacing w:after="0" w:line="240" w:lineRule="auto"/>
                              <w:ind w:left="270" w:hanging="270"/>
                              <w:jc w:val="both"/>
                              <w:rPr>
                                <w:sz w:val="18"/>
                                <w:szCs w:val="18"/>
                              </w:rPr>
                            </w:pPr>
                            <w:r w:rsidRPr="008F7665">
                              <w:rPr>
                                <w:sz w:val="18"/>
                                <w:szCs w:val="18"/>
                              </w:rPr>
                              <w:t>Climate change is projected to significantly influence Kazakhstan’s water resources,</w:t>
                            </w:r>
                            <w:r>
                              <w:rPr>
                                <w:sz w:val="18"/>
                                <w:szCs w:val="18"/>
                              </w:rPr>
                              <w:t xml:space="preserve"> exacerbating existing water </w:t>
                            </w:r>
                            <w:r w:rsidRPr="008A751B">
                              <w:rPr>
                                <w:sz w:val="18"/>
                                <w:szCs w:val="18"/>
                              </w:rPr>
                              <w:t>shortages and placing greater pressures on agricultural activity.</w:t>
                            </w:r>
                          </w:p>
                          <w:p w14:paraId="30FBAC78" w14:textId="77777777" w:rsidR="00527F51" w:rsidRPr="00A24010" w:rsidRDefault="00527F51" w:rsidP="00BB7FB8">
                            <w:pPr>
                              <w:pStyle w:val="ListParagraph"/>
                              <w:spacing w:after="0" w:line="240" w:lineRule="auto"/>
                              <w:ind w:left="274"/>
                              <w:rPr>
                                <w:sz w:val="18"/>
                                <w:szCs w:val="18"/>
                              </w:rPr>
                            </w:pPr>
                          </w:p>
                          <w:p w14:paraId="421450C2" w14:textId="77777777" w:rsidR="00527F51" w:rsidRPr="001559D7" w:rsidRDefault="00527F51" w:rsidP="00BB7FB8">
                            <w:pPr>
                              <w:pStyle w:val="ListParagraph"/>
                              <w:ind w:left="270"/>
                              <w:rPr>
                                <w:sz w:val="18"/>
                                <w:szCs w:val="18"/>
                              </w:rPr>
                            </w:pPr>
                          </w:p>
                          <w:p w14:paraId="206B022A" w14:textId="77777777" w:rsidR="00527F51" w:rsidRDefault="00527F51" w:rsidP="00BB7FB8">
                            <w:pPr>
                              <w:rPr>
                                <w:sz w:val="18"/>
                                <w:szCs w:val="18"/>
                              </w:rPr>
                            </w:pPr>
                          </w:p>
                          <w:p w14:paraId="443EB703" w14:textId="77777777" w:rsidR="00527F51" w:rsidRPr="004E3CEA" w:rsidRDefault="00527F51" w:rsidP="00BB7FB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14.25pt;margin-top:23.3pt;width:268.35pt;height:36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" fillcolor="#fffff5" strokecolor="#ffc">
                <v:fill color2="#ffc" angle="45" focus="100%" type="gradient"/>
                <v:textbox>
                  <w:txbxContent>
                    <w:p w14:paraId="480637DF" w14:textId="77777777" w:rsidR="00527F51" w:rsidRPr="00C80128" w:rsidRDefault="00527F51" w:rsidP="00BB7FB8">
                      <w:pPr>
                        <w:jc w:val="center"/>
                        <w:rPr>
                          <w:b/>
                        </w:rPr>
                      </w:pPr>
                      <w:r w:rsidRPr="00C80128">
                        <w:rPr>
                          <w:b/>
                        </w:rPr>
                        <w:t xml:space="preserve">Fact Sheet: Climate Change Exposure in </w:t>
                      </w:r>
                      <w:r>
                        <w:rPr>
                          <w:b/>
                        </w:rPr>
                        <w:t>Kazakhstan</w:t>
                      </w:r>
                    </w:p>
                    <w:p w14:paraId="319A4C97" w14:textId="2DDBDF9B" w:rsidR="00527F51" w:rsidRDefault="00527F51" w:rsidP="00AD48A2">
                      <w:pPr>
                        <w:pStyle w:val="ListParagraph"/>
                        <w:numPr>
                          <w:ilvl w:val="0"/>
                          <w:numId w:val="1"/>
                        </w:numPr>
                        <w:spacing w:after="0" w:line="240" w:lineRule="auto"/>
                        <w:ind w:left="274" w:hanging="274"/>
                        <w:jc w:val="both"/>
                        <w:rPr>
                          <w:sz w:val="18"/>
                          <w:szCs w:val="18"/>
                        </w:rPr>
                      </w:pPr>
                      <w:r>
                        <w:rPr>
                          <w:bCs/>
                          <w:sz w:val="18"/>
                          <w:szCs w:val="18"/>
                        </w:rPr>
                        <w:t xml:space="preserve">Projections suggest an increase of the </w:t>
                      </w:r>
                      <w:r w:rsidRPr="008D7C87">
                        <w:rPr>
                          <w:bCs/>
                          <w:sz w:val="18"/>
                          <w:szCs w:val="18"/>
                        </w:rPr>
                        <w:t>average expected mean annual temperature of 1.4°С by 2030</w:t>
                      </w:r>
                      <w:r>
                        <w:rPr>
                          <w:bCs/>
                          <w:sz w:val="18"/>
                          <w:szCs w:val="18"/>
                        </w:rPr>
                        <w:t>,</w:t>
                      </w:r>
                      <w:r w:rsidRPr="008D7C87">
                        <w:rPr>
                          <w:bCs/>
                          <w:sz w:val="18"/>
                          <w:szCs w:val="18"/>
                        </w:rPr>
                        <w:t xml:space="preserve"> 2.7°С by 2050</w:t>
                      </w:r>
                      <w:r>
                        <w:rPr>
                          <w:bCs/>
                          <w:sz w:val="18"/>
                          <w:szCs w:val="18"/>
                        </w:rPr>
                        <w:t>,</w:t>
                      </w:r>
                      <w:r w:rsidRPr="008D7C87">
                        <w:rPr>
                          <w:bCs/>
                          <w:sz w:val="18"/>
                          <w:szCs w:val="18"/>
                        </w:rPr>
                        <w:t xml:space="preserve"> and 4.6°С by 2085.</w:t>
                      </w:r>
                      <w:r>
                        <w:rPr>
                          <w:bCs/>
                          <w:sz w:val="18"/>
                          <w:szCs w:val="18"/>
                        </w:rPr>
                        <w:t xml:space="preserve"> </w:t>
                      </w:r>
                    </w:p>
                    <w:p w14:paraId="077909E3" w14:textId="77777777" w:rsidR="00527F51" w:rsidRDefault="00527F51" w:rsidP="00AD48A2">
                      <w:pPr>
                        <w:pStyle w:val="ListParagraph"/>
                        <w:spacing w:after="0" w:line="240" w:lineRule="auto"/>
                        <w:ind w:left="274"/>
                        <w:jc w:val="both"/>
                        <w:rPr>
                          <w:sz w:val="18"/>
                          <w:szCs w:val="18"/>
                        </w:rPr>
                      </w:pPr>
                    </w:p>
                    <w:p w14:paraId="497CF273" w14:textId="069EF32C" w:rsidR="00527F51" w:rsidRPr="008F7665" w:rsidRDefault="00527F51" w:rsidP="00AD48A2">
                      <w:pPr>
                        <w:pStyle w:val="ListParagraph"/>
                        <w:numPr>
                          <w:ilvl w:val="0"/>
                          <w:numId w:val="1"/>
                        </w:numPr>
                        <w:spacing w:after="0" w:line="240" w:lineRule="auto"/>
                        <w:ind w:left="274" w:hanging="274"/>
                        <w:jc w:val="both"/>
                        <w:rPr>
                          <w:sz w:val="18"/>
                          <w:szCs w:val="18"/>
                        </w:rPr>
                      </w:pPr>
                      <w:r w:rsidRPr="008F7665">
                        <w:rPr>
                          <w:bCs/>
                          <w:sz w:val="18"/>
                          <w:szCs w:val="18"/>
                        </w:rPr>
                        <w:t>By mid-century, winter and spring precipitation is projected</w:t>
                      </w:r>
                      <w:r>
                        <w:rPr>
                          <w:bCs/>
                          <w:sz w:val="18"/>
                          <w:szCs w:val="18"/>
                        </w:rPr>
                        <w:t xml:space="preserve"> to increase by 9 percent and 5 percent, respectively.</w:t>
                      </w:r>
                      <w:r w:rsidRPr="008F7665">
                        <w:rPr>
                          <w:bCs/>
                          <w:sz w:val="18"/>
                          <w:szCs w:val="18"/>
                        </w:rPr>
                        <w:t xml:space="preserve"> </w:t>
                      </w:r>
                    </w:p>
                    <w:p w14:paraId="596E0D54" w14:textId="77777777" w:rsidR="00527F51" w:rsidRDefault="00527F51" w:rsidP="00AD48A2">
                      <w:pPr>
                        <w:pStyle w:val="ListParagraph"/>
                        <w:spacing w:after="0" w:line="240" w:lineRule="auto"/>
                        <w:ind w:left="274"/>
                        <w:jc w:val="both"/>
                        <w:rPr>
                          <w:sz w:val="18"/>
                          <w:szCs w:val="18"/>
                        </w:rPr>
                      </w:pPr>
                    </w:p>
                    <w:p w14:paraId="6E022A67" w14:textId="77777777" w:rsidR="00527F51" w:rsidRDefault="00527F51" w:rsidP="00AD48A2">
                      <w:pPr>
                        <w:pStyle w:val="ListParagraph"/>
                        <w:numPr>
                          <w:ilvl w:val="0"/>
                          <w:numId w:val="1"/>
                        </w:numPr>
                        <w:spacing w:after="0" w:line="240" w:lineRule="auto"/>
                        <w:ind w:left="274" w:hanging="274"/>
                        <w:jc w:val="both"/>
                        <w:rPr>
                          <w:sz w:val="18"/>
                          <w:szCs w:val="18"/>
                        </w:rPr>
                      </w:pPr>
                      <w:r>
                        <w:rPr>
                          <w:sz w:val="18"/>
                          <w:szCs w:val="18"/>
                        </w:rPr>
                        <w:t>While overall precipitation in Kazakhstan is forecast to increase, which could mean greater agricultural opportunities, a projected northward shift of the humid zone may mean that all the northern areas will be in a semi-drought zone by 2085.</w:t>
                      </w:r>
                    </w:p>
                    <w:p w14:paraId="642197EB" w14:textId="77777777" w:rsidR="00527F51" w:rsidRDefault="00527F51" w:rsidP="00AD48A2">
                      <w:pPr>
                        <w:spacing w:after="0" w:line="240" w:lineRule="auto"/>
                        <w:jc w:val="both"/>
                        <w:rPr>
                          <w:sz w:val="18"/>
                          <w:szCs w:val="18"/>
                        </w:rPr>
                      </w:pPr>
                    </w:p>
                    <w:p w14:paraId="77CDFECA" w14:textId="1AE39935" w:rsidR="00527F51" w:rsidRDefault="00527F51" w:rsidP="00AD48A2">
                      <w:pPr>
                        <w:pStyle w:val="ListParagraph"/>
                        <w:numPr>
                          <w:ilvl w:val="0"/>
                          <w:numId w:val="6"/>
                        </w:numPr>
                        <w:spacing w:after="0" w:line="240" w:lineRule="auto"/>
                        <w:ind w:left="270" w:hanging="270"/>
                        <w:jc w:val="both"/>
                        <w:rPr>
                          <w:sz w:val="18"/>
                          <w:szCs w:val="18"/>
                        </w:rPr>
                      </w:pPr>
                      <w:r w:rsidRPr="00D72A28">
                        <w:rPr>
                          <w:sz w:val="18"/>
                          <w:szCs w:val="18"/>
                        </w:rPr>
                        <w:t xml:space="preserve">Degradation of the mountain glaciation is expected to impact resources of the river flowing in </w:t>
                      </w:r>
                      <w:r>
                        <w:rPr>
                          <w:sz w:val="18"/>
                          <w:szCs w:val="18"/>
                        </w:rPr>
                        <w:t>t</w:t>
                      </w:r>
                      <w:r w:rsidRPr="00D72A28">
                        <w:rPr>
                          <w:sz w:val="18"/>
                          <w:szCs w:val="18"/>
                        </w:rPr>
                        <w:t xml:space="preserve">he Lake Balhash </w:t>
                      </w:r>
                      <w:r>
                        <w:rPr>
                          <w:sz w:val="18"/>
                          <w:szCs w:val="18"/>
                        </w:rPr>
                        <w:t>B</w:t>
                      </w:r>
                      <w:r w:rsidRPr="00D72A28">
                        <w:rPr>
                          <w:sz w:val="18"/>
                          <w:szCs w:val="18"/>
                        </w:rPr>
                        <w:t>asin, one of the largest and the most densely populated area</w:t>
                      </w:r>
                      <w:r>
                        <w:rPr>
                          <w:sz w:val="18"/>
                          <w:szCs w:val="18"/>
                        </w:rPr>
                        <w:t>s</w:t>
                      </w:r>
                      <w:r w:rsidRPr="00D72A28">
                        <w:rPr>
                          <w:sz w:val="18"/>
                          <w:szCs w:val="18"/>
                        </w:rPr>
                        <w:t xml:space="preserve"> of Kazakhstan</w:t>
                      </w:r>
                      <w:r>
                        <w:rPr>
                          <w:sz w:val="18"/>
                          <w:szCs w:val="18"/>
                        </w:rPr>
                        <w:t>.</w:t>
                      </w:r>
                    </w:p>
                    <w:p w14:paraId="34B48538" w14:textId="77777777" w:rsidR="00527F51" w:rsidRDefault="00527F51" w:rsidP="00AD48A2">
                      <w:pPr>
                        <w:pStyle w:val="ListParagraph"/>
                        <w:spacing w:after="0" w:line="240" w:lineRule="auto"/>
                        <w:ind w:left="270"/>
                        <w:jc w:val="both"/>
                        <w:rPr>
                          <w:sz w:val="18"/>
                          <w:szCs w:val="18"/>
                        </w:rPr>
                      </w:pPr>
                    </w:p>
                    <w:p w14:paraId="0C67764F" w14:textId="35E27A3A" w:rsidR="00527F51" w:rsidRDefault="00527F51" w:rsidP="00AD48A2">
                      <w:pPr>
                        <w:pStyle w:val="ListParagraph"/>
                        <w:numPr>
                          <w:ilvl w:val="0"/>
                          <w:numId w:val="6"/>
                        </w:numPr>
                        <w:spacing w:after="0" w:line="240" w:lineRule="auto"/>
                        <w:ind w:left="270" w:hanging="270"/>
                        <w:jc w:val="both"/>
                        <w:rPr>
                          <w:sz w:val="18"/>
                          <w:szCs w:val="18"/>
                        </w:rPr>
                      </w:pPr>
                      <w:r w:rsidRPr="008F7665">
                        <w:rPr>
                          <w:sz w:val="18"/>
                          <w:szCs w:val="18"/>
                        </w:rPr>
                        <w:t>Parts of Kazakhstan (higher latitudes) could benefit from improved climatic conditions for agriculture. However, the potential for gain is unclear</w:t>
                      </w:r>
                      <w:r>
                        <w:rPr>
                          <w:sz w:val="18"/>
                          <w:szCs w:val="18"/>
                        </w:rPr>
                        <w:t>,</w:t>
                      </w:r>
                      <w:r w:rsidRPr="008F7665">
                        <w:rPr>
                          <w:sz w:val="18"/>
                          <w:szCs w:val="18"/>
                        </w:rPr>
                        <w:t xml:space="preserve"> since it could be offset by increased variability and extreme events.</w:t>
                      </w:r>
                    </w:p>
                    <w:p w14:paraId="78327AAE" w14:textId="77777777" w:rsidR="00527F51" w:rsidRDefault="00527F51" w:rsidP="00AD48A2">
                      <w:pPr>
                        <w:pStyle w:val="ListParagraph"/>
                        <w:spacing w:after="0" w:line="240" w:lineRule="auto"/>
                        <w:ind w:left="270"/>
                        <w:jc w:val="both"/>
                        <w:rPr>
                          <w:sz w:val="18"/>
                          <w:szCs w:val="18"/>
                        </w:rPr>
                      </w:pPr>
                    </w:p>
                    <w:p w14:paraId="43995813" w14:textId="28793EE7" w:rsidR="00527F51" w:rsidRDefault="00527F51" w:rsidP="00AD48A2">
                      <w:pPr>
                        <w:pStyle w:val="ListParagraph"/>
                        <w:numPr>
                          <w:ilvl w:val="0"/>
                          <w:numId w:val="6"/>
                        </w:numPr>
                        <w:spacing w:after="0" w:line="240" w:lineRule="auto"/>
                        <w:ind w:left="270" w:hanging="270"/>
                        <w:jc w:val="both"/>
                        <w:rPr>
                          <w:sz w:val="18"/>
                          <w:szCs w:val="18"/>
                        </w:rPr>
                      </w:pPr>
                      <w:r w:rsidRPr="008F7665">
                        <w:rPr>
                          <w:sz w:val="18"/>
                          <w:szCs w:val="18"/>
                        </w:rPr>
                        <w:t xml:space="preserve">The frequency of forest and steppe fires is expected to increase due to global warming. These fires could damage considerable areas of agricultural lands and also would have an indirect impact </w:t>
                      </w:r>
                      <w:r>
                        <w:rPr>
                          <w:sz w:val="18"/>
                          <w:szCs w:val="18"/>
                        </w:rPr>
                        <w:t>on</w:t>
                      </w:r>
                      <w:r w:rsidRPr="008F7665">
                        <w:rPr>
                          <w:sz w:val="18"/>
                          <w:szCs w:val="18"/>
                        </w:rPr>
                        <w:t xml:space="preserve"> population health by raising smoke concentrations in the air</w:t>
                      </w:r>
                      <w:r>
                        <w:rPr>
                          <w:sz w:val="18"/>
                          <w:szCs w:val="18"/>
                        </w:rPr>
                        <w:t>.</w:t>
                      </w:r>
                    </w:p>
                    <w:p w14:paraId="6CD4BC46" w14:textId="77777777" w:rsidR="00527F51" w:rsidRDefault="00527F51" w:rsidP="00AD48A2">
                      <w:pPr>
                        <w:pStyle w:val="ListParagraph"/>
                        <w:spacing w:after="0" w:line="240" w:lineRule="auto"/>
                        <w:ind w:left="270"/>
                        <w:jc w:val="both"/>
                        <w:rPr>
                          <w:sz w:val="18"/>
                          <w:szCs w:val="18"/>
                        </w:rPr>
                      </w:pPr>
                    </w:p>
                    <w:p w14:paraId="3847AE6F" w14:textId="77777777" w:rsidR="00527F51" w:rsidRPr="008A751B" w:rsidRDefault="00527F51" w:rsidP="00AD48A2">
                      <w:pPr>
                        <w:pStyle w:val="ListParagraph"/>
                        <w:numPr>
                          <w:ilvl w:val="0"/>
                          <w:numId w:val="6"/>
                        </w:numPr>
                        <w:spacing w:after="0" w:line="240" w:lineRule="auto"/>
                        <w:ind w:left="270" w:hanging="270"/>
                        <w:jc w:val="both"/>
                        <w:rPr>
                          <w:sz w:val="18"/>
                          <w:szCs w:val="18"/>
                        </w:rPr>
                      </w:pPr>
                      <w:r w:rsidRPr="008F7665">
                        <w:rPr>
                          <w:sz w:val="18"/>
                          <w:szCs w:val="18"/>
                        </w:rPr>
                        <w:t>Climate change is projected to significantly influence Kazakhstan’s water resources,</w:t>
                      </w:r>
                      <w:r>
                        <w:rPr>
                          <w:sz w:val="18"/>
                          <w:szCs w:val="18"/>
                        </w:rPr>
                        <w:t xml:space="preserve"> exacerbating existing water </w:t>
                      </w:r>
                      <w:r w:rsidRPr="008A751B">
                        <w:rPr>
                          <w:sz w:val="18"/>
                          <w:szCs w:val="18"/>
                        </w:rPr>
                        <w:t>shortages and placing greater pressures on agricultural activity.</w:t>
                      </w:r>
                    </w:p>
                    <w:p w14:paraId="30FBAC78" w14:textId="77777777" w:rsidR="00527F51" w:rsidRPr="00A24010" w:rsidRDefault="00527F51" w:rsidP="00BB7FB8">
                      <w:pPr>
                        <w:pStyle w:val="ListParagraph"/>
                        <w:spacing w:after="0" w:line="240" w:lineRule="auto"/>
                        <w:ind w:left="274"/>
                        <w:rPr>
                          <w:sz w:val="18"/>
                          <w:szCs w:val="18"/>
                        </w:rPr>
                      </w:pPr>
                    </w:p>
                    <w:p w14:paraId="421450C2" w14:textId="77777777" w:rsidR="00527F51" w:rsidRPr="001559D7" w:rsidRDefault="00527F51" w:rsidP="00BB7FB8">
                      <w:pPr>
                        <w:pStyle w:val="ListParagraph"/>
                        <w:ind w:left="270"/>
                        <w:rPr>
                          <w:sz w:val="18"/>
                          <w:szCs w:val="18"/>
                        </w:rPr>
                      </w:pPr>
                    </w:p>
                    <w:p w14:paraId="206B022A" w14:textId="77777777" w:rsidR="00527F51" w:rsidRDefault="00527F51" w:rsidP="00BB7FB8">
                      <w:pPr>
                        <w:rPr>
                          <w:sz w:val="18"/>
                          <w:szCs w:val="18"/>
                        </w:rPr>
                      </w:pPr>
                    </w:p>
                    <w:p w14:paraId="443EB703" w14:textId="77777777" w:rsidR="00527F51" w:rsidRPr="004E3CEA" w:rsidRDefault="00527F51" w:rsidP="00BB7FB8">
                      <w:pPr>
                        <w:rPr>
                          <w:sz w:val="18"/>
                          <w:szCs w:val="18"/>
                        </w:rPr>
                      </w:pPr>
                    </w:p>
                  </w:txbxContent>
                </v:textbox>
              </v:rect>
            </w:pict>
          </mc:Fallback>
        </mc:AlternateContent>
      </w:r>
    </w:p>
    <w:p w14:paraId="30A72783" w14:textId="77777777" w:rsidR="0099075C" w:rsidRPr="0099075C" w:rsidRDefault="0099075C" w:rsidP="0099075C"/>
    <w:p w14:paraId="17A3877C" w14:textId="77777777" w:rsidR="0099075C" w:rsidRDefault="0099075C" w:rsidP="0099075C"/>
    <w:p w14:paraId="7791710B" w14:textId="77777777" w:rsidR="00AC2E6F" w:rsidRDefault="00AC2E6F" w:rsidP="0099075C">
      <w:pPr>
        <w:jc w:val="center"/>
      </w:pPr>
    </w:p>
    <w:p w14:paraId="21AA9A66" w14:textId="77777777" w:rsidR="0099075C" w:rsidRDefault="0099075C" w:rsidP="0099075C">
      <w:pPr>
        <w:jc w:val="center"/>
      </w:pPr>
    </w:p>
    <w:p w14:paraId="28F20802" w14:textId="77777777" w:rsidR="0099075C" w:rsidRDefault="0099075C" w:rsidP="0099075C">
      <w:pPr>
        <w:jc w:val="center"/>
      </w:pPr>
    </w:p>
    <w:p w14:paraId="6829FD1B" w14:textId="77777777" w:rsidR="0099075C" w:rsidRDefault="0099075C" w:rsidP="0099075C">
      <w:pPr>
        <w:jc w:val="center"/>
      </w:pPr>
    </w:p>
    <w:p w14:paraId="2DDFE07B" w14:textId="77777777" w:rsidR="0099075C" w:rsidRDefault="0099075C" w:rsidP="0099075C">
      <w:pPr>
        <w:jc w:val="center"/>
      </w:pPr>
    </w:p>
    <w:p w14:paraId="00B3A933" w14:textId="77777777" w:rsidR="0099075C" w:rsidRDefault="0099075C" w:rsidP="0099075C">
      <w:pPr>
        <w:jc w:val="center"/>
      </w:pPr>
    </w:p>
    <w:p w14:paraId="076ECD31" w14:textId="77777777" w:rsidR="0099075C" w:rsidRDefault="0099075C" w:rsidP="0099075C">
      <w:pPr>
        <w:jc w:val="center"/>
      </w:pPr>
    </w:p>
    <w:p w14:paraId="40C2851A" w14:textId="77777777" w:rsidR="0099075C" w:rsidRDefault="0099075C" w:rsidP="0099075C">
      <w:pPr>
        <w:jc w:val="center"/>
      </w:pPr>
    </w:p>
    <w:p w14:paraId="0179138C" w14:textId="77777777" w:rsidR="0099075C" w:rsidRDefault="0099075C" w:rsidP="0099075C">
      <w:pPr>
        <w:jc w:val="center"/>
      </w:pPr>
    </w:p>
    <w:p w14:paraId="1CEF9C9B" w14:textId="77777777" w:rsidR="0099075C" w:rsidRDefault="0099075C" w:rsidP="0099075C">
      <w:pPr>
        <w:jc w:val="center"/>
      </w:pPr>
    </w:p>
    <w:p w14:paraId="2F57A95F" w14:textId="77777777" w:rsidR="0099075C" w:rsidRDefault="0099075C" w:rsidP="0099075C">
      <w:pPr>
        <w:jc w:val="center"/>
      </w:pPr>
    </w:p>
    <w:p w14:paraId="5109764B" w14:textId="77777777" w:rsidR="0099075C" w:rsidRDefault="0099075C" w:rsidP="0099075C">
      <w:pPr>
        <w:jc w:val="center"/>
      </w:pPr>
    </w:p>
    <w:p w14:paraId="730BF618" w14:textId="77777777" w:rsidR="00913BE8" w:rsidRDefault="00CF0519" w:rsidP="00F5287D">
      <w:r>
        <w:rPr>
          <w:noProof/>
        </w:rPr>
        <mc:AlternateContent>
          <mc:Choice Requires="wps">
            <w:drawing>
              <wp:anchor distT="0" distB="0" distL="114300" distR="114300" simplePos="0" relativeHeight="251664384" behindDoc="0" locked="0" layoutInCell="1" allowOverlap="1" wp14:anchorId="3CDF5779" wp14:editId="032A4337">
                <wp:simplePos x="0" y="0"/>
                <wp:positionH relativeFrom="column">
                  <wp:posOffset>-179222</wp:posOffset>
                </wp:positionH>
                <wp:positionV relativeFrom="paragraph">
                  <wp:posOffset>139064</wp:posOffset>
                </wp:positionV>
                <wp:extent cx="3476128" cy="1382573"/>
                <wp:effectExtent l="0" t="0" r="10160" b="2730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128" cy="1382573"/>
                        </a:xfrm>
                        <a:prstGeom prst="rect">
                          <a:avLst/>
                        </a:prstGeom>
                        <a:gradFill rotWithShape="1">
                          <a:gsLst>
                            <a:gs pos="0">
                              <a:schemeClr val="accent6">
                                <a:lumMod val="20000"/>
                                <a:lumOff val="80000"/>
                              </a:schemeClr>
                            </a:gs>
                            <a:gs pos="100000">
                              <a:schemeClr val="accent6">
                                <a:lumMod val="20000"/>
                                <a:lumOff val="80000"/>
                                <a:gamma/>
                                <a:tint val="20000"/>
                                <a:invGamma/>
                              </a:schemeClr>
                            </a:gs>
                          </a:gsLst>
                          <a:lin ang="18900000" scaled="1"/>
                        </a:gradFill>
                        <a:ln w="9525">
                          <a:solidFill>
                            <a:schemeClr val="accent6">
                              <a:lumMod val="20000"/>
                              <a:lumOff val="80000"/>
                            </a:schemeClr>
                          </a:solidFill>
                          <a:miter lim="800000"/>
                          <a:headEnd/>
                          <a:tailEnd/>
                        </a:ln>
                        <a:effectLst/>
                      </wps:spPr>
                      <wps:txbx>
                        <w:txbxContent>
                          <w:p w14:paraId="5166E0FF" w14:textId="58293C62" w:rsidR="00527F51" w:rsidRDefault="00527F51" w:rsidP="001874C2">
                            <w:pPr>
                              <w:spacing w:after="0"/>
                              <w:jc w:val="center"/>
                              <w:rPr>
                                <w:b/>
                              </w:rPr>
                            </w:pPr>
                            <w:r>
                              <w:rPr>
                                <w:b/>
                              </w:rPr>
                              <w:t>Kazakhstan</w:t>
                            </w:r>
                            <w:r w:rsidRPr="00C80128">
                              <w:rPr>
                                <w:b/>
                              </w:rPr>
                              <w:t xml:space="preserve"> at a Glance*</w:t>
                            </w:r>
                            <w:r w:rsidR="007438AA">
                              <w:rPr>
                                <w:b/>
                              </w:rPr>
                              <w:t>*</w:t>
                            </w:r>
                          </w:p>
                          <w:p w14:paraId="72D2829B" w14:textId="77777777" w:rsidR="00527F51" w:rsidRPr="001874C2" w:rsidRDefault="00527F51" w:rsidP="001874C2">
                            <w:pPr>
                              <w:spacing w:after="0" w:line="240" w:lineRule="auto"/>
                              <w:jc w:val="center"/>
                              <w:rPr>
                                <w:b/>
                                <w:sz w:val="16"/>
                                <w:szCs w:val="16"/>
                              </w:rPr>
                            </w:pPr>
                            <w:r w:rsidRPr="001874C2">
                              <w:rPr>
                                <w:b/>
                                <w:sz w:val="16"/>
                                <w:szCs w:val="16"/>
                              </w:rPr>
                              <w:t>Population (million):</w:t>
                            </w:r>
                            <w:r>
                              <w:rPr>
                                <w:b/>
                                <w:sz w:val="16"/>
                                <w:szCs w:val="16"/>
                              </w:rPr>
                              <w:t xml:space="preserve"> </w:t>
                            </w:r>
                            <w:r w:rsidRPr="001874C2">
                              <w:rPr>
                                <w:rStyle w:val="human-readable"/>
                                <w:b/>
                                <w:sz w:val="16"/>
                                <w:szCs w:val="16"/>
                              </w:rPr>
                              <w:t>16.8 million</w:t>
                            </w:r>
                            <w:r>
                              <w:rPr>
                                <w:rStyle w:val="human-readable"/>
                                <w:b/>
                                <w:sz w:val="16"/>
                                <w:szCs w:val="16"/>
                              </w:rPr>
                              <w:t xml:space="preserve"> (2012)</w:t>
                            </w:r>
                          </w:p>
                          <w:p w14:paraId="42172001" w14:textId="4E6EE3AE" w:rsidR="005F50D8" w:rsidRDefault="00527F51" w:rsidP="00AD48A2">
                            <w:pPr>
                              <w:spacing w:after="0" w:line="240" w:lineRule="auto"/>
                              <w:jc w:val="center"/>
                              <w:rPr>
                                <w:b/>
                                <w:sz w:val="16"/>
                                <w:szCs w:val="16"/>
                              </w:rPr>
                            </w:pPr>
                            <w:r w:rsidRPr="001874C2">
                              <w:rPr>
                                <w:b/>
                                <w:sz w:val="16"/>
                                <w:szCs w:val="16"/>
                              </w:rPr>
                              <w:t>GDP (</w:t>
                            </w:r>
                            <w:r>
                              <w:rPr>
                                <w:b/>
                                <w:sz w:val="16"/>
                                <w:szCs w:val="16"/>
                              </w:rPr>
                              <w:t>c</w:t>
                            </w:r>
                            <w:r w:rsidRPr="001874C2">
                              <w:rPr>
                                <w:b/>
                                <w:sz w:val="16"/>
                                <w:szCs w:val="16"/>
                              </w:rPr>
                              <w:t>urrent US$ billion): 200.48</w:t>
                            </w:r>
                            <w:r>
                              <w:rPr>
                                <w:b/>
                                <w:sz w:val="16"/>
                                <w:szCs w:val="16"/>
                              </w:rPr>
                              <w:t xml:space="preserve"> (2012)</w:t>
                            </w:r>
                          </w:p>
                          <w:p w14:paraId="1C3CE887" w14:textId="09EC1CBC" w:rsidR="005F50D8" w:rsidRDefault="005F50D8" w:rsidP="00AD48A2">
                            <w:pPr>
                              <w:spacing w:after="0" w:line="240" w:lineRule="auto"/>
                              <w:jc w:val="center"/>
                              <w:rPr>
                                <w:b/>
                                <w:sz w:val="16"/>
                                <w:szCs w:val="16"/>
                              </w:rPr>
                            </w:pPr>
                            <w:r>
                              <w:rPr>
                                <w:b/>
                                <w:sz w:val="16"/>
                                <w:szCs w:val="16"/>
                              </w:rPr>
                              <w:t>GDP per capita (current US$ / GDP growth (%): 12,116 / 5 (2012)</w:t>
                            </w:r>
                          </w:p>
                          <w:p w14:paraId="65AF0834" w14:textId="17A5C3AC" w:rsidR="00527F51" w:rsidRDefault="00527F51" w:rsidP="00AD48A2">
                            <w:pPr>
                              <w:spacing w:after="0" w:line="240" w:lineRule="auto"/>
                              <w:jc w:val="center"/>
                              <w:rPr>
                                <w:b/>
                                <w:sz w:val="16"/>
                                <w:szCs w:val="16"/>
                              </w:rPr>
                            </w:pPr>
                            <w:r w:rsidRPr="006B1F71">
                              <w:rPr>
                                <w:b/>
                                <w:sz w:val="16"/>
                                <w:szCs w:val="16"/>
                              </w:rPr>
                              <w:t>CO</w:t>
                            </w:r>
                            <w:r w:rsidRPr="00A32D13">
                              <w:rPr>
                                <w:b/>
                                <w:sz w:val="16"/>
                                <w:szCs w:val="16"/>
                                <w:vertAlign w:val="subscript"/>
                              </w:rPr>
                              <w:t>2</w:t>
                            </w:r>
                            <w:r w:rsidRPr="006B1F71">
                              <w:rPr>
                                <w:b/>
                                <w:sz w:val="16"/>
                                <w:szCs w:val="16"/>
                              </w:rPr>
                              <w:t xml:space="preserve"> emissions (</w:t>
                            </w:r>
                            <w:proofErr w:type="spellStart"/>
                            <w:r w:rsidR="005F50D8">
                              <w:rPr>
                                <w:b/>
                                <w:sz w:val="16"/>
                                <w:szCs w:val="16"/>
                              </w:rPr>
                              <w:t>kt</w:t>
                            </w:r>
                            <w:proofErr w:type="spellEnd"/>
                            <w:r w:rsidRPr="006B1F71">
                              <w:rPr>
                                <w:b/>
                                <w:sz w:val="16"/>
                                <w:szCs w:val="16"/>
                              </w:rPr>
                              <w:t>):</w:t>
                            </w:r>
                            <w:r>
                              <w:rPr>
                                <w:b/>
                                <w:sz w:val="16"/>
                                <w:szCs w:val="16"/>
                              </w:rPr>
                              <w:t xml:space="preserve"> </w:t>
                            </w:r>
                            <w:r w:rsidR="005F50D8">
                              <w:rPr>
                                <w:b/>
                                <w:sz w:val="16"/>
                                <w:szCs w:val="16"/>
                              </w:rPr>
                              <w:t>248,729</w:t>
                            </w:r>
                            <w:r>
                              <w:rPr>
                                <w:b/>
                                <w:sz w:val="16"/>
                                <w:szCs w:val="16"/>
                              </w:rPr>
                              <w:t xml:space="preserve"> (2010)</w:t>
                            </w:r>
                          </w:p>
                          <w:p w14:paraId="06DA8F0E" w14:textId="77777777" w:rsidR="00527F51" w:rsidRPr="006B1F71" w:rsidRDefault="00527F51" w:rsidP="001874C2">
                            <w:pPr>
                              <w:pStyle w:val="ListParagraph"/>
                              <w:spacing w:after="120" w:line="240" w:lineRule="auto"/>
                              <w:ind w:left="187"/>
                              <w:jc w:val="center"/>
                              <w:rPr>
                                <w:b/>
                                <w:sz w:val="16"/>
                                <w:szCs w:val="16"/>
                              </w:rPr>
                            </w:pPr>
                            <w:r>
                              <w:rPr>
                                <w:b/>
                                <w:sz w:val="16"/>
                                <w:szCs w:val="16"/>
                              </w:rPr>
                              <w:t>CO</w:t>
                            </w:r>
                            <w:r w:rsidRPr="00A32D13">
                              <w:rPr>
                                <w:b/>
                                <w:sz w:val="16"/>
                                <w:szCs w:val="16"/>
                                <w:vertAlign w:val="subscript"/>
                              </w:rPr>
                              <w:t>2</w:t>
                            </w:r>
                            <w:r>
                              <w:rPr>
                                <w:b/>
                                <w:sz w:val="16"/>
                                <w:szCs w:val="16"/>
                              </w:rPr>
                              <w:t xml:space="preserve"> emissions (% of world CO</w:t>
                            </w:r>
                            <w:r w:rsidRPr="00AD48A2">
                              <w:rPr>
                                <w:b/>
                                <w:sz w:val="16"/>
                                <w:szCs w:val="16"/>
                                <w:vertAlign w:val="subscript"/>
                              </w:rPr>
                              <w:t>2</w:t>
                            </w:r>
                            <w:r>
                              <w:rPr>
                                <w:b/>
                                <w:sz w:val="16"/>
                                <w:szCs w:val="16"/>
                              </w:rPr>
                              <w:t xml:space="preserve"> emissions): 2.64 (2010)</w:t>
                            </w:r>
                          </w:p>
                          <w:p w14:paraId="09AECF9A" w14:textId="40FE6B52" w:rsidR="00527F51" w:rsidRPr="00722C09" w:rsidRDefault="007438AA" w:rsidP="001874C2">
                            <w:pPr>
                              <w:spacing w:after="0"/>
                              <w:jc w:val="center"/>
                              <w:rPr>
                                <w:i/>
                                <w:sz w:val="16"/>
                                <w:szCs w:val="16"/>
                              </w:rPr>
                            </w:pPr>
                            <w:r>
                              <w:rPr>
                                <w:b/>
                                <w:sz w:val="16"/>
                                <w:szCs w:val="16"/>
                              </w:rPr>
                              <w:t>*</w:t>
                            </w:r>
                            <w:r w:rsidR="00527F51" w:rsidRPr="00601095">
                              <w:rPr>
                                <w:b/>
                                <w:sz w:val="16"/>
                                <w:szCs w:val="16"/>
                              </w:rPr>
                              <w:t>*</w:t>
                            </w:r>
                            <w:r w:rsidR="00527F51" w:rsidRPr="00CA4A2C">
                              <w:rPr>
                                <w:i/>
                                <w:sz w:val="16"/>
                                <w:szCs w:val="16"/>
                              </w:rPr>
                              <w:t>Based on Word</w:t>
                            </w:r>
                            <w:r w:rsidR="00527F51" w:rsidRPr="00601095">
                              <w:rPr>
                                <w:i/>
                                <w:sz w:val="16"/>
                                <w:szCs w:val="16"/>
                              </w:rPr>
                              <w:t xml:space="preserve"> Development Indicators, World Bank (http://data.worldbank.org)</w:t>
                            </w:r>
                          </w:p>
                          <w:p w14:paraId="125EED50" w14:textId="77777777" w:rsidR="00527F51" w:rsidRDefault="00527F51" w:rsidP="001874C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14.1pt;margin-top:10.95pt;width:273.7pt;height:10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" fillcolor="#fde9d9 [665]" strokecolor="#fde9d9 [665]">
                <v:fill color2="#fde9d9 [665]" rotate="t" angle="135" focus="100%" type="gradient"/>
                <v:textbox>
                  <w:txbxContent>
                    <w:p w14:paraId="5166E0FF" w14:textId="58293C62" w:rsidR="00527F51" w:rsidRDefault="00527F51" w:rsidP="001874C2">
                      <w:pPr>
                        <w:spacing w:after="0"/>
                        <w:jc w:val="center"/>
                        <w:rPr>
                          <w:b/>
                        </w:rPr>
                      </w:pPr>
                      <w:r>
                        <w:rPr>
                          <w:b/>
                        </w:rPr>
                        <w:t>Kazakhstan</w:t>
                      </w:r>
                      <w:r w:rsidRPr="00C80128">
                        <w:rPr>
                          <w:b/>
                        </w:rPr>
                        <w:t xml:space="preserve"> at a Glance*</w:t>
                      </w:r>
                      <w:r w:rsidR="007438AA">
                        <w:rPr>
                          <w:b/>
                        </w:rPr>
                        <w:t>*</w:t>
                      </w:r>
                    </w:p>
                    <w:p w14:paraId="72D2829B" w14:textId="77777777" w:rsidR="00527F51" w:rsidRPr="001874C2" w:rsidRDefault="00527F51" w:rsidP="001874C2">
                      <w:pPr>
                        <w:spacing w:after="0" w:line="240" w:lineRule="auto"/>
                        <w:jc w:val="center"/>
                        <w:rPr>
                          <w:b/>
                          <w:sz w:val="16"/>
                          <w:szCs w:val="16"/>
                        </w:rPr>
                      </w:pPr>
                      <w:r w:rsidRPr="001874C2">
                        <w:rPr>
                          <w:b/>
                          <w:sz w:val="16"/>
                          <w:szCs w:val="16"/>
                        </w:rPr>
                        <w:t>Population (million):</w:t>
                      </w:r>
                      <w:r>
                        <w:rPr>
                          <w:b/>
                          <w:sz w:val="16"/>
                          <w:szCs w:val="16"/>
                        </w:rPr>
                        <w:t xml:space="preserve"> </w:t>
                      </w:r>
                      <w:r w:rsidRPr="001874C2">
                        <w:rPr>
                          <w:rStyle w:val="human-readable"/>
                          <w:b/>
                          <w:sz w:val="16"/>
                          <w:szCs w:val="16"/>
                        </w:rPr>
                        <w:t>16.8 million</w:t>
                      </w:r>
                      <w:r>
                        <w:rPr>
                          <w:rStyle w:val="human-readable"/>
                          <w:b/>
                          <w:sz w:val="16"/>
                          <w:szCs w:val="16"/>
                        </w:rPr>
                        <w:t xml:space="preserve"> (2012)</w:t>
                      </w:r>
                    </w:p>
                    <w:p w14:paraId="42172001" w14:textId="4E6EE3AE" w:rsidR="005F50D8" w:rsidRDefault="00527F51" w:rsidP="00AD48A2">
                      <w:pPr>
                        <w:spacing w:after="0" w:line="240" w:lineRule="auto"/>
                        <w:jc w:val="center"/>
                        <w:rPr>
                          <w:b/>
                          <w:sz w:val="16"/>
                          <w:szCs w:val="16"/>
                        </w:rPr>
                      </w:pPr>
                      <w:r w:rsidRPr="001874C2">
                        <w:rPr>
                          <w:b/>
                          <w:sz w:val="16"/>
                          <w:szCs w:val="16"/>
                        </w:rPr>
                        <w:t>GDP (</w:t>
                      </w:r>
                      <w:r>
                        <w:rPr>
                          <w:b/>
                          <w:sz w:val="16"/>
                          <w:szCs w:val="16"/>
                        </w:rPr>
                        <w:t>c</w:t>
                      </w:r>
                      <w:r w:rsidRPr="001874C2">
                        <w:rPr>
                          <w:b/>
                          <w:sz w:val="16"/>
                          <w:szCs w:val="16"/>
                        </w:rPr>
                        <w:t>urrent US$ billion): 200.48</w:t>
                      </w:r>
                      <w:r>
                        <w:rPr>
                          <w:b/>
                          <w:sz w:val="16"/>
                          <w:szCs w:val="16"/>
                        </w:rPr>
                        <w:t xml:space="preserve"> (2012)</w:t>
                      </w:r>
                    </w:p>
                    <w:p w14:paraId="1C3CE887" w14:textId="09EC1CBC" w:rsidR="005F50D8" w:rsidRDefault="005F50D8" w:rsidP="00AD48A2">
                      <w:pPr>
                        <w:spacing w:after="0" w:line="240" w:lineRule="auto"/>
                        <w:jc w:val="center"/>
                        <w:rPr>
                          <w:b/>
                          <w:sz w:val="16"/>
                          <w:szCs w:val="16"/>
                        </w:rPr>
                      </w:pPr>
                      <w:r>
                        <w:rPr>
                          <w:b/>
                          <w:sz w:val="16"/>
                          <w:szCs w:val="16"/>
                        </w:rPr>
                        <w:t>GDP per capita (current US$ / GDP growth (%): 12,116 / 5 (2012)</w:t>
                      </w:r>
                    </w:p>
                    <w:p w14:paraId="65AF0834" w14:textId="17A5C3AC" w:rsidR="00527F51" w:rsidRDefault="00527F51" w:rsidP="00AD48A2">
                      <w:pPr>
                        <w:spacing w:after="0" w:line="240" w:lineRule="auto"/>
                        <w:jc w:val="center"/>
                        <w:rPr>
                          <w:b/>
                          <w:sz w:val="16"/>
                          <w:szCs w:val="16"/>
                        </w:rPr>
                      </w:pPr>
                      <w:r w:rsidRPr="006B1F71">
                        <w:rPr>
                          <w:b/>
                          <w:sz w:val="16"/>
                          <w:szCs w:val="16"/>
                        </w:rPr>
                        <w:t>CO</w:t>
                      </w:r>
                      <w:r w:rsidRPr="00A32D13">
                        <w:rPr>
                          <w:b/>
                          <w:sz w:val="16"/>
                          <w:szCs w:val="16"/>
                          <w:vertAlign w:val="subscript"/>
                        </w:rPr>
                        <w:t>2</w:t>
                      </w:r>
                      <w:r w:rsidRPr="006B1F71">
                        <w:rPr>
                          <w:b/>
                          <w:sz w:val="16"/>
                          <w:szCs w:val="16"/>
                        </w:rPr>
                        <w:t xml:space="preserve"> emissions (</w:t>
                      </w:r>
                      <w:r w:rsidR="005F50D8">
                        <w:rPr>
                          <w:b/>
                          <w:sz w:val="16"/>
                          <w:szCs w:val="16"/>
                        </w:rPr>
                        <w:t>kt</w:t>
                      </w:r>
                      <w:r w:rsidRPr="006B1F71">
                        <w:rPr>
                          <w:b/>
                          <w:sz w:val="16"/>
                          <w:szCs w:val="16"/>
                        </w:rPr>
                        <w:t>):</w:t>
                      </w:r>
                      <w:r>
                        <w:rPr>
                          <w:b/>
                          <w:sz w:val="16"/>
                          <w:szCs w:val="16"/>
                        </w:rPr>
                        <w:t xml:space="preserve"> </w:t>
                      </w:r>
                      <w:r w:rsidR="005F50D8">
                        <w:rPr>
                          <w:b/>
                          <w:sz w:val="16"/>
                          <w:szCs w:val="16"/>
                        </w:rPr>
                        <w:t>248,729</w:t>
                      </w:r>
                      <w:r>
                        <w:rPr>
                          <w:b/>
                          <w:sz w:val="16"/>
                          <w:szCs w:val="16"/>
                        </w:rPr>
                        <w:t xml:space="preserve"> (2010)</w:t>
                      </w:r>
                    </w:p>
                    <w:p w14:paraId="06DA8F0E" w14:textId="77777777" w:rsidR="00527F51" w:rsidRPr="006B1F71" w:rsidRDefault="00527F51" w:rsidP="001874C2">
                      <w:pPr>
                        <w:pStyle w:val="ListParagraph"/>
                        <w:spacing w:after="120" w:line="240" w:lineRule="auto"/>
                        <w:ind w:left="187"/>
                        <w:jc w:val="center"/>
                        <w:rPr>
                          <w:b/>
                          <w:sz w:val="16"/>
                          <w:szCs w:val="16"/>
                        </w:rPr>
                      </w:pPr>
                      <w:r>
                        <w:rPr>
                          <w:b/>
                          <w:sz w:val="16"/>
                          <w:szCs w:val="16"/>
                        </w:rPr>
                        <w:t>CO</w:t>
                      </w:r>
                      <w:r w:rsidRPr="00A32D13">
                        <w:rPr>
                          <w:b/>
                          <w:sz w:val="16"/>
                          <w:szCs w:val="16"/>
                          <w:vertAlign w:val="subscript"/>
                        </w:rPr>
                        <w:t>2</w:t>
                      </w:r>
                      <w:r>
                        <w:rPr>
                          <w:b/>
                          <w:sz w:val="16"/>
                          <w:szCs w:val="16"/>
                        </w:rPr>
                        <w:t xml:space="preserve"> emissions (% of world CO</w:t>
                      </w:r>
                      <w:r w:rsidRPr="00AD48A2">
                        <w:rPr>
                          <w:b/>
                          <w:sz w:val="16"/>
                          <w:szCs w:val="16"/>
                          <w:vertAlign w:val="subscript"/>
                        </w:rPr>
                        <w:t>2</w:t>
                      </w:r>
                      <w:r>
                        <w:rPr>
                          <w:b/>
                          <w:sz w:val="16"/>
                          <w:szCs w:val="16"/>
                        </w:rPr>
                        <w:t xml:space="preserve"> emissions): 2.64 (2010)</w:t>
                      </w:r>
                    </w:p>
                    <w:p w14:paraId="09AECF9A" w14:textId="40FE6B52" w:rsidR="00527F51" w:rsidRPr="00722C09" w:rsidRDefault="007438AA" w:rsidP="001874C2">
                      <w:pPr>
                        <w:spacing w:after="0"/>
                        <w:jc w:val="center"/>
                        <w:rPr>
                          <w:i/>
                          <w:sz w:val="16"/>
                          <w:szCs w:val="16"/>
                        </w:rPr>
                      </w:pPr>
                      <w:r>
                        <w:rPr>
                          <w:b/>
                          <w:sz w:val="16"/>
                          <w:szCs w:val="16"/>
                        </w:rPr>
                        <w:t>*</w:t>
                      </w:r>
                      <w:r w:rsidR="00527F51" w:rsidRPr="00601095">
                        <w:rPr>
                          <w:b/>
                          <w:sz w:val="16"/>
                          <w:szCs w:val="16"/>
                        </w:rPr>
                        <w:t>*</w:t>
                      </w:r>
                      <w:r w:rsidR="00527F51" w:rsidRPr="00CA4A2C">
                        <w:rPr>
                          <w:i/>
                          <w:sz w:val="16"/>
                          <w:szCs w:val="16"/>
                        </w:rPr>
                        <w:t>Based on Word</w:t>
                      </w:r>
                      <w:r w:rsidR="00527F51" w:rsidRPr="00601095">
                        <w:rPr>
                          <w:i/>
                          <w:sz w:val="16"/>
                          <w:szCs w:val="16"/>
                        </w:rPr>
                        <w:t xml:space="preserve"> Development Indicators, World Bank (http://data.worldbank.org)</w:t>
                      </w:r>
                    </w:p>
                    <w:p w14:paraId="125EED50" w14:textId="77777777" w:rsidR="00527F51" w:rsidRDefault="00527F51" w:rsidP="001874C2">
                      <w:pPr>
                        <w:jc w:val="center"/>
                      </w:pPr>
                    </w:p>
                  </w:txbxContent>
                </v:textbox>
              </v:rect>
            </w:pict>
          </mc:Fallback>
        </mc:AlternateContent>
      </w:r>
    </w:p>
    <w:p w14:paraId="2CECECF5" w14:textId="77777777" w:rsidR="007E2EEA" w:rsidRDefault="007E2EEA" w:rsidP="00F5287D">
      <w:pPr>
        <w:sectPr w:rsidR="007E2EEA" w:rsidSect="00913BE8">
          <w:footerReference w:type="even" r:id="rId11"/>
          <w:footerReference w:type="default" r:id="rId12"/>
          <w:pgSz w:w="12240" w:h="15840" w:code="1"/>
          <w:pgMar w:top="720" w:right="720" w:bottom="720" w:left="720" w:header="720" w:footer="720" w:gutter="0"/>
          <w:pgNumType w:start="1"/>
          <w:cols w:space="720"/>
          <w:docGrid w:linePitch="360"/>
        </w:sectPr>
      </w:pPr>
    </w:p>
    <w:p w14:paraId="184B3EC2" w14:textId="77777777" w:rsidR="00DD7A2A" w:rsidRPr="00192726" w:rsidRDefault="00CF0519" w:rsidP="000F3901">
      <w:pPr>
        <w:tabs>
          <w:tab w:val="left" w:pos="9360"/>
        </w:tabs>
        <w:rPr>
          <w:b/>
          <w:sz w:val="28"/>
          <w:szCs w:val="28"/>
        </w:rPr>
      </w:pPr>
      <w:r>
        <w:rPr>
          <w:noProof/>
        </w:rPr>
        <w:lastRenderedPageBreak/>
        <mc:AlternateContent>
          <mc:Choice Requires="wps">
            <w:drawing>
              <wp:anchor distT="0" distB="0" distL="114300" distR="114300" simplePos="0" relativeHeight="251663360" behindDoc="1" locked="0" layoutInCell="1" allowOverlap="1" wp14:anchorId="28168CD5" wp14:editId="4AD19441">
                <wp:simplePos x="0" y="0"/>
                <wp:positionH relativeFrom="column">
                  <wp:posOffset>-114300</wp:posOffset>
                </wp:positionH>
                <wp:positionV relativeFrom="paragraph">
                  <wp:posOffset>0</wp:posOffset>
                </wp:positionV>
                <wp:extent cx="3048000" cy="3345180"/>
                <wp:effectExtent l="0" t="0" r="19050" b="26670"/>
                <wp:wrapTight wrapText="bothSides">
                  <wp:wrapPolygon edited="0">
                    <wp:start x="0" y="0"/>
                    <wp:lineTo x="0" y="21649"/>
                    <wp:lineTo x="21600" y="21649"/>
                    <wp:lineTo x="21600" y="0"/>
                    <wp:lineTo x="0" y="0"/>
                  </wp:wrapPolygon>
                </wp:wrapTight>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3345180"/>
                        </a:xfrm>
                        <a:prstGeom prst="rect">
                          <a:avLst/>
                        </a:prstGeom>
                        <a:gradFill rotWithShape="0">
                          <a:gsLst>
                            <a:gs pos="0">
                              <a:schemeClr val="accent3">
                                <a:lumMod val="40000"/>
                                <a:lumOff val="60000"/>
                                <a:gamma/>
                                <a:tint val="20000"/>
                                <a:invGamma/>
                              </a:schemeClr>
                            </a:gs>
                            <a:gs pos="100000">
                              <a:schemeClr val="accent3">
                                <a:lumMod val="40000"/>
                                <a:lumOff val="60000"/>
                              </a:schemeClr>
                            </a:gs>
                          </a:gsLst>
                          <a:lin ang="2700000" scaled="1"/>
                        </a:gradFill>
                        <a:ln w="9525">
                          <a:solidFill>
                            <a:schemeClr val="accent3">
                              <a:lumMod val="40000"/>
                              <a:lumOff val="60000"/>
                            </a:schemeClr>
                          </a:solidFill>
                          <a:miter lim="800000"/>
                          <a:headEnd/>
                          <a:tailEnd/>
                        </a:ln>
                        <a:effectLst/>
                      </wps:spPr>
                      <wps:txbx>
                        <w:txbxContent>
                          <w:p w14:paraId="71BA84CD" w14:textId="206C3A71" w:rsidR="00527F51" w:rsidRPr="007E2EEA" w:rsidRDefault="00527F51" w:rsidP="002C4484">
                            <w:pPr>
                              <w:pStyle w:val="NoSpacing"/>
                              <w:rPr>
                                <w:b/>
                                <w:u w:val="single"/>
                              </w:rPr>
                            </w:pPr>
                            <w:r w:rsidRPr="007E2EEA">
                              <w:rPr>
                                <w:b/>
                                <w:u w:val="single"/>
                              </w:rPr>
                              <w:t xml:space="preserve">Table of </w:t>
                            </w:r>
                            <w:r>
                              <w:rPr>
                                <w:b/>
                                <w:u w:val="single"/>
                              </w:rPr>
                              <w:t>C</w:t>
                            </w:r>
                            <w:r w:rsidRPr="007E2EEA">
                              <w:rPr>
                                <w:b/>
                                <w:u w:val="single"/>
                              </w:rPr>
                              <w:t>ontents</w:t>
                            </w:r>
                          </w:p>
                          <w:p w14:paraId="1B85AC3A" w14:textId="77777777" w:rsidR="00527F51" w:rsidRPr="002C4484" w:rsidRDefault="00527F51" w:rsidP="002C4484">
                            <w:pPr>
                              <w:pStyle w:val="NoSpacing"/>
                              <w:rPr>
                                <w:b/>
                                <w:sz w:val="20"/>
                                <w:szCs w:val="20"/>
                                <w:u w:val="single"/>
                              </w:rPr>
                            </w:pPr>
                          </w:p>
                          <w:p w14:paraId="722CFB5E" w14:textId="730ACB14" w:rsidR="00527F51" w:rsidRPr="002C4484" w:rsidRDefault="00527F51" w:rsidP="00073F37">
                            <w:pPr>
                              <w:pStyle w:val="NoSpacing"/>
                              <w:spacing w:line="276" w:lineRule="auto"/>
                              <w:jc w:val="both"/>
                              <w:rPr>
                                <w:rFonts w:cstheme="minorHAnsi"/>
                                <w:sz w:val="18"/>
                                <w:szCs w:val="18"/>
                              </w:rPr>
                            </w:pPr>
                            <w:r w:rsidRPr="002C4484">
                              <w:rPr>
                                <w:rFonts w:cstheme="minorHAnsi"/>
                                <w:b/>
                                <w:sz w:val="18"/>
                                <w:szCs w:val="18"/>
                              </w:rPr>
                              <w:t>I Climate Context: Understanding the Implications</w:t>
                            </w:r>
                            <w:r w:rsidRPr="002C4484">
                              <w:rPr>
                                <w:rFonts w:cstheme="minorHAnsi"/>
                                <w:sz w:val="18"/>
                                <w:szCs w:val="18"/>
                              </w:rPr>
                              <w:t>…………</w:t>
                            </w:r>
                            <w:r>
                              <w:rPr>
                                <w:rFonts w:cstheme="minorHAnsi"/>
                                <w:sz w:val="18"/>
                                <w:szCs w:val="18"/>
                              </w:rPr>
                              <w:t>…1</w:t>
                            </w:r>
                          </w:p>
                          <w:p w14:paraId="42B43E3C" w14:textId="77777777" w:rsidR="00527F51" w:rsidRPr="002C4484" w:rsidRDefault="00527F51" w:rsidP="00073F37">
                            <w:pPr>
                              <w:pStyle w:val="NoSpacing"/>
                              <w:spacing w:line="276" w:lineRule="auto"/>
                              <w:jc w:val="both"/>
                              <w:rPr>
                                <w:rFonts w:cstheme="minorHAnsi"/>
                                <w:sz w:val="18"/>
                                <w:szCs w:val="18"/>
                              </w:rPr>
                            </w:pPr>
                            <w:r w:rsidRPr="002C4484">
                              <w:rPr>
                                <w:rFonts w:cstheme="minorHAnsi"/>
                                <w:sz w:val="18"/>
                                <w:szCs w:val="18"/>
                              </w:rPr>
                              <w:t>Overview and Historical Trends………………………………………..…</w:t>
                            </w:r>
                            <w:r>
                              <w:rPr>
                                <w:rFonts w:cstheme="minorHAnsi"/>
                                <w:sz w:val="18"/>
                                <w:szCs w:val="18"/>
                              </w:rPr>
                              <w:t>1</w:t>
                            </w:r>
                          </w:p>
                          <w:p w14:paraId="17C44BA8" w14:textId="77777777" w:rsidR="00527F51" w:rsidRPr="002C4484" w:rsidRDefault="00527F51" w:rsidP="00073F37">
                            <w:pPr>
                              <w:pStyle w:val="NoSpacing"/>
                              <w:spacing w:line="276" w:lineRule="auto"/>
                              <w:jc w:val="both"/>
                              <w:rPr>
                                <w:rFonts w:cstheme="minorHAnsi"/>
                                <w:sz w:val="18"/>
                                <w:szCs w:val="18"/>
                              </w:rPr>
                            </w:pPr>
                            <w:r w:rsidRPr="002C4484">
                              <w:rPr>
                                <w:rFonts w:cstheme="minorHAnsi"/>
                                <w:sz w:val="18"/>
                                <w:szCs w:val="18"/>
                              </w:rPr>
                              <w:t>Climate Projections…………………………………………………………..…</w:t>
                            </w:r>
                            <w:r>
                              <w:rPr>
                                <w:rFonts w:cstheme="minorHAnsi"/>
                                <w:sz w:val="18"/>
                                <w:szCs w:val="18"/>
                              </w:rPr>
                              <w:t>2</w:t>
                            </w:r>
                          </w:p>
                          <w:p w14:paraId="609726EC" w14:textId="77777777" w:rsidR="00527F51" w:rsidRPr="002C4484" w:rsidRDefault="00527F51" w:rsidP="00C567AD">
                            <w:pPr>
                              <w:pStyle w:val="NoSpacing"/>
                              <w:spacing w:line="276" w:lineRule="auto"/>
                              <w:rPr>
                                <w:rFonts w:cstheme="minorHAnsi"/>
                                <w:sz w:val="18"/>
                                <w:szCs w:val="18"/>
                              </w:rPr>
                            </w:pPr>
                            <w:r w:rsidRPr="002C4484">
                              <w:rPr>
                                <w:rFonts w:cstheme="minorHAnsi"/>
                                <w:b/>
                                <w:sz w:val="18"/>
                                <w:szCs w:val="18"/>
                              </w:rPr>
                              <w:t xml:space="preserve">II </w:t>
                            </w:r>
                            <w:r w:rsidRPr="002F56C1">
                              <w:rPr>
                                <w:rFonts w:cstheme="minorHAnsi"/>
                                <w:b/>
                                <w:sz w:val="18"/>
                                <w:szCs w:val="18"/>
                              </w:rPr>
                              <w:t xml:space="preserve">National Policy and Institutional Context for Addressing and Adapting to Climate Change </w:t>
                            </w:r>
                            <w:r w:rsidRPr="00854C9A">
                              <w:rPr>
                                <w:rFonts w:cstheme="minorHAnsi"/>
                                <w:sz w:val="18"/>
                                <w:szCs w:val="18"/>
                              </w:rPr>
                              <w:t>……………………………………</w:t>
                            </w:r>
                            <w:r>
                              <w:rPr>
                                <w:rFonts w:cstheme="minorHAnsi"/>
                                <w:sz w:val="18"/>
                                <w:szCs w:val="18"/>
                              </w:rPr>
                              <w:t>….</w:t>
                            </w:r>
                            <w:r w:rsidRPr="00B74B6A">
                              <w:rPr>
                                <w:rFonts w:cstheme="minorHAnsi"/>
                                <w:b/>
                                <w:sz w:val="18"/>
                                <w:szCs w:val="18"/>
                              </w:rPr>
                              <w:t>3</w:t>
                            </w:r>
                          </w:p>
                          <w:p w14:paraId="21BD2319" w14:textId="77777777" w:rsidR="00527F51" w:rsidRPr="002C4484" w:rsidRDefault="00527F51" w:rsidP="00073F37">
                            <w:pPr>
                              <w:pStyle w:val="NoSpacing"/>
                              <w:spacing w:line="276" w:lineRule="auto"/>
                              <w:jc w:val="both"/>
                              <w:rPr>
                                <w:rFonts w:cstheme="minorHAnsi"/>
                                <w:sz w:val="18"/>
                                <w:szCs w:val="18"/>
                              </w:rPr>
                            </w:pPr>
                            <w:r>
                              <w:rPr>
                                <w:rFonts w:cstheme="minorHAnsi"/>
                                <w:sz w:val="18"/>
                                <w:szCs w:val="18"/>
                              </w:rPr>
                              <w:t>Policies…………</w:t>
                            </w:r>
                            <w:r w:rsidRPr="002C4484">
                              <w:rPr>
                                <w:rFonts w:cstheme="minorHAnsi"/>
                                <w:sz w:val="18"/>
                                <w:szCs w:val="18"/>
                              </w:rPr>
                              <w:t>………………………………………………………………..……</w:t>
                            </w:r>
                            <w:r>
                              <w:rPr>
                                <w:rFonts w:cstheme="minorHAnsi"/>
                                <w:sz w:val="18"/>
                                <w:szCs w:val="18"/>
                              </w:rPr>
                              <w:t>3</w:t>
                            </w:r>
                          </w:p>
                          <w:p w14:paraId="6FF8371E" w14:textId="001DA9CB" w:rsidR="00527F51" w:rsidRPr="002C4484" w:rsidRDefault="00527F51" w:rsidP="00073F37">
                            <w:pPr>
                              <w:pStyle w:val="NoSpacing"/>
                              <w:spacing w:line="276" w:lineRule="auto"/>
                              <w:jc w:val="both"/>
                              <w:rPr>
                                <w:rFonts w:cstheme="minorHAnsi"/>
                                <w:sz w:val="18"/>
                                <w:szCs w:val="18"/>
                              </w:rPr>
                            </w:pPr>
                            <w:r>
                              <w:rPr>
                                <w:rFonts w:cstheme="minorHAnsi"/>
                                <w:sz w:val="18"/>
                                <w:szCs w:val="18"/>
                              </w:rPr>
                              <w:t>Institutions…………………..</w:t>
                            </w:r>
                            <w:r w:rsidRPr="002C4484">
                              <w:rPr>
                                <w:rFonts w:cstheme="minorHAnsi"/>
                                <w:sz w:val="18"/>
                                <w:szCs w:val="18"/>
                              </w:rPr>
                              <w:t>………………………………………………………</w:t>
                            </w:r>
                            <w:r>
                              <w:rPr>
                                <w:rFonts w:cstheme="minorHAnsi"/>
                                <w:sz w:val="18"/>
                                <w:szCs w:val="18"/>
                              </w:rPr>
                              <w:t>5</w:t>
                            </w:r>
                          </w:p>
                          <w:p w14:paraId="20676D37" w14:textId="726E6724" w:rsidR="00527F51" w:rsidRPr="002C4484" w:rsidRDefault="00527F51" w:rsidP="00854C9A">
                            <w:pPr>
                              <w:pStyle w:val="NoSpacing"/>
                              <w:spacing w:line="276" w:lineRule="auto"/>
                              <w:rPr>
                                <w:rFonts w:cstheme="minorHAnsi"/>
                                <w:sz w:val="18"/>
                                <w:szCs w:val="18"/>
                              </w:rPr>
                            </w:pPr>
                            <w:r w:rsidRPr="002C4484">
                              <w:rPr>
                                <w:rFonts w:cstheme="minorHAnsi"/>
                                <w:b/>
                                <w:sz w:val="18"/>
                                <w:szCs w:val="18"/>
                              </w:rPr>
                              <w:t>III Overview of Development Partners’ Engagement in Climate</w:t>
                            </w:r>
                            <w:r>
                              <w:rPr>
                                <w:rFonts w:cstheme="minorHAnsi"/>
                                <w:b/>
                                <w:sz w:val="18"/>
                                <w:szCs w:val="18"/>
                              </w:rPr>
                              <w:t>-</w:t>
                            </w:r>
                            <w:r w:rsidRPr="002C4484">
                              <w:rPr>
                                <w:rFonts w:cstheme="minorHAnsi"/>
                                <w:b/>
                                <w:sz w:val="18"/>
                                <w:szCs w:val="18"/>
                              </w:rPr>
                              <w:t>Sensitive Sectors</w:t>
                            </w:r>
                            <w:r w:rsidRPr="00854C9A">
                              <w:rPr>
                                <w:rFonts w:cstheme="minorHAnsi"/>
                                <w:sz w:val="18"/>
                                <w:szCs w:val="18"/>
                              </w:rPr>
                              <w:t>……</w:t>
                            </w:r>
                            <w:r w:rsidRPr="002C4484">
                              <w:rPr>
                                <w:rFonts w:cstheme="minorHAnsi"/>
                                <w:sz w:val="18"/>
                                <w:szCs w:val="18"/>
                              </w:rPr>
                              <w:t>………………………………………………</w:t>
                            </w:r>
                            <w:r w:rsidRPr="00B74B6A">
                              <w:rPr>
                                <w:rFonts w:cstheme="minorHAnsi"/>
                                <w:b/>
                                <w:sz w:val="18"/>
                                <w:szCs w:val="18"/>
                              </w:rPr>
                              <w:t>6</w:t>
                            </w:r>
                          </w:p>
                          <w:p w14:paraId="3AD59F70" w14:textId="1077B440" w:rsidR="00527F51" w:rsidRPr="002C4484" w:rsidRDefault="00527F51" w:rsidP="006C67EF">
                            <w:pPr>
                              <w:pStyle w:val="NoSpacing"/>
                              <w:spacing w:line="276" w:lineRule="auto"/>
                              <w:jc w:val="both"/>
                              <w:rPr>
                                <w:rFonts w:cstheme="minorHAnsi"/>
                                <w:sz w:val="18"/>
                                <w:szCs w:val="18"/>
                              </w:rPr>
                            </w:pPr>
                            <w:r w:rsidRPr="002C4484">
                              <w:rPr>
                                <w:rFonts w:cstheme="minorHAnsi"/>
                                <w:sz w:val="18"/>
                                <w:szCs w:val="18"/>
                              </w:rPr>
                              <w:t>Energy………………………</w:t>
                            </w:r>
                            <w:r>
                              <w:rPr>
                                <w:rFonts w:cstheme="minorHAnsi"/>
                                <w:sz w:val="18"/>
                                <w:szCs w:val="18"/>
                              </w:rPr>
                              <w:t>….……………………………………………………..6</w:t>
                            </w:r>
                          </w:p>
                          <w:p w14:paraId="305257F7" w14:textId="5B4AC042" w:rsidR="00527F51" w:rsidRPr="002C4484" w:rsidRDefault="00527F51" w:rsidP="00073F37">
                            <w:pPr>
                              <w:pStyle w:val="NoSpacing"/>
                              <w:spacing w:line="276" w:lineRule="auto"/>
                              <w:jc w:val="both"/>
                              <w:rPr>
                                <w:rFonts w:cstheme="minorHAnsi"/>
                                <w:sz w:val="18"/>
                                <w:szCs w:val="18"/>
                              </w:rPr>
                            </w:pPr>
                            <w:r w:rsidRPr="002C4484">
                              <w:rPr>
                                <w:rFonts w:cstheme="minorHAnsi"/>
                                <w:sz w:val="18"/>
                                <w:szCs w:val="18"/>
                              </w:rPr>
                              <w:t>Agriculture…………………………………………………………………………..</w:t>
                            </w:r>
                            <w:r>
                              <w:rPr>
                                <w:rFonts w:cstheme="minorHAnsi"/>
                                <w:sz w:val="18"/>
                                <w:szCs w:val="18"/>
                              </w:rPr>
                              <w:t>7</w:t>
                            </w:r>
                          </w:p>
                          <w:p w14:paraId="6205751F" w14:textId="363344AE" w:rsidR="00527F51" w:rsidRPr="002C4484" w:rsidRDefault="00527F51" w:rsidP="00C567AD">
                            <w:pPr>
                              <w:pStyle w:val="NoSpacing"/>
                              <w:spacing w:line="276" w:lineRule="auto"/>
                              <w:jc w:val="both"/>
                              <w:rPr>
                                <w:rFonts w:cstheme="minorHAnsi"/>
                                <w:sz w:val="18"/>
                                <w:szCs w:val="18"/>
                              </w:rPr>
                            </w:pPr>
                            <w:r w:rsidRPr="002C4484">
                              <w:rPr>
                                <w:rFonts w:cstheme="minorHAnsi"/>
                                <w:sz w:val="18"/>
                                <w:szCs w:val="18"/>
                              </w:rPr>
                              <w:t xml:space="preserve">Forestry and Natural </w:t>
                            </w:r>
                            <w:r>
                              <w:rPr>
                                <w:rFonts w:cstheme="minorHAnsi"/>
                                <w:sz w:val="18"/>
                                <w:szCs w:val="18"/>
                              </w:rPr>
                              <w:t>Resources…………………………………………..9</w:t>
                            </w:r>
                          </w:p>
                          <w:p w14:paraId="066B10AA" w14:textId="4C5C342C" w:rsidR="00527F51" w:rsidRPr="002C4484" w:rsidRDefault="00527F51" w:rsidP="00C567AD">
                            <w:pPr>
                              <w:pStyle w:val="NoSpacing"/>
                              <w:spacing w:line="276" w:lineRule="auto"/>
                              <w:jc w:val="both"/>
                              <w:rPr>
                                <w:rFonts w:cstheme="minorHAnsi"/>
                                <w:sz w:val="18"/>
                                <w:szCs w:val="18"/>
                              </w:rPr>
                            </w:pPr>
                            <w:r w:rsidRPr="002C4484">
                              <w:rPr>
                                <w:rFonts w:cstheme="minorHAnsi"/>
                                <w:sz w:val="18"/>
                                <w:szCs w:val="18"/>
                              </w:rPr>
                              <w:t>Water…</w:t>
                            </w:r>
                            <w:r>
                              <w:rPr>
                                <w:rFonts w:cstheme="minorHAnsi"/>
                                <w:sz w:val="18"/>
                                <w:szCs w:val="18"/>
                              </w:rPr>
                              <w:t>……………………………………………………………………………..</w:t>
                            </w:r>
                            <w:r w:rsidR="009A5793">
                              <w:rPr>
                                <w:rFonts w:cstheme="minorHAnsi"/>
                                <w:sz w:val="18"/>
                                <w:szCs w:val="18"/>
                              </w:rPr>
                              <w:t>10</w:t>
                            </w:r>
                          </w:p>
                          <w:p w14:paraId="546AFA89" w14:textId="084A4E2F" w:rsidR="00527F51" w:rsidRPr="002C4484" w:rsidRDefault="00527F51" w:rsidP="00C567AD">
                            <w:pPr>
                              <w:pStyle w:val="NoSpacing"/>
                              <w:spacing w:line="276" w:lineRule="auto"/>
                              <w:jc w:val="both"/>
                              <w:rPr>
                                <w:rFonts w:cstheme="minorHAnsi"/>
                                <w:sz w:val="18"/>
                                <w:szCs w:val="18"/>
                              </w:rPr>
                            </w:pPr>
                            <w:r w:rsidRPr="002C4484">
                              <w:rPr>
                                <w:rFonts w:cstheme="minorHAnsi"/>
                                <w:sz w:val="18"/>
                                <w:szCs w:val="18"/>
                              </w:rPr>
                              <w:t>Health……</w:t>
                            </w:r>
                            <w:r>
                              <w:rPr>
                                <w:rFonts w:cstheme="minorHAnsi"/>
                                <w:sz w:val="18"/>
                                <w:szCs w:val="18"/>
                              </w:rPr>
                              <w:t>………………………………………………………………………..…</w:t>
                            </w:r>
                            <w:r w:rsidR="009A5793">
                              <w:rPr>
                                <w:rFonts w:cstheme="minorHAnsi"/>
                                <w:sz w:val="18"/>
                                <w:szCs w:val="18"/>
                              </w:rPr>
                              <w:t>11</w:t>
                            </w:r>
                          </w:p>
                          <w:p w14:paraId="271A3D20" w14:textId="264FF8AC" w:rsidR="00527F51" w:rsidRPr="002C4484" w:rsidRDefault="00527F51" w:rsidP="00073F37">
                            <w:pPr>
                              <w:pStyle w:val="NoSpacing"/>
                              <w:spacing w:line="276" w:lineRule="auto"/>
                              <w:jc w:val="both"/>
                              <w:rPr>
                                <w:rFonts w:cstheme="minorHAnsi"/>
                                <w:sz w:val="18"/>
                                <w:szCs w:val="18"/>
                              </w:rPr>
                            </w:pPr>
                            <w:r w:rsidRPr="002C4484">
                              <w:rPr>
                                <w:rFonts w:cstheme="minorHAnsi"/>
                                <w:sz w:val="18"/>
                                <w:szCs w:val="18"/>
                              </w:rPr>
                              <w:t>Transport…………………………………………………………………………..</w:t>
                            </w:r>
                            <w:r>
                              <w:rPr>
                                <w:rFonts w:cstheme="minorHAnsi"/>
                                <w:sz w:val="18"/>
                                <w:szCs w:val="18"/>
                              </w:rPr>
                              <w:t>11</w:t>
                            </w:r>
                          </w:p>
                          <w:p w14:paraId="34A7C8EC" w14:textId="6503A417" w:rsidR="00527F51" w:rsidRPr="002C4484" w:rsidRDefault="00527F51" w:rsidP="00073F37">
                            <w:pPr>
                              <w:pStyle w:val="NoSpacing"/>
                              <w:spacing w:line="276" w:lineRule="auto"/>
                              <w:jc w:val="both"/>
                              <w:rPr>
                                <w:rFonts w:cstheme="minorHAnsi"/>
                                <w:sz w:val="18"/>
                                <w:szCs w:val="18"/>
                              </w:rPr>
                            </w:pPr>
                            <w:r w:rsidRPr="002C4484">
                              <w:rPr>
                                <w:rFonts w:cstheme="minorHAnsi"/>
                                <w:sz w:val="18"/>
                                <w:szCs w:val="18"/>
                              </w:rPr>
                              <w:t>Disaster Risk Reduction………………………………………………..……</w:t>
                            </w:r>
                            <w:r>
                              <w:rPr>
                                <w:rFonts w:cstheme="minorHAnsi"/>
                                <w:sz w:val="18"/>
                                <w:szCs w:val="18"/>
                              </w:rPr>
                              <w:t>12</w:t>
                            </w:r>
                          </w:p>
                          <w:p w14:paraId="23D3C679" w14:textId="57BAFCBE" w:rsidR="00527F51" w:rsidRPr="002C4484" w:rsidRDefault="00527F51" w:rsidP="00073F37">
                            <w:pPr>
                              <w:pStyle w:val="NoSpacing"/>
                              <w:spacing w:line="276" w:lineRule="auto"/>
                              <w:jc w:val="both"/>
                              <w:rPr>
                                <w:rFonts w:cstheme="minorHAnsi"/>
                                <w:sz w:val="18"/>
                                <w:szCs w:val="18"/>
                              </w:rPr>
                            </w:pPr>
                            <w:r w:rsidRPr="002C4484">
                              <w:rPr>
                                <w:rFonts w:cstheme="minorHAnsi"/>
                                <w:b/>
                                <w:sz w:val="18"/>
                                <w:szCs w:val="18"/>
                              </w:rPr>
                              <w:t>IV Conclusions</w:t>
                            </w:r>
                            <w:r w:rsidRPr="00AD48A2">
                              <w:rPr>
                                <w:rFonts w:cstheme="minorHAnsi"/>
                                <w:sz w:val="18"/>
                                <w:szCs w:val="18"/>
                              </w:rPr>
                              <w:t>……………………………..</w:t>
                            </w:r>
                            <w:r w:rsidRPr="002C4484">
                              <w:rPr>
                                <w:rFonts w:cstheme="minorHAnsi"/>
                                <w:sz w:val="18"/>
                                <w:szCs w:val="18"/>
                              </w:rPr>
                              <w:t>.…………………………………</w:t>
                            </w:r>
                            <w:r>
                              <w:rPr>
                                <w:rFonts w:cstheme="minorHAnsi"/>
                                <w:sz w:val="18"/>
                                <w:szCs w:val="18"/>
                              </w:rPr>
                              <w:t>.</w:t>
                            </w:r>
                            <w:r w:rsidRPr="00B74B6A">
                              <w:rPr>
                                <w:rFonts w:cstheme="minorHAnsi"/>
                                <w:b/>
                                <w:sz w:val="18"/>
                                <w:szCs w:val="18"/>
                              </w:rPr>
                              <w:t>13</w:t>
                            </w:r>
                          </w:p>
                          <w:p w14:paraId="0E71E767" w14:textId="45DA3CF1" w:rsidR="00527F51" w:rsidRPr="002C4484" w:rsidRDefault="00527F51" w:rsidP="00C567AD">
                            <w:pPr>
                              <w:pStyle w:val="NoSpacing"/>
                              <w:spacing w:line="276" w:lineRule="auto"/>
                              <w:jc w:val="both"/>
                              <w:rPr>
                                <w:rFonts w:cstheme="minorHAnsi"/>
                                <w:sz w:val="18"/>
                                <w:szCs w:val="18"/>
                              </w:rPr>
                            </w:pPr>
                            <w:r>
                              <w:rPr>
                                <w:rFonts w:cstheme="minorHAnsi"/>
                                <w:sz w:val="18"/>
                                <w:szCs w:val="18"/>
                              </w:rPr>
                              <w:t>Looking Ahead</w:t>
                            </w:r>
                            <w:r w:rsidRPr="002C4484">
                              <w:rPr>
                                <w:rFonts w:cstheme="minorHAnsi"/>
                                <w:sz w:val="18"/>
                                <w:szCs w:val="18"/>
                              </w:rPr>
                              <w:t>………………………………………………………………</w:t>
                            </w:r>
                            <w:r w:rsidR="00B74B6A">
                              <w:rPr>
                                <w:rFonts w:cstheme="minorHAnsi"/>
                                <w:sz w:val="18"/>
                                <w:szCs w:val="18"/>
                              </w:rPr>
                              <w:t>.</w:t>
                            </w:r>
                            <w:r w:rsidRPr="002C4484">
                              <w:rPr>
                                <w:rFonts w:cstheme="minorHAnsi"/>
                                <w:sz w:val="18"/>
                                <w:szCs w:val="18"/>
                              </w:rPr>
                              <w:t>….</w:t>
                            </w:r>
                            <w:r>
                              <w:rPr>
                                <w:rFonts w:cstheme="minorHAnsi"/>
                                <w:sz w:val="18"/>
                                <w:szCs w:val="18"/>
                              </w:rPr>
                              <w:t>13</w:t>
                            </w:r>
                          </w:p>
                          <w:p w14:paraId="42C70CEB" w14:textId="77777777" w:rsidR="00527F51" w:rsidRPr="002C4484" w:rsidRDefault="00527F51" w:rsidP="00073F37">
                            <w:pPr>
                              <w:pStyle w:val="NoSpacing"/>
                              <w:spacing w:line="276" w:lineRule="auto"/>
                              <w:jc w:val="both"/>
                              <w:rPr>
                                <w:rFonts w:cstheme="minorHAnsi"/>
                                <w:sz w:val="18"/>
                                <w:szCs w:val="18"/>
                              </w:rPr>
                            </w:pPr>
                          </w:p>
                          <w:p w14:paraId="69477D8B" w14:textId="77777777" w:rsidR="00527F51" w:rsidRPr="009E1419" w:rsidRDefault="00527F51" w:rsidP="00073F37">
                            <w:pPr>
                              <w:pStyle w:val="NoSpacing"/>
                              <w:spacing w:line="276" w:lineRule="auto"/>
                              <w:jc w:val="both"/>
                              <w:rPr>
                                <w:rFonts w:cstheme="minorHAnsi"/>
                                <w:color w:val="FF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9pt;margin-top:0;width:240pt;height:263.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" fillcolor="#d6e3bc [1302]" strokecolor="#d6e3bc [1302]">
                <v:fill color2="#d6e3bc [1302]" angle="45" focus="100%" type="gradient"/>
                <v:textbox>
                  <w:txbxContent>
                    <w:p w14:paraId="71BA84CD" w14:textId="206C3A71" w:rsidR="00527F51" w:rsidRPr="007E2EEA" w:rsidRDefault="00527F51" w:rsidP="002C4484">
                      <w:pPr>
                        <w:pStyle w:val="NoSpacing"/>
                        <w:rPr>
                          <w:b/>
                          <w:u w:val="single"/>
                        </w:rPr>
                      </w:pPr>
                      <w:r w:rsidRPr="007E2EEA">
                        <w:rPr>
                          <w:b/>
                          <w:u w:val="single"/>
                        </w:rPr>
                        <w:t xml:space="preserve">Table of </w:t>
                      </w:r>
                      <w:r>
                        <w:rPr>
                          <w:b/>
                          <w:u w:val="single"/>
                        </w:rPr>
                        <w:t>C</w:t>
                      </w:r>
                      <w:r w:rsidRPr="007E2EEA">
                        <w:rPr>
                          <w:b/>
                          <w:u w:val="single"/>
                        </w:rPr>
                        <w:t>ontents</w:t>
                      </w:r>
                    </w:p>
                    <w:p w14:paraId="1B85AC3A" w14:textId="77777777" w:rsidR="00527F51" w:rsidRPr="002C4484" w:rsidRDefault="00527F51" w:rsidP="002C4484">
                      <w:pPr>
                        <w:pStyle w:val="NoSpacing"/>
                        <w:rPr>
                          <w:b/>
                          <w:sz w:val="20"/>
                          <w:szCs w:val="20"/>
                          <w:u w:val="single"/>
                        </w:rPr>
                      </w:pPr>
                    </w:p>
                    <w:p w14:paraId="722CFB5E" w14:textId="730ACB14" w:rsidR="00527F51" w:rsidRPr="002C4484" w:rsidRDefault="00527F51" w:rsidP="00073F37">
                      <w:pPr>
                        <w:pStyle w:val="NoSpacing"/>
                        <w:spacing w:line="276" w:lineRule="auto"/>
                        <w:jc w:val="both"/>
                        <w:rPr>
                          <w:rFonts w:cstheme="minorHAnsi"/>
                          <w:sz w:val="18"/>
                          <w:szCs w:val="18"/>
                        </w:rPr>
                      </w:pPr>
                      <w:r w:rsidRPr="002C4484">
                        <w:rPr>
                          <w:rFonts w:cstheme="minorHAnsi"/>
                          <w:b/>
                          <w:sz w:val="18"/>
                          <w:szCs w:val="18"/>
                        </w:rPr>
                        <w:t>I Climate Context: Understanding the Implications</w:t>
                      </w:r>
                      <w:r w:rsidRPr="002C4484">
                        <w:rPr>
                          <w:rFonts w:cstheme="minorHAnsi"/>
                          <w:sz w:val="18"/>
                          <w:szCs w:val="18"/>
                        </w:rPr>
                        <w:t>…………</w:t>
                      </w:r>
                      <w:r>
                        <w:rPr>
                          <w:rFonts w:cstheme="minorHAnsi"/>
                          <w:sz w:val="18"/>
                          <w:szCs w:val="18"/>
                        </w:rPr>
                        <w:t>…1</w:t>
                      </w:r>
                    </w:p>
                    <w:p w14:paraId="42B43E3C" w14:textId="77777777" w:rsidR="00527F51" w:rsidRPr="002C4484" w:rsidRDefault="00527F51" w:rsidP="00073F37">
                      <w:pPr>
                        <w:pStyle w:val="NoSpacing"/>
                        <w:spacing w:line="276" w:lineRule="auto"/>
                        <w:jc w:val="both"/>
                        <w:rPr>
                          <w:rFonts w:cstheme="minorHAnsi"/>
                          <w:sz w:val="18"/>
                          <w:szCs w:val="18"/>
                        </w:rPr>
                      </w:pPr>
                      <w:r w:rsidRPr="002C4484">
                        <w:rPr>
                          <w:rFonts w:cstheme="minorHAnsi"/>
                          <w:sz w:val="18"/>
                          <w:szCs w:val="18"/>
                        </w:rPr>
                        <w:t>Overview and Historical Trends………………………………………..…</w:t>
                      </w:r>
                      <w:r>
                        <w:rPr>
                          <w:rFonts w:cstheme="minorHAnsi"/>
                          <w:sz w:val="18"/>
                          <w:szCs w:val="18"/>
                        </w:rPr>
                        <w:t>1</w:t>
                      </w:r>
                    </w:p>
                    <w:p w14:paraId="17C44BA8" w14:textId="77777777" w:rsidR="00527F51" w:rsidRPr="002C4484" w:rsidRDefault="00527F51" w:rsidP="00073F37">
                      <w:pPr>
                        <w:pStyle w:val="NoSpacing"/>
                        <w:spacing w:line="276" w:lineRule="auto"/>
                        <w:jc w:val="both"/>
                        <w:rPr>
                          <w:rFonts w:cstheme="minorHAnsi"/>
                          <w:sz w:val="18"/>
                          <w:szCs w:val="18"/>
                        </w:rPr>
                      </w:pPr>
                      <w:r w:rsidRPr="002C4484">
                        <w:rPr>
                          <w:rFonts w:cstheme="minorHAnsi"/>
                          <w:sz w:val="18"/>
                          <w:szCs w:val="18"/>
                        </w:rPr>
                        <w:t>Climate Projections…………………………………………………………..…</w:t>
                      </w:r>
                      <w:r>
                        <w:rPr>
                          <w:rFonts w:cstheme="minorHAnsi"/>
                          <w:sz w:val="18"/>
                          <w:szCs w:val="18"/>
                        </w:rPr>
                        <w:t>2</w:t>
                      </w:r>
                    </w:p>
                    <w:p w14:paraId="609726EC" w14:textId="77777777" w:rsidR="00527F51" w:rsidRPr="002C4484" w:rsidRDefault="00527F51" w:rsidP="00C567AD">
                      <w:pPr>
                        <w:pStyle w:val="NoSpacing"/>
                        <w:spacing w:line="276" w:lineRule="auto"/>
                        <w:rPr>
                          <w:rFonts w:cstheme="minorHAnsi"/>
                          <w:sz w:val="18"/>
                          <w:szCs w:val="18"/>
                        </w:rPr>
                      </w:pPr>
                      <w:r w:rsidRPr="002C4484">
                        <w:rPr>
                          <w:rFonts w:cstheme="minorHAnsi"/>
                          <w:b/>
                          <w:sz w:val="18"/>
                          <w:szCs w:val="18"/>
                        </w:rPr>
                        <w:t xml:space="preserve">II </w:t>
                      </w:r>
                      <w:r w:rsidRPr="002F56C1">
                        <w:rPr>
                          <w:rFonts w:cstheme="minorHAnsi"/>
                          <w:b/>
                          <w:sz w:val="18"/>
                          <w:szCs w:val="18"/>
                        </w:rPr>
                        <w:t xml:space="preserve">National Policy and Institutional Context for Addressing and Adapting to Climate Change </w:t>
                      </w:r>
                      <w:r w:rsidRPr="00854C9A">
                        <w:rPr>
                          <w:rFonts w:cstheme="minorHAnsi"/>
                          <w:sz w:val="18"/>
                          <w:szCs w:val="18"/>
                        </w:rPr>
                        <w:t>……………………………………</w:t>
                      </w:r>
                      <w:r>
                        <w:rPr>
                          <w:rFonts w:cstheme="minorHAnsi"/>
                          <w:sz w:val="18"/>
                          <w:szCs w:val="18"/>
                        </w:rPr>
                        <w:t>….</w:t>
                      </w:r>
                      <w:r w:rsidRPr="00B74B6A">
                        <w:rPr>
                          <w:rFonts w:cstheme="minorHAnsi"/>
                          <w:b/>
                          <w:sz w:val="18"/>
                          <w:szCs w:val="18"/>
                        </w:rPr>
                        <w:t>3</w:t>
                      </w:r>
                    </w:p>
                    <w:p w14:paraId="21BD2319" w14:textId="77777777" w:rsidR="00527F51" w:rsidRPr="002C4484" w:rsidRDefault="00527F51" w:rsidP="00073F37">
                      <w:pPr>
                        <w:pStyle w:val="NoSpacing"/>
                        <w:spacing w:line="276" w:lineRule="auto"/>
                        <w:jc w:val="both"/>
                        <w:rPr>
                          <w:rFonts w:cstheme="minorHAnsi"/>
                          <w:sz w:val="18"/>
                          <w:szCs w:val="18"/>
                        </w:rPr>
                      </w:pPr>
                      <w:r>
                        <w:rPr>
                          <w:rFonts w:cstheme="minorHAnsi"/>
                          <w:sz w:val="18"/>
                          <w:szCs w:val="18"/>
                        </w:rPr>
                        <w:t>Policies…………</w:t>
                      </w:r>
                      <w:r w:rsidRPr="002C4484">
                        <w:rPr>
                          <w:rFonts w:cstheme="minorHAnsi"/>
                          <w:sz w:val="18"/>
                          <w:szCs w:val="18"/>
                        </w:rPr>
                        <w:t>………………………………………………………………..……</w:t>
                      </w:r>
                      <w:r>
                        <w:rPr>
                          <w:rFonts w:cstheme="minorHAnsi"/>
                          <w:sz w:val="18"/>
                          <w:szCs w:val="18"/>
                        </w:rPr>
                        <w:t>3</w:t>
                      </w:r>
                    </w:p>
                    <w:p w14:paraId="6FF8371E" w14:textId="001DA9CB" w:rsidR="00527F51" w:rsidRPr="002C4484" w:rsidRDefault="00527F51" w:rsidP="00073F37">
                      <w:pPr>
                        <w:pStyle w:val="NoSpacing"/>
                        <w:spacing w:line="276" w:lineRule="auto"/>
                        <w:jc w:val="both"/>
                        <w:rPr>
                          <w:rFonts w:cstheme="minorHAnsi"/>
                          <w:sz w:val="18"/>
                          <w:szCs w:val="18"/>
                        </w:rPr>
                      </w:pPr>
                      <w:r>
                        <w:rPr>
                          <w:rFonts w:cstheme="minorHAnsi"/>
                          <w:sz w:val="18"/>
                          <w:szCs w:val="18"/>
                        </w:rPr>
                        <w:t>Institutions…………………..</w:t>
                      </w:r>
                      <w:r w:rsidRPr="002C4484">
                        <w:rPr>
                          <w:rFonts w:cstheme="minorHAnsi"/>
                          <w:sz w:val="18"/>
                          <w:szCs w:val="18"/>
                        </w:rPr>
                        <w:t>………………………………………………………</w:t>
                      </w:r>
                      <w:r>
                        <w:rPr>
                          <w:rFonts w:cstheme="minorHAnsi"/>
                          <w:sz w:val="18"/>
                          <w:szCs w:val="18"/>
                        </w:rPr>
                        <w:t>5</w:t>
                      </w:r>
                    </w:p>
                    <w:p w14:paraId="20676D37" w14:textId="726E6724" w:rsidR="00527F51" w:rsidRPr="002C4484" w:rsidRDefault="00527F51" w:rsidP="00854C9A">
                      <w:pPr>
                        <w:pStyle w:val="NoSpacing"/>
                        <w:spacing w:line="276" w:lineRule="auto"/>
                        <w:rPr>
                          <w:rFonts w:cstheme="minorHAnsi"/>
                          <w:sz w:val="18"/>
                          <w:szCs w:val="18"/>
                        </w:rPr>
                      </w:pPr>
                      <w:r w:rsidRPr="002C4484">
                        <w:rPr>
                          <w:rFonts w:cstheme="minorHAnsi"/>
                          <w:b/>
                          <w:sz w:val="18"/>
                          <w:szCs w:val="18"/>
                        </w:rPr>
                        <w:t>III Overview of Development Partners’ Engagement in Climate</w:t>
                      </w:r>
                      <w:r>
                        <w:rPr>
                          <w:rFonts w:cstheme="minorHAnsi"/>
                          <w:b/>
                          <w:sz w:val="18"/>
                          <w:szCs w:val="18"/>
                        </w:rPr>
                        <w:t>-</w:t>
                      </w:r>
                      <w:r w:rsidRPr="002C4484">
                        <w:rPr>
                          <w:rFonts w:cstheme="minorHAnsi"/>
                          <w:b/>
                          <w:sz w:val="18"/>
                          <w:szCs w:val="18"/>
                        </w:rPr>
                        <w:t>Sensitive Sectors</w:t>
                      </w:r>
                      <w:r w:rsidRPr="00854C9A">
                        <w:rPr>
                          <w:rFonts w:cstheme="minorHAnsi"/>
                          <w:sz w:val="18"/>
                          <w:szCs w:val="18"/>
                        </w:rPr>
                        <w:t>……</w:t>
                      </w:r>
                      <w:r w:rsidRPr="002C4484">
                        <w:rPr>
                          <w:rFonts w:cstheme="minorHAnsi"/>
                          <w:sz w:val="18"/>
                          <w:szCs w:val="18"/>
                        </w:rPr>
                        <w:t>………………………………………………</w:t>
                      </w:r>
                      <w:r w:rsidRPr="00B74B6A">
                        <w:rPr>
                          <w:rFonts w:cstheme="minorHAnsi"/>
                          <w:b/>
                          <w:sz w:val="18"/>
                          <w:szCs w:val="18"/>
                        </w:rPr>
                        <w:t>6</w:t>
                      </w:r>
                    </w:p>
                    <w:p w14:paraId="3AD59F70" w14:textId="1077B440" w:rsidR="00527F51" w:rsidRPr="002C4484" w:rsidRDefault="00527F51" w:rsidP="006C67EF">
                      <w:pPr>
                        <w:pStyle w:val="NoSpacing"/>
                        <w:spacing w:line="276" w:lineRule="auto"/>
                        <w:jc w:val="both"/>
                        <w:rPr>
                          <w:rFonts w:cstheme="minorHAnsi"/>
                          <w:sz w:val="18"/>
                          <w:szCs w:val="18"/>
                        </w:rPr>
                      </w:pPr>
                      <w:r w:rsidRPr="002C4484">
                        <w:rPr>
                          <w:rFonts w:cstheme="minorHAnsi"/>
                          <w:sz w:val="18"/>
                          <w:szCs w:val="18"/>
                        </w:rPr>
                        <w:t>Energy………………………</w:t>
                      </w:r>
                      <w:r>
                        <w:rPr>
                          <w:rFonts w:cstheme="minorHAnsi"/>
                          <w:sz w:val="18"/>
                          <w:szCs w:val="18"/>
                        </w:rPr>
                        <w:t>….……………………………………………………..6</w:t>
                      </w:r>
                    </w:p>
                    <w:p w14:paraId="305257F7" w14:textId="5B4AC042" w:rsidR="00527F51" w:rsidRPr="002C4484" w:rsidRDefault="00527F51" w:rsidP="00073F37">
                      <w:pPr>
                        <w:pStyle w:val="NoSpacing"/>
                        <w:spacing w:line="276" w:lineRule="auto"/>
                        <w:jc w:val="both"/>
                        <w:rPr>
                          <w:rFonts w:cstheme="minorHAnsi"/>
                          <w:sz w:val="18"/>
                          <w:szCs w:val="18"/>
                        </w:rPr>
                      </w:pPr>
                      <w:r w:rsidRPr="002C4484">
                        <w:rPr>
                          <w:rFonts w:cstheme="minorHAnsi"/>
                          <w:sz w:val="18"/>
                          <w:szCs w:val="18"/>
                        </w:rPr>
                        <w:t>Agriculture…………………………………………………………………………..</w:t>
                      </w:r>
                      <w:r>
                        <w:rPr>
                          <w:rFonts w:cstheme="minorHAnsi"/>
                          <w:sz w:val="18"/>
                          <w:szCs w:val="18"/>
                        </w:rPr>
                        <w:t>7</w:t>
                      </w:r>
                    </w:p>
                    <w:p w14:paraId="6205751F" w14:textId="363344AE" w:rsidR="00527F51" w:rsidRPr="002C4484" w:rsidRDefault="00527F51" w:rsidP="00C567AD">
                      <w:pPr>
                        <w:pStyle w:val="NoSpacing"/>
                        <w:spacing w:line="276" w:lineRule="auto"/>
                        <w:jc w:val="both"/>
                        <w:rPr>
                          <w:rFonts w:cstheme="minorHAnsi"/>
                          <w:sz w:val="18"/>
                          <w:szCs w:val="18"/>
                        </w:rPr>
                      </w:pPr>
                      <w:r w:rsidRPr="002C4484">
                        <w:rPr>
                          <w:rFonts w:cstheme="minorHAnsi"/>
                          <w:sz w:val="18"/>
                          <w:szCs w:val="18"/>
                        </w:rPr>
                        <w:t xml:space="preserve">Forestry and Natural </w:t>
                      </w:r>
                      <w:r>
                        <w:rPr>
                          <w:rFonts w:cstheme="minorHAnsi"/>
                          <w:sz w:val="18"/>
                          <w:szCs w:val="18"/>
                        </w:rPr>
                        <w:t>Resources…………………………………………..9</w:t>
                      </w:r>
                    </w:p>
                    <w:p w14:paraId="066B10AA" w14:textId="4C5C342C" w:rsidR="00527F51" w:rsidRPr="002C4484" w:rsidRDefault="00527F51" w:rsidP="00C567AD">
                      <w:pPr>
                        <w:pStyle w:val="NoSpacing"/>
                        <w:spacing w:line="276" w:lineRule="auto"/>
                        <w:jc w:val="both"/>
                        <w:rPr>
                          <w:rFonts w:cstheme="minorHAnsi"/>
                          <w:sz w:val="18"/>
                          <w:szCs w:val="18"/>
                        </w:rPr>
                      </w:pPr>
                      <w:r w:rsidRPr="002C4484">
                        <w:rPr>
                          <w:rFonts w:cstheme="minorHAnsi"/>
                          <w:sz w:val="18"/>
                          <w:szCs w:val="18"/>
                        </w:rPr>
                        <w:t>Water…</w:t>
                      </w:r>
                      <w:r>
                        <w:rPr>
                          <w:rFonts w:cstheme="minorHAnsi"/>
                          <w:sz w:val="18"/>
                          <w:szCs w:val="18"/>
                        </w:rPr>
                        <w:t>……………………………………………………………………………..</w:t>
                      </w:r>
                      <w:r w:rsidR="009A5793">
                        <w:rPr>
                          <w:rFonts w:cstheme="minorHAnsi"/>
                          <w:sz w:val="18"/>
                          <w:szCs w:val="18"/>
                        </w:rPr>
                        <w:t>10</w:t>
                      </w:r>
                    </w:p>
                    <w:p w14:paraId="546AFA89" w14:textId="084A4E2F" w:rsidR="00527F51" w:rsidRPr="002C4484" w:rsidRDefault="00527F51" w:rsidP="00C567AD">
                      <w:pPr>
                        <w:pStyle w:val="NoSpacing"/>
                        <w:spacing w:line="276" w:lineRule="auto"/>
                        <w:jc w:val="both"/>
                        <w:rPr>
                          <w:rFonts w:cstheme="minorHAnsi"/>
                          <w:sz w:val="18"/>
                          <w:szCs w:val="18"/>
                        </w:rPr>
                      </w:pPr>
                      <w:r w:rsidRPr="002C4484">
                        <w:rPr>
                          <w:rFonts w:cstheme="minorHAnsi"/>
                          <w:sz w:val="18"/>
                          <w:szCs w:val="18"/>
                        </w:rPr>
                        <w:t>Health……</w:t>
                      </w:r>
                      <w:r>
                        <w:rPr>
                          <w:rFonts w:cstheme="minorHAnsi"/>
                          <w:sz w:val="18"/>
                          <w:szCs w:val="18"/>
                        </w:rPr>
                        <w:t>………………………………………………………………………..…</w:t>
                      </w:r>
                      <w:r w:rsidR="009A5793">
                        <w:rPr>
                          <w:rFonts w:cstheme="minorHAnsi"/>
                          <w:sz w:val="18"/>
                          <w:szCs w:val="18"/>
                        </w:rPr>
                        <w:t>11</w:t>
                      </w:r>
                    </w:p>
                    <w:p w14:paraId="271A3D20" w14:textId="264FF8AC" w:rsidR="00527F51" w:rsidRPr="002C4484" w:rsidRDefault="00527F51" w:rsidP="00073F37">
                      <w:pPr>
                        <w:pStyle w:val="NoSpacing"/>
                        <w:spacing w:line="276" w:lineRule="auto"/>
                        <w:jc w:val="both"/>
                        <w:rPr>
                          <w:rFonts w:cstheme="minorHAnsi"/>
                          <w:sz w:val="18"/>
                          <w:szCs w:val="18"/>
                        </w:rPr>
                      </w:pPr>
                      <w:r w:rsidRPr="002C4484">
                        <w:rPr>
                          <w:rFonts w:cstheme="minorHAnsi"/>
                          <w:sz w:val="18"/>
                          <w:szCs w:val="18"/>
                        </w:rPr>
                        <w:t>Transport…………………………………………………………………………..</w:t>
                      </w:r>
                      <w:r>
                        <w:rPr>
                          <w:rFonts w:cstheme="minorHAnsi"/>
                          <w:sz w:val="18"/>
                          <w:szCs w:val="18"/>
                        </w:rPr>
                        <w:t>11</w:t>
                      </w:r>
                    </w:p>
                    <w:p w14:paraId="34A7C8EC" w14:textId="6503A417" w:rsidR="00527F51" w:rsidRPr="002C4484" w:rsidRDefault="00527F51" w:rsidP="00073F37">
                      <w:pPr>
                        <w:pStyle w:val="NoSpacing"/>
                        <w:spacing w:line="276" w:lineRule="auto"/>
                        <w:jc w:val="both"/>
                        <w:rPr>
                          <w:rFonts w:cstheme="minorHAnsi"/>
                          <w:sz w:val="18"/>
                          <w:szCs w:val="18"/>
                        </w:rPr>
                      </w:pPr>
                      <w:r w:rsidRPr="002C4484">
                        <w:rPr>
                          <w:rFonts w:cstheme="minorHAnsi"/>
                          <w:sz w:val="18"/>
                          <w:szCs w:val="18"/>
                        </w:rPr>
                        <w:t>Disaster Risk Reduction………………………………………………..……</w:t>
                      </w:r>
                      <w:r>
                        <w:rPr>
                          <w:rFonts w:cstheme="minorHAnsi"/>
                          <w:sz w:val="18"/>
                          <w:szCs w:val="18"/>
                        </w:rPr>
                        <w:t>12</w:t>
                      </w:r>
                    </w:p>
                    <w:p w14:paraId="23D3C679" w14:textId="57BAFCBE" w:rsidR="00527F51" w:rsidRPr="002C4484" w:rsidRDefault="00527F51" w:rsidP="00073F37">
                      <w:pPr>
                        <w:pStyle w:val="NoSpacing"/>
                        <w:spacing w:line="276" w:lineRule="auto"/>
                        <w:jc w:val="both"/>
                        <w:rPr>
                          <w:rFonts w:cstheme="minorHAnsi"/>
                          <w:sz w:val="18"/>
                          <w:szCs w:val="18"/>
                        </w:rPr>
                      </w:pPr>
                      <w:r w:rsidRPr="002C4484">
                        <w:rPr>
                          <w:rFonts w:cstheme="minorHAnsi"/>
                          <w:b/>
                          <w:sz w:val="18"/>
                          <w:szCs w:val="18"/>
                        </w:rPr>
                        <w:t>IV Conclusions</w:t>
                      </w:r>
                      <w:r w:rsidRPr="00AD48A2">
                        <w:rPr>
                          <w:rFonts w:cstheme="minorHAnsi"/>
                          <w:sz w:val="18"/>
                          <w:szCs w:val="18"/>
                        </w:rPr>
                        <w:t>……………………………..</w:t>
                      </w:r>
                      <w:r w:rsidRPr="002C4484">
                        <w:rPr>
                          <w:rFonts w:cstheme="minorHAnsi"/>
                          <w:sz w:val="18"/>
                          <w:szCs w:val="18"/>
                        </w:rPr>
                        <w:t>.…………………………………</w:t>
                      </w:r>
                      <w:r>
                        <w:rPr>
                          <w:rFonts w:cstheme="minorHAnsi"/>
                          <w:sz w:val="18"/>
                          <w:szCs w:val="18"/>
                        </w:rPr>
                        <w:t>.</w:t>
                      </w:r>
                      <w:r w:rsidRPr="00B74B6A">
                        <w:rPr>
                          <w:rFonts w:cstheme="minorHAnsi"/>
                          <w:b/>
                          <w:sz w:val="18"/>
                          <w:szCs w:val="18"/>
                        </w:rPr>
                        <w:t>13</w:t>
                      </w:r>
                    </w:p>
                    <w:p w14:paraId="0E71E767" w14:textId="45DA3CF1" w:rsidR="00527F51" w:rsidRPr="002C4484" w:rsidRDefault="00527F51" w:rsidP="00C567AD">
                      <w:pPr>
                        <w:pStyle w:val="NoSpacing"/>
                        <w:spacing w:line="276" w:lineRule="auto"/>
                        <w:jc w:val="both"/>
                        <w:rPr>
                          <w:rFonts w:cstheme="minorHAnsi"/>
                          <w:sz w:val="18"/>
                          <w:szCs w:val="18"/>
                        </w:rPr>
                      </w:pPr>
                      <w:r>
                        <w:rPr>
                          <w:rFonts w:cstheme="minorHAnsi"/>
                          <w:sz w:val="18"/>
                          <w:szCs w:val="18"/>
                        </w:rPr>
                        <w:t>Looking Ahead</w:t>
                      </w:r>
                      <w:r w:rsidRPr="002C4484">
                        <w:rPr>
                          <w:rFonts w:cstheme="minorHAnsi"/>
                          <w:sz w:val="18"/>
                          <w:szCs w:val="18"/>
                        </w:rPr>
                        <w:t>………………………………………………………………</w:t>
                      </w:r>
                      <w:r w:rsidR="00B74B6A">
                        <w:rPr>
                          <w:rFonts w:cstheme="minorHAnsi"/>
                          <w:sz w:val="18"/>
                          <w:szCs w:val="18"/>
                        </w:rPr>
                        <w:t>.</w:t>
                      </w:r>
                      <w:r w:rsidRPr="002C4484">
                        <w:rPr>
                          <w:rFonts w:cstheme="minorHAnsi"/>
                          <w:sz w:val="18"/>
                          <w:szCs w:val="18"/>
                        </w:rPr>
                        <w:t>….</w:t>
                      </w:r>
                      <w:r>
                        <w:rPr>
                          <w:rFonts w:cstheme="minorHAnsi"/>
                          <w:sz w:val="18"/>
                          <w:szCs w:val="18"/>
                        </w:rPr>
                        <w:t>13</w:t>
                      </w:r>
                    </w:p>
                    <w:p w14:paraId="42C70CEB" w14:textId="77777777" w:rsidR="00527F51" w:rsidRPr="002C4484" w:rsidRDefault="00527F51" w:rsidP="00073F37">
                      <w:pPr>
                        <w:pStyle w:val="NoSpacing"/>
                        <w:spacing w:line="276" w:lineRule="auto"/>
                        <w:jc w:val="both"/>
                        <w:rPr>
                          <w:rFonts w:cstheme="minorHAnsi"/>
                          <w:sz w:val="18"/>
                          <w:szCs w:val="18"/>
                        </w:rPr>
                      </w:pPr>
                    </w:p>
                    <w:p w14:paraId="69477D8B" w14:textId="77777777" w:rsidR="00527F51" w:rsidRPr="009E1419" w:rsidRDefault="00527F51" w:rsidP="00073F37">
                      <w:pPr>
                        <w:pStyle w:val="NoSpacing"/>
                        <w:spacing w:line="276" w:lineRule="auto"/>
                        <w:jc w:val="both"/>
                        <w:rPr>
                          <w:rFonts w:cstheme="minorHAnsi"/>
                          <w:color w:val="FF0000"/>
                          <w:sz w:val="18"/>
                          <w:szCs w:val="18"/>
                        </w:rPr>
                      </w:pPr>
                    </w:p>
                  </w:txbxContent>
                </v:textbox>
                <w10:wrap type="tight"/>
              </v:rect>
            </w:pict>
          </mc:Fallback>
        </mc:AlternateContent>
      </w:r>
      <w:r w:rsidR="007E2EEA">
        <w:rPr>
          <w:b/>
          <w:sz w:val="28"/>
          <w:szCs w:val="28"/>
        </w:rPr>
        <w:t>I</w:t>
      </w:r>
      <w:r w:rsidR="001E7EBF" w:rsidRPr="00192726">
        <w:rPr>
          <w:b/>
          <w:sz w:val="28"/>
          <w:szCs w:val="28"/>
        </w:rPr>
        <w:t xml:space="preserve"> </w:t>
      </w:r>
      <w:r w:rsidR="00DD7A2A" w:rsidRPr="00192726">
        <w:rPr>
          <w:b/>
          <w:sz w:val="28"/>
          <w:szCs w:val="28"/>
        </w:rPr>
        <w:t>Climate Context: Understanding the Implications</w:t>
      </w:r>
    </w:p>
    <w:p w14:paraId="19B36475" w14:textId="77777777" w:rsidR="00C23643" w:rsidRDefault="006226B9" w:rsidP="000A054E">
      <w:pPr>
        <w:pStyle w:val="NoSpacing"/>
        <w:tabs>
          <w:tab w:val="left" w:pos="9360"/>
        </w:tabs>
        <w:spacing w:after="200" w:line="276" w:lineRule="auto"/>
        <w:rPr>
          <w:rFonts w:cstheme="minorHAnsi"/>
          <w:b/>
          <w:i/>
          <w:sz w:val="24"/>
          <w:szCs w:val="24"/>
        </w:rPr>
      </w:pPr>
      <w:r w:rsidRPr="00C30D5E">
        <w:rPr>
          <w:rFonts w:cstheme="minorHAnsi"/>
          <w:b/>
          <w:i/>
          <w:sz w:val="24"/>
          <w:szCs w:val="24"/>
        </w:rPr>
        <w:t>Overview and Historical Trends</w:t>
      </w:r>
    </w:p>
    <w:p w14:paraId="12219707" w14:textId="42063BC2" w:rsidR="00C23643" w:rsidRDefault="00FB4709" w:rsidP="000A054E">
      <w:pPr>
        <w:pStyle w:val="Maintext"/>
        <w:spacing w:after="200"/>
        <w:jc w:val="both"/>
      </w:pPr>
      <w:r w:rsidRPr="002F16F6">
        <w:t>Kazakhstan is a landlocked country, located at the center of the Eurasian continent, strategically linking the huge and fast</w:t>
      </w:r>
      <w:r w:rsidR="00542843">
        <w:t>-</w:t>
      </w:r>
      <w:r w:rsidRPr="002F16F6">
        <w:t>growing markets of China</w:t>
      </w:r>
      <w:r w:rsidR="00386A75">
        <w:t>,</w:t>
      </w:r>
      <w:r w:rsidRPr="002F16F6">
        <w:t xml:space="preserve"> South Asia</w:t>
      </w:r>
      <w:r w:rsidR="00386A75">
        <w:t>,</w:t>
      </w:r>
      <w:r w:rsidRPr="002F16F6">
        <w:t xml:space="preserve"> </w:t>
      </w:r>
      <w:r w:rsidR="00542843">
        <w:t xml:space="preserve">the </w:t>
      </w:r>
      <w:r w:rsidRPr="002F16F6">
        <w:t>Russia</w:t>
      </w:r>
      <w:r w:rsidR="00542843">
        <w:t>n Federation,</w:t>
      </w:r>
      <w:r w:rsidRPr="002F16F6">
        <w:t xml:space="preserve"> and Western Europe. It is the ninth largest country in the world</w:t>
      </w:r>
      <w:r w:rsidR="00542843">
        <w:t>,</w:t>
      </w:r>
      <w:r w:rsidRPr="002F16F6">
        <w:t xml:space="preserve"> with a total area of 2.72 million sq</w:t>
      </w:r>
      <w:r w:rsidR="00F009D0">
        <w:t>uare</w:t>
      </w:r>
      <w:r w:rsidRPr="002F16F6">
        <w:t xml:space="preserve"> </w:t>
      </w:r>
      <w:r w:rsidR="00542843">
        <w:t>kilometers</w:t>
      </w:r>
      <w:r w:rsidR="00243CD7">
        <w:t>.</w:t>
      </w:r>
      <w:r w:rsidRPr="002F16F6">
        <w:t xml:space="preserve"> </w:t>
      </w:r>
      <w:r w:rsidR="00243CD7">
        <w:t xml:space="preserve">It </w:t>
      </w:r>
      <w:r w:rsidRPr="002F16F6">
        <w:t>border</w:t>
      </w:r>
      <w:r w:rsidR="00243CD7">
        <w:t>s</w:t>
      </w:r>
      <w:r w:rsidRPr="002F16F6">
        <w:t xml:space="preserve"> five countries</w:t>
      </w:r>
      <w:r w:rsidR="00542843">
        <w:t>:</w:t>
      </w:r>
      <w:r w:rsidRPr="002F16F6">
        <w:t xml:space="preserve"> </w:t>
      </w:r>
      <w:r w:rsidR="00542843">
        <w:t>Russia</w:t>
      </w:r>
      <w:r w:rsidRPr="002F16F6">
        <w:t xml:space="preserve">, the Republic of Uzbekistan, </w:t>
      </w:r>
      <w:r w:rsidR="001367A3" w:rsidRPr="002F16F6">
        <w:t>the People’s</w:t>
      </w:r>
      <w:r w:rsidRPr="002F16F6">
        <w:t xml:space="preserve"> Republic of China, the Kyrgyz Republic</w:t>
      </w:r>
      <w:r w:rsidR="00542843">
        <w:t>,</w:t>
      </w:r>
      <w:r w:rsidRPr="002F16F6">
        <w:t xml:space="preserve"> and Turkmenistan. More than half of Kazakhstan’s population of 16.8 million lives in urban areas and the country’s population density (5.6 people per 1 sq</w:t>
      </w:r>
      <w:r w:rsidR="006C67EF">
        <w:t>uare</w:t>
      </w:r>
      <w:r w:rsidRPr="002F16F6">
        <w:t xml:space="preserve"> </w:t>
      </w:r>
      <w:r w:rsidR="000214C0">
        <w:t>kilo</w:t>
      </w:r>
      <w:r w:rsidRPr="002F16F6">
        <w:t>meter) is one of the lowest in the world.</w:t>
      </w:r>
      <w:r w:rsidRPr="002F16F6">
        <w:rPr>
          <w:rStyle w:val="FootnoteReference"/>
          <w:sz w:val="24"/>
        </w:rPr>
        <w:t xml:space="preserve"> </w:t>
      </w:r>
      <w:r w:rsidRPr="002F16F6">
        <w:rPr>
          <w:rStyle w:val="FootnoteReference"/>
          <w:sz w:val="24"/>
        </w:rPr>
        <w:footnoteReference w:id="1"/>
      </w:r>
    </w:p>
    <w:p w14:paraId="2A9AC9AC" w14:textId="29BE1D91" w:rsidR="004155DB" w:rsidRPr="002F16F6" w:rsidRDefault="00386A75" w:rsidP="000A054E">
      <w:pPr>
        <w:pStyle w:val="Maintext"/>
        <w:spacing w:after="200"/>
        <w:jc w:val="both"/>
        <w:rPr>
          <w:rFonts w:cstheme="minorHAnsi"/>
        </w:rPr>
      </w:pPr>
      <w:r>
        <w:t>M</w:t>
      </w:r>
      <w:r w:rsidR="00FB4709" w:rsidRPr="002F16F6">
        <w:t xml:space="preserve">ost of Kazakhstan </w:t>
      </w:r>
      <w:r w:rsidR="00243CD7">
        <w:t>lie</w:t>
      </w:r>
      <w:r w:rsidR="00FB4709" w:rsidRPr="002F16F6">
        <w:t>s in the arid zone</w:t>
      </w:r>
      <w:r w:rsidR="00243CD7">
        <w:t>,</w:t>
      </w:r>
      <w:r w:rsidR="00FB4709" w:rsidRPr="002F16F6">
        <w:t xml:space="preserve"> </w:t>
      </w:r>
      <w:r w:rsidR="00727236">
        <w:t>re</w:t>
      </w:r>
      <w:r w:rsidR="00FB4709" w:rsidRPr="002F16F6">
        <w:t>presented by steppe</w:t>
      </w:r>
      <w:r w:rsidR="00D6697B" w:rsidRPr="002F16F6">
        <w:t xml:space="preserve"> (vast territory in the </w:t>
      </w:r>
      <w:r w:rsidR="00542843">
        <w:t>n</w:t>
      </w:r>
      <w:r w:rsidR="00D6697B" w:rsidRPr="002F16F6">
        <w:t>orth of the country)</w:t>
      </w:r>
      <w:r w:rsidR="00FB4709" w:rsidRPr="002F16F6">
        <w:t xml:space="preserve">, </w:t>
      </w:r>
      <w:proofErr w:type="spellStart"/>
      <w:r w:rsidR="00FB4709" w:rsidRPr="002F16F6">
        <w:t>semidesert</w:t>
      </w:r>
      <w:proofErr w:type="spellEnd"/>
      <w:r w:rsidR="00FB4709" w:rsidRPr="002F16F6">
        <w:t xml:space="preserve"> </w:t>
      </w:r>
      <w:r w:rsidR="00D6697B" w:rsidRPr="002F16F6">
        <w:t>(arid steppes occupying central Kazakhstan)</w:t>
      </w:r>
      <w:r w:rsidR="00542843">
        <w:t>,</w:t>
      </w:r>
      <w:r w:rsidR="00D6697B" w:rsidRPr="002F16F6">
        <w:t xml:space="preserve"> </w:t>
      </w:r>
      <w:r w:rsidR="00FB4709" w:rsidRPr="002F16F6">
        <w:t>and desert landscapes</w:t>
      </w:r>
      <w:r w:rsidR="002F2241" w:rsidRPr="002F16F6">
        <w:t xml:space="preserve"> </w:t>
      </w:r>
      <w:r w:rsidR="00D6697B" w:rsidRPr="002F16F6">
        <w:t>(occupying most of the country’s plain)</w:t>
      </w:r>
      <w:r w:rsidR="00FB4709" w:rsidRPr="002F16F6">
        <w:t>.</w:t>
      </w:r>
      <w:r w:rsidR="008427D3" w:rsidRPr="002F16F6">
        <w:t xml:space="preserve"> </w:t>
      </w:r>
      <w:r w:rsidR="004155DB" w:rsidRPr="002F16F6">
        <w:rPr>
          <w:rFonts w:cstheme="minorHAnsi"/>
        </w:rPr>
        <w:t xml:space="preserve">The average temperature </w:t>
      </w:r>
      <w:r w:rsidR="00B05459">
        <w:rPr>
          <w:rFonts w:cstheme="minorHAnsi"/>
        </w:rPr>
        <w:t xml:space="preserve">in January </w:t>
      </w:r>
      <w:r w:rsidR="004155DB" w:rsidRPr="002F16F6">
        <w:rPr>
          <w:rFonts w:cstheme="minorHAnsi"/>
        </w:rPr>
        <w:t xml:space="preserve">ranges </w:t>
      </w:r>
      <w:r w:rsidR="00243CD7">
        <w:rPr>
          <w:rFonts w:cstheme="minorHAnsi"/>
        </w:rPr>
        <w:t>from</w:t>
      </w:r>
      <w:r w:rsidR="00243CD7" w:rsidRPr="002F16F6">
        <w:rPr>
          <w:rFonts w:cstheme="minorHAnsi"/>
        </w:rPr>
        <w:t xml:space="preserve"> </w:t>
      </w:r>
      <w:r w:rsidR="004155DB" w:rsidRPr="002F16F6">
        <w:rPr>
          <w:rFonts w:cstheme="minorHAnsi"/>
        </w:rPr>
        <w:t>-18</w:t>
      </w:r>
      <w:r w:rsidR="00542843" w:rsidRPr="002F16F6">
        <w:rPr>
          <w:rFonts w:cstheme="minorHAnsi"/>
        </w:rPr>
        <w:t>°</w:t>
      </w:r>
      <w:r w:rsidR="004155DB" w:rsidRPr="002F16F6">
        <w:rPr>
          <w:rFonts w:cstheme="minorHAnsi"/>
        </w:rPr>
        <w:t xml:space="preserve">C in the </w:t>
      </w:r>
      <w:r w:rsidR="00542843">
        <w:rPr>
          <w:rFonts w:cstheme="minorHAnsi"/>
        </w:rPr>
        <w:t>n</w:t>
      </w:r>
      <w:r w:rsidR="004155DB" w:rsidRPr="002F16F6">
        <w:rPr>
          <w:rFonts w:cstheme="minorHAnsi"/>
        </w:rPr>
        <w:t>orth to -3</w:t>
      </w:r>
      <w:r w:rsidR="00542843" w:rsidRPr="002F16F6">
        <w:rPr>
          <w:rFonts w:cstheme="minorHAnsi"/>
        </w:rPr>
        <w:t>°</w:t>
      </w:r>
      <w:r w:rsidR="004155DB" w:rsidRPr="002F16F6">
        <w:rPr>
          <w:rFonts w:cstheme="minorHAnsi"/>
        </w:rPr>
        <w:t>C in</w:t>
      </w:r>
      <w:r w:rsidR="00D6697B" w:rsidRPr="002F16F6">
        <w:rPr>
          <w:rFonts w:cstheme="minorHAnsi"/>
        </w:rPr>
        <w:t xml:space="preserve"> </w:t>
      </w:r>
      <w:r w:rsidR="004155DB" w:rsidRPr="002F16F6">
        <w:rPr>
          <w:rFonts w:cstheme="minorHAnsi"/>
        </w:rPr>
        <w:t xml:space="preserve">the </w:t>
      </w:r>
      <w:r w:rsidR="00542843">
        <w:rPr>
          <w:rFonts w:cstheme="minorHAnsi"/>
        </w:rPr>
        <w:t>s</w:t>
      </w:r>
      <w:r w:rsidR="004155DB" w:rsidRPr="002F16F6">
        <w:rPr>
          <w:rFonts w:cstheme="minorHAnsi"/>
        </w:rPr>
        <w:t>outh</w:t>
      </w:r>
      <w:r w:rsidR="00B05459">
        <w:rPr>
          <w:rFonts w:cstheme="minorHAnsi"/>
        </w:rPr>
        <w:t xml:space="preserve">, </w:t>
      </w:r>
      <w:r w:rsidR="004155DB" w:rsidRPr="002F16F6">
        <w:rPr>
          <w:rFonts w:cstheme="minorHAnsi"/>
        </w:rPr>
        <w:t xml:space="preserve">and </w:t>
      </w:r>
      <w:r w:rsidR="00B05459">
        <w:rPr>
          <w:rFonts w:cstheme="minorHAnsi"/>
        </w:rPr>
        <w:t xml:space="preserve">in July </w:t>
      </w:r>
      <w:r w:rsidR="004155DB" w:rsidRPr="002F16F6">
        <w:rPr>
          <w:rFonts w:cstheme="minorHAnsi"/>
        </w:rPr>
        <w:t>from 19</w:t>
      </w:r>
      <w:r w:rsidR="00542843" w:rsidRPr="002F16F6">
        <w:rPr>
          <w:rFonts w:cstheme="minorHAnsi"/>
        </w:rPr>
        <w:t>°</w:t>
      </w:r>
      <w:r w:rsidR="004155DB" w:rsidRPr="002F16F6">
        <w:rPr>
          <w:rFonts w:cstheme="minorHAnsi"/>
        </w:rPr>
        <w:t xml:space="preserve">C in the </w:t>
      </w:r>
      <w:r w:rsidR="00542843">
        <w:rPr>
          <w:rFonts w:cstheme="minorHAnsi"/>
        </w:rPr>
        <w:t>n</w:t>
      </w:r>
      <w:r w:rsidR="004155DB" w:rsidRPr="002F16F6">
        <w:rPr>
          <w:rFonts w:cstheme="minorHAnsi"/>
        </w:rPr>
        <w:t>orth to 29</w:t>
      </w:r>
      <w:r w:rsidR="00542843" w:rsidRPr="002F16F6">
        <w:rPr>
          <w:rFonts w:cstheme="minorHAnsi"/>
        </w:rPr>
        <w:t>°</w:t>
      </w:r>
      <w:r w:rsidR="004155DB" w:rsidRPr="002F16F6">
        <w:rPr>
          <w:rFonts w:cstheme="minorHAnsi"/>
        </w:rPr>
        <w:t>C in</w:t>
      </w:r>
      <w:r w:rsidR="00D6697B" w:rsidRPr="002F16F6">
        <w:rPr>
          <w:rFonts w:cstheme="minorHAnsi"/>
        </w:rPr>
        <w:t xml:space="preserve"> </w:t>
      </w:r>
      <w:r w:rsidR="004155DB" w:rsidRPr="002F16F6">
        <w:rPr>
          <w:rFonts w:cstheme="minorHAnsi"/>
        </w:rPr>
        <w:t xml:space="preserve">the </w:t>
      </w:r>
      <w:r w:rsidR="00542843">
        <w:rPr>
          <w:rFonts w:cstheme="minorHAnsi"/>
        </w:rPr>
        <w:t>s</w:t>
      </w:r>
      <w:r w:rsidR="004155DB" w:rsidRPr="002F16F6">
        <w:rPr>
          <w:rFonts w:cstheme="minorHAnsi"/>
        </w:rPr>
        <w:t>outh. The daily temperature difference reaches 20</w:t>
      </w:r>
      <w:r w:rsidR="00542843">
        <w:rPr>
          <w:rFonts w:cstheme="minorHAnsi"/>
        </w:rPr>
        <w:t>–</w:t>
      </w:r>
      <w:r w:rsidR="004155DB" w:rsidRPr="002F16F6">
        <w:rPr>
          <w:rFonts w:cstheme="minorHAnsi"/>
        </w:rPr>
        <w:t>30</w:t>
      </w:r>
      <w:r w:rsidR="00542843" w:rsidRPr="002F16F6">
        <w:rPr>
          <w:rFonts w:cstheme="minorHAnsi"/>
        </w:rPr>
        <w:t>°</w:t>
      </w:r>
      <w:r w:rsidR="004155DB" w:rsidRPr="002F16F6">
        <w:rPr>
          <w:rFonts w:cstheme="minorHAnsi"/>
        </w:rPr>
        <w:t>C.</w:t>
      </w:r>
      <w:r w:rsidR="006D4B30" w:rsidRPr="002F16F6">
        <w:rPr>
          <w:rFonts w:cstheme="minorHAnsi"/>
        </w:rPr>
        <w:t xml:space="preserve"> </w:t>
      </w:r>
      <w:r w:rsidR="00150128">
        <w:rPr>
          <w:rFonts w:cstheme="minorHAnsi"/>
        </w:rPr>
        <w:t>Warming rates observed since 1936 show</w:t>
      </w:r>
      <w:r w:rsidR="006D4B30" w:rsidRPr="002F16F6">
        <w:rPr>
          <w:rFonts w:cstheme="minorHAnsi"/>
        </w:rPr>
        <w:t xml:space="preserve"> that the climate of Kazakhstan is </w:t>
      </w:r>
      <w:r w:rsidR="001367A3" w:rsidRPr="002F16F6">
        <w:rPr>
          <w:rFonts w:cstheme="minorHAnsi"/>
        </w:rPr>
        <w:t>becoming warmer</w:t>
      </w:r>
      <w:r w:rsidR="00542843">
        <w:rPr>
          <w:rFonts w:cstheme="minorHAnsi"/>
        </w:rPr>
        <w:t>,</w:t>
      </w:r>
      <w:r w:rsidR="00B05459">
        <w:rPr>
          <w:rFonts w:cstheme="minorHAnsi"/>
        </w:rPr>
        <w:t xml:space="preserve"> </w:t>
      </w:r>
      <w:r w:rsidR="006D4B30" w:rsidRPr="002F16F6">
        <w:rPr>
          <w:rFonts w:cstheme="minorHAnsi"/>
        </w:rPr>
        <w:t>with temperature rise</w:t>
      </w:r>
      <w:r>
        <w:rPr>
          <w:rFonts w:cstheme="minorHAnsi"/>
        </w:rPr>
        <w:t xml:space="preserve"> </w:t>
      </w:r>
      <w:r w:rsidR="006D4B30" w:rsidRPr="002F16F6">
        <w:rPr>
          <w:rFonts w:cstheme="minorHAnsi"/>
        </w:rPr>
        <w:t>recorded practically everywhere, in all seasons</w:t>
      </w:r>
      <w:r>
        <w:rPr>
          <w:rFonts w:cstheme="minorHAnsi"/>
        </w:rPr>
        <w:t xml:space="preserve">. </w:t>
      </w:r>
      <w:r w:rsidR="00150128">
        <w:rPr>
          <w:rFonts w:cstheme="minorHAnsi"/>
        </w:rPr>
        <w:t>B</w:t>
      </w:r>
      <w:r w:rsidR="00150128" w:rsidRPr="002F16F6">
        <w:rPr>
          <w:rFonts w:cstheme="minorHAnsi"/>
        </w:rPr>
        <w:t>etween 1936</w:t>
      </w:r>
      <w:r w:rsidR="00542843">
        <w:rPr>
          <w:rFonts w:cstheme="minorHAnsi"/>
        </w:rPr>
        <w:t xml:space="preserve"> and </w:t>
      </w:r>
      <w:r w:rsidR="00150128" w:rsidRPr="002F16F6">
        <w:rPr>
          <w:rFonts w:cstheme="minorHAnsi"/>
        </w:rPr>
        <w:t>2005</w:t>
      </w:r>
      <w:r w:rsidR="00150128">
        <w:rPr>
          <w:rFonts w:cstheme="minorHAnsi"/>
        </w:rPr>
        <w:t>, t</w:t>
      </w:r>
      <w:r w:rsidR="006D4B30" w:rsidRPr="002F16F6">
        <w:rPr>
          <w:rFonts w:cstheme="minorHAnsi"/>
        </w:rPr>
        <w:t>he average annual air temperature increased by 0</w:t>
      </w:r>
      <w:r w:rsidR="00542843">
        <w:rPr>
          <w:rFonts w:cstheme="minorHAnsi"/>
        </w:rPr>
        <w:t>.</w:t>
      </w:r>
      <w:r w:rsidR="006D4B30" w:rsidRPr="002F16F6">
        <w:rPr>
          <w:rFonts w:cstheme="minorHAnsi"/>
        </w:rPr>
        <w:t>31°C for every 10 years.</w:t>
      </w:r>
      <w:r w:rsidR="004155DB" w:rsidRPr="002F16F6">
        <w:rPr>
          <w:rStyle w:val="FootnoteReference"/>
          <w:sz w:val="24"/>
        </w:rPr>
        <w:footnoteReference w:id="2"/>
      </w:r>
      <w:r w:rsidR="00542843">
        <w:t xml:space="preserve"> </w:t>
      </w:r>
    </w:p>
    <w:p w14:paraId="6297EC4D" w14:textId="06312DE8" w:rsidR="00C567AD" w:rsidRDefault="00FB4709" w:rsidP="000A054E">
      <w:pPr>
        <w:pStyle w:val="Maintext"/>
        <w:spacing w:after="200"/>
        <w:jc w:val="both"/>
      </w:pPr>
      <w:r w:rsidRPr="002F16F6">
        <w:t>Kazakhstan</w:t>
      </w:r>
      <w:r w:rsidR="00DB7E84">
        <w:t>’s remoteness from</w:t>
      </w:r>
      <w:r w:rsidRPr="002F16F6">
        <w:t xml:space="preserve"> the ocean creates a sharp continental climate with a lack of rainfall</w:t>
      </w:r>
      <w:r w:rsidR="00727236">
        <w:t xml:space="preserve"> nearly everywhere</w:t>
      </w:r>
      <w:r w:rsidRPr="002F16F6">
        <w:t>.</w:t>
      </w:r>
      <w:r w:rsidR="00542843">
        <w:t xml:space="preserve"> </w:t>
      </w:r>
      <w:r w:rsidR="006D4B30" w:rsidRPr="002F16F6">
        <w:t>The foothill areas receive 500 to 1</w:t>
      </w:r>
      <w:r w:rsidR="00DB7E84">
        <w:t>,</w:t>
      </w:r>
      <w:r w:rsidR="006D4B30" w:rsidRPr="002F16F6">
        <w:t xml:space="preserve">600 </w:t>
      </w:r>
      <w:r w:rsidR="00542843">
        <w:t>millimeters</w:t>
      </w:r>
      <w:r w:rsidR="00542843" w:rsidRPr="002F16F6">
        <w:t xml:space="preserve"> </w:t>
      </w:r>
      <w:r w:rsidR="006D4B30" w:rsidRPr="002F16F6">
        <w:t>precipitation per year</w:t>
      </w:r>
      <w:r w:rsidR="00542843">
        <w:t xml:space="preserve">; the steppe, </w:t>
      </w:r>
      <w:r w:rsidR="006D4B30" w:rsidRPr="002F16F6">
        <w:t xml:space="preserve">200 to 500 </w:t>
      </w:r>
      <w:r w:rsidR="00542843">
        <w:t>millimeters</w:t>
      </w:r>
      <w:r w:rsidR="00B05459">
        <w:t>;</w:t>
      </w:r>
      <w:r w:rsidR="006D4B30" w:rsidRPr="002F16F6">
        <w:t xml:space="preserve"> and </w:t>
      </w:r>
      <w:r w:rsidR="00542843" w:rsidRPr="002F16F6">
        <w:t>the desert</w:t>
      </w:r>
      <w:r w:rsidR="00542843">
        <w:t>,</w:t>
      </w:r>
      <w:r w:rsidR="00542843" w:rsidRPr="002F16F6">
        <w:t xml:space="preserve"> </w:t>
      </w:r>
      <w:r w:rsidR="006D4B30" w:rsidRPr="002F16F6">
        <w:t xml:space="preserve">100 to 200 </w:t>
      </w:r>
      <w:r w:rsidR="00542843">
        <w:t>millimeters</w:t>
      </w:r>
      <w:r w:rsidR="006D4B30" w:rsidRPr="002F16F6">
        <w:t>.</w:t>
      </w:r>
      <w:r w:rsidR="002F16F6" w:rsidRPr="002F16F6">
        <w:t xml:space="preserve"> Observed changes </w:t>
      </w:r>
      <w:r w:rsidR="006639D1">
        <w:t>between 1936</w:t>
      </w:r>
      <w:r w:rsidR="001367A3">
        <w:t xml:space="preserve"> and </w:t>
      </w:r>
      <w:r w:rsidR="006639D1">
        <w:t xml:space="preserve">2005 </w:t>
      </w:r>
      <w:r w:rsidR="002F16F6" w:rsidRPr="002F16F6">
        <w:t>do not show a well-defined trend in the regime of annual and seasonal precipitation</w:t>
      </w:r>
      <w:r w:rsidR="006639D1">
        <w:t>. F</w:t>
      </w:r>
      <w:r w:rsidR="002F16F6" w:rsidRPr="002F16F6">
        <w:t>or most of the country’s</w:t>
      </w:r>
      <w:r w:rsidR="003634CC">
        <w:t xml:space="preserve"> regions, </w:t>
      </w:r>
      <w:r w:rsidR="00386A75">
        <w:t>annual precipitation</w:t>
      </w:r>
      <w:r w:rsidR="00DB7E84">
        <w:t>s</w:t>
      </w:r>
      <w:r w:rsidR="002F16F6" w:rsidRPr="002F16F6">
        <w:t xml:space="preserve"> were increasing</w:t>
      </w:r>
      <w:r w:rsidR="00DB7E84">
        <w:t>,</w:t>
      </w:r>
      <w:r w:rsidR="002F16F6" w:rsidRPr="002F16F6">
        <w:t xml:space="preserve"> more significantly </w:t>
      </w:r>
      <w:r w:rsidR="00DB7E84">
        <w:t>so i</w:t>
      </w:r>
      <w:r w:rsidR="00DB7E84" w:rsidRPr="002F16F6">
        <w:t xml:space="preserve">n </w:t>
      </w:r>
      <w:r w:rsidR="002F16F6" w:rsidRPr="002F16F6">
        <w:t>the south mountainside of the Urals,</w:t>
      </w:r>
      <w:r w:rsidR="006639D1">
        <w:t xml:space="preserve"> </w:t>
      </w:r>
      <w:r w:rsidR="002F16F6" w:rsidRPr="002F16F6">
        <w:t xml:space="preserve">in the valley of the </w:t>
      </w:r>
      <w:proofErr w:type="spellStart"/>
      <w:r w:rsidR="002F16F6" w:rsidRPr="002F16F6">
        <w:t>Yesil</w:t>
      </w:r>
      <w:proofErr w:type="spellEnd"/>
      <w:r w:rsidR="00542843">
        <w:t xml:space="preserve"> River</w:t>
      </w:r>
      <w:r w:rsidR="002F16F6" w:rsidRPr="002F16F6">
        <w:t>, on the windward sides of Kazakh Upland (</w:t>
      </w:r>
      <w:proofErr w:type="spellStart"/>
      <w:r w:rsidR="002F16F6" w:rsidRPr="002F16F6">
        <w:t>Saryarka</w:t>
      </w:r>
      <w:proofErr w:type="spellEnd"/>
      <w:r w:rsidR="002F16F6" w:rsidRPr="002F16F6">
        <w:t>)</w:t>
      </w:r>
      <w:r w:rsidR="00B05459">
        <w:t>,</w:t>
      </w:r>
      <w:r w:rsidR="002F16F6" w:rsidRPr="002F16F6">
        <w:t xml:space="preserve"> and</w:t>
      </w:r>
      <w:r w:rsidR="006639D1">
        <w:t xml:space="preserve"> </w:t>
      </w:r>
      <w:r w:rsidR="002F16F6" w:rsidRPr="002F16F6">
        <w:t>on the foothills and mountains of south</w:t>
      </w:r>
      <w:r w:rsidR="00B05459">
        <w:t>ern</w:t>
      </w:r>
      <w:r w:rsidR="002F16F6" w:rsidRPr="002F16F6">
        <w:t xml:space="preserve"> Kazakhstan.</w:t>
      </w:r>
      <w:r w:rsidR="00542843">
        <w:t xml:space="preserve"> </w:t>
      </w:r>
      <w:r w:rsidR="003634CC">
        <w:t>I</w:t>
      </w:r>
      <w:r w:rsidR="002F16F6" w:rsidRPr="002F16F6">
        <w:t xml:space="preserve">n </w:t>
      </w:r>
      <w:r w:rsidR="001367A3">
        <w:t>w</w:t>
      </w:r>
      <w:r w:rsidR="002F16F6" w:rsidRPr="002F16F6">
        <w:t>inter</w:t>
      </w:r>
      <w:r w:rsidR="003634CC">
        <w:t>,</w:t>
      </w:r>
      <w:r w:rsidR="002F16F6" w:rsidRPr="002F16F6">
        <w:t xml:space="preserve"> almost </w:t>
      </w:r>
      <w:r w:rsidR="003634CC">
        <w:t>all of Kazakhstan</w:t>
      </w:r>
      <w:r w:rsidR="002F16F6" w:rsidRPr="002F16F6">
        <w:t xml:space="preserve"> experienced an </w:t>
      </w:r>
      <w:r w:rsidR="006639D1">
        <w:t>i</w:t>
      </w:r>
      <w:r w:rsidR="002F16F6" w:rsidRPr="002F16F6">
        <w:t>ncrease in daily maximum</w:t>
      </w:r>
      <w:r w:rsidR="003634CC">
        <w:t xml:space="preserve"> </w:t>
      </w:r>
      <w:r w:rsidR="002F16F6" w:rsidRPr="002F16F6">
        <w:t>amount of rain.</w:t>
      </w:r>
      <w:r w:rsidR="00542843">
        <w:t xml:space="preserve"> </w:t>
      </w:r>
      <w:r w:rsidR="003634CC">
        <w:t>P</w:t>
      </w:r>
      <w:r w:rsidR="002F16F6" w:rsidRPr="002F16F6">
        <w:t>ractically all of Kazakhstan experienced a decrease in the maximum duration</w:t>
      </w:r>
      <w:r w:rsidR="003634CC">
        <w:t xml:space="preserve"> </w:t>
      </w:r>
      <w:r w:rsidR="002F16F6" w:rsidRPr="002F16F6">
        <w:t>of the rainless period, most significant</w:t>
      </w:r>
      <w:r w:rsidR="00D647DF">
        <w:t>ly</w:t>
      </w:r>
      <w:r w:rsidR="002F16F6" w:rsidRPr="002F16F6">
        <w:t xml:space="preserve"> in the </w:t>
      </w:r>
      <w:r w:rsidR="00542843">
        <w:t>n</w:t>
      </w:r>
      <w:r w:rsidR="002F16F6" w:rsidRPr="002F16F6">
        <w:t xml:space="preserve">orthern and </w:t>
      </w:r>
      <w:r w:rsidR="00542843">
        <w:t>s</w:t>
      </w:r>
      <w:r w:rsidR="002F16F6" w:rsidRPr="002F16F6">
        <w:t>outheastern parts of</w:t>
      </w:r>
      <w:r w:rsidR="003634CC">
        <w:t xml:space="preserve"> </w:t>
      </w:r>
      <w:r w:rsidR="002F16F6" w:rsidRPr="002F16F6">
        <w:t>Kazakhstan</w:t>
      </w:r>
      <w:r w:rsidR="003634CC">
        <w:t>.</w:t>
      </w:r>
      <w:r w:rsidR="006D4B30" w:rsidRPr="002F16F6">
        <w:rPr>
          <w:rStyle w:val="FootnoteReference"/>
          <w:sz w:val="24"/>
        </w:rPr>
        <w:footnoteReference w:id="3"/>
      </w:r>
    </w:p>
    <w:p w14:paraId="611EC91D" w14:textId="77777777" w:rsidR="006B23BA" w:rsidRDefault="006B23BA" w:rsidP="000A054E">
      <w:pPr>
        <w:pStyle w:val="Maintext"/>
        <w:spacing w:after="200"/>
        <w:jc w:val="both"/>
      </w:pPr>
    </w:p>
    <w:p w14:paraId="391B9647" w14:textId="77777777" w:rsidR="00603C1F" w:rsidRPr="002C5B95" w:rsidRDefault="00716F00" w:rsidP="000A054E">
      <w:pPr>
        <w:tabs>
          <w:tab w:val="left" w:pos="9360"/>
        </w:tabs>
        <w:jc w:val="both"/>
        <w:rPr>
          <w:rFonts w:cstheme="minorHAnsi"/>
        </w:rPr>
      </w:pPr>
      <w:r w:rsidRPr="00C30D5E">
        <w:rPr>
          <w:rFonts w:cstheme="minorHAnsi"/>
          <w:b/>
          <w:i/>
          <w:sz w:val="24"/>
          <w:szCs w:val="24"/>
        </w:rPr>
        <w:lastRenderedPageBreak/>
        <w:t>Climate Projections</w:t>
      </w:r>
    </w:p>
    <w:p w14:paraId="0C045A26" w14:textId="22288A45" w:rsidR="008B4A7F" w:rsidRPr="006639D1" w:rsidRDefault="006639D1" w:rsidP="000A054E">
      <w:pPr>
        <w:pStyle w:val="Maintext"/>
        <w:spacing w:after="200"/>
        <w:jc w:val="both"/>
      </w:pPr>
      <w:r>
        <w:t xml:space="preserve">While projected climate change impacts are mixed in Kazakhstan, serious risks are already in evidence. </w:t>
      </w:r>
      <w:r w:rsidRPr="006639D1">
        <w:t>Warmer summers,</w:t>
      </w:r>
      <w:r>
        <w:t xml:space="preserve"> </w:t>
      </w:r>
      <w:r w:rsidRPr="006639D1">
        <w:t>with periods of intense heat, have strained the transmission</w:t>
      </w:r>
      <w:r>
        <w:t xml:space="preserve"> </w:t>
      </w:r>
      <w:r w:rsidRPr="006639D1">
        <w:t xml:space="preserve">networks of Kazakhstan, </w:t>
      </w:r>
      <w:r>
        <w:t>for instance</w:t>
      </w:r>
      <w:r w:rsidRPr="006639D1">
        <w:t xml:space="preserve">, </w:t>
      </w:r>
      <w:r>
        <w:t>and</w:t>
      </w:r>
      <w:r w:rsidRPr="006639D1">
        <w:t xml:space="preserve"> extreme weather</w:t>
      </w:r>
      <w:r>
        <w:t xml:space="preserve"> </w:t>
      </w:r>
      <w:r w:rsidRPr="006639D1">
        <w:t>threatens the ability of networks to function as intended—especially</w:t>
      </w:r>
      <w:r w:rsidR="00DB7E84">
        <w:t xml:space="preserve"> </w:t>
      </w:r>
      <w:r w:rsidRPr="006639D1">
        <w:t>aging and poorly maintained facilities.</w:t>
      </w:r>
      <w:r>
        <w:rPr>
          <w:rStyle w:val="FootnoteReference"/>
          <w:rFonts w:cstheme="minorHAnsi"/>
          <w:bCs/>
        </w:rPr>
        <w:footnoteReference w:id="4"/>
      </w:r>
      <w:r>
        <w:t xml:space="preserve"> </w:t>
      </w:r>
      <w:r w:rsidR="007F4B01" w:rsidRPr="002F55A6">
        <w:t xml:space="preserve">Climate change will </w:t>
      </w:r>
      <w:r w:rsidR="00075458">
        <w:t xml:space="preserve">also </w:t>
      </w:r>
      <w:r w:rsidR="007F4B01" w:rsidRPr="002F55A6">
        <w:t>place greater stress on Kazakhstan’s natural ecosystems. An</w:t>
      </w:r>
      <w:r w:rsidR="009D39F7">
        <w:t xml:space="preserve"> </w:t>
      </w:r>
      <w:r w:rsidR="007F4B01" w:rsidRPr="002F55A6">
        <w:t>important issue will be the deficit</w:t>
      </w:r>
      <w:r w:rsidR="007F4B01" w:rsidRPr="007F4B01">
        <w:t xml:space="preserve"> of water resources and the impact on the agriculture</w:t>
      </w:r>
      <w:r w:rsidR="00075458">
        <w:t xml:space="preserve"> </w:t>
      </w:r>
      <w:r w:rsidR="007F4B01" w:rsidRPr="007F4B01">
        <w:t xml:space="preserve">industry. </w:t>
      </w:r>
      <w:r w:rsidR="00075458">
        <w:t>C</w:t>
      </w:r>
      <w:r w:rsidR="007F4B01" w:rsidRPr="007F4B01">
        <w:t xml:space="preserve">limate </w:t>
      </w:r>
      <w:r w:rsidR="00075458">
        <w:t>change will also impact human health</w:t>
      </w:r>
      <w:r w:rsidR="007F4B01" w:rsidRPr="007F4B01">
        <w:t>.</w:t>
      </w:r>
      <w:r w:rsidR="007F4B01">
        <w:rPr>
          <w:rStyle w:val="FootnoteReference"/>
        </w:rPr>
        <w:footnoteReference w:id="5"/>
      </w:r>
      <w:r w:rsidR="007F4B01">
        <w:t xml:space="preserve"> </w:t>
      </w:r>
      <w:r>
        <w:t>The summary of climate trends and projections for Kazakhstan is as follows:</w:t>
      </w:r>
    </w:p>
    <w:p w14:paraId="7A47584E" w14:textId="1C26D6CD" w:rsidR="008B4A7F" w:rsidRDefault="00075458" w:rsidP="006535F1">
      <w:pPr>
        <w:pStyle w:val="Maintext"/>
        <w:numPr>
          <w:ilvl w:val="0"/>
          <w:numId w:val="5"/>
        </w:numPr>
        <w:spacing w:after="200"/>
        <w:jc w:val="both"/>
      </w:pPr>
      <w:r>
        <w:t>T</w:t>
      </w:r>
      <w:r w:rsidR="005A062E" w:rsidRPr="006C0941">
        <w:t xml:space="preserve">emperature </w:t>
      </w:r>
      <w:r w:rsidR="007F4B01" w:rsidRPr="006C0941">
        <w:t>increase</w:t>
      </w:r>
      <w:r w:rsidR="005A062E" w:rsidRPr="006C0941">
        <w:t xml:space="preserve"> in Kazakhstan is p</w:t>
      </w:r>
      <w:r w:rsidR="00A61069" w:rsidRPr="006C0941">
        <w:t>rojected t</w:t>
      </w:r>
      <w:r w:rsidR="005A062E" w:rsidRPr="006C0941">
        <w:t xml:space="preserve">o continue </w:t>
      </w:r>
      <w:r w:rsidR="007F4B01" w:rsidRPr="006C0941">
        <w:t>and</w:t>
      </w:r>
      <w:r w:rsidR="006C0941" w:rsidRPr="006C0941">
        <w:t xml:space="preserve"> </w:t>
      </w:r>
      <w:r w:rsidR="006C0941">
        <w:t>median scenarios</w:t>
      </w:r>
      <w:r w:rsidR="006C0941" w:rsidRPr="006C0941">
        <w:t xml:space="preserve"> forecast a</w:t>
      </w:r>
      <w:r w:rsidR="007F4B01" w:rsidRPr="006C0941">
        <w:t xml:space="preserve"> rise </w:t>
      </w:r>
      <w:r>
        <w:t>in</w:t>
      </w:r>
      <w:r w:rsidRPr="006C0941">
        <w:t xml:space="preserve"> </w:t>
      </w:r>
      <w:r w:rsidR="006C0941" w:rsidRPr="006C0941">
        <w:t>the average mean annual temperature of 1</w:t>
      </w:r>
      <w:r w:rsidR="006C0941">
        <w:t>.</w:t>
      </w:r>
      <w:r w:rsidR="006C0941" w:rsidRPr="006C0941">
        <w:t xml:space="preserve">4°С </w:t>
      </w:r>
      <w:r w:rsidR="006C0941">
        <w:t xml:space="preserve">by </w:t>
      </w:r>
      <w:r w:rsidR="006C0941" w:rsidRPr="006C0941">
        <w:t>2030</w:t>
      </w:r>
      <w:r w:rsidR="00B05459">
        <w:t>,</w:t>
      </w:r>
      <w:r w:rsidR="006C0941" w:rsidRPr="006C0941">
        <w:t xml:space="preserve"> 2</w:t>
      </w:r>
      <w:r w:rsidR="006C0941">
        <w:t>.</w:t>
      </w:r>
      <w:r w:rsidR="006C0941" w:rsidRPr="006C0941">
        <w:t>7°</w:t>
      </w:r>
      <w:r w:rsidR="006C0941">
        <w:t>С by 2050</w:t>
      </w:r>
      <w:r w:rsidR="00B05459">
        <w:t>,</w:t>
      </w:r>
      <w:r w:rsidR="006C0941">
        <w:t xml:space="preserve"> and </w:t>
      </w:r>
      <w:r w:rsidR="006C0941" w:rsidRPr="006C0941">
        <w:t>4</w:t>
      </w:r>
      <w:r w:rsidR="006C0941">
        <w:t>.</w:t>
      </w:r>
      <w:r w:rsidR="006C0941" w:rsidRPr="006C0941">
        <w:t xml:space="preserve">6°С </w:t>
      </w:r>
      <w:r w:rsidR="006C0941">
        <w:t>by</w:t>
      </w:r>
      <w:r w:rsidR="006C0941" w:rsidRPr="006C0941">
        <w:t xml:space="preserve"> 2085. </w:t>
      </w:r>
      <w:r w:rsidR="006C0941">
        <w:t>A</w:t>
      </w:r>
      <w:r w:rsidR="006C0941" w:rsidRPr="006C0941">
        <w:t xml:space="preserve"> decrease in frost days</w:t>
      </w:r>
      <w:r w:rsidR="006C0941">
        <w:t xml:space="preserve"> is expected</w:t>
      </w:r>
      <w:r w:rsidR="006C0941" w:rsidRPr="006C0941">
        <w:t xml:space="preserve">. Uncertainty in </w:t>
      </w:r>
      <w:r w:rsidRPr="006C0941">
        <w:t xml:space="preserve">climate change </w:t>
      </w:r>
      <w:r w:rsidR="006C0941" w:rsidRPr="006C0941">
        <w:t>scenarios follow</w:t>
      </w:r>
      <w:r>
        <w:t>s</w:t>
      </w:r>
      <w:r w:rsidR="006C0941" w:rsidRPr="006C0941">
        <w:t xml:space="preserve"> from the uncertainty </w:t>
      </w:r>
      <w:r>
        <w:t>in</w:t>
      </w:r>
      <w:r w:rsidRPr="006C0941">
        <w:t xml:space="preserve"> </w:t>
      </w:r>
      <w:r w:rsidR="006C0941" w:rsidRPr="006C0941">
        <w:t xml:space="preserve">the scenarios of </w:t>
      </w:r>
      <w:r w:rsidR="00542843">
        <w:t>g</w:t>
      </w:r>
      <w:r w:rsidR="006C0941" w:rsidRPr="006C0941">
        <w:t xml:space="preserve">reenhouse </w:t>
      </w:r>
      <w:r w:rsidR="00542843">
        <w:t>g</w:t>
      </w:r>
      <w:r w:rsidR="006C0941" w:rsidRPr="006C0941">
        <w:t xml:space="preserve">as </w:t>
      </w:r>
      <w:r w:rsidR="000C63DA">
        <w:t xml:space="preserve">(GHG) </w:t>
      </w:r>
      <w:r w:rsidR="006C0941" w:rsidRPr="006C0941">
        <w:t xml:space="preserve">concentration changes and </w:t>
      </w:r>
      <w:r>
        <w:t>limitations</w:t>
      </w:r>
      <w:r w:rsidRPr="006C0941" w:rsidDel="00075458">
        <w:t xml:space="preserve"> </w:t>
      </w:r>
      <w:r>
        <w:t>in climate</w:t>
      </w:r>
      <w:r w:rsidR="006C0941" w:rsidRPr="006C0941">
        <w:t xml:space="preserve"> models</w:t>
      </w:r>
      <w:r w:rsidR="006C0941">
        <w:t xml:space="preserve">. </w:t>
      </w:r>
      <w:r w:rsidR="003A65F5" w:rsidRPr="006C0941">
        <w:t>What is important to note is that climate change scenarios give reason</w:t>
      </w:r>
      <w:r>
        <w:t>s</w:t>
      </w:r>
      <w:r w:rsidR="003A65F5" w:rsidRPr="006C0941">
        <w:t xml:space="preserve"> to believe that the expected weather conditions will be unfavorable for grain production, particularly growing spring wheat, in some oblast of </w:t>
      </w:r>
      <w:r w:rsidR="003A65F5" w:rsidRPr="00C277B8">
        <w:t>Kazakhstan (</w:t>
      </w:r>
      <w:proofErr w:type="spellStart"/>
      <w:r w:rsidR="003A65F5" w:rsidRPr="00C277B8">
        <w:t>Kostanaiskaya</w:t>
      </w:r>
      <w:proofErr w:type="spellEnd"/>
      <w:r w:rsidR="003A65F5" w:rsidRPr="00C277B8">
        <w:t xml:space="preserve">, </w:t>
      </w:r>
      <w:proofErr w:type="spellStart"/>
      <w:r w:rsidR="003A65F5" w:rsidRPr="00C277B8">
        <w:t>Akmolinskaya</w:t>
      </w:r>
      <w:proofErr w:type="spellEnd"/>
      <w:r w:rsidR="00B05459">
        <w:t>,</w:t>
      </w:r>
      <w:r w:rsidR="003A65F5" w:rsidRPr="00C277B8">
        <w:t xml:space="preserve"> and </w:t>
      </w:r>
      <w:proofErr w:type="spellStart"/>
      <w:r w:rsidR="003A65F5" w:rsidRPr="00C277B8">
        <w:t>Pavlodarskaya</w:t>
      </w:r>
      <w:proofErr w:type="spellEnd"/>
      <w:r w:rsidR="003A65F5" w:rsidRPr="00C277B8">
        <w:t>)</w:t>
      </w:r>
      <w:r w:rsidR="003A65F5">
        <w:t>.</w:t>
      </w:r>
      <w:r w:rsidR="003A65F5" w:rsidRPr="006C0941">
        <w:rPr>
          <w:rStyle w:val="FootnoteReference"/>
          <w:rFonts w:cstheme="minorHAnsi"/>
          <w:bCs/>
        </w:rPr>
        <w:t xml:space="preserve"> </w:t>
      </w:r>
      <w:r w:rsidR="006C0941" w:rsidRPr="006C0941">
        <w:t xml:space="preserve">Impacts on pastures and sheep breeding are mixed, with </w:t>
      </w:r>
      <w:r w:rsidR="006C0941">
        <w:t>potential negative consequences</w:t>
      </w:r>
      <w:r w:rsidR="00B05459">
        <w:t>,</w:t>
      </w:r>
      <w:r w:rsidR="006C0941">
        <w:t xml:space="preserve"> such as</w:t>
      </w:r>
      <w:r w:rsidR="006C0941" w:rsidRPr="006C0941">
        <w:t xml:space="preserve"> reduced pastures productivity </w:t>
      </w:r>
      <w:r w:rsidR="006C0941">
        <w:t xml:space="preserve">due to an </w:t>
      </w:r>
      <w:r w:rsidR="006C0941" w:rsidRPr="006C0941">
        <w:t>increase of anomalous cold winter</w:t>
      </w:r>
      <w:r w:rsidR="000C63DA">
        <w:t>s</w:t>
      </w:r>
      <w:r w:rsidR="006C0941" w:rsidRPr="006C0941">
        <w:t xml:space="preserve"> and hot summer</w:t>
      </w:r>
      <w:r w:rsidR="000C63DA">
        <w:t>s</w:t>
      </w:r>
      <w:r w:rsidR="006C0941">
        <w:t>.</w:t>
      </w:r>
      <w:r w:rsidR="003A65F5">
        <w:rPr>
          <w:rStyle w:val="FootnoteReference"/>
          <w:rFonts w:cstheme="minorHAnsi"/>
          <w:bCs/>
        </w:rPr>
        <w:footnoteReference w:id="6"/>
      </w:r>
      <w:r w:rsidR="00D647DF">
        <w:t xml:space="preserve"> </w:t>
      </w:r>
    </w:p>
    <w:p w14:paraId="711EDFEE" w14:textId="3AC83BA8" w:rsidR="008B4A7F" w:rsidRPr="00905F3B" w:rsidRDefault="007F4B01" w:rsidP="006535F1">
      <w:pPr>
        <w:pStyle w:val="Maintext"/>
        <w:numPr>
          <w:ilvl w:val="0"/>
          <w:numId w:val="5"/>
        </w:numPr>
        <w:spacing w:after="200"/>
        <w:jc w:val="both"/>
      </w:pPr>
      <w:r w:rsidRPr="000C63DA">
        <w:t xml:space="preserve">By mid-century, </w:t>
      </w:r>
      <w:r w:rsidR="00905F3B" w:rsidRPr="000C63DA">
        <w:t xml:space="preserve">an increase in winter (9 percent) and spring (5 percent) precipitation </w:t>
      </w:r>
      <w:r w:rsidRPr="000C63DA">
        <w:t xml:space="preserve">is projected </w:t>
      </w:r>
      <w:r w:rsidR="00905F3B" w:rsidRPr="000C63DA">
        <w:t>in Kazakhstan</w:t>
      </w:r>
      <w:r w:rsidR="000C63DA" w:rsidRPr="000C63DA">
        <w:t xml:space="preserve"> and </w:t>
      </w:r>
      <w:r w:rsidRPr="000C63DA">
        <w:t>intensity of rainfall and variability</w:t>
      </w:r>
      <w:r w:rsidR="000C63DA" w:rsidRPr="000C63DA">
        <w:t xml:space="preserve"> is expected to increase.</w:t>
      </w:r>
      <w:r w:rsidR="00905F3B" w:rsidRPr="000C63DA">
        <w:t xml:space="preserve"> </w:t>
      </w:r>
      <w:r w:rsidR="008B4A7F" w:rsidRPr="000C63DA">
        <w:t>While some models project the annual quantity of rainfalls to increase by 2</w:t>
      </w:r>
      <w:r w:rsidR="00542843">
        <w:t xml:space="preserve"> percent</w:t>
      </w:r>
      <w:r w:rsidR="008B4A7F" w:rsidRPr="000C63DA">
        <w:t xml:space="preserve"> to 2030, by 4</w:t>
      </w:r>
      <w:r w:rsidR="00542843">
        <w:t xml:space="preserve"> percent</w:t>
      </w:r>
      <w:r w:rsidR="008B4A7F" w:rsidRPr="000C63DA">
        <w:t xml:space="preserve"> to 2050</w:t>
      </w:r>
      <w:r w:rsidR="00B05459">
        <w:t>,</w:t>
      </w:r>
      <w:r w:rsidR="008B4A7F" w:rsidRPr="000C63DA">
        <w:t xml:space="preserve"> and by 5</w:t>
      </w:r>
      <w:r w:rsidR="00542843">
        <w:t xml:space="preserve"> percent</w:t>
      </w:r>
      <w:r w:rsidR="008B4A7F" w:rsidRPr="000C63DA">
        <w:t xml:space="preserve"> to 2085, </w:t>
      </w:r>
      <w:r w:rsidR="000C63DA" w:rsidRPr="000C63DA">
        <w:t>other</w:t>
      </w:r>
      <w:r w:rsidR="008B4A7F" w:rsidRPr="000C63DA">
        <w:t xml:space="preserve"> estimations </w:t>
      </w:r>
      <w:r w:rsidR="00C277B8" w:rsidRPr="000C63DA">
        <w:t xml:space="preserve">forecast </w:t>
      </w:r>
      <w:r w:rsidR="008B4A7F" w:rsidRPr="000C63DA">
        <w:t>an averaged decrease of precipitation by 11</w:t>
      </w:r>
      <w:r w:rsidR="00542843">
        <w:t xml:space="preserve"> percent</w:t>
      </w:r>
      <w:r w:rsidR="00C277B8" w:rsidRPr="000C63DA">
        <w:t xml:space="preserve"> by 2085</w:t>
      </w:r>
      <w:r w:rsidR="008B4A7F" w:rsidRPr="000C63DA">
        <w:t>.</w:t>
      </w:r>
      <w:r w:rsidR="00C277B8" w:rsidRPr="000C63DA">
        <w:t xml:space="preserve"> </w:t>
      </w:r>
      <w:r w:rsidR="000C63DA" w:rsidRPr="000C63DA">
        <w:t xml:space="preserve">Under a </w:t>
      </w:r>
      <w:r w:rsidR="006C0941" w:rsidRPr="000C63DA">
        <w:t xml:space="preserve">scenario </w:t>
      </w:r>
      <w:r w:rsidR="000C63DA" w:rsidRPr="000C63DA">
        <w:t>with extremely high GHG emissions</w:t>
      </w:r>
      <w:r w:rsidR="00B05459">
        <w:t>,</w:t>
      </w:r>
      <w:r w:rsidR="000C63DA" w:rsidRPr="000C63DA">
        <w:t xml:space="preserve"> a </w:t>
      </w:r>
      <w:r w:rsidR="006C0941" w:rsidRPr="000C63DA">
        <w:t>shift</w:t>
      </w:r>
      <w:r w:rsidR="000C63DA" w:rsidRPr="000C63DA">
        <w:t xml:space="preserve"> of the </w:t>
      </w:r>
      <w:r w:rsidR="006C0941" w:rsidRPr="000C63DA">
        <w:t>humid zone to 250</w:t>
      </w:r>
      <w:r w:rsidR="00542843">
        <w:t>–</w:t>
      </w:r>
      <w:r w:rsidR="006C0941" w:rsidRPr="000C63DA">
        <w:t xml:space="preserve">300 </w:t>
      </w:r>
      <w:r w:rsidR="00542843">
        <w:t>kilometers</w:t>
      </w:r>
      <w:r w:rsidR="00542843" w:rsidRPr="000C63DA">
        <w:t xml:space="preserve"> </w:t>
      </w:r>
      <w:r w:rsidR="006C0941" w:rsidRPr="000C63DA">
        <w:t xml:space="preserve">northward </w:t>
      </w:r>
      <w:r w:rsidR="008A751B">
        <w:t xml:space="preserve">is projected </w:t>
      </w:r>
      <w:r w:rsidR="006C0941" w:rsidRPr="000C63DA">
        <w:t>by 2085. In th</w:t>
      </w:r>
      <w:r w:rsidR="00A24010">
        <w:t>e latter</w:t>
      </w:r>
      <w:r w:rsidR="006C0941" w:rsidRPr="000C63DA">
        <w:t xml:space="preserve"> case</w:t>
      </w:r>
      <w:r w:rsidR="008A751B">
        <w:t>,</w:t>
      </w:r>
      <w:r w:rsidR="006C0941" w:rsidRPr="000C63DA">
        <w:t xml:space="preserve"> all </w:t>
      </w:r>
      <w:r w:rsidR="008A751B">
        <w:t xml:space="preserve">of </w:t>
      </w:r>
      <w:r w:rsidR="006C0941" w:rsidRPr="000C63DA">
        <w:t>the</w:t>
      </w:r>
      <w:r w:rsidR="000C63DA" w:rsidRPr="000C63DA">
        <w:t xml:space="preserve"> </w:t>
      </w:r>
      <w:r w:rsidR="006C0941" w:rsidRPr="000C63DA">
        <w:t xml:space="preserve">northern areas of Kazakhstan </w:t>
      </w:r>
      <w:r w:rsidR="008A751B">
        <w:t>are expected to</w:t>
      </w:r>
      <w:r w:rsidR="006C0941" w:rsidRPr="000C63DA">
        <w:t xml:space="preserve"> be</w:t>
      </w:r>
      <w:r w:rsidR="00075458">
        <w:t>come</w:t>
      </w:r>
      <w:r w:rsidR="006C0941" w:rsidRPr="000C63DA">
        <w:t xml:space="preserve"> a semi-drought zone.</w:t>
      </w:r>
      <w:r w:rsidR="000C63DA">
        <w:rPr>
          <w:rStyle w:val="FootnoteReference"/>
          <w:rFonts w:cstheme="minorHAnsi"/>
          <w:bCs/>
        </w:rPr>
        <w:footnoteReference w:id="7"/>
      </w:r>
      <w:r w:rsidR="00D647DF">
        <w:t xml:space="preserve"> </w:t>
      </w:r>
    </w:p>
    <w:p w14:paraId="4881B36F" w14:textId="7D8C1A4E" w:rsidR="00561857" w:rsidRPr="008A751B" w:rsidRDefault="00050367" w:rsidP="006535F1">
      <w:pPr>
        <w:pStyle w:val="Maintext"/>
        <w:numPr>
          <w:ilvl w:val="0"/>
          <w:numId w:val="5"/>
        </w:numPr>
        <w:spacing w:after="200"/>
        <w:jc w:val="both"/>
      </w:pPr>
      <w:r>
        <w:t>C</w:t>
      </w:r>
      <w:r w:rsidRPr="00050367">
        <w:t xml:space="preserve">limate change </w:t>
      </w:r>
      <w:r>
        <w:t xml:space="preserve">is expected to lead to </w:t>
      </w:r>
      <w:r w:rsidRPr="00050367">
        <w:t>an increase</w:t>
      </w:r>
      <w:r>
        <w:t xml:space="preserve"> </w:t>
      </w:r>
      <w:r w:rsidR="00075458">
        <w:t>in</w:t>
      </w:r>
      <w:r w:rsidR="00075458" w:rsidRPr="00050367">
        <w:t xml:space="preserve"> </w:t>
      </w:r>
      <w:r w:rsidRPr="00050367">
        <w:t>water resources in the mountain areas and</w:t>
      </w:r>
      <w:r>
        <w:t xml:space="preserve"> a</w:t>
      </w:r>
      <w:r w:rsidRPr="00050367">
        <w:t xml:space="preserve"> decrease in the plain</w:t>
      </w:r>
      <w:r>
        <w:t xml:space="preserve"> </w:t>
      </w:r>
      <w:r w:rsidRPr="00050367">
        <w:t>area</w:t>
      </w:r>
      <w:r w:rsidR="00075458">
        <w:t>s</w:t>
      </w:r>
      <w:r w:rsidRPr="00050367">
        <w:t xml:space="preserve"> of Kazakhstan</w:t>
      </w:r>
      <w:r w:rsidR="00E26059">
        <w:t>, with potentially negative consequences on already scarce water resources</w:t>
      </w:r>
      <w:r w:rsidRPr="00050367">
        <w:t xml:space="preserve">. </w:t>
      </w:r>
      <w:r w:rsidR="00E26059" w:rsidRPr="00854AE8">
        <w:t xml:space="preserve">Degradation of </w:t>
      </w:r>
      <w:r w:rsidR="00E26059">
        <w:t xml:space="preserve">the mountain </w:t>
      </w:r>
      <w:r w:rsidR="00075458">
        <w:t xml:space="preserve">glaciers </w:t>
      </w:r>
      <w:r w:rsidR="00E26059">
        <w:t xml:space="preserve">is expected to impact resources of the river flowing in the Lake </w:t>
      </w:r>
      <w:proofErr w:type="spellStart"/>
      <w:r w:rsidR="00E26059">
        <w:t>Balhash</w:t>
      </w:r>
      <w:proofErr w:type="spellEnd"/>
      <w:r w:rsidR="00E26059">
        <w:t xml:space="preserve"> </w:t>
      </w:r>
      <w:r w:rsidR="00B05459">
        <w:t>B</w:t>
      </w:r>
      <w:r w:rsidR="00E26059" w:rsidRPr="00E26059">
        <w:t>asin</w:t>
      </w:r>
      <w:r w:rsidR="00E26059">
        <w:t xml:space="preserve">, </w:t>
      </w:r>
      <w:r w:rsidR="00E26059" w:rsidRPr="00E26059">
        <w:t>one of the largest and the most densely populated area</w:t>
      </w:r>
      <w:r w:rsidR="00B05459">
        <w:t>s</w:t>
      </w:r>
      <w:r w:rsidR="00E26059" w:rsidRPr="00E26059">
        <w:t xml:space="preserve"> of</w:t>
      </w:r>
      <w:r w:rsidR="00E26059">
        <w:t xml:space="preserve"> </w:t>
      </w:r>
      <w:r w:rsidR="00E26059" w:rsidRPr="00E26059">
        <w:t xml:space="preserve">Kazakhstan. </w:t>
      </w:r>
      <w:r w:rsidR="00434CB2">
        <w:t>While r</w:t>
      </w:r>
      <w:r w:rsidR="00434CB2" w:rsidRPr="00434CB2">
        <w:t>esearch showed that the flow of mountain rivers will be significantly decreased</w:t>
      </w:r>
      <w:r w:rsidR="00434CB2">
        <w:t xml:space="preserve"> </w:t>
      </w:r>
      <w:r w:rsidR="00434CB2" w:rsidRPr="00434CB2">
        <w:t>due to glacier degradation</w:t>
      </w:r>
      <w:r w:rsidR="00434CB2">
        <w:t xml:space="preserve">, </w:t>
      </w:r>
      <w:r w:rsidR="00075458">
        <w:t xml:space="preserve">transient </w:t>
      </w:r>
      <w:r w:rsidR="00434CB2">
        <w:t xml:space="preserve">additional water </w:t>
      </w:r>
      <w:r w:rsidR="00E26059" w:rsidRPr="00E26059">
        <w:t xml:space="preserve">flow </w:t>
      </w:r>
      <w:r w:rsidR="00434CB2">
        <w:t xml:space="preserve">is expected </w:t>
      </w:r>
      <w:r w:rsidR="00E26059" w:rsidRPr="00E26059">
        <w:t xml:space="preserve">into </w:t>
      </w:r>
      <w:r w:rsidR="00434CB2">
        <w:t xml:space="preserve">some </w:t>
      </w:r>
      <w:r w:rsidR="00E26059" w:rsidRPr="00E26059">
        <w:t xml:space="preserve">rivers due to </w:t>
      </w:r>
      <w:r w:rsidR="00075458">
        <w:t>rapid glacier melt</w:t>
      </w:r>
      <w:r w:rsidR="00E26059">
        <w:t xml:space="preserve">. </w:t>
      </w:r>
      <w:r w:rsidR="00E26059" w:rsidRPr="00E26059">
        <w:t xml:space="preserve">Glacier melt in the </w:t>
      </w:r>
      <w:r w:rsidR="00B05459">
        <w:t>n</w:t>
      </w:r>
      <w:r w:rsidR="00E26059" w:rsidRPr="00E26059">
        <w:t xml:space="preserve">orth </w:t>
      </w:r>
      <w:proofErr w:type="spellStart"/>
      <w:r w:rsidR="00E26059" w:rsidRPr="00E26059">
        <w:t>T</w:t>
      </w:r>
      <w:r w:rsidR="00F009D0">
        <w:t>i</w:t>
      </w:r>
      <w:r w:rsidR="00E26059" w:rsidRPr="00E26059">
        <w:t>an</w:t>
      </w:r>
      <w:proofErr w:type="spellEnd"/>
      <w:r w:rsidR="00E26059" w:rsidRPr="00E26059">
        <w:t>-Shan</w:t>
      </w:r>
      <w:r w:rsidR="00B05459">
        <w:t>,</w:t>
      </w:r>
      <w:r w:rsidR="00E26059" w:rsidRPr="00E26059">
        <w:t xml:space="preserve"> having started </w:t>
      </w:r>
      <w:r w:rsidR="00E26059">
        <w:t>in the</w:t>
      </w:r>
      <w:r w:rsidR="00E26059" w:rsidRPr="00E26059">
        <w:t xml:space="preserve"> 19</w:t>
      </w:r>
      <w:r w:rsidR="00B05459">
        <w:t>th</w:t>
      </w:r>
      <w:r w:rsidR="00E26059">
        <w:t xml:space="preserve"> and </w:t>
      </w:r>
      <w:r w:rsidR="00E26059" w:rsidRPr="00E26059">
        <w:t>20</w:t>
      </w:r>
      <w:r w:rsidR="00B05459">
        <w:t>th</w:t>
      </w:r>
      <w:r w:rsidR="00E26059">
        <w:t xml:space="preserve"> </w:t>
      </w:r>
      <w:r w:rsidR="00E26059" w:rsidRPr="00E26059">
        <w:t>ce</w:t>
      </w:r>
      <w:r w:rsidR="00E26059">
        <w:t>ntury</w:t>
      </w:r>
      <w:r w:rsidR="00C3238B">
        <w:t>,</w:t>
      </w:r>
      <w:r w:rsidR="00E26059" w:rsidRPr="00E26059">
        <w:t xml:space="preserve"> will continue</w:t>
      </w:r>
      <w:r w:rsidR="00E26059">
        <w:t xml:space="preserve"> </w:t>
      </w:r>
      <w:r w:rsidR="00E26059" w:rsidRPr="00E26059">
        <w:t>due to climate change.</w:t>
      </w:r>
      <w:r w:rsidR="008B4A7F">
        <w:rPr>
          <w:rStyle w:val="FootnoteReference"/>
        </w:rPr>
        <w:footnoteReference w:id="8"/>
      </w:r>
    </w:p>
    <w:p w14:paraId="32CD7A79" w14:textId="77777777" w:rsidR="00344351" w:rsidRDefault="00344351" w:rsidP="000A054E">
      <w:pPr>
        <w:ind w:left="360"/>
        <w:jc w:val="both"/>
      </w:pPr>
    </w:p>
    <w:p w14:paraId="0FE042EF" w14:textId="77777777" w:rsidR="002F56C1" w:rsidRPr="002F56C1" w:rsidRDefault="001E7EBF" w:rsidP="002F56C1">
      <w:pPr>
        <w:tabs>
          <w:tab w:val="left" w:pos="9360"/>
        </w:tabs>
        <w:rPr>
          <w:rFonts w:cstheme="minorHAnsi"/>
          <w:b/>
          <w:sz w:val="28"/>
          <w:szCs w:val="28"/>
        </w:rPr>
      </w:pPr>
      <w:r w:rsidRPr="0071672D">
        <w:rPr>
          <w:rFonts w:cstheme="minorHAnsi"/>
          <w:b/>
          <w:sz w:val="28"/>
          <w:szCs w:val="28"/>
        </w:rPr>
        <w:lastRenderedPageBreak/>
        <w:t>II</w:t>
      </w:r>
      <w:r w:rsidR="00A55F8A" w:rsidRPr="0071672D">
        <w:rPr>
          <w:rFonts w:cstheme="minorHAnsi"/>
          <w:b/>
          <w:sz w:val="28"/>
          <w:szCs w:val="28"/>
        </w:rPr>
        <w:t xml:space="preserve"> National </w:t>
      </w:r>
      <w:r w:rsidR="002F56C1" w:rsidRPr="0071672D">
        <w:rPr>
          <w:rFonts w:cstheme="minorHAnsi"/>
          <w:b/>
          <w:sz w:val="28"/>
          <w:szCs w:val="28"/>
        </w:rPr>
        <w:t>Policy and Institutional Context for Addressing and Adapting to Climate Change</w:t>
      </w:r>
    </w:p>
    <w:p w14:paraId="29748F89" w14:textId="77777777" w:rsidR="00913BE8" w:rsidRDefault="002F56C1" w:rsidP="000F3901">
      <w:pPr>
        <w:tabs>
          <w:tab w:val="left" w:pos="9360"/>
        </w:tabs>
        <w:ind w:left="360" w:hanging="360"/>
        <w:rPr>
          <w:rFonts w:cstheme="minorHAnsi"/>
          <w:b/>
          <w:i/>
          <w:sz w:val="24"/>
          <w:szCs w:val="24"/>
        </w:rPr>
      </w:pPr>
      <w:r>
        <w:rPr>
          <w:rFonts w:cstheme="minorHAnsi"/>
          <w:b/>
          <w:i/>
          <w:sz w:val="24"/>
          <w:szCs w:val="24"/>
        </w:rPr>
        <w:t>Policies</w:t>
      </w:r>
    </w:p>
    <w:p w14:paraId="3340B32F" w14:textId="06C1F5F5" w:rsidR="00967F68" w:rsidRDefault="00F91407" w:rsidP="000A054E">
      <w:pPr>
        <w:pStyle w:val="Maintext"/>
        <w:spacing w:after="200"/>
        <w:jc w:val="both"/>
      </w:pPr>
      <w:r>
        <w:t>Kazakhstan</w:t>
      </w:r>
      <w:r w:rsidR="003F61F4">
        <w:t xml:space="preserve"> has a number of key strategies, concepts</w:t>
      </w:r>
      <w:r w:rsidR="00C3238B">
        <w:t>,</w:t>
      </w:r>
      <w:r w:rsidR="003F61F4">
        <w:t xml:space="preserve"> </w:t>
      </w:r>
      <w:r w:rsidR="003F61F4" w:rsidRPr="003F61F4">
        <w:t xml:space="preserve">and related action plans </w:t>
      </w:r>
      <w:r w:rsidR="003F61F4">
        <w:t>that</w:t>
      </w:r>
      <w:r w:rsidR="003F61F4" w:rsidRPr="003F61F4">
        <w:t xml:space="preserve"> outline strategic directions</w:t>
      </w:r>
      <w:r>
        <w:t xml:space="preserve"> for national climate change mitigation and adaptation actions. The </w:t>
      </w:r>
      <w:r w:rsidR="00542843">
        <w:t>g</w:t>
      </w:r>
      <w:r>
        <w:t xml:space="preserve">overnment recently adopted the </w:t>
      </w:r>
      <w:r w:rsidRPr="0019059E">
        <w:rPr>
          <w:b/>
        </w:rPr>
        <w:t>Kazakhstan 2050 Strategy</w:t>
      </w:r>
      <w:r w:rsidRPr="00AD48A2">
        <w:rPr>
          <w:b/>
        </w:rPr>
        <w:t>,</w:t>
      </w:r>
      <w:r>
        <w:t xml:space="preserve"> which includes a focus on the energy sector and a recognition that </w:t>
      </w:r>
      <w:r w:rsidRPr="00F91407">
        <w:t xml:space="preserve">the country must develop </w:t>
      </w:r>
      <w:r>
        <w:t xml:space="preserve">alternative energy sources </w:t>
      </w:r>
      <w:r w:rsidR="003B3952">
        <w:t xml:space="preserve">(notably solar and wind power) </w:t>
      </w:r>
      <w:r>
        <w:t>with the goal that b</w:t>
      </w:r>
      <w:r w:rsidRPr="00F91407">
        <w:t>y 2050 alternative and renewable energy sources must account for at least half of the country’s total energy consumption.</w:t>
      </w:r>
      <w:r>
        <w:rPr>
          <w:rStyle w:val="FootnoteReference"/>
        </w:rPr>
        <w:footnoteReference w:id="9"/>
      </w:r>
    </w:p>
    <w:p w14:paraId="5426E9D0" w14:textId="366EF0F0" w:rsidR="00967F68" w:rsidRPr="00967F68" w:rsidRDefault="00727236" w:rsidP="000A054E">
      <w:pPr>
        <w:pStyle w:val="Maintext"/>
        <w:spacing w:after="200"/>
        <w:jc w:val="both"/>
      </w:pPr>
      <w:r>
        <w:rPr>
          <w:rFonts w:cstheme="minorHAnsi"/>
          <w:noProof/>
          <w:color w:val="FF0000"/>
        </w:rPr>
        <mc:AlternateContent>
          <mc:Choice Requires="wps">
            <w:drawing>
              <wp:anchor distT="0" distB="0" distL="114300" distR="114300" simplePos="0" relativeHeight="251668480" behindDoc="0" locked="0" layoutInCell="1" allowOverlap="1" wp14:anchorId="30454E6F" wp14:editId="31CD5179">
                <wp:simplePos x="0" y="0"/>
                <wp:positionH relativeFrom="column">
                  <wp:posOffset>-143510</wp:posOffset>
                </wp:positionH>
                <wp:positionV relativeFrom="paragraph">
                  <wp:posOffset>2361565</wp:posOffset>
                </wp:positionV>
                <wp:extent cx="6101080" cy="2606675"/>
                <wp:effectExtent l="0" t="0" r="13970" b="22225"/>
                <wp:wrapSquare wrapText="bothSides"/>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1080" cy="2606675"/>
                        </a:xfrm>
                        <a:prstGeom prst="roundRect">
                          <a:avLst>
                            <a:gd name="adj" fmla="val 16667"/>
                          </a:avLst>
                        </a:prstGeom>
                        <a:solidFill>
                          <a:srgbClr val="FFFFE5"/>
                        </a:solidFill>
                        <a:ln w="9525">
                          <a:solidFill>
                            <a:srgbClr val="000000"/>
                          </a:solidFill>
                          <a:round/>
                          <a:headEnd/>
                          <a:tailEnd/>
                        </a:ln>
                        <a:effectLst/>
                      </wps:spPr>
                      <wps:txbx>
                        <w:txbxContent>
                          <w:p w14:paraId="2BCA5670" w14:textId="09189E06" w:rsidR="00527F51" w:rsidRPr="00AD48A2" w:rsidRDefault="00527F51" w:rsidP="00B455C6">
                            <w:pPr>
                              <w:jc w:val="center"/>
                              <w:rPr>
                                <w:b/>
                                <w:sz w:val="20"/>
                                <w:szCs w:val="20"/>
                              </w:rPr>
                            </w:pPr>
                            <w:r>
                              <w:rPr>
                                <w:b/>
                                <w:sz w:val="20"/>
                                <w:szCs w:val="20"/>
                              </w:rPr>
                              <w:t xml:space="preserve">Legal Basis for </w:t>
                            </w:r>
                            <w:r w:rsidRPr="00AD48A2">
                              <w:rPr>
                                <w:b/>
                                <w:sz w:val="20"/>
                                <w:szCs w:val="20"/>
                              </w:rPr>
                              <w:t>Implementation of the United Nations Framework Convention on Climate Change (UNFCCC) and the Kyoto Protocol in Kazakhstan</w:t>
                            </w:r>
                          </w:p>
                          <w:p w14:paraId="0C62D9F0" w14:textId="15C409D5" w:rsidR="00527F51" w:rsidRDefault="00527F51" w:rsidP="00AD48A2">
                            <w:pPr>
                              <w:jc w:val="both"/>
                              <w:rPr>
                                <w:sz w:val="18"/>
                                <w:szCs w:val="18"/>
                              </w:rPr>
                            </w:pPr>
                            <w:r>
                              <w:rPr>
                                <w:sz w:val="18"/>
                                <w:szCs w:val="18"/>
                              </w:rPr>
                              <w:t>Kazakhstan</w:t>
                            </w:r>
                            <w:r w:rsidRPr="002A038C">
                              <w:rPr>
                                <w:sz w:val="18"/>
                                <w:szCs w:val="18"/>
                              </w:rPr>
                              <w:t xml:space="preserve"> </w:t>
                            </w:r>
                            <w:r>
                              <w:rPr>
                                <w:sz w:val="18"/>
                                <w:szCs w:val="18"/>
                              </w:rPr>
                              <w:t>signed the</w:t>
                            </w:r>
                            <w:r w:rsidRPr="002A038C">
                              <w:rPr>
                                <w:sz w:val="18"/>
                                <w:szCs w:val="18"/>
                              </w:rPr>
                              <w:t xml:space="preserve"> UNFCCC in </w:t>
                            </w:r>
                            <w:r>
                              <w:rPr>
                                <w:sz w:val="18"/>
                                <w:szCs w:val="18"/>
                              </w:rPr>
                              <w:t xml:space="preserve">1992 </w:t>
                            </w:r>
                            <w:r w:rsidRPr="002A038C">
                              <w:rPr>
                                <w:sz w:val="18"/>
                                <w:szCs w:val="18"/>
                              </w:rPr>
                              <w:t xml:space="preserve">as a </w:t>
                            </w:r>
                            <w:r>
                              <w:rPr>
                                <w:sz w:val="18"/>
                                <w:szCs w:val="18"/>
                              </w:rPr>
                              <w:t>non-Annex I</w:t>
                            </w:r>
                            <w:r w:rsidRPr="002A038C">
                              <w:rPr>
                                <w:sz w:val="18"/>
                                <w:szCs w:val="18"/>
                              </w:rPr>
                              <w:t xml:space="preserve"> Party and ratif</w:t>
                            </w:r>
                            <w:r>
                              <w:rPr>
                                <w:sz w:val="18"/>
                                <w:szCs w:val="18"/>
                              </w:rPr>
                              <w:t>ied the Kyoto Protocol in 2009. The government delegated responsibilities and obligations</w:t>
                            </w:r>
                            <w:r w:rsidRPr="002A038C">
                              <w:rPr>
                                <w:sz w:val="18"/>
                                <w:szCs w:val="18"/>
                              </w:rPr>
                              <w:t xml:space="preserve"> related to UNFCCC implementation in </w:t>
                            </w:r>
                            <w:r>
                              <w:rPr>
                                <w:sz w:val="18"/>
                                <w:szCs w:val="18"/>
                              </w:rPr>
                              <w:t>Kazakhstan</w:t>
                            </w:r>
                            <w:r w:rsidRPr="002A038C">
                              <w:rPr>
                                <w:sz w:val="18"/>
                                <w:szCs w:val="18"/>
                              </w:rPr>
                              <w:t xml:space="preserve"> to </w:t>
                            </w:r>
                            <w:r>
                              <w:rPr>
                                <w:sz w:val="18"/>
                                <w:szCs w:val="18"/>
                              </w:rPr>
                              <w:t>the Ministry of Environment Protection</w:t>
                            </w:r>
                            <w:r w:rsidRPr="002A038C">
                              <w:rPr>
                                <w:sz w:val="18"/>
                                <w:szCs w:val="18"/>
                              </w:rPr>
                              <w:t>.</w:t>
                            </w:r>
                            <w:r>
                              <w:rPr>
                                <w:sz w:val="18"/>
                                <w:szCs w:val="18"/>
                              </w:rPr>
                              <w:t xml:space="preserve"> </w:t>
                            </w:r>
                          </w:p>
                          <w:p w14:paraId="474F7818" w14:textId="08C85B37" w:rsidR="00527F51" w:rsidRDefault="00527F51" w:rsidP="00AD48A2">
                            <w:pPr>
                              <w:jc w:val="both"/>
                              <w:rPr>
                                <w:sz w:val="18"/>
                                <w:szCs w:val="18"/>
                              </w:rPr>
                            </w:pPr>
                            <w:r>
                              <w:rPr>
                                <w:sz w:val="18"/>
                                <w:szCs w:val="18"/>
                              </w:rPr>
                              <w:t>U</w:t>
                            </w:r>
                            <w:r w:rsidRPr="00B515F3">
                              <w:rPr>
                                <w:sz w:val="18"/>
                                <w:szCs w:val="18"/>
                              </w:rPr>
                              <w:t>pon ratification of the Kyoto Protocol, Kazakhstan bec</w:t>
                            </w:r>
                            <w:r>
                              <w:rPr>
                                <w:sz w:val="18"/>
                                <w:szCs w:val="18"/>
                              </w:rPr>
                              <w:t>a</w:t>
                            </w:r>
                            <w:r w:rsidRPr="00B515F3">
                              <w:rPr>
                                <w:sz w:val="18"/>
                                <w:szCs w:val="18"/>
                              </w:rPr>
                              <w:t xml:space="preserve">me an Annex I Party for the purposes of the Kyoto Protocol </w:t>
                            </w:r>
                            <w:r>
                              <w:rPr>
                                <w:sz w:val="18"/>
                                <w:szCs w:val="18"/>
                              </w:rPr>
                              <w:t>(</w:t>
                            </w:r>
                            <w:r w:rsidRPr="00B515F3">
                              <w:rPr>
                                <w:sz w:val="18"/>
                                <w:szCs w:val="18"/>
                              </w:rPr>
                              <w:t>in accordance with Article 1, paragraph 7, of the Kyoto Protocol</w:t>
                            </w:r>
                            <w:r>
                              <w:rPr>
                                <w:sz w:val="18"/>
                                <w:szCs w:val="18"/>
                              </w:rPr>
                              <w:t>)</w:t>
                            </w:r>
                            <w:r w:rsidRPr="00B515F3">
                              <w:rPr>
                                <w:sz w:val="18"/>
                                <w:szCs w:val="18"/>
                              </w:rPr>
                              <w:t xml:space="preserve">, </w:t>
                            </w:r>
                            <w:r>
                              <w:rPr>
                                <w:sz w:val="18"/>
                                <w:szCs w:val="18"/>
                              </w:rPr>
                              <w:t>but not</w:t>
                            </w:r>
                            <w:r w:rsidRPr="00B515F3">
                              <w:rPr>
                                <w:sz w:val="18"/>
                                <w:szCs w:val="18"/>
                              </w:rPr>
                              <w:t xml:space="preserve"> for the purposes of the Convention.</w:t>
                            </w:r>
                            <w:r>
                              <w:rPr>
                                <w:sz w:val="18"/>
                                <w:szCs w:val="18"/>
                              </w:rPr>
                              <w:t xml:space="preserve"> As an Annex I Party for the purposes of the Kyoto Protocol, Kazakhstan submitted a quantified economy-wide emissions target of </w:t>
                            </w:r>
                            <w:r w:rsidRPr="00727236">
                              <w:rPr>
                                <w:sz w:val="18"/>
                                <w:szCs w:val="18"/>
                              </w:rPr>
                              <w:t>15</w:t>
                            </w:r>
                            <w:r>
                              <w:rPr>
                                <w:sz w:val="18"/>
                                <w:szCs w:val="18"/>
                              </w:rPr>
                              <w:t xml:space="preserve"> percent</w:t>
                            </w:r>
                            <w:r w:rsidRPr="00727236">
                              <w:rPr>
                                <w:sz w:val="18"/>
                                <w:szCs w:val="18"/>
                              </w:rPr>
                              <w:t xml:space="preserve"> by 2020 relative</w:t>
                            </w:r>
                            <w:r>
                              <w:rPr>
                                <w:sz w:val="18"/>
                                <w:szCs w:val="18"/>
                              </w:rPr>
                              <w:t xml:space="preserve"> </w:t>
                            </w:r>
                            <w:r w:rsidRPr="00727236">
                              <w:rPr>
                                <w:sz w:val="18"/>
                                <w:szCs w:val="18"/>
                              </w:rPr>
                              <w:t xml:space="preserve">to </w:t>
                            </w:r>
                            <w:r>
                              <w:rPr>
                                <w:sz w:val="18"/>
                                <w:szCs w:val="18"/>
                              </w:rPr>
                              <w:t xml:space="preserve">the </w:t>
                            </w:r>
                            <w:r w:rsidRPr="00727236">
                              <w:rPr>
                                <w:sz w:val="18"/>
                                <w:szCs w:val="18"/>
                              </w:rPr>
                              <w:t>base</w:t>
                            </w:r>
                            <w:r>
                              <w:rPr>
                                <w:sz w:val="18"/>
                                <w:szCs w:val="18"/>
                              </w:rPr>
                              <w:t xml:space="preserve"> year </w:t>
                            </w:r>
                            <w:r w:rsidRPr="00727236">
                              <w:rPr>
                                <w:sz w:val="18"/>
                                <w:szCs w:val="18"/>
                              </w:rPr>
                              <w:t>1992</w:t>
                            </w:r>
                            <w:r>
                              <w:rPr>
                                <w:sz w:val="18"/>
                                <w:szCs w:val="18"/>
                              </w:rPr>
                              <w:t xml:space="preserve">. Kazakhstan does not have a designated national authority under the Kyoto Protocol. </w:t>
                            </w:r>
                          </w:p>
                          <w:p w14:paraId="3A79E571" w14:textId="6E342CAF" w:rsidR="00527F51" w:rsidRPr="002A038C" w:rsidRDefault="00527F51" w:rsidP="00B455C6">
                            <w:pPr>
                              <w:rPr>
                                <w:sz w:val="18"/>
                                <w:szCs w:val="18"/>
                              </w:rPr>
                            </w:pPr>
                            <w:r w:rsidRPr="00BF0909">
                              <w:rPr>
                                <w:i/>
                                <w:sz w:val="16"/>
                                <w:szCs w:val="16"/>
                              </w:rPr>
                              <w:t xml:space="preserve">Source: </w:t>
                            </w:r>
                            <w:r w:rsidRPr="00AD48A2">
                              <w:rPr>
                                <w:sz w:val="16"/>
                                <w:szCs w:val="16"/>
                              </w:rPr>
                              <w:t xml:space="preserve">Second National Communication of the Republic of Kazakhstan to the </w:t>
                            </w:r>
                            <w:r>
                              <w:rPr>
                                <w:sz w:val="16"/>
                                <w:szCs w:val="16"/>
                              </w:rPr>
                              <w:t>UNFCCC, 2009</w:t>
                            </w:r>
                            <w:r>
                              <w:rPr>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1" style="position:absolute;left:0;text-align:left;margin-left:-11.3pt;margin-top:185.95pt;width:480.4pt;height:20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" fillcolor="#ffffe5">
                <v:textbox>
                  <w:txbxContent>
                    <w:p w14:paraId="2BCA5670" w14:textId="09189E06" w:rsidR="00527F51" w:rsidRPr="00AD48A2" w:rsidRDefault="00527F51" w:rsidP="00B455C6">
                      <w:pPr>
                        <w:jc w:val="center"/>
                        <w:rPr>
                          <w:b/>
                          <w:sz w:val="20"/>
                          <w:szCs w:val="20"/>
                        </w:rPr>
                      </w:pPr>
                      <w:r>
                        <w:rPr>
                          <w:b/>
                          <w:sz w:val="20"/>
                          <w:szCs w:val="20"/>
                        </w:rPr>
                        <w:t xml:space="preserve">Legal Basis for </w:t>
                      </w:r>
                      <w:r w:rsidRPr="00AD48A2">
                        <w:rPr>
                          <w:b/>
                          <w:sz w:val="20"/>
                          <w:szCs w:val="20"/>
                        </w:rPr>
                        <w:t>Implementation of the United Nations Framework Convention on Climate Change (UNFCCC) and the Kyoto Protocol in Kazakhstan</w:t>
                      </w:r>
                    </w:p>
                    <w:p w14:paraId="0C62D9F0" w14:textId="15C409D5" w:rsidR="00527F51" w:rsidRDefault="00527F51" w:rsidP="00AD48A2">
                      <w:pPr>
                        <w:jc w:val="both"/>
                        <w:rPr>
                          <w:sz w:val="18"/>
                          <w:szCs w:val="18"/>
                        </w:rPr>
                      </w:pPr>
                      <w:r>
                        <w:rPr>
                          <w:sz w:val="18"/>
                          <w:szCs w:val="18"/>
                        </w:rPr>
                        <w:t>Kazakhstan</w:t>
                      </w:r>
                      <w:r w:rsidRPr="002A038C">
                        <w:rPr>
                          <w:sz w:val="18"/>
                          <w:szCs w:val="18"/>
                        </w:rPr>
                        <w:t xml:space="preserve"> </w:t>
                      </w:r>
                      <w:r>
                        <w:rPr>
                          <w:sz w:val="18"/>
                          <w:szCs w:val="18"/>
                        </w:rPr>
                        <w:t>signed the</w:t>
                      </w:r>
                      <w:r w:rsidRPr="002A038C">
                        <w:rPr>
                          <w:sz w:val="18"/>
                          <w:szCs w:val="18"/>
                        </w:rPr>
                        <w:t xml:space="preserve"> UNFCCC in </w:t>
                      </w:r>
                      <w:r>
                        <w:rPr>
                          <w:sz w:val="18"/>
                          <w:szCs w:val="18"/>
                        </w:rPr>
                        <w:t xml:space="preserve">1992 </w:t>
                      </w:r>
                      <w:r w:rsidRPr="002A038C">
                        <w:rPr>
                          <w:sz w:val="18"/>
                          <w:szCs w:val="18"/>
                        </w:rPr>
                        <w:t xml:space="preserve">as a </w:t>
                      </w:r>
                      <w:r>
                        <w:rPr>
                          <w:sz w:val="18"/>
                          <w:szCs w:val="18"/>
                        </w:rPr>
                        <w:t>non-Annex I</w:t>
                      </w:r>
                      <w:r w:rsidRPr="002A038C">
                        <w:rPr>
                          <w:sz w:val="18"/>
                          <w:szCs w:val="18"/>
                        </w:rPr>
                        <w:t xml:space="preserve"> Party and ratif</w:t>
                      </w:r>
                      <w:r>
                        <w:rPr>
                          <w:sz w:val="18"/>
                          <w:szCs w:val="18"/>
                        </w:rPr>
                        <w:t>ied the Kyoto Protocol in 2009. The government delegated responsibilities and obligations</w:t>
                      </w:r>
                      <w:r w:rsidRPr="002A038C">
                        <w:rPr>
                          <w:sz w:val="18"/>
                          <w:szCs w:val="18"/>
                        </w:rPr>
                        <w:t xml:space="preserve"> related to UNFCCC implementation in </w:t>
                      </w:r>
                      <w:r>
                        <w:rPr>
                          <w:sz w:val="18"/>
                          <w:szCs w:val="18"/>
                        </w:rPr>
                        <w:t>Kazakhstan</w:t>
                      </w:r>
                      <w:r w:rsidRPr="002A038C">
                        <w:rPr>
                          <w:sz w:val="18"/>
                          <w:szCs w:val="18"/>
                        </w:rPr>
                        <w:t xml:space="preserve"> to </w:t>
                      </w:r>
                      <w:r>
                        <w:rPr>
                          <w:sz w:val="18"/>
                          <w:szCs w:val="18"/>
                        </w:rPr>
                        <w:t>the Ministry of Environment Protection</w:t>
                      </w:r>
                      <w:r w:rsidRPr="002A038C">
                        <w:rPr>
                          <w:sz w:val="18"/>
                          <w:szCs w:val="18"/>
                        </w:rPr>
                        <w:t>.</w:t>
                      </w:r>
                      <w:r>
                        <w:rPr>
                          <w:sz w:val="18"/>
                          <w:szCs w:val="18"/>
                        </w:rPr>
                        <w:t xml:space="preserve"> </w:t>
                      </w:r>
                    </w:p>
                    <w:p w14:paraId="474F7818" w14:textId="08C85B37" w:rsidR="00527F51" w:rsidRDefault="00527F51" w:rsidP="00AD48A2">
                      <w:pPr>
                        <w:jc w:val="both"/>
                        <w:rPr>
                          <w:sz w:val="18"/>
                          <w:szCs w:val="18"/>
                        </w:rPr>
                      </w:pPr>
                      <w:r>
                        <w:rPr>
                          <w:sz w:val="18"/>
                          <w:szCs w:val="18"/>
                        </w:rPr>
                        <w:t>U</w:t>
                      </w:r>
                      <w:r w:rsidRPr="00B515F3">
                        <w:rPr>
                          <w:sz w:val="18"/>
                          <w:szCs w:val="18"/>
                        </w:rPr>
                        <w:t>pon ratification of the Kyoto Protocol, Kazakhstan bec</w:t>
                      </w:r>
                      <w:r>
                        <w:rPr>
                          <w:sz w:val="18"/>
                          <w:szCs w:val="18"/>
                        </w:rPr>
                        <w:t>a</w:t>
                      </w:r>
                      <w:r w:rsidRPr="00B515F3">
                        <w:rPr>
                          <w:sz w:val="18"/>
                          <w:szCs w:val="18"/>
                        </w:rPr>
                        <w:t xml:space="preserve">me an Annex I Party for the purposes of the Kyoto Protocol </w:t>
                      </w:r>
                      <w:r>
                        <w:rPr>
                          <w:sz w:val="18"/>
                          <w:szCs w:val="18"/>
                        </w:rPr>
                        <w:t>(</w:t>
                      </w:r>
                      <w:r w:rsidRPr="00B515F3">
                        <w:rPr>
                          <w:sz w:val="18"/>
                          <w:szCs w:val="18"/>
                        </w:rPr>
                        <w:t>in accordance with Article 1, paragraph 7, of the Kyoto Protocol</w:t>
                      </w:r>
                      <w:r>
                        <w:rPr>
                          <w:sz w:val="18"/>
                          <w:szCs w:val="18"/>
                        </w:rPr>
                        <w:t>)</w:t>
                      </w:r>
                      <w:r w:rsidRPr="00B515F3">
                        <w:rPr>
                          <w:sz w:val="18"/>
                          <w:szCs w:val="18"/>
                        </w:rPr>
                        <w:t xml:space="preserve">, </w:t>
                      </w:r>
                      <w:r>
                        <w:rPr>
                          <w:sz w:val="18"/>
                          <w:szCs w:val="18"/>
                        </w:rPr>
                        <w:t>but not</w:t>
                      </w:r>
                      <w:r w:rsidRPr="00B515F3">
                        <w:rPr>
                          <w:sz w:val="18"/>
                          <w:szCs w:val="18"/>
                        </w:rPr>
                        <w:t xml:space="preserve"> for the purposes of the Convention.</w:t>
                      </w:r>
                      <w:r>
                        <w:rPr>
                          <w:sz w:val="18"/>
                          <w:szCs w:val="18"/>
                        </w:rPr>
                        <w:t xml:space="preserve"> As an Annex I Party for the purposes of the Kyoto Protocol, Kazakhstan submitted a quantified economy-wide emissions target of </w:t>
                      </w:r>
                      <w:r w:rsidRPr="00727236">
                        <w:rPr>
                          <w:sz w:val="18"/>
                          <w:szCs w:val="18"/>
                        </w:rPr>
                        <w:t>15</w:t>
                      </w:r>
                      <w:r>
                        <w:rPr>
                          <w:sz w:val="18"/>
                          <w:szCs w:val="18"/>
                        </w:rPr>
                        <w:t xml:space="preserve"> percent</w:t>
                      </w:r>
                      <w:r w:rsidRPr="00727236">
                        <w:rPr>
                          <w:sz w:val="18"/>
                          <w:szCs w:val="18"/>
                        </w:rPr>
                        <w:t xml:space="preserve"> by 2020 relative</w:t>
                      </w:r>
                      <w:r>
                        <w:rPr>
                          <w:sz w:val="18"/>
                          <w:szCs w:val="18"/>
                        </w:rPr>
                        <w:t xml:space="preserve"> </w:t>
                      </w:r>
                      <w:r w:rsidRPr="00727236">
                        <w:rPr>
                          <w:sz w:val="18"/>
                          <w:szCs w:val="18"/>
                        </w:rPr>
                        <w:t xml:space="preserve">to </w:t>
                      </w:r>
                      <w:r>
                        <w:rPr>
                          <w:sz w:val="18"/>
                          <w:szCs w:val="18"/>
                        </w:rPr>
                        <w:t xml:space="preserve">the </w:t>
                      </w:r>
                      <w:r w:rsidRPr="00727236">
                        <w:rPr>
                          <w:sz w:val="18"/>
                          <w:szCs w:val="18"/>
                        </w:rPr>
                        <w:t>base</w:t>
                      </w:r>
                      <w:r>
                        <w:rPr>
                          <w:sz w:val="18"/>
                          <w:szCs w:val="18"/>
                        </w:rPr>
                        <w:t xml:space="preserve"> year </w:t>
                      </w:r>
                      <w:r w:rsidRPr="00727236">
                        <w:rPr>
                          <w:sz w:val="18"/>
                          <w:szCs w:val="18"/>
                        </w:rPr>
                        <w:t>1992</w:t>
                      </w:r>
                      <w:r>
                        <w:rPr>
                          <w:sz w:val="18"/>
                          <w:szCs w:val="18"/>
                        </w:rPr>
                        <w:t xml:space="preserve">. Kazakhstan does not have a designated national authority under the Kyoto Protocol. </w:t>
                      </w:r>
                    </w:p>
                    <w:p w14:paraId="3A79E571" w14:textId="6E342CAF" w:rsidR="00527F51" w:rsidRPr="002A038C" w:rsidRDefault="00527F51" w:rsidP="00B455C6">
                      <w:pPr>
                        <w:rPr>
                          <w:sz w:val="18"/>
                          <w:szCs w:val="18"/>
                        </w:rPr>
                      </w:pPr>
                      <w:r w:rsidRPr="00BF0909">
                        <w:rPr>
                          <w:i/>
                          <w:sz w:val="16"/>
                          <w:szCs w:val="16"/>
                        </w:rPr>
                        <w:t xml:space="preserve">Source: </w:t>
                      </w:r>
                      <w:r w:rsidRPr="00AD48A2">
                        <w:rPr>
                          <w:sz w:val="16"/>
                          <w:szCs w:val="16"/>
                        </w:rPr>
                        <w:t xml:space="preserve">Second National Communication of the Republic of Kazakhstan to the </w:t>
                      </w:r>
                      <w:r>
                        <w:rPr>
                          <w:sz w:val="16"/>
                          <w:szCs w:val="16"/>
                        </w:rPr>
                        <w:t>UNFCCC, 2009</w:t>
                      </w:r>
                      <w:r>
                        <w:rPr>
                          <w:i/>
                          <w:sz w:val="16"/>
                          <w:szCs w:val="16"/>
                        </w:rPr>
                        <w:t>.</w:t>
                      </w:r>
                    </w:p>
                  </w:txbxContent>
                </v:textbox>
                <w10:wrap type="square"/>
              </v:roundrect>
            </w:pict>
          </mc:Fallback>
        </mc:AlternateContent>
      </w:r>
      <w:r w:rsidR="00967F68" w:rsidRPr="00967F68">
        <w:t xml:space="preserve">Kazakhstan’s </w:t>
      </w:r>
      <w:r w:rsidR="00C3238B">
        <w:t xml:space="preserve">2009 </w:t>
      </w:r>
      <w:r w:rsidR="00967F68" w:rsidRPr="00967F68">
        <w:t xml:space="preserve">Second National Communication </w:t>
      </w:r>
      <w:r w:rsidR="00C3238B">
        <w:t xml:space="preserve">to the United Nations Framework Convention on Climate Change </w:t>
      </w:r>
      <w:r w:rsidR="00967F68">
        <w:t xml:space="preserve">is a key document that reflects the climate change situation in Kazakhstan. </w:t>
      </w:r>
      <w:r w:rsidR="00967F68" w:rsidRPr="00967F68">
        <w:t>F</w:t>
      </w:r>
      <w:r w:rsidR="00967F68">
        <w:t xml:space="preserve">ollowing the </w:t>
      </w:r>
      <w:r w:rsidR="00C3238B">
        <w:t xml:space="preserve">1998 </w:t>
      </w:r>
      <w:r w:rsidR="00542843">
        <w:t>F</w:t>
      </w:r>
      <w:r w:rsidR="00967F68" w:rsidRPr="00967F68">
        <w:t>irst National Communication</w:t>
      </w:r>
      <w:r w:rsidR="00967F68">
        <w:t xml:space="preserve">, it </w:t>
      </w:r>
      <w:r w:rsidR="00967F68" w:rsidRPr="00967F68">
        <w:t>was prepared by expert groups comprising professionals from the Republican state-owned enterprises (RSE), Kazakh Research Institute of Ecology and Climate (</w:t>
      </w:r>
      <w:proofErr w:type="spellStart"/>
      <w:r w:rsidR="00967F68" w:rsidRPr="00967F68">
        <w:t>KazNIIEK</w:t>
      </w:r>
      <w:proofErr w:type="spellEnd"/>
      <w:r w:rsidR="00233113">
        <w:t>, currently JSC “</w:t>
      </w:r>
      <w:proofErr w:type="spellStart"/>
      <w:r w:rsidR="00233113">
        <w:t>Zhasyl</w:t>
      </w:r>
      <w:proofErr w:type="spellEnd"/>
      <w:r w:rsidR="00233113">
        <w:t xml:space="preserve"> </w:t>
      </w:r>
      <w:proofErr w:type="spellStart"/>
      <w:r w:rsidR="00233113">
        <w:t>Damu</w:t>
      </w:r>
      <w:proofErr w:type="spellEnd"/>
      <w:r w:rsidR="00233113">
        <w:t>”</w:t>
      </w:r>
      <w:r w:rsidR="00967F68" w:rsidRPr="00967F68">
        <w:t xml:space="preserve">), </w:t>
      </w:r>
      <w:proofErr w:type="spellStart"/>
      <w:r w:rsidR="00233113" w:rsidRPr="00967F68">
        <w:t>Kaz</w:t>
      </w:r>
      <w:r w:rsidR="00233113">
        <w:t>hy</w:t>
      </w:r>
      <w:r w:rsidR="00233113" w:rsidRPr="00967F68">
        <w:t>dromet</w:t>
      </w:r>
      <w:proofErr w:type="spellEnd"/>
      <w:r w:rsidR="00542843">
        <w:t>,</w:t>
      </w:r>
      <w:r w:rsidR="00967F68" w:rsidRPr="00967F68">
        <w:t xml:space="preserve"> </w:t>
      </w:r>
      <w:r w:rsidR="00233113">
        <w:t>Geography Institute, Climate Chang</w:t>
      </w:r>
      <w:r w:rsidR="009A5793">
        <w:t xml:space="preserve">e Coordination Center, </w:t>
      </w:r>
      <w:proofErr w:type="spellStart"/>
      <w:r w:rsidR="009A5793">
        <w:t>KazMehan</w:t>
      </w:r>
      <w:r w:rsidR="00233113">
        <w:t>Obr</w:t>
      </w:r>
      <w:proofErr w:type="spellEnd"/>
      <w:r w:rsidR="00233113">
        <w:t>, Al-</w:t>
      </w:r>
      <w:proofErr w:type="spellStart"/>
      <w:r w:rsidR="00233113">
        <w:t>Farabi</w:t>
      </w:r>
      <w:proofErr w:type="spellEnd"/>
      <w:r w:rsidR="00233113">
        <w:t xml:space="preserve"> University, Health Security Center, Kazakh Forest Enterprise</w:t>
      </w:r>
      <w:r w:rsidR="009A5793">
        <w:t>,</w:t>
      </w:r>
      <w:r w:rsidR="00233113">
        <w:t xml:space="preserve"> </w:t>
      </w:r>
      <w:r w:rsidR="00967F68" w:rsidRPr="00967F68">
        <w:t xml:space="preserve">and other research organizations. </w:t>
      </w:r>
      <w:r w:rsidR="00967F68">
        <w:t>The Second Communication</w:t>
      </w:r>
      <w:r w:rsidR="00967F68" w:rsidRPr="00967F68">
        <w:t xml:space="preserve"> looks at the influence of climate change on forests and human health, as well as data on mudflow activity and change</w:t>
      </w:r>
      <w:r w:rsidR="00967F68">
        <w:t>s</w:t>
      </w:r>
      <w:r w:rsidR="00967F68" w:rsidRPr="00967F68">
        <w:t xml:space="preserve"> in glaciers.</w:t>
      </w:r>
      <w:r w:rsidR="00967F68">
        <w:t xml:space="preserve"> </w:t>
      </w:r>
      <w:r w:rsidR="00967F68" w:rsidRPr="00967F68">
        <w:t xml:space="preserve">It contains detailed analysis of the possible reduction of anthropogenic GHG emissions in different economic sectors by introducing mitigation mechanisms and using the best available technologies. </w:t>
      </w:r>
    </w:p>
    <w:p w14:paraId="120E494F" w14:textId="77777777" w:rsidR="000A054E" w:rsidRDefault="000A054E" w:rsidP="000A054E">
      <w:pPr>
        <w:pStyle w:val="Maintext"/>
        <w:spacing w:after="200"/>
        <w:jc w:val="both"/>
      </w:pPr>
    </w:p>
    <w:p w14:paraId="2A71F4AA" w14:textId="0112AB23" w:rsidR="006D4896" w:rsidRDefault="00F91407" w:rsidP="000A054E">
      <w:pPr>
        <w:pStyle w:val="Maintext"/>
        <w:spacing w:after="200"/>
        <w:jc w:val="both"/>
      </w:pPr>
      <w:r>
        <w:lastRenderedPageBreak/>
        <w:t xml:space="preserve">The </w:t>
      </w:r>
      <w:r w:rsidRPr="0019059E">
        <w:rPr>
          <w:b/>
        </w:rPr>
        <w:t>Green Economy Concept</w:t>
      </w:r>
      <w:r w:rsidR="0019059E">
        <w:t xml:space="preserve"> </w:t>
      </w:r>
      <w:r w:rsidR="0019059E">
        <w:rPr>
          <w:b/>
        </w:rPr>
        <w:t>for the Republic of Kazakhstan</w:t>
      </w:r>
      <w:r w:rsidR="0019059E">
        <w:t xml:space="preserve"> </w:t>
      </w:r>
      <w:r w:rsidR="003B3952">
        <w:t xml:space="preserve">(endorsed/approved in 2013) </w:t>
      </w:r>
      <w:r>
        <w:t xml:space="preserve">presents a vision for a transition to a green economy </w:t>
      </w:r>
      <w:r w:rsidR="00D9113B">
        <w:t>and</w:t>
      </w:r>
      <w:r w:rsidR="00DE6B0C">
        <w:t xml:space="preserve"> </w:t>
      </w:r>
      <w:r w:rsidR="002F55A6" w:rsidRPr="002F55A6">
        <w:t xml:space="preserve">sets </w:t>
      </w:r>
      <w:r w:rsidR="00D9113B">
        <w:t>p</w:t>
      </w:r>
      <w:r w:rsidR="00D9113B" w:rsidRPr="00D9113B">
        <w:t>riority goals</w:t>
      </w:r>
      <w:r w:rsidR="00C3238B">
        <w:t>,</w:t>
      </w:r>
      <w:r w:rsidR="00D9113B">
        <w:t xml:space="preserve"> including </w:t>
      </w:r>
      <w:r w:rsidR="00C3238B">
        <w:t xml:space="preserve">(a) </w:t>
      </w:r>
      <w:r w:rsidR="00D9113B">
        <w:t>i</w:t>
      </w:r>
      <w:r w:rsidR="00D9113B" w:rsidRPr="00D9113B">
        <w:t xml:space="preserve">ncreased resource productivity, including water, land, biological resources, and resource management efficiency; </w:t>
      </w:r>
      <w:r w:rsidR="00C3238B">
        <w:t xml:space="preserve">(b) </w:t>
      </w:r>
      <w:r w:rsidR="00D9113B">
        <w:t>m</w:t>
      </w:r>
      <w:r w:rsidR="00D9113B" w:rsidRPr="00D9113B">
        <w:t xml:space="preserve">odernization of existing and development of new infrastructure; </w:t>
      </w:r>
      <w:r w:rsidR="00C3238B">
        <w:t xml:space="preserve">(c) </w:t>
      </w:r>
      <w:r w:rsidR="00D9113B">
        <w:t>i</w:t>
      </w:r>
      <w:r w:rsidR="00D9113B" w:rsidRPr="00D9113B">
        <w:t>ncreased population well-being and quality of environment, achieved by profitable measures of red</w:t>
      </w:r>
      <w:r w:rsidR="00D9113B">
        <w:t xml:space="preserve">ucing environmental footprint; and </w:t>
      </w:r>
      <w:r w:rsidR="00C3238B">
        <w:t xml:space="preserve">(d) </w:t>
      </w:r>
      <w:r w:rsidR="00D9113B">
        <w:t>i</w:t>
      </w:r>
      <w:r w:rsidR="00D9113B" w:rsidRPr="00D9113B">
        <w:t>ncreased national security, including water supply.</w:t>
      </w:r>
      <w:r w:rsidR="002F55A6">
        <w:rPr>
          <w:rStyle w:val="FootnoteReference"/>
        </w:rPr>
        <w:footnoteReference w:id="10"/>
      </w:r>
      <w:r w:rsidR="002413C7">
        <w:t xml:space="preserve"> </w:t>
      </w:r>
      <w:r w:rsidR="006D4896">
        <w:t>T</w:t>
      </w:r>
      <w:r w:rsidR="002413C7">
        <w:t xml:space="preserve">he </w:t>
      </w:r>
      <w:r w:rsidR="00542843">
        <w:t>c</w:t>
      </w:r>
      <w:r w:rsidR="002413C7">
        <w:t xml:space="preserve">oncept outlines </w:t>
      </w:r>
      <w:r w:rsidR="002413C7" w:rsidRPr="002413C7">
        <w:t>main principles and general approaches of</w:t>
      </w:r>
      <w:r w:rsidR="002413C7">
        <w:t xml:space="preserve"> a </w:t>
      </w:r>
      <w:r w:rsidR="002413C7" w:rsidRPr="002413C7">
        <w:t>transition to a green economy</w:t>
      </w:r>
      <w:r w:rsidR="002413C7">
        <w:t xml:space="preserve">, </w:t>
      </w:r>
      <w:r w:rsidR="006D4896">
        <w:t xml:space="preserve">and is accompanied by an </w:t>
      </w:r>
      <w:r w:rsidR="006D4896" w:rsidRPr="006D4896">
        <w:t xml:space="preserve">Action Plan to Implement the Concept of Transition of the Republic of Kazakhstan to Green Economy 2013–20, which includes </w:t>
      </w:r>
      <w:r w:rsidR="00022EDB">
        <w:t xml:space="preserve">191 </w:t>
      </w:r>
      <w:r w:rsidR="006D4896" w:rsidRPr="006D4896">
        <w:t xml:space="preserve">measures </w:t>
      </w:r>
      <w:r w:rsidR="00022EDB">
        <w:t xml:space="preserve">and pilot projects </w:t>
      </w:r>
      <w:r w:rsidR="008A60F0">
        <w:t>on such as the following</w:t>
      </w:r>
      <w:r w:rsidR="006D4896">
        <w:t>:</w:t>
      </w:r>
    </w:p>
    <w:p w14:paraId="70C3E191" w14:textId="77777777" w:rsidR="006D4896" w:rsidRDefault="006D4896" w:rsidP="009A36AA">
      <w:pPr>
        <w:pStyle w:val="Maintext"/>
        <w:numPr>
          <w:ilvl w:val="0"/>
          <w:numId w:val="7"/>
        </w:numPr>
      </w:pPr>
      <w:r>
        <w:t>Regulatory a</w:t>
      </w:r>
      <w:r w:rsidR="00CA12BD">
        <w:t>nd legal, institutional support</w:t>
      </w:r>
    </w:p>
    <w:p w14:paraId="25B16047" w14:textId="77777777" w:rsidR="001874C2" w:rsidRDefault="006D4896" w:rsidP="009A36AA">
      <w:pPr>
        <w:pStyle w:val="Maintext"/>
        <w:numPr>
          <w:ilvl w:val="0"/>
          <w:numId w:val="7"/>
        </w:numPr>
      </w:pPr>
      <w:r>
        <w:t>Water resources</w:t>
      </w:r>
      <w:r w:rsidRPr="006D4896">
        <w:t xml:space="preserve"> sustainable use</w:t>
      </w:r>
    </w:p>
    <w:p w14:paraId="20C74D26" w14:textId="77777777" w:rsidR="006D4896" w:rsidRDefault="006D4896" w:rsidP="009A36AA">
      <w:pPr>
        <w:pStyle w:val="Maintext"/>
        <w:numPr>
          <w:ilvl w:val="0"/>
          <w:numId w:val="7"/>
        </w:numPr>
      </w:pPr>
      <w:r>
        <w:t>Developing sustainable a</w:t>
      </w:r>
      <w:r w:rsidR="00CA12BD">
        <w:t>nd high-efficiency agriculture</w:t>
      </w:r>
    </w:p>
    <w:p w14:paraId="18E77DFA" w14:textId="77777777" w:rsidR="006D4896" w:rsidRDefault="006D4896" w:rsidP="009A36AA">
      <w:pPr>
        <w:pStyle w:val="Maintext"/>
        <w:numPr>
          <w:ilvl w:val="0"/>
          <w:numId w:val="7"/>
        </w:numPr>
      </w:pPr>
      <w:r>
        <w:t>Conserving energy</w:t>
      </w:r>
      <w:r w:rsidR="00CA12BD">
        <w:t xml:space="preserve"> and improve energy efficiency</w:t>
      </w:r>
    </w:p>
    <w:p w14:paraId="03D8AB21" w14:textId="77777777" w:rsidR="006D4896" w:rsidRDefault="006D4896" w:rsidP="009A36AA">
      <w:pPr>
        <w:pStyle w:val="Maintext"/>
        <w:numPr>
          <w:ilvl w:val="0"/>
          <w:numId w:val="7"/>
        </w:numPr>
      </w:pPr>
      <w:r>
        <w:t>Deve</w:t>
      </w:r>
      <w:r w:rsidR="00CA12BD">
        <w:t>loping electric power industry</w:t>
      </w:r>
    </w:p>
    <w:p w14:paraId="2A29B328" w14:textId="77777777" w:rsidR="006D4896" w:rsidRDefault="006D4896" w:rsidP="009A36AA">
      <w:pPr>
        <w:pStyle w:val="Maintext"/>
        <w:numPr>
          <w:ilvl w:val="0"/>
          <w:numId w:val="7"/>
        </w:numPr>
      </w:pPr>
      <w:r>
        <w:t>Improving Waste Man</w:t>
      </w:r>
      <w:r w:rsidR="00CA12BD">
        <w:t>agement System</w:t>
      </w:r>
    </w:p>
    <w:p w14:paraId="1CCAD8C7" w14:textId="77777777" w:rsidR="006D4896" w:rsidRDefault="00CA12BD" w:rsidP="009A36AA">
      <w:pPr>
        <w:pStyle w:val="Maintext"/>
        <w:numPr>
          <w:ilvl w:val="0"/>
          <w:numId w:val="7"/>
        </w:numPr>
      </w:pPr>
      <w:r>
        <w:t>Reducing air pollution</w:t>
      </w:r>
    </w:p>
    <w:p w14:paraId="2CEB1C91" w14:textId="77777777" w:rsidR="006D4896" w:rsidRDefault="006D4896" w:rsidP="009A36AA">
      <w:pPr>
        <w:pStyle w:val="Maintext"/>
        <w:numPr>
          <w:ilvl w:val="0"/>
          <w:numId w:val="7"/>
        </w:numPr>
      </w:pPr>
      <w:r>
        <w:t>Ensuring development, preservation and sustaina</w:t>
      </w:r>
      <w:r w:rsidR="00CA12BD">
        <w:t>ble use of biological resources</w:t>
      </w:r>
    </w:p>
    <w:p w14:paraId="52B3AB16" w14:textId="77777777" w:rsidR="006D4896" w:rsidRPr="002413C7" w:rsidRDefault="00022EDB" w:rsidP="009A36AA">
      <w:pPr>
        <w:pStyle w:val="Maintext"/>
        <w:numPr>
          <w:ilvl w:val="0"/>
          <w:numId w:val="7"/>
        </w:numPr>
      </w:pPr>
      <w:r>
        <w:t xml:space="preserve">Developing </w:t>
      </w:r>
      <w:proofErr w:type="spellStart"/>
      <w:r>
        <w:t>hydromete</w:t>
      </w:r>
      <w:r w:rsidR="006D4896">
        <w:t>o</w:t>
      </w:r>
      <w:r w:rsidR="00CA12BD">
        <w:t>rological</w:t>
      </w:r>
      <w:proofErr w:type="spellEnd"/>
      <w:r w:rsidR="00CA12BD">
        <w:t xml:space="preserve"> services</w:t>
      </w:r>
    </w:p>
    <w:p w14:paraId="51B73E9D" w14:textId="77777777" w:rsidR="0019059E" w:rsidRDefault="0019059E" w:rsidP="0019059E">
      <w:pPr>
        <w:pStyle w:val="Maintext"/>
      </w:pPr>
    </w:p>
    <w:p w14:paraId="7DE9DBC8" w14:textId="0B96D59D" w:rsidR="00CA12BD" w:rsidRDefault="00347ABA" w:rsidP="00A246F0">
      <w:pPr>
        <w:pStyle w:val="Maintext"/>
        <w:spacing w:after="120"/>
        <w:jc w:val="both"/>
      </w:pPr>
      <w:r>
        <w:t xml:space="preserve">The </w:t>
      </w:r>
      <w:r w:rsidRPr="00347ABA">
        <w:rPr>
          <w:b/>
        </w:rPr>
        <w:t xml:space="preserve">“Green Bridge” Partnership </w:t>
      </w:r>
      <w:r w:rsidR="00EE0DF9">
        <w:rPr>
          <w:b/>
        </w:rPr>
        <w:t xml:space="preserve">Program </w:t>
      </w:r>
      <w:r w:rsidRPr="00CA12BD">
        <w:t>on the implementation of the Astana Initiative</w:t>
      </w:r>
      <w:r>
        <w:t xml:space="preserve"> for 201</w:t>
      </w:r>
      <w:r w:rsidR="00CA12BD">
        <w:t>1</w:t>
      </w:r>
      <w:r w:rsidR="00542843">
        <w:t>–</w:t>
      </w:r>
      <w:r>
        <w:t>20 aims to promote partnership between Europe, Asia</w:t>
      </w:r>
      <w:r w:rsidR="008A60F0">
        <w:t>,</w:t>
      </w:r>
      <w:r>
        <w:t xml:space="preserve"> and the Pacific for the implementation of “</w:t>
      </w:r>
      <w:r w:rsidR="008A60F0">
        <w:t>g</w:t>
      </w:r>
      <w:r>
        <w:t xml:space="preserve">reen </w:t>
      </w:r>
      <w:r w:rsidR="008A60F0">
        <w:t>g</w:t>
      </w:r>
      <w:r>
        <w:t>rowth” plans and programs.</w:t>
      </w:r>
      <w:r w:rsidR="00542843">
        <w:t xml:space="preserve"> </w:t>
      </w:r>
      <w:r>
        <w:t xml:space="preserve">The Green Bridge Partnership overall is a mechanism </w:t>
      </w:r>
      <w:r w:rsidR="003B3952">
        <w:t xml:space="preserve">for </w:t>
      </w:r>
      <w:r>
        <w:t>the promotion of the “green economy</w:t>
      </w:r>
      <w:r w:rsidR="00542843">
        <w:t>,</w:t>
      </w:r>
      <w:r>
        <w:t xml:space="preserve">” which integrates actions and programs for sustainable economy that separately </w:t>
      </w:r>
      <w:r w:rsidR="00EE0DF9">
        <w:t>e</w:t>
      </w:r>
      <w:r>
        <w:t>xist in various sectors and organizations.</w:t>
      </w:r>
      <w:r>
        <w:rPr>
          <w:rStyle w:val="FootnoteReference"/>
        </w:rPr>
        <w:footnoteReference w:id="11"/>
      </w:r>
      <w:r w:rsidR="00542843">
        <w:t xml:space="preserve"> </w:t>
      </w:r>
      <w:r w:rsidR="00EE0DF9" w:rsidRPr="00EE0DF9">
        <w:t xml:space="preserve">The </w:t>
      </w:r>
      <w:r w:rsidR="00542843">
        <w:t>program</w:t>
      </w:r>
      <w:r w:rsidR="00542843" w:rsidRPr="00EE0DF9">
        <w:t xml:space="preserve"> </w:t>
      </w:r>
      <w:r w:rsidR="00EE0DF9" w:rsidRPr="00EE0DF9">
        <w:t xml:space="preserve">provides measures to create conditions and infrastructure to improve access to green technology and investment, and </w:t>
      </w:r>
      <w:r w:rsidR="008A60F0">
        <w:t xml:space="preserve">the </w:t>
      </w:r>
      <w:r w:rsidR="00EE0DF9" w:rsidRPr="00EE0DF9">
        <w:t>transfer of practical and successful management experience to interested countries and organizations</w:t>
      </w:r>
      <w:r w:rsidR="003B3952" w:rsidRPr="00EE0DF9">
        <w:t>.</w:t>
      </w:r>
      <w:r w:rsidR="00542843">
        <w:t xml:space="preserve"> </w:t>
      </w:r>
      <w:r w:rsidR="003B3952">
        <w:t>T</w:t>
      </w:r>
      <w:r w:rsidR="00EE0DF9" w:rsidRPr="00EE0DF9">
        <w:t>he main directions and sectors</w:t>
      </w:r>
      <w:r w:rsidR="00CA12BD">
        <w:t xml:space="preserve"> include</w:t>
      </w:r>
      <w:r w:rsidR="008A60F0">
        <w:t xml:space="preserve"> the following</w:t>
      </w:r>
      <w:r w:rsidR="00EE0DF9" w:rsidRPr="00EE0DF9">
        <w:t>: </w:t>
      </w:r>
    </w:p>
    <w:p w14:paraId="0FA18431" w14:textId="77777777" w:rsidR="00CA12BD" w:rsidRDefault="00EE0DF9" w:rsidP="00CA12BD">
      <w:pPr>
        <w:pStyle w:val="Maintext"/>
        <w:numPr>
          <w:ilvl w:val="0"/>
          <w:numId w:val="10"/>
        </w:numPr>
      </w:pPr>
      <w:r w:rsidRPr="00EE0DF9">
        <w:t>Strengthening governance: national and international</w:t>
      </w:r>
    </w:p>
    <w:p w14:paraId="4258FB15" w14:textId="36C30C06" w:rsidR="00CA12BD" w:rsidRDefault="00EE0DF9" w:rsidP="00CA12BD">
      <w:pPr>
        <w:pStyle w:val="Maintext"/>
        <w:numPr>
          <w:ilvl w:val="0"/>
          <w:numId w:val="10"/>
        </w:numPr>
      </w:pPr>
      <w:r w:rsidRPr="00EE0DF9">
        <w:t>Informational infrastructure, outreach</w:t>
      </w:r>
      <w:r w:rsidR="008A60F0">
        <w:t>,</w:t>
      </w:r>
      <w:r w:rsidRPr="00EE0DF9">
        <w:t xml:space="preserve"> and education</w:t>
      </w:r>
    </w:p>
    <w:p w14:paraId="6AA51FB4" w14:textId="365D503B" w:rsidR="00CA12BD" w:rsidRDefault="00EE0DF9" w:rsidP="00CA12BD">
      <w:pPr>
        <w:pStyle w:val="Maintext"/>
        <w:numPr>
          <w:ilvl w:val="0"/>
          <w:numId w:val="10"/>
        </w:numPr>
      </w:pPr>
      <w:r w:rsidRPr="00EE0DF9">
        <w:t xml:space="preserve">Green </w:t>
      </w:r>
      <w:r w:rsidR="008A60F0">
        <w:t>b</w:t>
      </w:r>
      <w:r w:rsidRPr="00EE0DF9">
        <w:t xml:space="preserve">usiness and </w:t>
      </w:r>
      <w:r w:rsidR="008A60F0">
        <w:t>t</w:t>
      </w:r>
      <w:r w:rsidRPr="00EE0DF9">
        <w:t>echnologies</w:t>
      </w:r>
    </w:p>
    <w:p w14:paraId="5BBE3CBE" w14:textId="77777777" w:rsidR="00CA12BD" w:rsidRDefault="00EE0DF9" w:rsidP="00CA12BD">
      <w:pPr>
        <w:pStyle w:val="Maintext"/>
        <w:numPr>
          <w:ilvl w:val="0"/>
          <w:numId w:val="10"/>
        </w:numPr>
      </w:pPr>
      <w:r w:rsidRPr="00EE0DF9">
        <w:t>Financial and economic mechanisms</w:t>
      </w:r>
    </w:p>
    <w:p w14:paraId="2C2D24A2" w14:textId="77777777" w:rsidR="00CA12BD" w:rsidRDefault="00EE0DF9" w:rsidP="00CA12BD">
      <w:pPr>
        <w:pStyle w:val="Maintext"/>
        <w:numPr>
          <w:ilvl w:val="0"/>
          <w:numId w:val="10"/>
        </w:numPr>
      </w:pPr>
      <w:r w:rsidRPr="00EE0DF9">
        <w:t>Standards for green economy </w:t>
      </w:r>
    </w:p>
    <w:p w14:paraId="5AE32BFF" w14:textId="00652B62" w:rsidR="00CA12BD" w:rsidRDefault="00EE0DF9" w:rsidP="00CA12BD">
      <w:pPr>
        <w:pStyle w:val="Maintext"/>
        <w:numPr>
          <w:ilvl w:val="0"/>
          <w:numId w:val="10"/>
        </w:numPr>
      </w:pPr>
      <w:r w:rsidRPr="00EE0DF9">
        <w:t>Conservation of mountain, water</w:t>
      </w:r>
      <w:r w:rsidR="008A60F0">
        <w:t>,</w:t>
      </w:r>
      <w:r w:rsidRPr="00EE0DF9">
        <w:t xml:space="preserve"> and other ecosystems </w:t>
      </w:r>
    </w:p>
    <w:p w14:paraId="581BCAF9" w14:textId="77777777" w:rsidR="00CA12BD" w:rsidRDefault="00EE0DF9" w:rsidP="00CA12BD">
      <w:pPr>
        <w:pStyle w:val="Maintext"/>
        <w:numPr>
          <w:ilvl w:val="0"/>
          <w:numId w:val="10"/>
        </w:numPr>
      </w:pPr>
      <w:r w:rsidRPr="00EE0DF9">
        <w:t>Sustainable energy, its availability and efficiency </w:t>
      </w:r>
    </w:p>
    <w:p w14:paraId="3D469D88" w14:textId="77777777" w:rsidR="00CA12BD" w:rsidRDefault="00EE0DF9" w:rsidP="00CA12BD">
      <w:pPr>
        <w:pStyle w:val="Maintext"/>
        <w:numPr>
          <w:ilvl w:val="0"/>
          <w:numId w:val="10"/>
        </w:numPr>
      </w:pPr>
      <w:r w:rsidRPr="00EE0DF9">
        <w:t>Food security </w:t>
      </w:r>
    </w:p>
    <w:p w14:paraId="59163389" w14:textId="6B36C742" w:rsidR="00CA12BD" w:rsidRDefault="00EE0DF9" w:rsidP="00CA12BD">
      <w:pPr>
        <w:pStyle w:val="Maintext"/>
        <w:numPr>
          <w:ilvl w:val="0"/>
          <w:numId w:val="10"/>
        </w:numPr>
      </w:pPr>
      <w:r w:rsidRPr="00EE0DF9">
        <w:t xml:space="preserve">Urban </w:t>
      </w:r>
      <w:r w:rsidR="008A60F0">
        <w:t>i</w:t>
      </w:r>
      <w:r w:rsidRPr="00EE0DF9">
        <w:t xml:space="preserve">nfrastructure </w:t>
      </w:r>
      <w:r w:rsidR="008A60F0">
        <w:t>and t</w:t>
      </w:r>
      <w:r w:rsidRPr="00EE0DF9">
        <w:t>ransport </w:t>
      </w:r>
    </w:p>
    <w:p w14:paraId="43C3F366" w14:textId="2F871DCC" w:rsidR="00347ABA" w:rsidRDefault="00EE0DF9" w:rsidP="00CA12BD">
      <w:pPr>
        <w:pStyle w:val="Maintext"/>
        <w:numPr>
          <w:ilvl w:val="0"/>
          <w:numId w:val="10"/>
        </w:numPr>
      </w:pPr>
      <w:r w:rsidRPr="00EE0DF9">
        <w:t>Adaptation to climate change and natural disasters</w:t>
      </w:r>
      <w:r w:rsidR="003F61F4">
        <w:rPr>
          <w:rStyle w:val="FootnoteReference"/>
        </w:rPr>
        <w:footnoteReference w:id="12"/>
      </w:r>
      <w:r w:rsidRPr="00EE0DF9">
        <w:t> </w:t>
      </w:r>
    </w:p>
    <w:p w14:paraId="1A3BC3D9" w14:textId="356F3206" w:rsidR="008D7FBB" w:rsidRPr="000A054E" w:rsidRDefault="00347ABA" w:rsidP="000A054E">
      <w:pPr>
        <w:pStyle w:val="Maintext"/>
        <w:spacing w:after="200"/>
        <w:jc w:val="both"/>
        <w:rPr>
          <w:rFonts w:cstheme="minorHAnsi"/>
          <w:color w:val="FF0000"/>
        </w:rPr>
      </w:pPr>
      <w:r>
        <w:lastRenderedPageBreak/>
        <w:t>A</w:t>
      </w:r>
      <w:r w:rsidR="0019059E">
        <w:t xml:space="preserve"> draft </w:t>
      </w:r>
      <w:r w:rsidR="0019059E" w:rsidRPr="0019059E">
        <w:rPr>
          <w:b/>
        </w:rPr>
        <w:t>National Concept on Adaptation to Climate Change</w:t>
      </w:r>
      <w:r w:rsidR="0019059E">
        <w:t xml:space="preserve"> was developed within the framework of the joint </w:t>
      </w:r>
      <w:r w:rsidR="008A60F0">
        <w:t xml:space="preserve">United Nations Development </w:t>
      </w:r>
      <w:proofErr w:type="spellStart"/>
      <w:r w:rsidR="008A60F0">
        <w:t>Programme</w:t>
      </w:r>
      <w:proofErr w:type="spellEnd"/>
      <w:r w:rsidR="008A60F0">
        <w:t xml:space="preserve"> </w:t>
      </w:r>
      <w:r w:rsidR="0019059E">
        <w:t xml:space="preserve">and Ministry of Environment </w:t>
      </w:r>
      <w:r w:rsidR="00AE6A51">
        <w:t xml:space="preserve">and Water Resources </w:t>
      </w:r>
      <w:r w:rsidR="0019059E">
        <w:t>Project “Strengthening the capacity in the field of sustainable development through integration of climate change issues into strategic planning in the Republic of Kazakhstan</w:t>
      </w:r>
      <w:r w:rsidR="00542843">
        <w:t>.</w:t>
      </w:r>
      <w:r w:rsidR="0019059E">
        <w:t>” The objectives and tasks under the concept are to reduce the vulnerability of the population, economy</w:t>
      </w:r>
      <w:r w:rsidR="008A60F0">
        <w:t>,</w:t>
      </w:r>
      <w:r w:rsidR="0019059E">
        <w:t xml:space="preserve"> and natural </w:t>
      </w:r>
      <w:r w:rsidR="00344351">
        <w:t>resources t</w:t>
      </w:r>
      <w:r w:rsidR="0019059E">
        <w:t xml:space="preserve">o existing climate </w:t>
      </w:r>
      <w:r w:rsidR="00344351">
        <w:t xml:space="preserve">variability </w:t>
      </w:r>
      <w:r w:rsidR="0019059E">
        <w:t>and forecasted climate change, and to reduce the most probable disaster risks that may lead to considerable humanitarian, economic</w:t>
      </w:r>
      <w:r w:rsidR="008A60F0">
        <w:t>,</w:t>
      </w:r>
      <w:r w:rsidR="0019059E">
        <w:t xml:space="preserve"> and environmental damages.</w:t>
      </w:r>
      <w:r>
        <w:t xml:space="preserve"> </w:t>
      </w:r>
      <w:r w:rsidR="00CC7656">
        <w:t>A number of</w:t>
      </w:r>
      <w:r w:rsidR="0019059E">
        <w:t xml:space="preserve"> policies </w:t>
      </w:r>
      <w:r>
        <w:t>exist</w:t>
      </w:r>
      <w:r w:rsidRPr="00347ABA">
        <w:t xml:space="preserve"> </w:t>
      </w:r>
      <w:r>
        <w:t>for the agriculture sector</w:t>
      </w:r>
      <w:r w:rsidR="00CC7656">
        <w:t>, including the State Program of Rural</w:t>
      </w:r>
      <w:r>
        <w:t xml:space="preserve"> </w:t>
      </w:r>
      <w:r w:rsidR="00CC7656">
        <w:t>Territory Development 2004–2015; the Potable Water Program 2002</w:t>
      </w:r>
      <w:r w:rsidR="00E41740">
        <w:t>–</w:t>
      </w:r>
      <w:r w:rsidR="00CC7656">
        <w:t xml:space="preserve">10; </w:t>
      </w:r>
      <w:r w:rsidR="00AE6A51">
        <w:t>“</w:t>
      </w:r>
      <w:proofErr w:type="spellStart"/>
      <w:r w:rsidR="00AE6A51">
        <w:t>Ak</w:t>
      </w:r>
      <w:proofErr w:type="spellEnd"/>
      <w:r w:rsidR="00AE6A51">
        <w:t xml:space="preserve"> </w:t>
      </w:r>
      <w:proofErr w:type="spellStart"/>
      <w:r w:rsidR="00AE6A51">
        <w:t>bulak</w:t>
      </w:r>
      <w:proofErr w:type="spellEnd"/>
      <w:r w:rsidR="00AE6A51">
        <w:t>” Program 2011-20; “</w:t>
      </w:r>
      <w:proofErr w:type="spellStart"/>
      <w:r w:rsidR="00AE6A51">
        <w:t>Agrobusiness</w:t>
      </w:r>
      <w:proofErr w:type="spellEnd"/>
      <w:r w:rsidR="00AE6A51">
        <w:t xml:space="preserve"> – 2020” Program; and “</w:t>
      </w:r>
      <w:proofErr w:type="spellStart"/>
      <w:r w:rsidR="00AE6A51">
        <w:t>Zhasyl</w:t>
      </w:r>
      <w:proofErr w:type="spellEnd"/>
      <w:r w:rsidR="00AE6A51">
        <w:t xml:space="preserve"> </w:t>
      </w:r>
      <w:proofErr w:type="spellStart"/>
      <w:r w:rsidR="00AE6A51">
        <w:t>Damu</w:t>
      </w:r>
      <w:proofErr w:type="spellEnd"/>
      <w:r w:rsidR="00AE6A51">
        <w:t>” Program 2010-14.  In 2013, a draft State Program on Water Resource Management (2014-40) was developed, with water security as a main goal.</w:t>
      </w:r>
    </w:p>
    <w:p w14:paraId="01D51F32" w14:textId="77777777" w:rsidR="002626D8" w:rsidRPr="002626D8" w:rsidRDefault="002F56C1" w:rsidP="000A054E">
      <w:pPr>
        <w:tabs>
          <w:tab w:val="left" w:pos="9360"/>
        </w:tabs>
        <w:ind w:left="360" w:hanging="360"/>
        <w:rPr>
          <w:b/>
          <w:i/>
          <w:sz w:val="24"/>
          <w:szCs w:val="24"/>
        </w:rPr>
      </w:pPr>
      <w:r>
        <w:rPr>
          <w:b/>
          <w:i/>
          <w:sz w:val="24"/>
          <w:szCs w:val="24"/>
        </w:rPr>
        <w:t>Institutions</w:t>
      </w:r>
    </w:p>
    <w:p w14:paraId="5BAB95B9" w14:textId="22FB656C" w:rsidR="00E9630B" w:rsidRPr="000A054E" w:rsidRDefault="00733EE4" w:rsidP="000A054E">
      <w:pPr>
        <w:pStyle w:val="Maintext"/>
        <w:spacing w:after="200"/>
        <w:jc w:val="both"/>
      </w:pPr>
      <w:r w:rsidRPr="002F55A6">
        <w:rPr>
          <w:b/>
        </w:rPr>
        <w:t>Institutional Framework for Mitigation</w:t>
      </w:r>
      <w:r w:rsidR="008A60F0">
        <w:rPr>
          <w:b/>
        </w:rPr>
        <w:t>.</w:t>
      </w:r>
      <w:r w:rsidRPr="002F55A6">
        <w:t xml:space="preserve"> </w:t>
      </w:r>
      <w:r w:rsidR="006A688B" w:rsidRPr="002F55A6">
        <w:t xml:space="preserve">In terms of the institutional context </w:t>
      </w:r>
      <w:r w:rsidR="00814378" w:rsidRPr="002F55A6">
        <w:t>related to</w:t>
      </w:r>
      <w:r w:rsidR="002753F6" w:rsidRPr="002F55A6">
        <w:t xml:space="preserve"> climate change </w:t>
      </w:r>
      <w:r w:rsidR="006A688B" w:rsidRPr="002F55A6">
        <w:t xml:space="preserve">mitigation, </w:t>
      </w:r>
      <w:r w:rsidR="002F55A6">
        <w:t>t</w:t>
      </w:r>
      <w:r w:rsidR="009D6AB7" w:rsidRPr="002F55A6">
        <w:t xml:space="preserve">he Ministry of Environment </w:t>
      </w:r>
      <w:r w:rsidR="00AE6A51">
        <w:t>and Water Resources (MEWR</w:t>
      </w:r>
      <w:r w:rsidR="00CA6183">
        <w:t>)</w:t>
      </w:r>
      <w:r w:rsidR="009D6AB7" w:rsidRPr="002F55A6">
        <w:t xml:space="preserve"> is the central executive body coordinating</w:t>
      </w:r>
      <w:r w:rsidR="00333AAC" w:rsidRPr="002F55A6">
        <w:t xml:space="preserve"> </w:t>
      </w:r>
      <w:r w:rsidR="009D6AB7" w:rsidRPr="002F55A6">
        <w:t>and leading the development and implementation of government policies on environment</w:t>
      </w:r>
      <w:r w:rsidR="008A60F0">
        <w:t>al</w:t>
      </w:r>
      <w:r w:rsidR="00333AAC" w:rsidRPr="002F55A6">
        <w:t xml:space="preserve"> </w:t>
      </w:r>
      <w:r w:rsidR="009D6AB7" w:rsidRPr="002F55A6">
        <w:t>protection and management, including climate change issues.</w:t>
      </w:r>
      <w:r w:rsidR="002F55A6" w:rsidRPr="002F55A6">
        <w:t xml:space="preserve"> Its units</w:t>
      </w:r>
      <w:r w:rsidR="00542843">
        <w:t>—</w:t>
      </w:r>
      <w:r w:rsidR="002F55A6" w:rsidRPr="002F55A6">
        <w:t xml:space="preserve">the Republican state-owned enterprises (RSE), </w:t>
      </w:r>
      <w:r w:rsidR="00EC724E">
        <w:t>JSC “</w:t>
      </w:r>
      <w:proofErr w:type="spellStart"/>
      <w:r w:rsidR="00EC724E">
        <w:t>Zhasyl</w:t>
      </w:r>
      <w:proofErr w:type="spellEnd"/>
      <w:r w:rsidR="00EC724E">
        <w:t xml:space="preserve"> </w:t>
      </w:r>
      <w:proofErr w:type="spellStart"/>
      <w:r w:rsidR="00EC724E">
        <w:t>Damu</w:t>
      </w:r>
      <w:proofErr w:type="spellEnd"/>
      <w:r w:rsidR="00EC724E">
        <w:t xml:space="preserve">” (former </w:t>
      </w:r>
      <w:r w:rsidR="002F55A6" w:rsidRPr="002F55A6">
        <w:t xml:space="preserve">Kazakh Research Institute of Ecology and Climate </w:t>
      </w:r>
      <w:r w:rsidR="00EC724E">
        <w:t xml:space="preserve">or </w:t>
      </w:r>
      <w:proofErr w:type="spellStart"/>
      <w:r w:rsidR="002F55A6" w:rsidRPr="002F55A6">
        <w:t>KazNIIEK</w:t>
      </w:r>
      <w:proofErr w:type="spellEnd"/>
      <w:r w:rsidR="002F55A6" w:rsidRPr="002F55A6">
        <w:t xml:space="preserve">) and </w:t>
      </w:r>
      <w:proofErr w:type="spellStart"/>
      <w:r w:rsidR="00EC724E" w:rsidRPr="002F55A6">
        <w:t>Kaz</w:t>
      </w:r>
      <w:r w:rsidR="00EC724E">
        <w:t>hy</w:t>
      </w:r>
      <w:r w:rsidR="00EC724E" w:rsidRPr="002F55A6">
        <w:t>dromet</w:t>
      </w:r>
      <w:proofErr w:type="spellEnd"/>
      <w:r w:rsidR="00542843">
        <w:t>—</w:t>
      </w:r>
      <w:r w:rsidR="002F55A6" w:rsidRPr="002F55A6">
        <w:t>are responsible for preparing the annual GHG emissions inventory and climate change impact assessment and mitigation research.</w:t>
      </w:r>
      <w:r w:rsidR="002F55A6">
        <w:rPr>
          <w:rStyle w:val="FootnoteReference"/>
        </w:rPr>
        <w:footnoteReference w:id="13"/>
      </w:r>
      <w:r w:rsidR="002F55A6">
        <w:t xml:space="preserve"> </w:t>
      </w:r>
      <w:r w:rsidR="004854AC">
        <w:t>Also</w:t>
      </w:r>
      <w:r w:rsidR="00CA6183">
        <w:t xml:space="preserve"> under the </w:t>
      </w:r>
      <w:r w:rsidR="003F61F4">
        <w:t>MEP</w:t>
      </w:r>
      <w:r w:rsidR="00CA6183">
        <w:t xml:space="preserve"> are the Department of Low Carbon Development and the Department of Environmental Agreements.</w:t>
      </w:r>
      <w:r w:rsidR="00542843">
        <w:t xml:space="preserve"> </w:t>
      </w:r>
    </w:p>
    <w:p w14:paraId="527369B8" w14:textId="2E5B6E4B" w:rsidR="00E9630B" w:rsidRPr="000A054E" w:rsidRDefault="00D11420" w:rsidP="000A054E">
      <w:pPr>
        <w:pStyle w:val="Default"/>
        <w:autoSpaceDE/>
        <w:autoSpaceDN/>
        <w:adjustRightInd/>
        <w:spacing w:after="200" w:line="276" w:lineRule="auto"/>
        <w:jc w:val="both"/>
        <w:rPr>
          <w:rFonts w:asciiTheme="minorHAnsi" w:hAnsiTheme="minorHAnsi" w:cstheme="minorBidi"/>
          <w:color w:val="auto"/>
          <w:sz w:val="22"/>
        </w:rPr>
      </w:pPr>
      <w:r>
        <w:rPr>
          <w:rFonts w:asciiTheme="minorHAnsi" w:hAnsiTheme="minorHAnsi" w:cstheme="minorBidi"/>
          <w:color w:val="auto"/>
          <w:sz w:val="22"/>
        </w:rPr>
        <w:t xml:space="preserve">In 2013, </w:t>
      </w:r>
      <w:r w:rsidRPr="00D11420">
        <w:rPr>
          <w:rFonts w:asciiTheme="minorHAnsi" w:hAnsiTheme="minorHAnsi" w:cstheme="minorBidi"/>
          <w:color w:val="auto"/>
          <w:sz w:val="22"/>
        </w:rPr>
        <w:t xml:space="preserve">Kazakhstan introduced </w:t>
      </w:r>
      <w:r>
        <w:rPr>
          <w:rFonts w:asciiTheme="minorHAnsi" w:hAnsiTheme="minorHAnsi" w:cstheme="minorBidi"/>
          <w:color w:val="auto"/>
          <w:sz w:val="22"/>
        </w:rPr>
        <w:t xml:space="preserve">an </w:t>
      </w:r>
      <w:r w:rsidR="003430FB">
        <w:rPr>
          <w:rFonts w:asciiTheme="minorHAnsi" w:hAnsiTheme="minorHAnsi" w:cstheme="minorBidi"/>
          <w:color w:val="auto"/>
          <w:sz w:val="22"/>
        </w:rPr>
        <w:t>e</w:t>
      </w:r>
      <w:r>
        <w:rPr>
          <w:rFonts w:asciiTheme="minorHAnsi" w:hAnsiTheme="minorHAnsi" w:cstheme="minorBidi"/>
          <w:color w:val="auto"/>
          <w:sz w:val="22"/>
        </w:rPr>
        <w:t xml:space="preserve">mission </w:t>
      </w:r>
      <w:r w:rsidR="003430FB">
        <w:rPr>
          <w:rFonts w:asciiTheme="minorHAnsi" w:hAnsiTheme="minorHAnsi" w:cstheme="minorBidi"/>
          <w:color w:val="auto"/>
          <w:sz w:val="22"/>
        </w:rPr>
        <w:t>t</w:t>
      </w:r>
      <w:r>
        <w:rPr>
          <w:rFonts w:asciiTheme="minorHAnsi" w:hAnsiTheme="minorHAnsi" w:cstheme="minorBidi"/>
          <w:color w:val="auto"/>
          <w:sz w:val="22"/>
        </w:rPr>
        <w:t xml:space="preserve">rading </w:t>
      </w:r>
      <w:r w:rsidR="003430FB">
        <w:rPr>
          <w:rFonts w:asciiTheme="minorHAnsi" w:hAnsiTheme="minorHAnsi" w:cstheme="minorBidi"/>
          <w:color w:val="auto"/>
          <w:sz w:val="22"/>
        </w:rPr>
        <w:t>s</w:t>
      </w:r>
      <w:r>
        <w:rPr>
          <w:rFonts w:asciiTheme="minorHAnsi" w:hAnsiTheme="minorHAnsi" w:cstheme="minorBidi"/>
          <w:color w:val="auto"/>
          <w:sz w:val="22"/>
        </w:rPr>
        <w:t xml:space="preserve">cheme (ETS) </w:t>
      </w:r>
      <w:r w:rsidRPr="00D11420">
        <w:rPr>
          <w:rFonts w:asciiTheme="minorHAnsi" w:hAnsiTheme="minorHAnsi" w:cstheme="minorBidi"/>
          <w:color w:val="auto"/>
          <w:sz w:val="22"/>
        </w:rPr>
        <w:t>as one of the key instruments to pursue its strategy on green growth and low</w:t>
      </w:r>
      <w:r w:rsidR="00AC5E84">
        <w:rPr>
          <w:rFonts w:asciiTheme="minorHAnsi" w:hAnsiTheme="minorHAnsi" w:cstheme="minorBidi"/>
          <w:color w:val="auto"/>
          <w:sz w:val="22"/>
        </w:rPr>
        <w:t>-</w:t>
      </w:r>
      <w:r w:rsidRPr="00D11420">
        <w:rPr>
          <w:rFonts w:asciiTheme="minorHAnsi" w:hAnsiTheme="minorHAnsi" w:cstheme="minorBidi"/>
          <w:color w:val="auto"/>
          <w:sz w:val="22"/>
        </w:rPr>
        <w:t xml:space="preserve">carbon economy. </w:t>
      </w:r>
      <w:r>
        <w:rPr>
          <w:rFonts w:asciiTheme="minorHAnsi" w:hAnsiTheme="minorHAnsi" w:cstheme="minorBidi"/>
          <w:color w:val="auto"/>
          <w:sz w:val="22"/>
        </w:rPr>
        <w:t xml:space="preserve">The </w:t>
      </w:r>
      <w:r w:rsidR="00E9630B" w:rsidRPr="002F7358">
        <w:rPr>
          <w:rFonts w:asciiTheme="minorHAnsi" w:hAnsiTheme="minorHAnsi" w:cstheme="minorBidi"/>
          <w:color w:val="auto"/>
          <w:sz w:val="22"/>
        </w:rPr>
        <w:t xml:space="preserve">legal foundation </w:t>
      </w:r>
      <w:r>
        <w:rPr>
          <w:rFonts w:asciiTheme="minorHAnsi" w:hAnsiTheme="minorHAnsi" w:cstheme="minorBidi"/>
          <w:color w:val="auto"/>
          <w:sz w:val="22"/>
        </w:rPr>
        <w:t xml:space="preserve">for the ETS </w:t>
      </w:r>
      <w:r w:rsidR="00E9630B" w:rsidRPr="002F7358">
        <w:rPr>
          <w:rFonts w:asciiTheme="minorHAnsi" w:hAnsiTheme="minorHAnsi" w:cstheme="minorBidi"/>
          <w:color w:val="auto"/>
          <w:sz w:val="22"/>
        </w:rPr>
        <w:t xml:space="preserve">was established </w:t>
      </w:r>
      <w:r>
        <w:rPr>
          <w:rFonts w:asciiTheme="minorHAnsi" w:hAnsiTheme="minorHAnsi" w:cstheme="minorBidi"/>
          <w:color w:val="auto"/>
          <w:sz w:val="22"/>
        </w:rPr>
        <w:t>in December 2011</w:t>
      </w:r>
      <w:r w:rsidR="00E9630B" w:rsidRPr="002F7358">
        <w:rPr>
          <w:rFonts w:asciiTheme="minorHAnsi" w:hAnsiTheme="minorHAnsi" w:cstheme="minorBidi"/>
          <w:color w:val="auto"/>
          <w:sz w:val="22"/>
        </w:rPr>
        <w:t xml:space="preserve">, followed by </w:t>
      </w:r>
      <w:r w:rsidR="002F7358" w:rsidRPr="002F7358">
        <w:rPr>
          <w:rFonts w:asciiTheme="minorHAnsi" w:hAnsiTheme="minorHAnsi" w:cstheme="minorBidi"/>
          <w:color w:val="auto"/>
          <w:sz w:val="22"/>
        </w:rPr>
        <w:t xml:space="preserve">the adoption of secondary legislation </w:t>
      </w:r>
      <w:r w:rsidR="00C94535" w:rsidRPr="00C94535">
        <w:rPr>
          <w:rFonts w:asciiTheme="minorHAnsi" w:hAnsiTheme="minorHAnsi" w:cstheme="minorBidi"/>
          <w:color w:val="auto"/>
          <w:sz w:val="22"/>
        </w:rPr>
        <w:t xml:space="preserve">to regulate the governance and operational framework of </w:t>
      </w:r>
      <w:r w:rsidR="00AC5E84">
        <w:rPr>
          <w:rFonts w:asciiTheme="minorHAnsi" w:hAnsiTheme="minorHAnsi" w:cstheme="minorBidi"/>
          <w:color w:val="auto"/>
          <w:sz w:val="22"/>
        </w:rPr>
        <w:t xml:space="preserve">the </w:t>
      </w:r>
      <w:r w:rsidR="00C94535" w:rsidRPr="00C94535">
        <w:rPr>
          <w:rFonts w:asciiTheme="minorHAnsi" w:hAnsiTheme="minorHAnsi" w:cstheme="minorBidi"/>
          <w:color w:val="auto"/>
          <w:sz w:val="22"/>
        </w:rPr>
        <w:t>ETS, as well as to establish a domes</w:t>
      </w:r>
      <w:r w:rsidR="002F7358" w:rsidRPr="002F7358">
        <w:rPr>
          <w:rFonts w:asciiTheme="minorHAnsi" w:hAnsiTheme="minorHAnsi" w:cstheme="minorBidi"/>
          <w:color w:val="auto"/>
          <w:sz w:val="22"/>
        </w:rPr>
        <w:t>tic offset program</w:t>
      </w:r>
      <w:r w:rsidR="00E9630B" w:rsidRPr="002F7358">
        <w:rPr>
          <w:rFonts w:asciiTheme="minorHAnsi" w:hAnsiTheme="minorHAnsi" w:cstheme="minorBidi"/>
          <w:color w:val="auto"/>
          <w:sz w:val="22"/>
        </w:rPr>
        <w:t xml:space="preserve">. </w:t>
      </w:r>
      <w:r w:rsidR="002F7358" w:rsidRPr="002F7358">
        <w:rPr>
          <w:rFonts w:asciiTheme="minorHAnsi" w:hAnsiTheme="minorHAnsi" w:cstheme="minorBidi"/>
          <w:color w:val="auto"/>
          <w:sz w:val="22"/>
        </w:rPr>
        <w:t>Over the past two years</w:t>
      </w:r>
      <w:r w:rsidR="00E9630B" w:rsidRPr="002F7358">
        <w:rPr>
          <w:rFonts w:asciiTheme="minorHAnsi" w:hAnsiTheme="minorHAnsi" w:cstheme="minorBidi"/>
          <w:color w:val="auto"/>
          <w:sz w:val="22"/>
        </w:rPr>
        <w:t xml:space="preserve">, </w:t>
      </w:r>
      <w:r w:rsidR="00E9630B" w:rsidRPr="00E9630B">
        <w:rPr>
          <w:rFonts w:asciiTheme="minorHAnsi" w:hAnsiTheme="minorHAnsi" w:cstheme="minorBidi"/>
          <w:color w:val="auto"/>
          <w:sz w:val="22"/>
        </w:rPr>
        <w:t xml:space="preserve">the </w:t>
      </w:r>
      <w:r w:rsidR="00EC724E" w:rsidRPr="002F7358">
        <w:rPr>
          <w:rFonts w:asciiTheme="minorHAnsi" w:hAnsiTheme="minorHAnsi" w:cstheme="minorBidi"/>
          <w:color w:val="auto"/>
          <w:sz w:val="22"/>
        </w:rPr>
        <w:t>ME</w:t>
      </w:r>
      <w:r w:rsidR="00EC724E">
        <w:rPr>
          <w:rFonts w:asciiTheme="minorHAnsi" w:hAnsiTheme="minorHAnsi" w:cstheme="minorBidi"/>
          <w:color w:val="auto"/>
          <w:sz w:val="22"/>
        </w:rPr>
        <w:t>WR</w:t>
      </w:r>
      <w:r w:rsidR="00EC724E" w:rsidRPr="00E9630B">
        <w:rPr>
          <w:rFonts w:asciiTheme="minorHAnsi" w:hAnsiTheme="minorHAnsi" w:cstheme="minorBidi"/>
          <w:color w:val="auto"/>
          <w:sz w:val="22"/>
        </w:rPr>
        <w:t xml:space="preserve"> </w:t>
      </w:r>
      <w:r w:rsidR="00E9630B" w:rsidRPr="00E9630B">
        <w:rPr>
          <w:rFonts w:asciiTheme="minorHAnsi" w:hAnsiTheme="minorHAnsi" w:cstheme="minorBidi"/>
          <w:color w:val="auto"/>
          <w:sz w:val="22"/>
        </w:rPr>
        <w:t>and its operating arm, “</w:t>
      </w:r>
      <w:proofErr w:type="spellStart"/>
      <w:r w:rsidR="00E9630B" w:rsidRPr="00E9630B">
        <w:rPr>
          <w:rFonts w:asciiTheme="minorHAnsi" w:hAnsiTheme="minorHAnsi" w:cstheme="minorBidi"/>
          <w:color w:val="auto"/>
          <w:sz w:val="22"/>
        </w:rPr>
        <w:t>Zhasyl</w:t>
      </w:r>
      <w:proofErr w:type="spellEnd"/>
      <w:r w:rsidR="00E9630B" w:rsidRPr="00E9630B">
        <w:rPr>
          <w:rFonts w:asciiTheme="minorHAnsi" w:hAnsiTheme="minorHAnsi" w:cstheme="minorBidi"/>
          <w:color w:val="auto"/>
          <w:sz w:val="22"/>
        </w:rPr>
        <w:t xml:space="preserve"> </w:t>
      </w:r>
      <w:proofErr w:type="spellStart"/>
      <w:r w:rsidR="00E9630B" w:rsidRPr="00E9630B">
        <w:rPr>
          <w:rFonts w:asciiTheme="minorHAnsi" w:hAnsiTheme="minorHAnsi" w:cstheme="minorBidi"/>
          <w:color w:val="auto"/>
          <w:sz w:val="22"/>
        </w:rPr>
        <w:t>Damu</w:t>
      </w:r>
      <w:proofErr w:type="spellEnd"/>
      <w:r w:rsidR="00E9630B" w:rsidRPr="00E9630B">
        <w:rPr>
          <w:rFonts w:asciiTheme="minorHAnsi" w:hAnsiTheme="minorHAnsi" w:cstheme="minorBidi"/>
          <w:color w:val="auto"/>
          <w:sz w:val="22"/>
        </w:rPr>
        <w:t xml:space="preserve">,” have carried out intensive preparations </w:t>
      </w:r>
      <w:r w:rsidR="00E9630B" w:rsidRPr="002F7358">
        <w:rPr>
          <w:rFonts w:asciiTheme="minorHAnsi" w:hAnsiTheme="minorHAnsi" w:cstheme="minorBidi"/>
          <w:color w:val="auto"/>
          <w:sz w:val="22"/>
        </w:rPr>
        <w:t xml:space="preserve">to develop the ETS along with </w:t>
      </w:r>
      <w:r w:rsidR="00E9630B" w:rsidRPr="00E9630B">
        <w:rPr>
          <w:rFonts w:asciiTheme="minorHAnsi" w:hAnsiTheme="minorHAnsi" w:cstheme="minorBidi"/>
          <w:color w:val="auto"/>
          <w:sz w:val="22"/>
        </w:rPr>
        <w:t>technical infrastructure for monitoring, reporting</w:t>
      </w:r>
      <w:r w:rsidR="00AC5E84">
        <w:rPr>
          <w:rFonts w:asciiTheme="minorHAnsi" w:hAnsiTheme="minorHAnsi" w:cstheme="minorBidi"/>
          <w:color w:val="auto"/>
          <w:sz w:val="22"/>
        </w:rPr>
        <w:t>,</w:t>
      </w:r>
      <w:r w:rsidR="00E9630B" w:rsidRPr="00E9630B">
        <w:rPr>
          <w:rFonts w:asciiTheme="minorHAnsi" w:hAnsiTheme="minorHAnsi" w:cstheme="minorBidi"/>
          <w:color w:val="auto"/>
          <w:sz w:val="22"/>
        </w:rPr>
        <w:t xml:space="preserve"> and verificat</w:t>
      </w:r>
      <w:r w:rsidR="00E9630B" w:rsidRPr="002F7358">
        <w:rPr>
          <w:rFonts w:asciiTheme="minorHAnsi" w:hAnsiTheme="minorHAnsi" w:cstheme="minorBidi"/>
          <w:color w:val="auto"/>
          <w:sz w:val="22"/>
        </w:rPr>
        <w:t>ion</w:t>
      </w:r>
      <w:r w:rsidR="00E9630B" w:rsidRPr="00E9630B">
        <w:rPr>
          <w:rFonts w:asciiTheme="minorHAnsi" w:hAnsiTheme="minorHAnsi" w:cstheme="minorBidi"/>
          <w:color w:val="auto"/>
          <w:sz w:val="22"/>
        </w:rPr>
        <w:t xml:space="preserve"> of GHG emissions and GHG data gathering and registry</w:t>
      </w:r>
      <w:r>
        <w:rPr>
          <w:rFonts w:asciiTheme="minorHAnsi" w:hAnsiTheme="minorHAnsi" w:cstheme="minorBidi"/>
          <w:color w:val="auto"/>
          <w:sz w:val="22"/>
        </w:rPr>
        <w:t xml:space="preserve">. </w:t>
      </w:r>
      <w:r w:rsidRPr="00D11420">
        <w:rPr>
          <w:rFonts w:asciiTheme="minorHAnsi" w:hAnsiTheme="minorHAnsi" w:cstheme="minorBidi"/>
          <w:color w:val="auto"/>
          <w:sz w:val="22"/>
        </w:rPr>
        <w:t>In 2013, about 178 companies (from energy, oil and gas, and industry) participated in the one-year pilot phase.</w:t>
      </w:r>
      <w:r>
        <w:rPr>
          <w:rFonts w:asciiTheme="minorHAnsi" w:hAnsiTheme="minorHAnsi" w:cstheme="minorBidi"/>
          <w:color w:val="auto"/>
          <w:sz w:val="22"/>
        </w:rPr>
        <w:t xml:space="preserve"> The next two phases are expected to cover </w:t>
      </w:r>
      <w:r w:rsidRPr="00D11420">
        <w:rPr>
          <w:rFonts w:asciiTheme="minorHAnsi" w:hAnsiTheme="minorHAnsi" w:cstheme="minorBidi"/>
          <w:color w:val="auto"/>
          <w:sz w:val="22"/>
        </w:rPr>
        <w:t>2014</w:t>
      </w:r>
      <w:r w:rsidR="00AC5E84">
        <w:rPr>
          <w:rFonts w:asciiTheme="minorHAnsi" w:hAnsiTheme="minorHAnsi" w:cstheme="minorBidi"/>
          <w:color w:val="auto"/>
          <w:sz w:val="22"/>
        </w:rPr>
        <w:t>–</w:t>
      </w:r>
      <w:r w:rsidRPr="00D11420">
        <w:rPr>
          <w:rFonts w:asciiTheme="minorHAnsi" w:hAnsiTheme="minorHAnsi" w:cstheme="minorBidi"/>
          <w:color w:val="auto"/>
          <w:sz w:val="22"/>
        </w:rPr>
        <w:t>15 and 2016</w:t>
      </w:r>
      <w:r w:rsidR="00AC5E84">
        <w:rPr>
          <w:rFonts w:asciiTheme="minorHAnsi" w:hAnsiTheme="minorHAnsi" w:cstheme="minorBidi"/>
          <w:color w:val="auto"/>
          <w:sz w:val="22"/>
        </w:rPr>
        <w:t>–</w:t>
      </w:r>
      <w:r w:rsidRPr="00D11420">
        <w:rPr>
          <w:rFonts w:asciiTheme="minorHAnsi" w:hAnsiTheme="minorHAnsi" w:cstheme="minorBidi"/>
          <w:color w:val="auto"/>
          <w:sz w:val="22"/>
        </w:rPr>
        <w:t>20</w:t>
      </w:r>
      <w:r>
        <w:rPr>
          <w:rFonts w:asciiTheme="minorHAnsi" w:hAnsiTheme="minorHAnsi" w:cstheme="minorBidi"/>
          <w:color w:val="auto"/>
          <w:sz w:val="22"/>
        </w:rPr>
        <w:t>.</w:t>
      </w:r>
    </w:p>
    <w:p w14:paraId="3FD005F4" w14:textId="5E473494" w:rsidR="002F55A6" w:rsidRPr="000A054E" w:rsidRDefault="002F55A6" w:rsidP="000A054E">
      <w:pPr>
        <w:pStyle w:val="Maintext"/>
        <w:spacing w:after="200"/>
        <w:jc w:val="both"/>
      </w:pPr>
      <w:r>
        <w:t>C</w:t>
      </w:r>
      <w:r w:rsidRPr="002F55A6">
        <w:t xml:space="preserve">limate change issues </w:t>
      </w:r>
      <w:r>
        <w:t xml:space="preserve">are addressed </w:t>
      </w:r>
      <w:r w:rsidRPr="002F55A6">
        <w:t>through the Climate</w:t>
      </w:r>
      <w:r>
        <w:t xml:space="preserve"> </w:t>
      </w:r>
      <w:r w:rsidRPr="002F55A6">
        <w:t>Change Coordination Cent</w:t>
      </w:r>
      <w:r w:rsidR="00F84B23">
        <w:t>er</w:t>
      </w:r>
      <w:r w:rsidRPr="002F55A6">
        <w:t xml:space="preserve"> (CCCC)</w:t>
      </w:r>
      <w:r w:rsidR="00542843">
        <w:t xml:space="preserve">, </w:t>
      </w:r>
      <w:r w:rsidRPr="002F55A6">
        <w:t xml:space="preserve">the first </w:t>
      </w:r>
      <w:r w:rsidR="00F84B23">
        <w:t>nongovernmental organization</w:t>
      </w:r>
      <w:r w:rsidR="00F84B23" w:rsidRPr="002F55A6">
        <w:t xml:space="preserve"> </w:t>
      </w:r>
      <w:r w:rsidRPr="002F55A6">
        <w:t>in Kazakhstan. The CCCC</w:t>
      </w:r>
      <w:r>
        <w:t xml:space="preserve"> </w:t>
      </w:r>
      <w:r w:rsidRPr="002F55A6">
        <w:t>aims to coordinate and implement the provisions of the Kyoto Protocol</w:t>
      </w:r>
      <w:r>
        <w:t>, and h</w:t>
      </w:r>
      <w:r w:rsidRPr="002F55A6">
        <w:t>as a</w:t>
      </w:r>
      <w:r>
        <w:t xml:space="preserve"> </w:t>
      </w:r>
      <w:r w:rsidR="00F84B23">
        <w:t>m</w:t>
      </w:r>
      <w:r>
        <w:t xml:space="preserve">emorandum of </w:t>
      </w:r>
      <w:r w:rsidR="00F84B23">
        <w:t>u</w:t>
      </w:r>
      <w:r>
        <w:t xml:space="preserve">nderstanding </w:t>
      </w:r>
      <w:r w:rsidRPr="002F55A6">
        <w:t>with the finance, energy and resource</w:t>
      </w:r>
      <w:r w:rsidR="00F84B23">
        <w:t>s,</w:t>
      </w:r>
      <w:r w:rsidRPr="002F55A6">
        <w:t xml:space="preserve"> and environment</w:t>
      </w:r>
      <w:r w:rsidR="00967F68">
        <w:t xml:space="preserve"> </w:t>
      </w:r>
      <w:r w:rsidRPr="002F55A6">
        <w:t xml:space="preserve">protection ministries to </w:t>
      </w:r>
      <w:r w:rsidR="00F84B23">
        <w:t xml:space="preserve">(a) </w:t>
      </w:r>
      <w:r w:rsidRPr="002F55A6">
        <w:t>work toward a greater understanding</w:t>
      </w:r>
      <w:r w:rsidR="00F84B23">
        <w:t>,</w:t>
      </w:r>
      <w:r w:rsidRPr="002F55A6">
        <w:t xml:space="preserve"> </w:t>
      </w:r>
      <w:r w:rsidR="00F84B23">
        <w:t>(b)</w:t>
      </w:r>
      <w:r w:rsidR="00967F68">
        <w:t xml:space="preserve"> reduce</w:t>
      </w:r>
      <w:r w:rsidRPr="002F55A6">
        <w:t xml:space="preserve"> the effects of global warming</w:t>
      </w:r>
      <w:r w:rsidR="00F84B23">
        <w:t>,</w:t>
      </w:r>
      <w:r w:rsidRPr="002F55A6">
        <w:t xml:space="preserve"> </w:t>
      </w:r>
      <w:r>
        <w:t xml:space="preserve">and </w:t>
      </w:r>
      <w:r w:rsidR="00F84B23">
        <w:t xml:space="preserve">(c) </w:t>
      </w:r>
      <w:r w:rsidR="00344351">
        <w:t xml:space="preserve">undertake </w:t>
      </w:r>
      <w:r w:rsidRPr="002F55A6">
        <w:t>measures to mitigate climate change.</w:t>
      </w:r>
    </w:p>
    <w:p w14:paraId="2A8149DE" w14:textId="0DC32484" w:rsidR="004854AC" w:rsidRDefault="00733EE4" w:rsidP="000A054E">
      <w:pPr>
        <w:pStyle w:val="Maintext"/>
        <w:spacing w:after="200"/>
        <w:jc w:val="both"/>
      </w:pPr>
      <w:r w:rsidRPr="00D1658B">
        <w:rPr>
          <w:b/>
        </w:rPr>
        <w:t xml:space="preserve">Institutional Framework for </w:t>
      </w:r>
      <w:r w:rsidR="00BC280A" w:rsidRPr="00D1658B">
        <w:rPr>
          <w:b/>
        </w:rPr>
        <w:t>Adaptation</w:t>
      </w:r>
      <w:r w:rsidR="00F84B23">
        <w:rPr>
          <w:b/>
        </w:rPr>
        <w:t>.</w:t>
      </w:r>
      <w:r>
        <w:t xml:space="preserve"> Regarding</w:t>
      </w:r>
      <w:r w:rsidR="00E057D1" w:rsidRPr="00733EE4">
        <w:t xml:space="preserve"> the institutional framework related to adaptation to climate change in </w:t>
      </w:r>
      <w:r w:rsidR="007D1682">
        <w:t>Kazakhstan</w:t>
      </w:r>
      <w:r w:rsidR="0019059E">
        <w:t xml:space="preserve">, </w:t>
      </w:r>
      <w:r w:rsidR="00967F68">
        <w:t>there is</w:t>
      </w:r>
      <w:r w:rsidR="007908DE">
        <w:t xml:space="preserve"> still </w:t>
      </w:r>
      <w:r w:rsidR="004854AC">
        <w:t>no</w:t>
      </w:r>
      <w:r w:rsidR="007908DE">
        <w:t xml:space="preserve"> effective </w:t>
      </w:r>
      <w:r w:rsidR="004854AC">
        <w:t xml:space="preserve">overall </w:t>
      </w:r>
      <w:proofErr w:type="spellStart"/>
      <w:r w:rsidR="007908DE">
        <w:t>intersectoral</w:t>
      </w:r>
      <w:proofErr w:type="spellEnd"/>
      <w:r w:rsidR="004854AC">
        <w:t xml:space="preserve"> entity </w:t>
      </w:r>
      <w:r w:rsidR="007908DE">
        <w:t>to pro</w:t>
      </w:r>
      <w:r w:rsidR="00967F68">
        <w:t>vide overall policy guidelines,</w:t>
      </w:r>
      <w:r w:rsidR="007908DE">
        <w:t xml:space="preserve"> determine priority measures</w:t>
      </w:r>
      <w:r w:rsidR="00527F51">
        <w:t xml:space="preserve"> and</w:t>
      </w:r>
      <w:r w:rsidR="00967F68">
        <w:t xml:space="preserve"> </w:t>
      </w:r>
      <w:r w:rsidR="007908DE">
        <w:t>resource allocation</w:t>
      </w:r>
      <w:r w:rsidR="00F84B23">
        <w:t>,</w:t>
      </w:r>
      <w:r w:rsidR="007908DE">
        <w:t xml:space="preserve"> and monitor results and </w:t>
      </w:r>
      <w:r w:rsidR="00F84B23">
        <w:t xml:space="preserve">that </w:t>
      </w:r>
      <w:r w:rsidR="004854AC">
        <w:lastRenderedPageBreak/>
        <w:t>would ensure that adaptation</w:t>
      </w:r>
      <w:r w:rsidR="007908DE">
        <w:t xml:space="preserve"> and mitigation</w:t>
      </w:r>
      <w:r w:rsidR="00967F68">
        <w:t xml:space="preserve"> policies</w:t>
      </w:r>
      <w:r w:rsidR="007908DE">
        <w:t>,</w:t>
      </w:r>
      <w:r w:rsidR="004854AC">
        <w:t xml:space="preserve"> programs</w:t>
      </w:r>
      <w:r w:rsidR="00F84B23">
        <w:t>,</w:t>
      </w:r>
      <w:r w:rsidR="00967F68">
        <w:t xml:space="preserve"> and investments are undertaken</w:t>
      </w:r>
      <w:r w:rsidR="004854AC">
        <w:t xml:space="preserve"> in a coordinated and systematic way. </w:t>
      </w:r>
    </w:p>
    <w:p w14:paraId="1ACA7A75" w14:textId="58CF98B7" w:rsidR="004854AC" w:rsidRDefault="004854AC" w:rsidP="000A054E">
      <w:pPr>
        <w:pStyle w:val="Maintext"/>
        <w:spacing w:after="200"/>
        <w:jc w:val="both"/>
      </w:pPr>
      <w:r>
        <w:t xml:space="preserve">In terms of </w:t>
      </w:r>
      <w:proofErr w:type="spellStart"/>
      <w:r>
        <w:t>sectoral</w:t>
      </w:r>
      <w:proofErr w:type="spellEnd"/>
      <w:r>
        <w:t xml:space="preserve"> </w:t>
      </w:r>
      <w:r w:rsidR="00EC724E">
        <w:t>authorities</w:t>
      </w:r>
      <w:r w:rsidR="00542843">
        <w:t>,</w:t>
      </w:r>
      <w:r>
        <w:t xml:space="preserve"> the </w:t>
      </w:r>
      <w:r w:rsidR="00EC724E">
        <w:t xml:space="preserve">Committee for Water Resources, the Forestry and Hunting Committee, and the Fishery Committee of the MEWR (formerly under the </w:t>
      </w:r>
      <w:r w:rsidR="005137F0">
        <w:t>Ministry of Agriculture</w:t>
      </w:r>
      <w:r w:rsidR="00EC724E">
        <w:t>)</w:t>
      </w:r>
      <w:r w:rsidR="005137F0">
        <w:t xml:space="preserve"> </w:t>
      </w:r>
      <w:r w:rsidR="00EC724E">
        <w:t xml:space="preserve">are </w:t>
      </w:r>
      <w:r w:rsidR="005137F0">
        <w:t xml:space="preserve">responsible for </w:t>
      </w:r>
      <w:r w:rsidR="005137F0" w:rsidRPr="005137F0">
        <w:t>fisheries and water conservancy, reproduction and use of flora and fauna</w:t>
      </w:r>
      <w:r w:rsidR="00EC724E">
        <w:t xml:space="preserve"> as well as</w:t>
      </w:r>
      <w:r w:rsidR="00EC724E" w:rsidRPr="005137F0">
        <w:t xml:space="preserve"> </w:t>
      </w:r>
      <w:r w:rsidR="005137F0" w:rsidRPr="005137F0">
        <w:t>protected areas</w:t>
      </w:r>
      <w:r w:rsidR="00EC724E">
        <w:t xml:space="preserve">. </w:t>
      </w:r>
      <w:r w:rsidR="005137F0">
        <w:t xml:space="preserve">The </w:t>
      </w:r>
      <w:r>
        <w:t xml:space="preserve">Ministry of Emergency Situations is </w:t>
      </w:r>
      <w:r w:rsidR="00D04658" w:rsidRPr="00D04658">
        <w:t xml:space="preserve">the central executive body carrying out state policy formation in the prevention and elimination of natural and man-made emergency situations, maintenance and further development of public warning systems and disaster management, </w:t>
      </w:r>
      <w:r w:rsidR="00C37639">
        <w:t xml:space="preserve">and </w:t>
      </w:r>
      <w:r w:rsidR="00D04658" w:rsidRPr="00D04658">
        <w:t>organization of prevention and suppression of fires.</w:t>
      </w:r>
      <w:r w:rsidR="00D04658">
        <w:t xml:space="preserve"> Greater coordination among these </w:t>
      </w:r>
      <w:proofErr w:type="spellStart"/>
      <w:r w:rsidR="00D04658">
        <w:t>sectoral</w:t>
      </w:r>
      <w:proofErr w:type="spellEnd"/>
      <w:r w:rsidR="00D04658">
        <w:t xml:space="preserve"> ministries would help </w:t>
      </w:r>
      <w:r>
        <w:t>integrat</w:t>
      </w:r>
      <w:r w:rsidR="00C37639">
        <w:t>e</w:t>
      </w:r>
      <w:r>
        <w:t xml:space="preserve"> </w:t>
      </w:r>
      <w:r w:rsidR="00D04658">
        <w:t xml:space="preserve">explicit </w:t>
      </w:r>
      <w:r>
        <w:t xml:space="preserve">adaptation </w:t>
      </w:r>
      <w:r w:rsidR="00D04658">
        <w:t xml:space="preserve">considerations into Kazakhstan’s </w:t>
      </w:r>
      <w:r>
        <w:t>polic</w:t>
      </w:r>
      <w:r w:rsidR="00D04658">
        <w:t xml:space="preserve">ies for addressing and adapting to climate change. </w:t>
      </w:r>
    </w:p>
    <w:p w14:paraId="3C240555" w14:textId="77777777" w:rsidR="008A3C1F" w:rsidRDefault="008A3C1F" w:rsidP="000A054E">
      <w:pPr>
        <w:tabs>
          <w:tab w:val="left" w:pos="9360"/>
        </w:tabs>
        <w:jc w:val="both"/>
        <w:rPr>
          <w:b/>
          <w:sz w:val="28"/>
          <w:szCs w:val="28"/>
        </w:rPr>
      </w:pPr>
    </w:p>
    <w:p w14:paraId="0045E1F8" w14:textId="73E6F8D2" w:rsidR="0099075C" w:rsidRPr="00151FA5" w:rsidRDefault="001E7EBF" w:rsidP="000A054E">
      <w:pPr>
        <w:tabs>
          <w:tab w:val="left" w:pos="9360"/>
        </w:tabs>
        <w:jc w:val="both"/>
        <w:rPr>
          <w:b/>
          <w:sz w:val="28"/>
          <w:szCs w:val="28"/>
        </w:rPr>
      </w:pPr>
      <w:r w:rsidRPr="00151FA5">
        <w:rPr>
          <w:b/>
          <w:sz w:val="28"/>
          <w:szCs w:val="28"/>
        </w:rPr>
        <w:t xml:space="preserve">III </w:t>
      </w:r>
      <w:r w:rsidR="00733EE4">
        <w:rPr>
          <w:b/>
          <w:sz w:val="28"/>
          <w:szCs w:val="28"/>
        </w:rPr>
        <w:t>Overview of</w:t>
      </w:r>
      <w:r w:rsidR="00D0520C">
        <w:rPr>
          <w:b/>
          <w:sz w:val="28"/>
          <w:szCs w:val="28"/>
        </w:rPr>
        <w:t xml:space="preserve"> Development Partners’</w:t>
      </w:r>
      <w:r w:rsidR="00BB2308" w:rsidRPr="00151FA5">
        <w:rPr>
          <w:b/>
          <w:sz w:val="28"/>
          <w:szCs w:val="28"/>
        </w:rPr>
        <w:t xml:space="preserve"> </w:t>
      </w:r>
      <w:r w:rsidR="00733EE4">
        <w:rPr>
          <w:b/>
          <w:sz w:val="28"/>
          <w:szCs w:val="28"/>
        </w:rPr>
        <w:t>Engagement</w:t>
      </w:r>
      <w:r w:rsidR="00BB2308" w:rsidRPr="00151FA5">
        <w:rPr>
          <w:b/>
          <w:sz w:val="28"/>
          <w:szCs w:val="28"/>
        </w:rPr>
        <w:t xml:space="preserve"> in Climate</w:t>
      </w:r>
      <w:r w:rsidR="00C37639">
        <w:rPr>
          <w:b/>
          <w:sz w:val="28"/>
          <w:szCs w:val="28"/>
        </w:rPr>
        <w:t>-</w:t>
      </w:r>
      <w:r w:rsidR="00BB2308" w:rsidRPr="00151FA5">
        <w:rPr>
          <w:b/>
          <w:sz w:val="28"/>
          <w:szCs w:val="28"/>
        </w:rPr>
        <w:t>Sensitive Sectors</w:t>
      </w:r>
    </w:p>
    <w:p w14:paraId="13FA87EA" w14:textId="452C7ABE" w:rsidR="00A24F73" w:rsidRPr="00054A50" w:rsidRDefault="00846B75" w:rsidP="000A054E">
      <w:pPr>
        <w:pStyle w:val="Maintext"/>
        <w:spacing w:after="200"/>
        <w:jc w:val="both"/>
      </w:pPr>
      <w:r w:rsidRPr="00054A50">
        <w:t>International development partners have an extensive portfolio of adaptation and mitigation projects in a number of climate</w:t>
      </w:r>
      <w:r w:rsidR="00C37639">
        <w:t>-</w:t>
      </w:r>
      <w:r w:rsidRPr="00054A50">
        <w:t>sensitive sectors in Kazakhstan. These, to some extent uncoordinated efforts, do not necessarily address all the challenges that the country is facing on its path to low</w:t>
      </w:r>
      <w:r w:rsidR="00C37639">
        <w:t>-</w:t>
      </w:r>
      <w:r w:rsidRPr="00054A50">
        <w:t>carbon</w:t>
      </w:r>
      <w:r w:rsidR="00C37639">
        <w:t>,</w:t>
      </w:r>
      <w:r w:rsidRPr="00054A50">
        <w:t xml:space="preserve"> climate</w:t>
      </w:r>
      <w:r w:rsidR="00C37639">
        <w:t>-</w:t>
      </w:r>
      <w:r w:rsidRPr="00054A50">
        <w:t>resilient development. In this regard, an additional level of screening of the climate portfolio, which will include the identification of gaps, outline future national and regional actions</w:t>
      </w:r>
      <w:r w:rsidR="00C37639">
        <w:t>,</w:t>
      </w:r>
      <w:r w:rsidRPr="00054A50">
        <w:t xml:space="preserve"> and estimate the investment resources, is needed.</w:t>
      </w:r>
    </w:p>
    <w:p w14:paraId="0E177D2B" w14:textId="30003B91" w:rsidR="001D0876" w:rsidRDefault="00846B75" w:rsidP="000A054E">
      <w:pPr>
        <w:pStyle w:val="Maintext"/>
        <w:spacing w:after="200"/>
        <w:jc w:val="both"/>
      </w:pPr>
      <w:r w:rsidRPr="00054A50">
        <w:t>In the following sections, a brief overview of the development partners’ major projects and activities is presented.</w:t>
      </w:r>
      <w:r w:rsidR="00761601">
        <w:rPr>
          <w:rStyle w:val="FootnoteReference"/>
        </w:rPr>
        <w:footnoteReference w:id="14"/>
      </w:r>
      <w:r w:rsidRPr="00054A50">
        <w:t xml:space="preserve"> </w:t>
      </w:r>
    </w:p>
    <w:p w14:paraId="362993A4" w14:textId="77777777" w:rsidR="00B10CA8" w:rsidRPr="00466881" w:rsidRDefault="00B10CA8" w:rsidP="000A054E">
      <w:pPr>
        <w:tabs>
          <w:tab w:val="left" w:pos="9360"/>
        </w:tabs>
        <w:jc w:val="both"/>
        <w:rPr>
          <w:b/>
          <w:i/>
          <w:sz w:val="24"/>
          <w:szCs w:val="24"/>
        </w:rPr>
      </w:pPr>
      <w:r w:rsidRPr="00B455C6">
        <w:rPr>
          <w:b/>
          <w:i/>
          <w:sz w:val="24"/>
          <w:szCs w:val="24"/>
        </w:rPr>
        <w:t>Energy</w:t>
      </w:r>
    </w:p>
    <w:p w14:paraId="7411DD2E" w14:textId="1DB29E29" w:rsidR="00B10CA8" w:rsidRDefault="00B10CA8" w:rsidP="00AD48A2">
      <w:pPr>
        <w:pStyle w:val="Maintext"/>
        <w:jc w:val="both"/>
      </w:pPr>
      <w:r w:rsidRPr="001A53E1">
        <w:t>Kazakhstan has been an oil producer since 1911 and</w:t>
      </w:r>
      <w:r>
        <w:t>,</w:t>
      </w:r>
      <w:r w:rsidRPr="001A53E1">
        <w:t xml:space="preserve"> after Russia</w:t>
      </w:r>
      <w:r>
        <w:t>,</w:t>
      </w:r>
      <w:r w:rsidRPr="001A53E1">
        <w:t xml:space="preserve"> has the second largest oil reserves as well as the second largest oil production among the former Soviet </w:t>
      </w:r>
      <w:r w:rsidR="00C37639">
        <w:t>r</w:t>
      </w:r>
      <w:r w:rsidRPr="001A53E1">
        <w:t>epublics.</w:t>
      </w:r>
      <w:r w:rsidR="00542843">
        <w:t xml:space="preserve"> </w:t>
      </w:r>
      <w:r>
        <w:t>T</w:t>
      </w:r>
      <w:r w:rsidRPr="001A53E1">
        <w:t>he country’s energy</w:t>
      </w:r>
      <w:r w:rsidR="00527F51">
        <w:t xml:space="preserve"> sector</w:t>
      </w:r>
      <w:r w:rsidRPr="001A53E1">
        <w:t xml:space="preserve"> </w:t>
      </w:r>
      <w:r w:rsidR="004E0CD6">
        <w:t>(</w:t>
      </w:r>
      <w:r w:rsidRPr="001A53E1">
        <w:t xml:space="preserve">is </w:t>
      </w:r>
      <w:r w:rsidR="004E0CD6">
        <w:t>dominated by</w:t>
      </w:r>
      <w:r w:rsidRPr="001A53E1">
        <w:t xml:space="preserve"> hydrocarbon</w:t>
      </w:r>
      <w:r w:rsidR="00C37639">
        <w:t>,</w:t>
      </w:r>
      <w:r w:rsidRPr="001A53E1">
        <w:t xml:space="preserve"> with </w:t>
      </w:r>
      <w:r w:rsidR="00C4482E">
        <w:t>84 percent of total generation dominated by coal-fired power.</w:t>
      </w:r>
      <w:r>
        <w:t>.</w:t>
      </w:r>
      <w:r>
        <w:rPr>
          <w:rStyle w:val="FootnoteReference"/>
        </w:rPr>
        <w:footnoteReference w:id="15"/>
      </w:r>
      <w:r w:rsidR="00542843">
        <w:t xml:space="preserve"> </w:t>
      </w:r>
      <w:r w:rsidRPr="001A53E1">
        <w:t xml:space="preserve">The country is the largest </w:t>
      </w:r>
      <w:r w:rsidR="004E0CD6">
        <w:t>producer</w:t>
      </w:r>
      <w:r w:rsidR="004E0CD6" w:rsidRPr="001A53E1">
        <w:t xml:space="preserve"> </w:t>
      </w:r>
      <w:r w:rsidRPr="001A53E1">
        <w:t>of electricity in the region.</w:t>
      </w:r>
      <w:r w:rsidR="00542843">
        <w:t xml:space="preserve"> </w:t>
      </w:r>
      <w:r w:rsidRPr="00995C9E">
        <w:t>Kazakhstan’s rapid economic growth in the past decade has led to a sharp upswing in electricity consumption.</w:t>
      </w:r>
      <w:r w:rsidR="00542843">
        <w:t xml:space="preserve"> </w:t>
      </w:r>
      <w:r w:rsidRPr="00995C9E">
        <w:t>Power shortages, especially in the booming regions of southern Kazakhstan (including the Almaty region), have resurfaced in the winter periods of maximum electric loads, necessitating some restrictions on consumption that have had an adverse impact on regional economic development.</w:t>
      </w:r>
      <w:r w:rsidR="00542843">
        <w:t xml:space="preserve"> </w:t>
      </w:r>
      <w:r w:rsidRPr="00995C9E">
        <w:t>The deteriorating state of regional electricity cooperation in Central Asia has further aggravated the supply deficit.</w:t>
      </w:r>
      <w:r>
        <w:rPr>
          <w:rStyle w:val="FootnoteReference"/>
          <w:bCs/>
          <w:sz w:val="24"/>
        </w:rPr>
        <w:footnoteReference w:id="16"/>
      </w:r>
      <w:r>
        <w:t xml:space="preserve"> Inefficient use of resources is </w:t>
      </w:r>
      <w:r>
        <w:lastRenderedPageBreak/>
        <w:t>currently observed in every sector, and the potential for energy saving amounts to US</w:t>
      </w:r>
      <w:r w:rsidR="00542843">
        <w:t>$</w:t>
      </w:r>
      <w:r>
        <w:t>3</w:t>
      </w:r>
      <w:r w:rsidR="00542843">
        <w:t>–</w:t>
      </w:r>
      <w:r>
        <w:t>4 billion per year, which may grow up to US</w:t>
      </w:r>
      <w:r w:rsidR="00542843">
        <w:t>$</w:t>
      </w:r>
      <w:r>
        <w:t>6</w:t>
      </w:r>
      <w:r w:rsidR="00542843">
        <w:t>–</w:t>
      </w:r>
      <w:r>
        <w:t>10 billion per year by 2030.</w:t>
      </w:r>
      <w:r>
        <w:rPr>
          <w:rStyle w:val="FootnoteReference"/>
        </w:rPr>
        <w:footnoteReference w:id="17"/>
      </w:r>
    </w:p>
    <w:p w14:paraId="228E815D" w14:textId="686A529A" w:rsidR="00B10CA8" w:rsidRDefault="00B10CA8" w:rsidP="000A054E">
      <w:pPr>
        <w:pStyle w:val="Maintext"/>
        <w:spacing w:after="200"/>
        <w:jc w:val="both"/>
      </w:pPr>
      <w:r>
        <w:t xml:space="preserve">The </w:t>
      </w:r>
      <w:r w:rsidRPr="0088098E">
        <w:rPr>
          <w:b/>
        </w:rPr>
        <w:t>World Bank Group</w:t>
      </w:r>
      <w:r>
        <w:t xml:space="preserve"> is currently supporting Kazakhstan through the Energy Efficiency Project, which aims to improve energy efficiency in public and social facilities and </w:t>
      </w:r>
      <w:r w:rsidR="00F65593">
        <w:t xml:space="preserve">to </w:t>
      </w:r>
      <w:r>
        <w:t>creat</w:t>
      </w:r>
      <w:r w:rsidR="00F65593">
        <w:t>e</w:t>
      </w:r>
      <w:r>
        <w:t xml:space="preserve"> the enabling environment for sustainable energy financing, and the Alma Electricity Transmission Project, </w:t>
      </w:r>
      <w:r w:rsidR="00F65593">
        <w:t xml:space="preserve">which aims </w:t>
      </w:r>
      <w:r w:rsidRPr="0088098E">
        <w:t>to improve the reliability and quality of electricity supply to consumers in the Almaty region in an environmentally responsible and financially sustainable manner.</w:t>
      </w:r>
      <w:r>
        <w:t xml:space="preserve"> Under the </w:t>
      </w:r>
      <w:r w:rsidRPr="00107B22">
        <w:rPr>
          <w:rFonts w:cs="Times"/>
        </w:rPr>
        <w:t>Electricity Transmission Rehabilitation Project</w:t>
      </w:r>
      <w:r>
        <w:rPr>
          <w:rFonts w:cs="Times"/>
        </w:rPr>
        <w:t xml:space="preserve"> and the</w:t>
      </w:r>
      <w:r w:rsidRPr="00107B22">
        <w:rPr>
          <w:rFonts w:cs="Times"/>
        </w:rPr>
        <w:t xml:space="preserve"> North-South Electricity Transmission Project</w:t>
      </w:r>
      <w:r>
        <w:t xml:space="preserve"> (both now closed)</w:t>
      </w:r>
      <w:r w:rsidR="00F65593">
        <w:t>,</w:t>
      </w:r>
      <w:r>
        <w:t xml:space="preserve"> </w:t>
      </w:r>
      <w:r w:rsidRPr="0059205C">
        <w:t>major transmission sector reforms were successfully carried out, including transmission tariff rationalization, the adoption of a modern grid code, and the establishment of an organized spot market. Meanwhile, the state-owned Kazakhstan Elec</w:t>
      </w:r>
      <w:r>
        <w:t xml:space="preserve">tricity Grid Operating Company </w:t>
      </w:r>
      <w:r w:rsidRPr="0059205C">
        <w:t>has become a financially strong company as a result of a series of institutional capacity-building measures introduced with assistance from the World Bank</w:t>
      </w:r>
      <w:r>
        <w:t>.</w:t>
      </w:r>
    </w:p>
    <w:p w14:paraId="7DE57E35" w14:textId="51EFBFA7" w:rsidR="00B10CA8" w:rsidRDefault="00B10CA8" w:rsidP="000A054E">
      <w:pPr>
        <w:pStyle w:val="Maintext"/>
        <w:spacing w:after="200"/>
        <w:jc w:val="both"/>
      </w:pPr>
      <w:r>
        <w:t xml:space="preserve">The </w:t>
      </w:r>
      <w:r w:rsidRPr="0059205C">
        <w:rPr>
          <w:b/>
        </w:rPr>
        <w:t>European Bank for Reconstruction and Development</w:t>
      </w:r>
      <w:r>
        <w:t xml:space="preserve"> (EBRD) has been providing support to Kazakhstan’s energy sector through a number of projects on energy efficiency, rehabilitation of transmission lines, </w:t>
      </w:r>
      <w:r w:rsidR="00F65593">
        <w:t xml:space="preserve">and </w:t>
      </w:r>
      <w:r>
        <w:t>upgrading of district heating networks (</w:t>
      </w:r>
      <w:r w:rsidR="00542843">
        <w:t>for example,</w:t>
      </w:r>
      <w:r>
        <w:t xml:space="preserve"> in </w:t>
      </w:r>
      <w:proofErr w:type="spellStart"/>
      <w:r>
        <w:t>Aktobe</w:t>
      </w:r>
      <w:proofErr w:type="spellEnd"/>
      <w:r>
        <w:t xml:space="preserve"> and </w:t>
      </w:r>
      <w:proofErr w:type="spellStart"/>
      <w:r>
        <w:t>Aktau</w:t>
      </w:r>
      <w:proofErr w:type="spellEnd"/>
      <w:r>
        <w:t xml:space="preserve"> districts), as well as policy dialogue and institutional capacity building to create a more favorable environment for renewable energy. The </w:t>
      </w:r>
      <w:r w:rsidRPr="00150386">
        <w:rPr>
          <w:b/>
        </w:rPr>
        <w:t>European Union</w:t>
      </w:r>
      <w:r>
        <w:t xml:space="preserve"> (EU) supported an energy saving initiative in the building sector to ensure improved control of energy consumption. The </w:t>
      </w:r>
      <w:r w:rsidRPr="00150386">
        <w:rPr>
          <w:b/>
        </w:rPr>
        <w:t xml:space="preserve">United Nations Development </w:t>
      </w:r>
      <w:proofErr w:type="spellStart"/>
      <w:r w:rsidRPr="00150386">
        <w:rPr>
          <w:b/>
        </w:rPr>
        <w:t>Program</w:t>
      </w:r>
      <w:r w:rsidR="00F65593">
        <w:rPr>
          <w:b/>
        </w:rPr>
        <w:t>me</w:t>
      </w:r>
      <w:proofErr w:type="spellEnd"/>
      <w:r>
        <w:t xml:space="preserve"> (UNDP) is active in promoting energy-efficient lighting in Kazakhstan as well as energy-efficient design and construction of residential buildings, while the </w:t>
      </w:r>
      <w:r w:rsidRPr="0059205C">
        <w:rPr>
          <w:b/>
        </w:rPr>
        <w:t>U</w:t>
      </w:r>
      <w:r w:rsidR="00AB3A66">
        <w:rPr>
          <w:b/>
        </w:rPr>
        <w:t>.</w:t>
      </w:r>
      <w:r w:rsidRPr="0059205C">
        <w:rPr>
          <w:b/>
        </w:rPr>
        <w:t>S</w:t>
      </w:r>
      <w:r w:rsidR="00AB3A66">
        <w:rPr>
          <w:b/>
        </w:rPr>
        <w:t>.</w:t>
      </w:r>
      <w:r w:rsidRPr="0059205C">
        <w:rPr>
          <w:b/>
        </w:rPr>
        <w:t xml:space="preserve"> Agency for International Development</w:t>
      </w:r>
      <w:r>
        <w:t xml:space="preserve"> (USAID) is working with the government of Kazakhstan to improve energy efficiency and increase the supply of renewable energy.</w:t>
      </w:r>
    </w:p>
    <w:p w14:paraId="6827B056" w14:textId="77777777" w:rsidR="00151FA5" w:rsidRPr="00E25AD0" w:rsidRDefault="00BB2308" w:rsidP="000A054E">
      <w:pPr>
        <w:tabs>
          <w:tab w:val="left" w:pos="9360"/>
        </w:tabs>
        <w:jc w:val="both"/>
        <w:rPr>
          <w:color w:val="FF0000"/>
        </w:rPr>
      </w:pPr>
      <w:r w:rsidRPr="00B455C6">
        <w:rPr>
          <w:b/>
          <w:i/>
          <w:sz w:val="24"/>
          <w:szCs w:val="24"/>
        </w:rPr>
        <w:t>Agriculture</w:t>
      </w:r>
    </w:p>
    <w:p w14:paraId="2C9EAD20" w14:textId="00E2FD83" w:rsidR="00DE252E" w:rsidRDefault="00846B75" w:rsidP="000A054E">
      <w:pPr>
        <w:pStyle w:val="Maintext"/>
        <w:spacing w:after="200"/>
        <w:jc w:val="both"/>
      </w:pPr>
      <w:r w:rsidRPr="00F63011">
        <w:t xml:space="preserve">The agricultural sector accounts for only 5 percent of </w:t>
      </w:r>
      <w:r w:rsidR="00AB3A66">
        <w:t>gross domestic product (GDP)</w:t>
      </w:r>
      <w:r w:rsidRPr="00F63011">
        <w:t xml:space="preserve">, but the sector continues to employ almost </w:t>
      </w:r>
      <w:r w:rsidR="00542843">
        <w:t xml:space="preserve">a </w:t>
      </w:r>
      <w:r w:rsidRPr="00F63011">
        <w:t>third (2</w:t>
      </w:r>
      <w:r>
        <w:t>8.5</w:t>
      </w:r>
      <w:r w:rsidRPr="00F63011">
        <w:t xml:space="preserve"> percent) of the working population and is therefore critical to addressing poverty and food security as well as to providing an important avenue for the diversification of the economy.</w:t>
      </w:r>
      <w:r>
        <w:t xml:space="preserve"> </w:t>
      </w:r>
      <w:r w:rsidRPr="00F63011">
        <w:rPr>
          <w:bCs/>
        </w:rPr>
        <w:t>Sector growth averaged 6 percent in 2001–11.</w:t>
      </w:r>
      <w:r w:rsidRPr="00F63011">
        <w:rPr>
          <w:b/>
          <w:bCs/>
        </w:rPr>
        <w:t xml:space="preserve"> </w:t>
      </w:r>
      <w:r w:rsidRPr="00F63011">
        <w:t>Although slower than the rest of the economy and uneven from year to year, the growth is robust.</w:t>
      </w:r>
      <w:r>
        <w:t xml:space="preserve"> </w:t>
      </w:r>
      <w:r w:rsidRPr="00F63011">
        <w:rPr>
          <w:bCs/>
        </w:rPr>
        <w:t>The sector is highly heterogeneous in terms of farm structure and productivity</w:t>
      </w:r>
      <w:r w:rsidR="00C83515">
        <w:rPr>
          <w:bCs/>
        </w:rPr>
        <w:t>: in</w:t>
      </w:r>
      <w:r w:rsidRPr="00F63011">
        <w:rPr>
          <w:bCs/>
        </w:rPr>
        <w:t xml:space="preserve"> the northern region</w:t>
      </w:r>
      <w:r w:rsidR="00C83515">
        <w:rPr>
          <w:bCs/>
        </w:rPr>
        <w:t>,</w:t>
      </w:r>
      <w:r w:rsidRPr="00F63011">
        <w:rPr>
          <w:bCs/>
        </w:rPr>
        <w:t xml:space="preserve"> larger farms specializing in crop production</w:t>
      </w:r>
      <w:r w:rsidR="00C83515">
        <w:rPr>
          <w:bCs/>
        </w:rPr>
        <w:t xml:space="preserve"> dominate</w:t>
      </w:r>
      <w:r w:rsidRPr="00F63011">
        <w:rPr>
          <w:bCs/>
        </w:rPr>
        <w:t xml:space="preserve">, whereas </w:t>
      </w:r>
      <w:r w:rsidR="00C83515">
        <w:rPr>
          <w:bCs/>
        </w:rPr>
        <w:t xml:space="preserve">in the south, </w:t>
      </w:r>
      <w:r w:rsidRPr="00F63011">
        <w:rPr>
          <w:bCs/>
        </w:rPr>
        <w:t>smaller mixed farms, which</w:t>
      </w:r>
      <w:r>
        <w:rPr>
          <w:bCs/>
        </w:rPr>
        <w:t xml:space="preserve"> </w:t>
      </w:r>
      <w:r w:rsidRPr="00F63011">
        <w:rPr>
          <w:bCs/>
        </w:rPr>
        <w:t>include substantial meat and dairy production for the domestic market, predominate.</w:t>
      </w:r>
      <w:r>
        <w:rPr>
          <w:bCs/>
        </w:rPr>
        <w:t xml:space="preserve"> </w:t>
      </w:r>
      <w:r w:rsidRPr="00F63011">
        <w:rPr>
          <w:bCs/>
        </w:rPr>
        <w:t>The majority of labor is concentrated in the small farm sector, which produces 46 percent of agricultural output, including over 80 percent of livestock output.</w:t>
      </w:r>
      <w:r>
        <w:rPr>
          <w:rStyle w:val="FootnoteReference"/>
        </w:rPr>
        <w:footnoteReference w:id="18"/>
      </w:r>
      <w:r w:rsidR="00C61980">
        <w:t xml:space="preserve"> </w:t>
      </w:r>
      <w:r w:rsidRPr="003E358D">
        <w:t>Ownership of land is private, and urban land markets are</w:t>
      </w:r>
      <w:r>
        <w:t xml:space="preserve"> </w:t>
      </w:r>
      <w:r w:rsidRPr="003E358D">
        <w:t xml:space="preserve">active, but land use planning and approval is cumbersome and non-transparent. The </w:t>
      </w:r>
      <w:r w:rsidR="00542843">
        <w:t>s</w:t>
      </w:r>
      <w:r w:rsidR="00C61980" w:rsidRPr="003E358D">
        <w:t xml:space="preserve">tate </w:t>
      </w:r>
      <w:r w:rsidRPr="003E358D">
        <w:t>dominates the</w:t>
      </w:r>
      <w:r>
        <w:t xml:space="preserve"> </w:t>
      </w:r>
      <w:r w:rsidRPr="003E358D">
        <w:t>provision of services and finance for agriculture. Important reforms such as the strengthening of farmer</w:t>
      </w:r>
      <w:r>
        <w:t xml:space="preserve"> </w:t>
      </w:r>
      <w:r w:rsidRPr="003E358D">
        <w:t xml:space="preserve">organizations, agricultural </w:t>
      </w:r>
      <w:r w:rsidR="00542843">
        <w:t>s</w:t>
      </w:r>
      <w:r w:rsidR="003D1896">
        <w:t xml:space="preserve">mall and </w:t>
      </w:r>
      <w:r w:rsidR="00542843">
        <w:t>m</w:t>
      </w:r>
      <w:r w:rsidR="003D1896">
        <w:t xml:space="preserve">edium </w:t>
      </w:r>
      <w:r w:rsidR="00542843">
        <w:t>e</w:t>
      </w:r>
      <w:r w:rsidR="003D1896">
        <w:t>nterprises</w:t>
      </w:r>
      <w:r w:rsidRPr="003E358D">
        <w:t xml:space="preserve"> development, rural credit and agricultural </w:t>
      </w:r>
      <w:r w:rsidRPr="003E358D">
        <w:lastRenderedPageBreak/>
        <w:t>insurance, veterinary and</w:t>
      </w:r>
      <w:r>
        <w:t xml:space="preserve"> </w:t>
      </w:r>
      <w:r w:rsidRPr="003E358D">
        <w:t>advisory service, and improved irrigation infrastructure are needed to unlock the rich potential of</w:t>
      </w:r>
      <w:r>
        <w:t xml:space="preserve"> </w:t>
      </w:r>
      <w:r w:rsidRPr="003E358D">
        <w:t>agriculture.</w:t>
      </w:r>
      <w:r w:rsidR="003D1896" w:rsidRPr="003D1896">
        <w:t xml:space="preserve"> </w:t>
      </w:r>
    </w:p>
    <w:p w14:paraId="4F013C2A" w14:textId="1F174BC9" w:rsidR="00DE252E" w:rsidRDefault="00DE252E" w:rsidP="000A054E">
      <w:pPr>
        <w:pStyle w:val="Maintext"/>
        <w:spacing w:after="200"/>
        <w:jc w:val="both"/>
      </w:pPr>
      <w:r w:rsidRPr="00DE252E">
        <w:t xml:space="preserve">Desertification is a severe concern and </w:t>
      </w:r>
      <w:r>
        <w:t>may affect as much as 66</w:t>
      </w:r>
      <w:r w:rsidR="00542843">
        <w:t xml:space="preserve"> percent</w:t>
      </w:r>
      <w:r>
        <w:t xml:space="preserve"> of the land area of Kazakhstan, contributing to low yields (</w:t>
      </w:r>
      <w:r w:rsidR="00542843">
        <w:t>for example,</w:t>
      </w:r>
      <w:r>
        <w:t xml:space="preserve"> wheat yields are lower than in the vast majority of other countries)</w:t>
      </w:r>
      <w:r w:rsidR="008F7665">
        <w:t>.</w:t>
      </w:r>
      <w:r>
        <w:rPr>
          <w:rStyle w:val="FootnoteReference"/>
        </w:rPr>
        <w:footnoteReference w:id="19"/>
      </w:r>
      <w:r>
        <w:t xml:space="preserve"> </w:t>
      </w:r>
      <w:r w:rsidR="003D6978">
        <w:t xml:space="preserve">Agricultural irrigation needs for water-intensive agricultural products (cotton and rice) could lead to critical water scarcity, particularly in the </w:t>
      </w:r>
      <w:r w:rsidR="006E05B0">
        <w:t>s</w:t>
      </w:r>
      <w:r w:rsidR="003D6978">
        <w:t>outh</w:t>
      </w:r>
      <w:r w:rsidR="006E05B0">
        <w:t>ern</w:t>
      </w:r>
      <w:r w:rsidR="003D6978">
        <w:t xml:space="preserve"> regions of Kazakhstan where the majority of water is taken from.</w:t>
      </w:r>
      <w:r w:rsidR="003D6978">
        <w:rPr>
          <w:rStyle w:val="FootnoteReference"/>
        </w:rPr>
        <w:footnoteReference w:id="20"/>
      </w:r>
      <w:r w:rsidR="003D6978">
        <w:t xml:space="preserve"> </w:t>
      </w:r>
      <w:r w:rsidR="00846B75">
        <w:t>P</w:t>
      </w:r>
      <w:r w:rsidR="00846B75" w:rsidRPr="006639D1">
        <w:t xml:space="preserve">arts of Kazakhstan </w:t>
      </w:r>
      <w:r w:rsidR="00846B75">
        <w:t>(h</w:t>
      </w:r>
      <w:r w:rsidR="00846B75" w:rsidRPr="006639D1">
        <w:t>igher latitudes</w:t>
      </w:r>
      <w:r w:rsidR="00846B75">
        <w:t>)</w:t>
      </w:r>
      <w:r w:rsidR="00846B75" w:rsidRPr="006639D1">
        <w:t xml:space="preserve"> could benefit from improved </w:t>
      </w:r>
      <w:r w:rsidR="00846B75">
        <w:t xml:space="preserve">climatic </w:t>
      </w:r>
      <w:r w:rsidR="00846B75" w:rsidRPr="006639D1">
        <w:t>conditions for agriculture. However, the potential for gain</w:t>
      </w:r>
      <w:r w:rsidR="00846B75">
        <w:t xml:space="preserve"> </w:t>
      </w:r>
      <w:r w:rsidR="00846B75" w:rsidRPr="006639D1">
        <w:t>is unclear</w:t>
      </w:r>
      <w:r w:rsidR="006E05B0">
        <w:t>,</w:t>
      </w:r>
      <w:r w:rsidR="00846B75" w:rsidRPr="006639D1">
        <w:t xml:space="preserve"> since it could be offset by increased variability and extreme</w:t>
      </w:r>
      <w:r>
        <w:t xml:space="preserve"> </w:t>
      </w:r>
      <w:r w:rsidR="00846B75" w:rsidRPr="006639D1">
        <w:t xml:space="preserve">events. </w:t>
      </w:r>
      <w:r w:rsidR="00846B75">
        <w:t xml:space="preserve">Kazakhstan will likely </w:t>
      </w:r>
      <w:r w:rsidR="00846B75" w:rsidRPr="006639D1">
        <w:t>face a mix of losses and gains.</w:t>
      </w:r>
      <w:r w:rsidR="00846B75">
        <w:t xml:space="preserve"> The inability of Kazakhstan to close the existing productivity gap in the agriculture sector or respond to crop price increases does not bode well for its capacity to adapt to and benefit from climate change.</w:t>
      </w:r>
      <w:r w:rsidR="00846B75">
        <w:rPr>
          <w:rStyle w:val="FootnoteReference"/>
        </w:rPr>
        <w:footnoteReference w:id="21"/>
      </w:r>
    </w:p>
    <w:p w14:paraId="7BD8B3FF" w14:textId="0F7B23C8" w:rsidR="00DE252E" w:rsidRPr="00A443C9" w:rsidRDefault="00846B75" w:rsidP="000A054E">
      <w:pPr>
        <w:pStyle w:val="Maintext"/>
        <w:spacing w:after="200"/>
        <w:jc w:val="both"/>
      </w:pPr>
      <w:r w:rsidRPr="00F63011">
        <w:rPr>
          <w:bCs/>
        </w:rPr>
        <w:t>Key</w:t>
      </w:r>
      <w:r w:rsidRPr="00F63011">
        <w:rPr>
          <w:b/>
          <w:bCs/>
        </w:rPr>
        <w:t xml:space="preserve"> World Bank </w:t>
      </w:r>
      <w:r>
        <w:rPr>
          <w:b/>
          <w:bCs/>
        </w:rPr>
        <w:t xml:space="preserve">Group </w:t>
      </w:r>
      <w:r w:rsidRPr="00F63011">
        <w:rPr>
          <w:bCs/>
        </w:rPr>
        <w:t>contributions i</w:t>
      </w:r>
      <w:r>
        <w:rPr>
          <w:bCs/>
        </w:rPr>
        <w:t xml:space="preserve">n </w:t>
      </w:r>
      <w:r w:rsidRPr="00F009D0">
        <w:rPr>
          <w:bCs/>
        </w:rPr>
        <w:t>Kazakhstan include</w:t>
      </w:r>
      <w:r w:rsidRPr="00F009D0">
        <w:rPr>
          <w:b/>
          <w:bCs/>
        </w:rPr>
        <w:t xml:space="preserve"> </w:t>
      </w:r>
      <w:r w:rsidRPr="00F009D0">
        <w:t>(</w:t>
      </w:r>
      <w:r w:rsidR="006E05B0">
        <w:t>a</w:t>
      </w:r>
      <w:r w:rsidRPr="00F009D0">
        <w:t xml:space="preserve">) the </w:t>
      </w:r>
      <w:r w:rsidRPr="00F009D0">
        <w:rPr>
          <w:iCs/>
        </w:rPr>
        <w:t xml:space="preserve">Irrigation and Drainage Improvement Project </w:t>
      </w:r>
      <w:r w:rsidRPr="00F009D0">
        <w:t>that helped rehabilitate the irrigation infrastructure; (</w:t>
      </w:r>
      <w:r w:rsidR="006E05B0">
        <w:t>b</w:t>
      </w:r>
      <w:r w:rsidRPr="00F009D0">
        <w:t xml:space="preserve">) the </w:t>
      </w:r>
      <w:r w:rsidRPr="00F009D0">
        <w:rPr>
          <w:iCs/>
        </w:rPr>
        <w:t xml:space="preserve">Agricultural Post-Privatization Assistance Project </w:t>
      </w:r>
      <w:r w:rsidRPr="00F009D0">
        <w:t>(Phases I and II, both completed) that supported the inflow of financial resources to the sector, and provided technical assistance to the financial advisory network in the country and risk management to the agricultural sector; and (</w:t>
      </w:r>
      <w:r w:rsidR="006E05B0">
        <w:t>c</w:t>
      </w:r>
      <w:r w:rsidRPr="00F009D0">
        <w:t xml:space="preserve">) the </w:t>
      </w:r>
      <w:r w:rsidRPr="00F009D0">
        <w:rPr>
          <w:iCs/>
        </w:rPr>
        <w:t xml:space="preserve">Agricultural Competitiveness Project </w:t>
      </w:r>
      <w:r w:rsidRPr="00F009D0">
        <w:t xml:space="preserve">(completed) that facilitated farmers’ access to knowledge and markets. The Bank conducted a </w:t>
      </w:r>
      <w:r w:rsidRPr="00F009D0">
        <w:rPr>
          <w:iCs/>
        </w:rPr>
        <w:t xml:space="preserve">Public Expenditure and Institutional Review </w:t>
      </w:r>
      <w:r w:rsidRPr="00F009D0">
        <w:t xml:space="preserve">of the agricultural sector in 2009, which highlighted the fact that </w:t>
      </w:r>
      <w:r w:rsidR="006E05B0">
        <w:t>g</w:t>
      </w:r>
      <w:r w:rsidRPr="00F009D0">
        <w:t xml:space="preserve">overnment support to the sector is adequate. The report also stated that there is a need for a reallocation of resources to provide essential public services, including advisory services, research and extension, market information, sanitary and </w:t>
      </w:r>
      <w:proofErr w:type="spellStart"/>
      <w:r w:rsidRPr="00F009D0">
        <w:t>phytosanitary</w:t>
      </w:r>
      <w:proofErr w:type="spellEnd"/>
      <w:r w:rsidRPr="00F009D0">
        <w:t xml:space="preserve"> inspections, and veterinary services. Currently under</w:t>
      </w:r>
      <w:r w:rsidRPr="00F63011">
        <w:t xml:space="preserve"> the </w:t>
      </w:r>
      <w:r w:rsidR="00C4482E">
        <w:t>Joint Economic Research Program (</w:t>
      </w:r>
      <w:r w:rsidRPr="00F63011">
        <w:t>JERP</w:t>
      </w:r>
      <w:r w:rsidR="00C4482E">
        <w:t>)</w:t>
      </w:r>
      <w:r w:rsidRPr="00F63011">
        <w:t>, the Bank is assisting the Ministry of Agriculture to improve its approach to formulating an agricultural strategy, policy, and budget</w:t>
      </w:r>
      <w:r>
        <w:t>.</w:t>
      </w:r>
      <w:r>
        <w:rPr>
          <w:rStyle w:val="FootnoteReference"/>
        </w:rPr>
        <w:footnoteReference w:id="22"/>
      </w:r>
    </w:p>
    <w:p w14:paraId="2660FF93" w14:textId="787C52EE" w:rsidR="00564F37" w:rsidRDefault="00846B75" w:rsidP="008A3C1F">
      <w:pPr>
        <w:pStyle w:val="Maintext"/>
        <w:spacing w:after="200"/>
        <w:jc w:val="both"/>
      </w:pPr>
      <w:r w:rsidRPr="003E358D">
        <w:t>In addition, a number of other development partners are supporting Kazakhstan’s agriculture sector, primarily through capacity development at the national and local level</w:t>
      </w:r>
      <w:r w:rsidR="006E05B0">
        <w:t>s</w:t>
      </w:r>
      <w:r w:rsidRPr="003E358D">
        <w:t xml:space="preserve">. </w:t>
      </w:r>
      <w:r w:rsidR="006E05B0">
        <w:t xml:space="preserve">The </w:t>
      </w:r>
      <w:r w:rsidR="006E05B0" w:rsidRPr="00AD48A2">
        <w:rPr>
          <w:b/>
        </w:rPr>
        <w:t xml:space="preserve">German </w:t>
      </w:r>
      <w:r w:rsidR="005E6F63">
        <w:rPr>
          <w:b/>
        </w:rPr>
        <w:t>Federal Enterprise</w:t>
      </w:r>
      <w:r w:rsidR="006E05B0" w:rsidRPr="00AD48A2">
        <w:rPr>
          <w:b/>
        </w:rPr>
        <w:t xml:space="preserve"> for International Cooperation</w:t>
      </w:r>
      <w:r w:rsidR="006E05B0">
        <w:t xml:space="preserve"> (</w:t>
      </w:r>
      <w:r w:rsidRPr="00AD48A2">
        <w:t>GIZ</w:t>
      </w:r>
      <w:r w:rsidR="006E05B0" w:rsidRPr="00AD48A2">
        <w:t>)</w:t>
      </w:r>
      <w:r w:rsidRPr="003E358D">
        <w:t xml:space="preserve"> (formerly GTZ) has focused almost exclusively on pastoral development</w:t>
      </w:r>
      <w:r w:rsidR="003A264A">
        <w:t>,</w:t>
      </w:r>
      <w:r w:rsidRPr="003E358D">
        <w:t xml:space="preserve"> while the </w:t>
      </w:r>
      <w:r w:rsidRPr="00846B75">
        <w:rPr>
          <w:b/>
        </w:rPr>
        <w:t>Food and Agriculture Organization</w:t>
      </w:r>
      <w:r w:rsidRPr="003E358D">
        <w:t xml:space="preserve"> (FAO) is currently focused on sustainable livestock production. Support by both </w:t>
      </w:r>
      <w:r>
        <w:t xml:space="preserve">the </w:t>
      </w:r>
      <w:r w:rsidRPr="00846B75">
        <w:rPr>
          <w:b/>
        </w:rPr>
        <w:t>U</w:t>
      </w:r>
      <w:r w:rsidR="00DC5E4B">
        <w:rPr>
          <w:b/>
        </w:rPr>
        <w:t>.</w:t>
      </w:r>
      <w:r w:rsidRPr="00846B75">
        <w:rPr>
          <w:b/>
        </w:rPr>
        <w:t>S</w:t>
      </w:r>
      <w:r w:rsidR="00DC5E4B">
        <w:rPr>
          <w:b/>
        </w:rPr>
        <w:t>.</w:t>
      </w:r>
      <w:r w:rsidRPr="00846B75">
        <w:rPr>
          <w:b/>
        </w:rPr>
        <w:t xml:space="preserve"> Agency for International Development</w:t>
      </w:r>
      <w:r>
        <w:t xml:space="preserve"> </w:t>
      </w:r>
      <w:r w:rsidRPr="003E358D">
        <w:t>and</w:t>
      </w:r>
      <w:r>
        <w:t xml:space="preserve"> the</w:t>
      </w:r>
      <w:r w:rsidRPr="003E358D">
        <w:t xml:space="preserve"> </w:t>
      </w:r>
      <w:r w:rsidRPr="00846B75">
        <w:rPr>
          <w:b/>
        </w:rPr>
        <w:t xml:space="preserve">United Nations Development </w:t>
      </w:r>
      <w:proofErr w:type="spellStart"/>
      <w:r w:rsidRPr="00846B75">
        <w:rPr>
          <w:b/>
        </w:rPr>
        <w:t>Program</w:t>
      </w:r>
      <w:r w:rsidR="003A264A">
        <w:rPr>
          <w:b/>
        </w:rPr>
        <w:t>me</w:t>
      </w:r>
      <w:proofErr w:type="spellEnd"/>
      <w:r>
        <w:t xml:space="preserve"> </w:t>
      </w:r>
      <w:r w:rsidRPr="003E358D">
        <w:t>focus</w:t>
      </w:r>
      <w:r w:rsidR="003A264A">
        <w:t>es</w:t>
      </w:r>
      <w:r w:rsidRPr="003E358D">
        <w:t xml:space="preserve"> on crop resiliency at the national level while simultaneously promoting regional dialogue on the effects of climate change on food security. </w:t>
      </w:r>
      <w:r w:rsidRPr="00846B75">
        <w:t>USAID</w:t>
      </w:r>
      <w:r w:rsidRPr="003E358D">
        <w:t xml:space="preserve"> is also working with the </w:t>
      </w:r>
      <w:r w:rsidR="00542843">
        <w:t>g</w:t>
      </w:r>
      <w:r w:rsidRPr="003E358D">
        <w:t>overnment of Kazakhstan and the private sector to strengthen the climate resiliency of the wheat sector, while also working with importing countries to identify strategies to reduce their risk exposure. For UNDP, agricultural projects are generally folded into environmental projects</w:t>
      </w:r>
      <w:r w:rsidR="00542843">
        <w:t xml:space="preserve">, </w:t>
      </w:r>
      <w:r w:rsidRPr="003E358D">
        <w:t>specifically those pertaining to desertification and the effects of climate change.</w:t>
      </w:r>
      <w:r w:rsidR="00542843">
        <w:t xml:space="preserve"> </w:t>
      </w:r>
      <w:r w:rsidR="00C4482E">
        <w:t>The</w:t>
      </w:r>
      <w:r w:rsidR="00B66F37">
        <w:t xml:space="preserve"> </w:t>
      </w:r>
      <w:r w:rsidR="00C11B1B">
        <w:t xml:space="preserve">Global Environment Facility (GEF) </w:t>
      </w:r>
      <w:r w:rsidR="00B66F37">
        <w:t>supported</w:t>
      </w:r>
      <w:r w:rsidR="00C4482E">
        <w:t xml:space="preserve"> the</w:t>
      </w:r>
      <w:r w:rsidR="00B66F37">
        <w:t xml:space="preserve"> Kazakhstan </w:t>
      </w:r>
      <w:proofErr w:type="spellStart"/>
      <w:r w:rsidR="00B66F37">
        <w:t>Drylands</w:t>
      </w:r>
      <w:proofErr w:type="spellEnd"/>
      <w:r w:rsidR="00B66F37">
        <w:t xml:space="preserve"> Management project</w:t>
      </w:r>
      <w:r w:rsidR="00C4482E">
        <w:t xml:space="preserve">, which </w:t>
      </w:r>
      <w:r w:rsidR="00C4482E" w:rsidRPr="00C4482E">
        <w:t>promote</w:t>
      </w:r>
      <w:r w:rsidR="00C4482E">
        <w:t>d</w:t>
      </w:r>
      <w:r w:rsidR="00C4482E" w:rsidRPr="00C4482E">
        <w:t xml:space="preserve"> sustainable land uses in the marginal </w:t>
      </w:r>
      <w:proofErr w:type="spellStart"/>
      <w:r w:rsidR="00C4482E" w:rsidRPr="00C4482E">
        <w:t>dryland</w:t>
      </w:r>
      <w:proofErr w:type="spellEnd"/>
      <w:r w:rsidR="00C4482E" w:rsidRPr="00C4482E">
        <w:t xml:space="preserve"> ecosystem of a pilot area in the </w:t>
      </w:r>
      <w:proofErr w:type="spellStart"/>
      <w:r w:rsidR="00C4482E" w:rsidRPr="00C4482E">
        <w:t>Shetsky</w:t>
      </w:r>
      <w:proofErr w:type="spellEnd"/>
      <w:r w:rsidR="00C4482E" w:rsidRPr="00C4482E">
        <w:t xml:space="preserve"> rayon</w:t>
      </w:r>
      <w:r w:rsidR="00C4482E">
        <w:t>.</w:t>
      </w:r>
      <w:r w:rsidR="00C4482E" w:rsidRPr="00C4482E" w:rsidDel="00C4482E">
        <w:t xml:space="preserve"> </w:t>
      </w:r>
      <w:r w:rsidR="00DA613C">
        <w:t>In addition,</w:t>
      </w:r>
      <w:r w:rsidR="009707E2">
        <w:t xml:space="preserve"> the </w:t>
      </w:r>
      <w:r w:rsidR="009707E2" w:rsidRPr="009707E2">
        <w:t xml:space="preserve">Consultative </w:t>
      </w:r>
      <w:r w:rsidR="009707E2" w:rsidRPr="009707E2">
        <w:lastRenderedPageBreak/>
        <w:t>Group on International Agricultural Research</w:t>
      </w:r>
      <w:r w:rsidR="00EC724E">
        <w:t xml:space="preserve"> </w:t>
      </w:r>
      <w:r w:rsidR="009707E2">
        <w:t>(</w:t>
      </w:r>
      <w:r w:rsidR="0015636D">
        <w:t>CGAIR</w:t>
      </w:r>
      <w:r w:rsidR="009707E2">
        <w:t xml:space="preserve">) has </w:t>
      </w:r>
      <w:r w:rsidR="000214C0">
        <w:t>worked on sustainable agriculture development in</w:t>
      </w:r>
      <w:r w:rsidR="009707E2">
        <w:t xml:space="preserve"> </w:t>
      </w:r>
      <w:r w:rsidR="00DA613C">
        <w:t>Kazakhstan</w:t>
      </w:r>
      <w:r w:rsidR="00B66F37">
        <w:t>.</w:t>
      </w:r>
      <w:r w:rsidR="00EC724E">
        <w:t xml:space="preserve"> </w:t>
      </w:r>
      <w:r w:rsidR="00564F37">
        <w:t>Under the Technological Needs Assessment (TNAs) framework, t</w:t>
      </w:r>
      <w:r w:rsidR="00EC724E" w:rsidRPr="00054A50">
        <w:t xml:space="preserve">he </w:t>
      </w:r>
      <w:r w:rsidR="00EC724E" w:rsidRPr="00054A50">
        <w:rPr>
          <w:b/>
        </w:rPr>
        <w:t xml:space="preserve">United Nations </w:t>
      </w:r>
      <w:r w:rsidR="00EC724E">
        <w:rPr>
          <w:b/>
        </w:rPr>
        <w:t>Environment</w:t>
      </w:r>
      <w:r w:rsidR="00EC724E" w:rsidRPr="00054A50">
        <w:rPr>
          <w:b/>
        </w:rPr>
        <w:t xml:space="preserve"> </w:t>
      </w:r>
      <w:proofErr w:type="spellStart"/>
      <w:r w:rsidR="00EC724E" w:rsidRPr="00054A50">
        <w:rPr>
          <w:b/>
        </w:rPr>
        <w:t>Program</w:t>
      </w:r>
      <w:r w:rsidR="00EC724E">
        <w:rPr>
          <w:b/>
        </w:rPr>
        <w:t>me</w:t>
      </w:r>
      <w:proofErr w:type="spellEnd"/>
      <w:r w:rsidR="00EC724E">
        <w:rPr>
          <w:b/>
        </w:rPr>
        <w:t xml:space="preserve"> </w:t>
      </w:r>
      <w:r w:rsidR="00EC724E" w:rsidRPr="006125FB">
        <w:t>(UNEP)</w:t>
      </w:r>
      <w:r w:rsidR="00EC724E">
        <w:rPr>
          <w:b/>
        </w:rPr>
        <w:t xml:space="preserve"> </w:t>
      </w:r>
      <w:r w:rsidR="00564F37" w:rsidRPr="006125FB">
        <w:t xml:space="preserve">provided support </w:t>
      </w:r>
      <w:r w:rsidR="00564F37">
        <w:t xml:space="preserve">for </w:t>
      </w:r>
      <w:r w:rsidR="00564F37" w:rsidRPr="006C56AC">
        <w:t xml:space="preserve">the identification </w:t>
      </w:r>
      <w:r w:rsidR="00564F37">
        <w:t xml:space="preserve">of </w:t>
      </w:r>
      <w:r w:rsidR="00564F37" w:rsidRPr="00564F37">
        <w:t>the</w:t>
      </w:r>
      <w:r w:rsidR="00564F37">
        <w:t xml:space="preserve"> country’s</w:t>
      </w:r>
      <w:r w:rsidR="00564F37" w:rsidRPr="00564F37">
        <w:t xml:space="preserve"> mitigation and a</w:t>
      </w:r>
      <w:r w:rsidR="00564F37">
        <w:t>daptation technology priorities.</w:t>
      </w:r>
    </w:p>
    <w:p w14:paraId="3336334B" w14:textId="77777777" w:rsidR="00A60225" w:rsidRDefault="00A60225" w:rsidP="000A054E">
      <w:pPr>
        <w:pStyle w:val="Maintext"/>
        <w:spacing w:after="200"/>
      </w:pPr>
    </w:p>
    <w:p w14:paraId="415A9B8A" w14:textId="502874DC" w:rsidR="007907EE" w:rsidRDefault="007907EE" w:rsidP="000A054E">
      <w:pPr>
        <w:tabs>
          <w:tab w:val="left" w:pos="9360"/>
        </w:tabs>
        <w:jc w:val="both"/>
        <w:rPr>
          <w:b/>
          <w:i/>
          <w:sz w:val="24"/>
          <w:szCs w:val="24"/>
        </w:rPr>
      </w:pPr>
      <w:r w:rsidRPr="00B455C6">
        <w:rPr>
          <w:b/>
          <w:i/>
          <w:sz w:val="24"/>
          <w:szCs w:val="24"/>
        </w:rPr>
        <w:t xml:space="preserve">Forestry </w:t>
      </w:r>
    </w:p>
    <w:p w14:paraId="47C0D9DD" w14:textId="7B5D0C9A" w:rsidR="00054A50" w:rsidRDefault="00435107" w:rsidP="000A054E">
      <w:pPr>
        <w:pStyle w:val="Maintext"/>
        <w:spacing w:after="200"/>
        <w:jc w:val="both"/>
      </w:pPr>
      <w:r>
        <w:t xml:space="preserve">Forests in Kazakhstan are concentrated in </w:t>
      </w:r>
      <w:r w:rsidRPr="007777FB">
        <w:t xml:space="preserve">the mountains in the </w:t>
      </w:r>
      <w:r w:rsidR="00542843">
        <w:t>e</w:t>
      </w:r>
      <w:r w:rsidRPr="007777FB">
        <w:t xml:space="preserve">astern, </w:t>
      </w:r>
      <w:r w:rsidR="00542843">
        <w:t>s</w:t>
      </w:r>
      <w:r w:rsidRPr="007777FB">
        <w:t>outheastern</w:t>
      </w:r>
      <w:r w:rsidR="00542843">
        <w:t>,</w:t>
      </w:r>
      <w:r w:rsidRPr="007777FB">
        <w:t xml:space="preserve"> and </w:t>
      </w:r>
      <w:r>
        <w:t xml:space="preserve">moisture plain area in the </w:t>
      </w:r>
      <w:r w:rsidR="00542843">
        <w:t>n</w:t>
      </w:r>
      <w:r w:rsidRPr="007777FB">
        <w:t xml:space="preserve">orthern regions </w:t>
      </w:r>
      <w:r>
        <w:t>and occupy around 1.2</w:t>
      </w:r>
      <w:r w:rsidR="00542843">
        <w:t xml:space="preserve"> percent</w:t>
      </w:r>
      <w:r>
        <w:t xml:space="preserve"> of the land area.</w:t>
      </w:r>
      <w:r>
        <w:rPr>
          <w:rStyle w:val="FootnoteReference"/>
          <w:sz w:val="24"/>
        </w:rPr>
        <w:footnoteReference w:id="23"/>
      </w:r>
      <w:r>
        <w:t xml:space="preserve"> The </w:t>
      </w:r>
      <w:r w:rsidRPr="000C0907">
        <w:t>role of forests is important above all for environmental protection, notably soil and water protection</w:t>
      </w:r>
      <w:r>
        <w:t xml:space="preserve"> (</w:t>
      </w:r>
      <w:r w:rsidRPr="000C0907">
        <w:t xml:space="preserve">the latter particularly in the watershed areas that feed the </w:t>
      </w:r>
      <w:proofErr w:type="spellStart"/>
      <w:r w:rsidRPr="000C0907">
        <w:t>Syr</w:t>
      </w:r>
      <w:proofErr w:type="spellEnd"/>
      <w:r w:rsidR="00022285">
        <w:t xml:space="preserve"> </w:t>
      </w:r>
      <w:r w:rsidRPr="000C0907">
        <w:t>Dar</w:t>
      </w:r>
      <w:r w:rsidR="0047539B">
        <w:t>y</w:t>
      </w:r>
      <w:r w:rsidRPr="000C0907">
        <w:t>a</w:t>
      </w:r>
      <w:r w:rsidR="00022285">
        <w:t>,</w:t>
      </w:r>
      <w:r w:rsidRPr="000C0907">
        <w:t xml:space="preserve"> </w:t>
      </w:r>
      <w:r w:rsidR="00022285">
        <w:t>which flows</w:t>
      </w:r>
      <w:r w:rsidRPr="000C0907">
        <w:t xml:space="preserve"> into the Aral Sea</w:t>
      </w:r>
      <w:r>
        <w:t>)</w:t>
      </w:r>
      <w:r w:rsidR="00703E98">
        <w:t>,</w:t>
      </w:r>
      <w:r>
        <w:rPr>
          <w:rStyle w:val="FootnoteReference"/>
          <w:sz w:val="24"/>
        </w:rPr>
        <w:footnoteReference w:id="24"/>
      </w:r>
      <w:r>
        <w:t xml:space="preserve"> but also </w:t>
      </w:r>
      <w:r w:rsidR="00703E98">
        <w:t xml:space="preserve">for </w:t>
      </w:r>
      <w:r>
        <w:t>climate</w:t>
      </w:r>
      <w:r w:rsidR="00703E98">
        <w:t>-</w:t>
      </w:r>
      <w:r>
        <w:t>regulating functions and as a source for raw</w:t>
      </w:r>
      <w:r w:rsidR="00703E98">
        <w:t xml:space="preserve"> </w:t>
      </w:r>
      <w:r>
        <w:t>wood, food and medicinal products</w:t>
      </w:r>
      <w:r w:rsidR="009707E2">
        <w:t>.</w:t>
      </w:r>
      <w:r>
        <w:t xml:space="preserve"> </w:t>
      </w:r>
      <w:r w:rsidRPr="006942E1">
        <w:t>Factors threatening the forest</w:t>
      </w:r>
      <w:r>
        <w:t xml:space="preserve">s and </w:t>
      </w:r>
      <w:r w:rsidR="00703E98">
        <w:t xml:space="preserve">their </w:t>
      </w:r>
      <w:r>
        <w:t>biological diversity include</w:t>
      </w:r>
      <w:r w:rsidRPr="006942E1">
        <w:t xml:space="preserve"> fires, unauthorized logging</w:t>
      </w:r>
      <w:r w:rsidR="00703E98">
        <w:t>,</w:t>
      </w:r>
      <w:r w:rsidRPr="006942E1">
        <w:t xml:space="preserve"> and livestock grazing. </w:t>
      </w:r>
      <w:r>
        <w:t>Climate conditions of the last decade have led to many forest fires. During 2000</w:t>
      </w:r>
      <w:r w:rsidRPr="005811A4">
        <w:t>–06</w:t>
      </w:r>
      <w:r w:rsidR="00542843">
        <w:t>,</w:t>
      </w:r>
      <w:r w:rsidRPr="005811A4">
        <w:t xml:space="preserve"> there were 6</w:t>
      </w:r>
      <w:r w:rsidR="00C61980">
        <w:t>,</w:t>
      </w:r>
      <w:r w:rsidRPr="005811A4">
        <w:t>415 forest fire cases recorded, resulting in 160 tho</w:t>
      </w:r>
      <w:r>
        <w:t>usand</w:t>
      </w:r>
      <w:r w:rsidRPr="005811A4">
        <w:t xml:space="preserve"> </w:t>
      </w:r>
      <w:r w:rsidR="00542843">
        <w:t>hectares</w:t>
      </w:r>
      <w:r w:rsidR="00542843" w:rsidRPr="005811A4">
        <w:t xml:space="preserve"> </w:t>
      </w:r>
      <w:r w:rsidRPr="005811A4">
        <w:t>burnt</w:t>
      </w:r>
      <w:r>
        <w:t xml:space="preserve">. </w:t>
      </w:r>
      <w:r w:rsidRPr="00212169">
        <w:t>The</w:t>
      </w:r>
      <w:r>
        <w:t xml:space="preserve"> frequency of </w:t>
      </w:r>
      <w:r w:rsidRPr="00212169">
        <w:t xml:space="preserve">forest and steppe fires </w:t>
      </w:r>
      <w:r>
        <w:t>is expected to</w:t>
      </w:r>
      <w:r w:rsidRPr="00212169">
        <w:t xml:space="preserve"> increase due to global warming. These fires could damage considerable areas of agricultural lands and also would have an indirect impact </w:t>
      </w:r>
      <w:r w:rsidR="00703E98">
        <w:t>on</w:t>
      </w:r>
      <w:r w:rsidR="00703E98" w:rsidRPr="00212169">
        <w:t xml:space="preserve"> </w:t>
      </w:r>
      <w:r w:rsidRPr="00212169">
        <w:t xml:space="preserve">population health by </w:t>
      </w:r>
      <w:r>
        <w:t>raising</w:t>
      </w:r>
      <w:r w:rsidRPr="00212169">
        <w:t xml:space="preserve"> smoke concentrations in the air.</w:t>
      </w:r>
      <w:r>
        <w:rPr>
          <w:rStyle w:val="FootnoteReference"/>
          <w:sz w:val="24"/>
        </w:rPr>
        <w:footnoteReference w:id="25"/>
      </w:r>
    </w:p>
    <w:p w14:paraId="6D4D9E1C" w14:textId="7B184CD0" w:rsidR="00FB62D7" w:rsidRDefault="00435107" w:rsidP="000A054E">
      <w:pPr>
        <w:pStyle w:val="Maintext"/>
        <w:spacing w:after="200"/>
        <w:jc w:val="both"/>
      </w:pPr>
      <w:r>
        <w:t xml:space="preserve">The </w:t>
      </w:r>
      <w:r w:rsidRPr="00FB62D7">
        <w:rPr>
          <w:b/>
        </w:rPr>
        <w:t>World Bank Group’</w:t>
      </w:r>
      <w:r w:rsidRPr="00AD48A2">
        <w:t>s</w:t>
      </w:r>
      <w:r>
        <w:t xml:space="preserve"> FY2012</w:t>
      </w:r>
      <w:r w:rsidR="00542843">
        <w:t>–</w:t>
      </w:r>
      <w:r>
        <w:t xml:space="preserve">17 Country Partnership Strategy for Kazakhstan supports addressing climate change and efforts for reforestation. </w:t>
      </w:r>
      <w:r w:rsidRPr="00954365">
        <w:t>The Forest Protection and Reforestation Project in Kazakhstan</w:t>
      </w:r>
      <w:r w:rsidR="00954365">
        <w:t xml:space="preserve">, including a Global Environment Facility grant, </w:t>
      </w:r>
      <w:r w:rsidRPr="00435107">
        <w:t>is working to develop cost</w:t>
      </w:r>
      <w:r w:rsidR="00DC5E4B">
        <w:t>-</w:t>
      </w:r>
      <w:r w:rsidRPr="00435107">
        <w:t xml:space="preserve">effective and sustainable environmental rehabilitation and management of forest landscapes and rangelands. The project has both adaptation and mitigation components </w:t>
      </w:r>
      <w:r w:rsidR="00954365">
        <w:t>and focuses on r</w:t>
      </w:r>
      <w:r w:rsidRPr="00435107">
        <w:t>eforestation, environmental amelioration</w:t>
      </w:r>
      <w:r w:rsidR="00DC5E4B">
        <w:t>,</w:t>
      </w:r>
      <w:r w:rsidRPr="00435107">
        <w:t xml:space="preserve"> and capacity building of national institutions.</w:t>
      </w:r>
      <w:r w:rsidRPr="00435107">
        <w:rPr>
          <w:vertAlign w:val="superscript"/>
        </w:rPr>
        <w:footnoteReference w:id="26"/>
      </w:r>
      <w:r>
        <w:t xml:space="preserve"> </w:t>
      </w:r>
    </w:p>
    <w:p w14:paraId="7ECAD324" w14:textId="416EB189" w:rsidR="00DE252E" w:rsidRDefault="00FB62D7" w:rsidP="000A054E">
      <w:pPr>
        <w:pStyle w:val="Maintext"/>
        <w:spacing w:after="200"/>
        <w:jc w:val="both"/>
      </w:pPr>
      <w:r>
        <w:t>Other development partner</w:t>
      </w:r>
      <w:r w:rsidRPr="00AA5D78">
        <w:t xml:space="preserve">s active in </w:t>
      </w:r>
      <w:r>
        <w:t>f</w:t>
      </w:r>
      <w:r w:rsidRPr="00AA5D78">
        <w:t>orestry activities in Kazakhstan includ</w:t>
      </w:r>
      <w:r>
        <w:t>e</w:t>
      </w:r>
      <w:r w:rsidRPr="00AA5D78">
        <w:t xml:space="preserve"> the </w:t>
      </w:r>
      <w:r w:rsidRPr="00384EEC">
        <w:rPr>
          <w:b/>
        </w:rPr>
        <w:t>European Union</w:t>
      </w:r>
      <w:r w:rsidR="00C11B1B">
        <w:rPr>
          <w:b/>
        </w:rPr>
        <w:t>,</w:t>
      </w:r>
      <w:r w:rsidRPr="00AA5D78">
        <w:t xml:space="preserve"> </w:t>
      </w:r>
      <w:r w:rsidR="00384EEC">
        <w:t xml:space="preserve">which supported the strengthening of regional environmental governance capacity; </w:t>
      </w:r>
      <w:r w:rsidRPr="00AA5D78">
        <w:t xml:space="preserve">the </w:t>
      </w:r>
      <w:r w:rsidRPr="00FB62D7">
        <w:rPr>
          <w:b/>
        </w:rPr>
        <w:t>German Federal Ministry for Economic Cooperation and Development</w:t>
      </w:r>
      <w:r w:rsidR="005E6F63">
        <w:rPr>
          <w:b/>
        </w:rPr>
        <w:t xml:space="preserve"> </w:t>
      </w:r>
      <w:r w:rsidR="005E6F63" w:rsidRPr="00640345">
        <w:t>through</w:t>
      </w:r>
      <w:r w:rsidR="005E6F63">
        <w:rPr>
          <w:b/>
        </w:rPr>
        <w:t xml:space="preserve"> </w:t>
      </w:r>
      <w:r w:rsidR="005E6F63" w:rsidRPr="00640345">
        <w:t xml:space="preserve">the </w:t>
      </w:r>
      <w:r w:rsidR="005E6F63" w:rsidRPr="005A08E0">
        <w:rPr>
          <w:b/>
        </w:rPr>
        <w:t xml:space="preserve">German </w:t>
      </w:r>
      <w:r w:rsidR="005E6F63">
        <w:rPr>
          <w:b/>
        </w:rPr>
        <w:t>Federal Enterprise</w:t>
      </w:r>
      <w:r w:rsidR="005E6F63" w:rsidRPr="005A08E0">
        <w:rPr>
          <w:b/>
        </w:rPr>
        <w:t xml:space="preserve"> for </w:t>
      </w:r>
      <w:r w:rsidR="005E6F63">
        <w:rPr>
          <w:b/>
        </w:rPr>
        <w:t>I</w:t>
      </w:r>
      <w:r w:rsidR="005E6F63" w:rsidRPr="005A08E0">
        <w:rPr>
          <w:b/>
        </w:rPr>
        <w:t xml:space="preserve">nternational </w:t>
      </w:r>
      <w:r w:rsidR="005E6F63">
        <w:rPr>
          <w:b/>
        </w:rPr>
        <w:t>C</w:t>
      </w:r>
      <w:r w:rsidR="005E6F63" w:rsidRPr="005A08E0">
        <w:rPr>
          <w:b/>
        </w:rPr>
        <w:t>ooperation</w:t>
      </w:r>
      <w:r w:rsidR="005E6F63">
        <w:t xml:space="preserve"> (</w:t>
      </w:r>
      <w:r w:rsidR="005E6F63" w:rsidRPr="005A08E0">
        <w:t>GIZ)</w:t>
      </w:r>
      <w:r w:rsidRPr="00AD48A2">
        <w:rPr>
          <w:b/>
        </w:rPr>
        <w:t>,</w:t>
      </w:r>
      <w:r>
        <w:t xml:space="preserve"> which is </w:t>
      </w:r>
      <w:r w:rsidR="00384EEC">
        <w:t>assisting in</w:t>
      </w:r>
      <w:r>
        <w:t xml:space="preserve"> the development of new, regionally adapted approaches for sustainable management of pasture, forest</w:t>
      </w:r>
      <w:r w:rsidR="00DC5E4B">
        <w:t>,</w:t>
      </w:r>
      <w:r>
        <w:t xml:space="preserve"> and wildlife resources</w:t>
      </w:r>
      <w:r w:rsidR="00384EEC">
        <w:t>;</w:t>
      </w:r>
      <w:r>
        <w:t xml:space="preserve"> and the </w:t>
      </w:r>
      <w:r w:rsidRPr="00846B75">
        <w:rPr>
          <w:b/>
        </w:rPr>
        <w:t>U</w:t>
      </w:r>
      <w:r w:rsidR="00542843">
        <w:rPr>
          <w:b/>
        </w:rPr>
        <w:t>.</w:t>
      </w:r>
      <w:r w:rsidRPr="00846B75">
        <w:rPr>
          <w:b/>
        </w:rPr>
        <w:t>S</w:t>
      </w:r>
      <w:r w:rsidR="00542843">
        <w:rPr>
          <w:b/>
        </w:rPr>
        <w:t>.</w:t>
      </w:r>
      <w:r w:rsidRPr="00846B75">
        <w:rPr>
          <w:b/>
        </w:rPr>
        <w:t xml:space="preserve"> Agency for International Development</w:t>
      </w:r>
      <w:r w:rsidR="00C11B1B">
        <w:rPr>
          <w:b/>
        </w:rPr>
        <w:t>,</w:t>
      </w:r>
      <w:r w:rsidRPr="00AA5D78">
        <w:t xml:space="preserve"> </w:t>
      </w:r>
      <w:r>
        <w:t xml:space="preserve">which is promoting the long-term sustainable management of the </w:t>
      </w:r>
      <w:proofErr w:type="spellStart"/>
      <w:r>
        <w:t>Ustyurt</w:t>
      </w:r>
      <w:proofErr w:type="spellEnd"/>
      <w:r>
        <w:t xml:space="preserve"> landscape</w:t>
      </w:r>
      <w:r w:rsidR="00DC5E4B">
        <w:t>,</w:t>
      </w:r>
      <w:r>
        <w:t xml:space="preserve"> with a focus on developing the capacity of the stat</w:t>
      </w:r>
      <w:r w:rsidR="00C61980">
        <w:t>e</w:t>
      </w:r>
      <w:r>
        <w:t xml:space="preserve"> nature protection agencies. </w:t>
      </w:r>
    </w:p>
    <w:p w14:paraId="6BDF60B1" w14:textId="77777777" w:rsidR="009A5793" w:rsidRPr="008427D3" w:rsidRDefault="009A5793" w:rsidP="000A054E">
      <w:pPr>
        <w:pStyle w:val="Maintext"/>
        <w:spacing w:after="200"/>
        <w:jc w:val="both"/>
      </w:pPr>
    </w:p>
    <w:p w14:paraId="586DFD91" w14:textId="77777777" w:rsidR="009A5793" w:rsidRDefault="009A5793" w:rsidP="000A054E">
      <w:pPr>
        <w:tabs>
          <w:tab w:val="left" w:pos="9360"/>
        </w:tabs>
        <w:jc w:val="both"/>
        <w:rPr>
          <w:b/>
          <w:i/>
          <w:sz w:val="24"/>
          <w:szCs w:val="24"/>
        </w:rPr>
      </w:pPr>
      <w:r>
        <w:rPr>
          <w:b/>
          <w:i/>
          <w:sz w:val="24"/>
          <w:szCs w:val="24"/>
        </w:rPr>
        <w:br w:type="page"/>
      </w:r>
    </w:p>
    <w:p w14:paraId="4612F7D3" w14:textId="115A835B" w:rsidR="007907EE" w:rsidRDefault="007907EE" w:rsidP="000A054E">
      <w:pPr>
        <w:tabs>
          <w:tab w:val="left" w:pos="9360"/>
        </w:tabs>
        <w:jc w:val="both"/>
        <w:rPr>
          <w:b/>
          <w:i/>
          <w:sz w:val="24"/>
          <w:szCs w:val="24"/>
        </w:rPr>
      </w:pPr>
      <w:r w:rsidRPr="00B455C6">
        <w:rPr>
          <w:b/>
          <w:i/>
          <w:sz w:val="24"/>
          <w:szCs w:val="24"/>
        </w:rPr>
        <w:lastRenderedPageBreak/>
        <w:t>Water</w:t>
      </w:r>
    </w:p>
    <w:p w14:paraId="63812CFE" w14:textId="1F20024E" w:rsidR="00054A50" w:rsidRPr="00054A50" w:rsidRDefault="00B72F81" w:rsidP="000A054E">
      <w:pPr>
        <w:pStyle w:val="Maintext"/>
        <w:spacing w:after="200"/>
        <w:jc w:val="both"/>
      </w:pPr>
      <w:r>
        <w:t>Water</w:t>
      </w:r>
      <w:r w:rsidR="00054A50" w:rsidRPr="00054A50">
        <w:t xml:space="preserve"> resources in Kazakhstan come mainly from surface water sources. Four major hydrologic regions can be identified based on the final destination of water</w:t>
      </w:r>
      <w:r w:rsidR="00542843">
        <w:t xml:space="preserve">: (1) </w:t>
      </w:r>
      <w:r w:rsidR="00054A50" w:rsidRPr="00054A50">
        <w:t xml:space="preserve">the Arctic Ocean through the Ob River, </w:t>
      </w:r>
      <w:r w:rsidR="00542843">
        <w:t xml:space="preserve">(2) </w:t>
      </w:r>
      <w:r w:rsidR="00054A50" w:rsidRPr="00054A50">
        <w:t xml:space="preserve">the Caspian Sea, </w:t>
      </w:r>
      <w:r w:rsidR="00542843">
        <w:t xml:space="preserve">(3) </w:t>
      </w:r>
      <w:r w:rsidR="00054A50" w:rsidRPr="00054A50">
        <w:t>the Aral Sea</w:t>
      </w:r>
      <w:r w:rsidR="00C61980">
        <w:t>,</w:t>
      </w:r>
      <w:r w:rsidR="00054A50" w:rsidRPr="00054A50">
        <w:t xml:space="preserve"> and </w:t>
      </w:r>
      <w:r w:rsidR="00542843">
        <w:t xml:space="preserve">(4) </w:t>
      </w:r>
      <w:r w:rsidR="00054A50" w:rsidRPr="00054A50">
        <w:t xml:space="preserve">internal lakes, depressions, or deserts. </w:t>
      </w:r>
      <w:r w:rsidR="008F5F27" w:rsidRPr="00054A50">
        <w:t>Water scarcity and water pollution are significant environmental concerns in Kazakhstan</w:t>
      </w:r>
      <w:r w:rsidR="00054A50">
        <w:t>, as are water allocation issues with neighboring countries</w:t>
      </w:r>
      <w:r w:rsidR="008F5F27" w:rsidRPr="00054A50">
        <w:t>.</w:t>
      </w:r>
      <w:r w:rsidR="008F5F27" w:rsidRPr="00054A50">
        <w:rPr>
          <w:rStyle w:val="FootnoteReference"/>
        </w:rPr>
        <w:footnoteReference w:id="27"/>
      </w:r>
      <w:r w:rsidR="00542843">
        <w:t xml:space="preserve"> </w:t>
      </w:r>
      <w:r w:rsidR="00DA263D" w:rsidRPr="00054A50">
        <w:t>The water dependency o</w:t>
      </w:r>
      <w:r w:rsidR="00DA263D">
        <w:t>f</w:t>
      </w:r>
      <w:r w:rsidR="00DA263D" w:rsidRPr="00054A50">
        <w:t xml:space="preserve"> Kazakhstan </w:t>
      </w:r>
      <w:r w:rsidR="00573FE2">
        <w:t>on</w:t>
      </w:r>
      <w:r w:rsidR="00573FE2" w:rsidRPr="00054A50">
        <w:t xml:space="preserve"> </w:t>
      </w:r>
      <w:r w:rsidR="00DA263D" w:rsidRPr="00054A50">
        <w:t>these countries accounts for almost 50</w:t>
      </w:r>
      <w:r w:rsidR="00542843">
        <w:t xml:space="preserve"> percent</w:t>
      </w:r>
      <w:r w:rsidR="00DA263D" w:rsidRPr="00054A50">
        <w:t>. As a result of glacier degradation</w:t>
      </w:r>
      <w:r w:rsidR="00542843">
        <w:t>,</w:t>
      </w:r>
      <w:r w:rsidR="00DA263D" w:rsidRPr="00054A50">
        <w:t xml:space="preserve"> there will inevitably be significant changes </w:t>
      </w:r>
      <w:r w:rsidR="00DA263D">
        <w:t>in</w:t>
      </w:r>
      <w:r w:rsidR="00DA263D" w:rsidRPr="00054A50">
        <w:t xml:space="preserve"> water flows </w:t>
      </w:r>
      <w:r w:rsidR="00DA263D">
        <w:t>from</w:t>
      </w:r>
      <w:r w:rsidR="00DA263D" w:rsidRPr="00054A50">
        <w:t xml:space="preserve"> the mountain rivers. These changes can seriously </w:t>
      </w:r>
      <w:r w:rsidR="00DA263D">
        <w:t>challenge</w:t>
      </w:r>
      <w:r w:rsidR="00DA263D" w:rsidRPr="00054A50">
        <w:t xml:space="preserve"> agricultural activity in irrigated crop areas.</w:t>
      </w:r>
      <w:r w:rsidR="00DA263D" w:rsidRPr="00054A50">
        <w:rPr>
          <w:rStyle w:val="FootnoteReference"/>
        </w:rPr>
        <w:footnoteReference w:id="28"/>
      </w:r>
      <w:r w:rsidR="00542843">
        <w:t xml:space="preserve"> </w:t>
      </w:r>
      <w:r w:rsidR="008F5F27" w:rsidRPr="00054A50">
        <w:t xml:space="preserve">For agriculture irrigation needs (particularly water-intensive products such as cotton and rice), the majority of water is used in the </w:t>
      </w:r>
      <w:r w:rsidR="00542843">
        <w:t>s</w:t>
      </w:r>
      <w:r w:rsidR="008F5F27" w:rsidRPr="00054A50">
        <w:t>outh</w:t>
      </w:r>
      <w:r w:rsidR="00542843">
        <w:t>ern</w:t>
      </w:r>
      <w:r w:rsidR="008F5F27" w:rsidRPr="00054A50">
        <w:t xml:space="preserve"> regions. In the arid climate conditions</w:t>
      </w:r>
      <w:r w:rsidR="00573FE2">
        <w:t>,</w:t>
      </w:r>
      <w:r w:rsidR="008F5F27" w:rsidRPr="00054A50">
        <w:t xml:space="preserve"> the water deficit and inefficiencies of the irrigation system infrastructure could lead to critical water scarcity in </w:t>
      </w:r>
      <w:r w:rsidR="00542843">
        <w:t>s</w:t>
      </w:r>
      <w:r w:rsidR="008F5F27" w:rsidRPr="00054A50">
        <w:t>outh</w:t>
      </w:r>
      <w:r w:rsidR="00542843">
        <w:t>ern</w:t>
      </w:r>
      <w:r w:rsidR="008F5F27" w:rsidRPr="00054A50">
        <w:t xml:space="preserve"> Kazakhstan.</w:t>
      </w:r>
      <w:r w:rsidR="008F5F27" w:rsidRPr="00054A50">
        <w:rPr>
          <w:rStyle w:val="FootnoteReference"/>
        </w:rPr>
        <w:footnoteReference w:id="29"/>
      </w:r>
      <w:r w:rsidR="008F5F27" w:rsidRPr="00054A50">
        <w:t xml:space="preserve"> One example is the desiccation of the Aral Sea during the past 40 years due to the rapid irrigation developments in Kazakhstan and Uzbekistan, which resulted in serious economic, social, and environmental damage in and around the </w:t>
      </w:r>
      <w:r w:rsidR="00573FE2">
        <w:t>s</w:t>
      </w:r>
      <w:r w:rsidR="008F5F27" w:rsidRPr="00054A50">
        <w:t>ea.</w:t>
      </w:r>
      <w:r w:rsidR="008F5F27" w:rsidRPr="00054A50">
        <w:rPr>
          <w:rStyle w:val="FootnoteReference"/>
        </w:rPr>
        <w:footnoteReference w:id="30"/>
      </w:r>
      <w:r w:rsidR="008F5F27" w:rsidRPr="00054A50">
        <w:rPr>
          <w:vertAlign w:val="superscript"/>
        </w:rPr>
        <w:t xml:space="preserve"> </w:t>
      </w:r>
      <w:r w:rsidR="00DE252E" w:rsidRPr="00DE252E">
        <w:t>Kazakhstan</w:t>
      </w:r>
      <w:r w:rsidR="00DE252E">
        <w:t>’</w:t>
      </w:r>
      <w:r w:rsidR="00DE252E" w:rsidRPr="00DE252E">
        <w:t>s water efficiency is very low due to outdated irrigation technology and poor practices. Some basins in Kazakhstan already face significant water shortages and much of Kazakhstan</w:t>
      </w:r>
      <w:r w:rsidR="00DE252E">
        <w:t>’</w:t>
      </w:r>
      <w:r w:rsidR="00DE252E" w:rsidRPr="00DE252E">
        <w:t>s arable land is subject to dr</w:t>
      </w:r>
      <w:r w:rsidR="00B66F37">
        <w:t>o</w:t>
      </w:r>
      <w:r w:rsidR="00DE252E" w:rsidRPr="00DE252E">
        <w:t>ught. Over the next two decades the water shortage is expected to increase dramatically</w:t>
      </w:r>
      <w:r w:rsidR="00542843">
        <w:t>,</w:t>
      </w:r>
      <w:r w:rsidR="00DE252E" w:rsidRPr="00DE252E">
        <w:t xml:space="preserve"> putting all water</w:t>
      </w:r>
      <w:r w:rsidR="00573FE2">
        <w:t>-</w:t>
      </w:r>
      <w:r w:rsidR="00DE252E" w:rsidRPr="00DE252E">
        <w:t>inefficient agriculture out of business.</w:t>
      </w:r>
      <w:r w:rsidR="00DE252E">
        <w:rPr>
          <w:rStyle w:val="FootnoteReference"/>
        </w:rPr>
        <w:footnoteReference w:id="31"/>
      </w:r>
      <w:r w:rsidR="00DE252E" w:rsidRPr="00DE252E">
        <w:t xml:space="preserve"> </w:t>
      </w:r>
      <w:r w:rsidR="008F5F27" w:rsidRPr="00054A50">
        <w:t xml:space="preserve">Climate change </w:t>
      </w:r>
      <w:r w:rsidR="00DE252E">
        <w:t>is projected to</w:t>
      </w:r>
      <w:r w:rsidR="008F5F27" w:rsidRPr="00054A50">
        <w:t xml:space="preserve"> significantly influence Kazakhstan’s water resources</w:t>
      </w:r>
      <w:r w:rsidR="00054A50" w:rsidRPr="00054A50">
        <w:t xml:space="preserve">, and </w:t>
      </w:r>
      <w:r w:rsidR="008F5F27" w:rsidRPr="00054A50">
        <w:t xml:space="preserve">the climate in the agricultural regions will become more arid. The demand for water will grow from both </w:t>
      </w:r>
      <w:r w:rsidR="00685549">
        <w:t>Kazakhstan’s</w:t>
      </w:r>
      <w:r w:rsidR="00685549" w:rsidRPr="00054A50">
        <w:t xml:space="preserve"> </w:t>
      </w:r>
      <w:r w:rsidR="008F5F27" w:rsidRPr="00054A50">
        <w:t>population and industry as well as</w:t>
      </w:r>
      <w:r w:rsidR="00685549">
        <w:t xml:space="preserve"> from</w:t>
      </w:r>
      <w:r w:rsidR="008F5F27" w:rsidRPr="00054A50">
        <w:t xml:space="preserve"> neighboring countries. </w:t>
      </w:r>
    </w:p>
    <w:p w14:paraId="61E54226" w14:textId="25F94DA3" w:rsidR="00054A50" w:rsidRPr="00054A50" w:rsidRDefault="00054A50" w:rsidP="000A054E">
      <w:pPr>
        <w:pStyle w:val="Maintext"/>
        <w:spacing w:after="200"/>
        <w:jc w:val="both"/>
      </w:pPr>
      <w:r w:rsidRPr="00054A50">
        <w:t xml:space="preserve">The </w:t>
      </w:r>
      <w:r w:rsidRPr="00054A50">
        <w:rPr>
          <w:b/>
        </w:rPr>
        <w:t>World Bank Group</w:t>
      </w:r>
      <w:r w:rsidRPr="00054A50">
        <w:t xml:space="preserve"> has supported the </w:t>
      </w:r>
      <w:proofErr w:type="spellStart"/>
      <w:r w:rsidRPr="00054A50">
        <w:t>Nura</w:t>
      </w:r>
      <w:proofErr w:type="spellEnd"/>
      <w:r w:rsidRPr="00054A50">
        <w:t xml:space="preserve"> River Clean-up Project, which helped provide access to safe, reliable, and affordable water by cleaning up the mercury pollution in the river-adjacent areas, and the ongoing Ust-Kamenogorsk Environmental Remediation Project, </w:t>
      </w:r>
      <w:r w:rsidR="00685549">
        <w:t xml:space="preserve">which </w:t>
      </w:r>
      <w:r w:rsidRPr="00054A50">
        <w:t>address</w:t>
      </w:r>
      <w:r w:rsidR="00685549">
        <w:t>es</w:t>
      </w:r>
      <w:r w:rsidRPr="00054A50">
        <w:t xml:space="preserve"> groundwater pollution and strengthen</w:t>
      </w:r>
      <w:r w:rsidR="00685549">
        <w:t>s</w:t>
      </w:r>
      <w:r w:rsidRPr="00054A50">
        <w:t xml:space="preserve"> institutional mechanisms for groundwater quality monitoring, as well as provid</w:t>
      </w:r>
      <w:r w:rsidR="00685549">
        <w:t>es</w:t>
      </w:r>
      <w:r w:rsidRPr="00054A50">
        <w:t xml:space="preserve"> technical assistance on reducing gas flaring. The Bank also assists Kazakhstan to improve the timely availability of water for productive purposes, including irrigated agriculture, fisheries, and industry, while at the same time reviving the </w:t>
      </w:r>
      <w:r w:rsidR="00022285">
        <w:t>n</w:t>
      </w:r>
      <w:r w:rsidRPr="00054A50">
        <w:t xml:space="preserve">orthern Aral Sea (NAS) through the </w:t>
      </w:r>
      <w:proofErr w:type="spellStart"/>
      <w:r w:rsidRPr="00054A50">
        <w:t>Syr</w:t>
      </w:r>
      <w:proofErr w:type="spellEnd"/>
      <w:r w:rsidRPr="00054A50">
        <w:t xml:space="preserve"> Darya Control and Northern Aral Sea Project Phase I (SYNAS-I). SYNAS-I focused on the most urgent investments needed to reduce water losses in the Kazakh part of the basin and to capture that water in the NAS, with impressive results.</w:t>
      </w:r>
    </w:p>
    <w:p w14:paraId="6D22D1A3" w14:textId="215D7F6C" w:rsidR="00B24E9B" w:rsidRPr="008F5F27" w:rsidRDefault="00054A50" w:rsidP="000A054E">
      <w:pPr>
        <w:pStyle w:val="Maintext"/>
        <w:spacing w:after="200"/>
        <w:jc w:val="both"/>
      </w:pPr>
      <w:r w:rsidRPr="00054A50">
        <w:t xml:space="preserve">The </w:t>
      </w:r>
      <w:r w:rsidRPr="00054A50">
        <w:rPr>
          <w:b/>
        </w:rPr>
        <w:t xml:space="preserve">United Nations Development </w:t>
      </w:r>
      <w:proofErr w:type="spellStart"/>
      <w:r w:rsidRPr="00054A50">
        <w:rPr>
          <w:b/>
        </w:rPr>
        <w:t>Program</w:t>
      </w:r>
      <w:r w:rsidR="00542843">
        <w:rPr>
          <w:b/>
        </w:rPr>
        <w:t>me</w:t>
      </w:r>
      <w:proofErr w:type="spellEnd"/>
      <w:r w:rsidRPr="00054A50">
        <w:t xml:space="preserve"> has undertaken a comprehensive review of water resources in Kazakhstan and their use</w:t>
      </w:r>
      <w:r>
        <w:t>,</w:t>
      </w:r>
      <w:r w:rsidRPr="00054A50">
        <w:t xml:space="preserve"> summarized in the 2010 report </w:t>
      </w:r>
      <w:r w:rsidR="00542843">
        <w:t>“</w:t>
      </w:r>
      <w:r w:rsidRPr="00054A50">
        <w:t>Water as a Key Factor of Human Development in Kazakhstan.”</w:t>
      </w:r>
      <w:r w:rsidR="00542843">
        <w:t xml:space="preserve"> </w:t>
      </w:r>
      <w:r w:rsidRPr="00054A50">
        <w:t>The report highlights the challenges of uneven water distribution in Kazakhstan</w:t>
      </w:r>
      <w:r w:rsidR="00022285">
        <w:t>,</w:t>
      </w:r>
      <w:r w:rsidRPr="00054A50">
        <w:t xml:space="preserve"> with central parts of the country having access to only 3 percent of the country’s water. In addition</w:t>
      </w:r>
      <w:r w:rsidR="00022285">
        <w:t>,</w:t>
      </w:r>
      <w:r w:rsidRPr="00054A50">
        <w:t xml:space="preserve"> the report highlights that the water that is available is not always fit for human consumption. About 50 percent of the population uses drinking water which doesn't meet international standards</w:t>
      </w:r>
      <w:r w:rsidR="00022285">
        <w:t>,</w:t>
      </w:r>
      <w:r w:rsidRPr="00054A50">
        <w:t xml:space="preserve"> </w:t>
      </w:r>
      <w:r w:rsidRPr="00054A50">
        <w:lastRenderedPageBreak/>
        <w:t>indicating that poor sanitary conditions in the water supply system could have the potential to contribute to epidemics.</w:t>
      </w:r>
      <w:r>
        <w:t xml:space="preserve"> Other development partners are active in Kazakhstan’s water sector as well, including the </w:t>
      </w:r>
      <w:r w:rsidRPr="00054A50">
        <w:rPr>
          <w:b/>
        </w:rPr>
        <w:t>United Nations Economic Forum for Europe</w:t>
      </w:r>
      <w:r>
        <w:t xml:space="preserve"> (UNECE), which is promoting improved cooperation and understanding of water issues in Kazakhstan and Central Asia more widely</w:t>
      </w:r>
      <w:r w:rsidR="005E6F63">
        <w:t xml:space="preserve">, and </w:t>
      </w:r>
      <w:r w:rsidR="005E6F63">
        <w:rPr>
          <w:vanish/>
        </w:rPr>
        <w:t xml:space="preserve">the </w:t>
      </w:r>
      <w:r w:rsidR="005E6F63" w:rsidRPr="000D3941">
        <w:rPr>
          <w:b/>
        </w:rPr>
        <w:t xml:space="preserve">German </w:t>
      </w:r>
      <w:r w:rsidR="005E6F63">
        <w:rPr>
          <w:b/>
        </w:rPr>
        <w:t xml:space="preserve">Federal Enterprise for International Cooperation </w:t>
      </w:r>
      <w:r w:rsidR="005E6F63" w:rsidRPr="006125FB">
        <w:t>(GIZ)</w:t>
      </w:r>
      <w:r w:rsidR="005E6F63">
        <w:t xml:space="preserve">, which is supporting </w:t>
      </w:r>
      <w:proofErr w:type="spellStart"/>
      <w:r w:rsidR="005E6F63">
        <w:t>transboundary</w:t>
      </w:r>
      <w:proofErr w:type="spellEnd"/>
      <w:r w:rsidR="005E6F63">
        <w:t xml:space="preserve"> water management in Central Asia, including Kazakhstan</w:t>
      </w:r>
      <w:r>
        <w:t xml:space="preserve">. </w:t>
      </w:r>
      <w:r w:rsidR="00005295" w:rsidRPr="00054A50">
        <w:t xml:space="preserve">The </w:t>
      </w:r>
      <w:r w:rsidR="00005295" w:rsidRPr="00054A50">
        <w:rPr>
          <w:b/>
        </w:rPr>
        <w:t xml:space="preserve">United Nations </w:t>
      </w:r>
      <w:proofErr w:type="spellStart"/>
      <w:r w:rsidR="00005295">
        <w:rPr>
          <w:b/>
        </w:rPr>
        <w:t>Envrionment</w:t>
      </w:r>
      <w:proofErr w:type="spellEnd"/>
      <w:r w:rsidR="00005295" w:rsidRPr="00054A50">
        <w:rPr>
          <w:b/>
        </w:rPr>
        <w:t xml:space="preserve"> </w:t>
      </w:r>
      <w:proofErr w:type="spellStart"/>
      <w:r w:rsidR="00005295" w:rsidRPr="00054A50">
        <w:rPr>
          <w:b/>
        </w:rPr>
        <w:t>Program</w:t>
      </w:r>
      <w:r w:rsidR="00005295">
        <w:rPr>
          <w:b/>
        </w:rPr>
        <w:t>me</w:t>
      </w:r>
      <w:proofErr w:type="spellEnd"/>
      <w:r w:rsidR="00005295" w:rsidRPr="00054A50">
        <w:t xml:space="preserve"> </w:t>
      </w:r>
      <w:r w:rsidR="00005295">
        <w:t>has conducted a review of the vulnerability of the water sector, including identifying priority sub-sectors for the deployment of new technologies to reduce climate vulnerability and enhance efficiency in the use of natural resources.</w:t>
      </w:r>
    </w:p>
    <w:p w14:paraId="216C4A79" w14:textId="77777777" w:rsidR="00AD48A2" w:rsidRDefault="00AD48A2" w:rsidP="000A054E">
      <w:pPr>
        <w:tabs>
          <w:tab w:val="left" w:pos="9360"/>
        </w:tabs>
        <w:rPr>
          <w:b/>
          <w:i/>
          <w:sz w:val="24"/>
          <w:szCs w:val="24"/>
        </w:rPr>
      </w:pPr>
    </w:p>
    <w:p w14:paraId="6BD15AA4" w14:textId="77777777" w:rsidR="007907EE" w:rsidRDefault="007907EE" w:rsidP="000A054E">
      <w:pPr>
        <w:tabs>
          <w:tab w:val="left" w:pos="9360"/>
        </w:tabs>
        <w:rPr>
          <w:b/>
          <w:i/>
          <w:sz w:val="24"/>
          <w:szCs w:val="24"/>
        </w:rPr>
      </w:pPr>
      <w:r w:rsidRPr="00B455C6">
        <w:rPr>
          <w:b/>
          <w:i/>
          <w:sz w:val="24"/>
          <w:szCs w:val="24"/>
        </w:rPr>
        <w:t>Health</w:t>
      </w:r>
    </w:p>
    <w:p w14:paraId="64A3875F" w14:textId="72C0B10E" w:rsidR="008F5F27" w:rsidRPr="000A054E" w:rsidRDefault="008F5F27" w:rsidP="000A054E">
      <w:pPr>
        <w:pStyle w:val="Maintext"/>
        <w:spacing w:after="200"/>
        <w:jc w:val="both"/>
        <w:rPr>
          <w:bCs/>
        </w:rPr>
      </w:pPr>
      <w:r w:rsidRPr="008F5F27">
        <w:rPr>
          <w:bCs/>
        </w:rPr>
        <w:t xml:space="preserve">Kazakhstan is facing challenges in restructuring its health care system. </w:t>
      </w:r>
      <w:r w:rsidRPr="008F5F27">
        <w:t>The country’s health outcomes are lagging behind its rapidly increasing income. At 69.6 years, its life expectancy is at the level of the EU</w:t>
      </w:r>
      <w:r w:rsidR="00695B98">
        <w:t>-</w:t>
      </w:r>
      <w:r w:rsidRPr="008F5F27">
        <w:t>15 countries in 1950</w:t>
      </w:r>
      <w:r w:rsidR="00695B98">
        <w:t>,</w:t>
      </w:r>
      <w:r w:rsidRPr="008F5F27">
        <w:t xml:space="preserve"> and lower compared to other countries with similar incomes in 2012. </w:t>
      </w:r>
      <w:r w:rsidRPr="008F5F27">
        <w:rPr>
          <w:bCs/>
        </w:rPr>
        <w:t>The new State Health Care Development Program recognizes health as one of the country’s major priorities and a prerequisite to sustainable socioeconomic development.</w:t>
      </w:r>
      <w:r w:rsidRPr="008F5F27">
        <w:rPr>
          <w:vertAlign w:val="superscript"/>
        </w:rPr>
        <w:footnoteReference w:id="32"/>
      </w:r>
      <w:r w:rsidRPr="008F5F27">
        <w:rPr>
          <w:bCs/>
        </w:rPr>
        <w:t xml:space="preserve"> However, climate change considerations are not yet explicitly part of the aims of the </w:t>
      </w:r>
      <w:r w:rsidR="00695B98">
        <w:rPr>
          <w:bCs/>
        </w:rPr>
        <w:t>p</w:t>
      </w:r>
      <w:r w:rsidRPr="008F5F27">
        <w:rPr>
          <w:bCs/>
        </w:rPr>
        <w:t>rogram.</w:t>
      </w:r>
    </w:p>
    <w:p w14:paraId="7541BD74" w14:textId="54CD0C2B" w:rsidR="008F5F27" w:rsidRPr="008F5F27" w:rsidRDefault="008F5F27" w:rsidP="000A054E">
      <w:pPr>
        <w:pStyle w:val="Maintext"/>
        <w:spacing w:after="200"/>
        <w:jc w:val="both"/>
      </w:pPr>
      <w:r w:rsidRPr="008F5F27">
        <w:t>Predicted climate warming will have both a direct and mediated influence on the population’s health. The direct influence is an increase in morbidity, and even death</w:t>
      </w:r>
      <w:r w:rsidR="000A182C">
        <w:t>,</w:t>
      </w:r>
      <w:r w:rsidRPr="008F5F27">
        <w:t xml:space="preserve"> as a result of dangerous weather phenomena, for example, extreme high temperatures, floods, mudflows, </w:t>
      </w:r>
      <w:r w:rsidR="00542843">
        <w:t xml:space="preserve">and </w:t>
      </w:r>
      <w:r w:rsidRPr="008F5F27">
        <w:t xml:space="preserve">landslides. The indirect </w:t>
      </w:r>
      <w:r w:rsidR="00C16CFB">
        <w:t xml:space="preserve">climate change </w:t>
      </w:r>
      <w:r w:rsidRPr="008F5F27">
        <w:t xml:space="preserve">impact </w:t>
      </w:r>
      <w:r w:rsidR="00C16CFB">
        <w:t xml:space="preserve">may affect people’s health by </w:t>
      </w:r>
      <w:r w:rsidRPr="008F5F27">
        <w:t>increas</w:t>
      </w:r>
      <w:r w:rsidR="00C16CFB">
        <w:t>ing</w:t>
      </w:r>
      <w:r w:rsidRPr="008F5F27">
        <w:t xml:space="preserve"> the number of infection carriers (mosquitoes, pincers</w:t>
      </w:r>
      <w:r w:rsidR="000A182C">
        <w:t>,</w:t>
      </w:r>
      <w:r w:rsidRPr="008F5F27">
        <w:t xml:space="preserve"> and others), </w:t>
      </w:r>
      <w:r w:rsidR="00C16CFB">
        <w:t xml:space="preserve">lengthening </w:t>
      </w:r>
      <w:r w:rsidRPr="008F5F27">
        <w:t>the danger period of potential</w:t>
      </w:r>
      <w:r w:rsidR="00A83201">
        <w:t>ly</w:t>
      </w:r>
      <w:r w:rsidRPr="008F5F27">
        <w:t xml:space="preserve"> infectious</w:t>
      </w:r>
      <w:r w:rsidR="00BD1B8B">
        <w:t xml:space="preserve"> diseases</w:t>
      </w:r>
      <w:r w:rsidRPr="008F5F27">
        <w:t xml:space="preserve">, </w:t>
      </w:r>
      <w:r w:rsidR="00C16CFB">
        <w:t xml:space="preserve">and </w:t>
      </w:r>
      <w:r w:rsidRPr="008F5F27">
        <w:t>disruptin</w:t>
      </w:r>
      <w:r w:rsidR="00C16CFB">
        <w:t>g</w:t>
      </w:r>
      <w:r w:rsidRPr="008F5F27">
        <w:t xml:space="preserve"> water supplies</w:t>
      </w:r>
      <w:r w:rsidR="00C16CFB">
        <w:t xml:space="preserve"> (affecting </w:t>
      </w:r>
      <w:r w:rsidRPr="008F5F27">
        <w:t xml:space="preserve">quality and </w:t>
      </w:r>
      <w:r w:rsidR="00C16CFB">
        <w:t xml:space="preserve">availability of </w:t>
      </w:r>
      <w:r w:rsidRPr="008F5F27">
        <w:t>drinking water</w:t>
      </w:r>
      <w:r w:rsidR="00C16CFB">
        <w:t>)</w:t>
      </w:r>
      <w:r w:rsidRPr="008F5F27">
        <w:t>.</w:t>
      </w:r>
      <w:r w:rsidRPr="008F5F27">
        <w:rPr>
          <w:vertAlign w:val="superscript"/>
        </w:rPr>
        <w:footnoteReference w:id="33"/>
      </w:r>
    </w:p>
    <w:p w14:paraId="13014A4A" w14:textId="49B44D51" w:rsidR="00466866" w:rsidRDefault="008F5F27" w:rsidP="000A054E">
      <w:pPr>
        <w:pStyle w:val="Maintext"/>
        <w:spacing w:after="200"/>
        <w:jc w:val="both"/>
      </w:pPr>
      <w:r w:rsidRPr="008F5F27">
        <w:rPr>
          <w:bCs/>
        </w:rPr>
        <w:t xml:space="preserve">The </w:t>
      </w:r>
      <w:r w:rsidRPr="008F5F27">
        <w:rPr>
          <w:b/>
          <w:bCs/>
        </w:rPr>
        <w:t>World Bank Group</w:t>
      </w:r>
      <w:r w:rsidRPr="008F5F27">
        <w:rPr>
          <w:bCs/>
        </w:rPr>
        <w:t xml:space="preserve"> supports health care system reform through a comprehensive</w:t>
      </w:r>
      <w:r w:rsidRPr="008F5F27">
        <w:rPr>
          <w:b/>
          <w:bCs/>
        </w:rPr>
        <w:t xml:space="preserve"> </w:t>
      </w:r>
      <w:r w:rsidRPr="008F5F27">
        <w:t>Health Sector Technology Transfer and Institutional Reform Project</w:t>
      </w:r>
      <w:r w:rsidRPr="00AD48A2">
        <w:rPr>
          <w:bCs/>
        </w:rPr>
        <w:t>.</w:t>
      </w:r>
      <w:r w:rsidRPr="008F5F27">
        <w:rPr>
          <w:b/>
          <w:bCs/>
        </w:rPr>
        <w:t xml:space="preserve"> </w:t>
      </w:r>
      <w:r w:rsidRPr="008F5F27">
        <w:t>The project helps introduce international standards into the health sector and build long-term institutional capacity in the Ministry of Health and related health institutions. It deals with all aspects of health sector reform, including (</w:t>
      </w:r>
      <w:r w:rsidR="00785DEB">
        <w:t>a</w:t>
      </w:r>
      <w:r w:rsidRPr="008F5F27">
        <w:t>) health financing, budgeting, planning, and management; (</w:t>
      </w:r>
      <w:r w:rsidR="00785DEB">
        <w:t>b</w:t>
      </w:r>
      <w:r w:rsidRPr="008F5F27">
        <w:t>) health care quality improvement; (</w:t>
      </w:r>
      <w:r w:rsidR="00785DEB">
        <w:t>c</w:t>
      </w:r>
      <w:r w:rsidRPr="008F5F27">
        <w:t>) reform of medical education and medical science; (</w:t>
      </w:r>
      <w:r w:rsidR="00785DEB">
        <w:t>d</w:t>
      </w:r>
      <w:r w:rsidRPr="008F5F27">
        <w:t>) health information system development; (</w:t>
      </w:r>
      <w:r w:rsidR="00785DEB">
        <w:t>e</w:t>
      </w:r>
      <w:r w:rsidRPr="008F5F27">
        <w:t>) pharmaceutical policy reform; and (</w:t>
      </w:r>
      <w:r w:rsidR="00785DEB">
        <w:t>f</w:t>
      </w:r>
      <w:r w:rsidRPr="008F5F27">
        <w:t xml:space="preserve">) food safety and </w:t>
      </w:r>
      <w:r w:rsidR="00785DEB">
        <w:t>World Trade Organization</w:t>
      </w:r>
      <w:r w:rsidRPr="008F5F27">
        <w:t xml:space="preserve"> accession.</w:t>
      </w:r>
    </w:p>
    <w:p w14:paraId="11124F14" w14:textId="2506F43E" w:rsidR="008F5F27" w:rsidRPr="00466866" w:rsidRDefault="00466866" w:rsidP="000A054E">
      <w:pPr>
        <w:pStyle w:val="Maintext"/>
        <w:spacing w:after="200"/>
        <w:jc w:val="both"/>
      </w:pPr>
      <w:r w:rsidRPr="00466866">
        <w:t xml:space="preserve">A few other development partners are also involved in health-related activities in Kazakhstan. For example, </w:t>
      </w:r>
      <w:r w:rsidR="00785DEB">
        <w:t xml:space="preserve">both </w:t>
      </w:r>
      <w:r w:rsidRPr="00466866">
        <w:t xml:space="preserve">the </w:t>
      </w:r>
      <w:r w:rsidRPr="00466866">
        <w:rPr>
          <w:b/>
        </w:rPr>
        <w:t>European Union</w:t>
      </w:r>
      <w:r w:rsidRPr="00466866">
        <w:t xml:space="preserve"> and the </w:t>
      </w:r>
      <w:r w:rsidRPr="00466866">
        <w:rPr>
          <w:b/>
        </w:rPr>
        <w:t>World Health Organization</w:t>
      </w:r>
      <w:r w:rsidRPr="00466866">
        <w:t xml:space="preserve"> (WHO) strive to improve </w:t>
      </w:r>
      <w:r w:rsidRPr="00466866">
        <w:lastRenderedPageBreak/>
        <w:t>maternal and child health in Kazakhstan, and assist the Kazakh Ministry of Health in achieving the Millennium Development Goals.</w:t>
      </w:r>
      <w:r w:rsidRPr="00466866">
        <w:rPr>
          <w:rStyle w:val="FootnoteReference"/>
        </w:rPr>
        <w:footnoteReference w:id="34"/>
      </w:r>
    </w:p>
    <w:p w14:paraId="06707255" w14:textId="77777777" w:rsidR="008F5F27" w:rsidRDefault="008F5F27" w:rsidP="000A054E">
      <w:pPr>
        <w:tabs>
          <w:tab w:val="left" w:pos="9360"/>
        </w:tabs>
        <w:jc w:val="both"/>
        <w:rPr>
          <w:b/>
          <w:i/>
          <w:sz w:val="24"/>
          <w:szCs w:val="24"/>
        </w:rPr>
      </w:pPr>
      <w:r>
        <w:rPr>
          <w:b/>
          <w:i/>
          <w:sz w:val="24"/>
          <w:szCs w:val="24"/>
        </w:rPr>
        <w:t xml:space="preserve">Transport </w:t>
      </w:r>
    </w:p>
    <w:p w14:paraId="22DEE5F8" w14:textId="28267044" w:rsidR="00EC0436" w:rsidRDefault="008F5F27" w:rsidP="000A054E">
      <w:pPr>
        <w:pStyle w:val="Maintext"/>
        <w:spacing w:after="200"/>
        <w:jc w:val="both"/>
      </w:pPr>
      <w:r>
        <w:t xml:space="preserve">The transport sector of Kazakhstan includes roads and railways, which make up </w:t>
      </w:r>
      <w:r w:rsidRPr="00995C9E">
        <w:t xml:space="preserve">the bulk of land networks (around 88.4 and 14.0 thousand </w:t>
      </w:r>
      <w:r w:rsidR="00542843">
        <w:t>kilometers</w:t>
      </w:r>
      <w:r w:rsidR="00542843" w:rsidRPr="00995C9E">
        <w:t xml:space="preserve"> </w:t>
      </w:r>
      <w:r w:rsidRPr="00995C9E">
        <w:t>respectively</w:t>
      </w:r>
      <w:r>
        <w:t>, 2009</w:t>
      </w:r>
      <w:r w:rsidRPr="00995C9E">
        <w:t>)</w:t>
      </w:r>
      <w:r>
        <w:t>, as well as river transport.</w:t>
      </w:r>
      <w:r>
        <w:rPr>
          <w:rStyle w:val="FootnoteReference"/>
          <w:sz w:val="24"/>
        </w:rPr>
        <w:footnoteReference w:id="35"/>
      </w:r>
      <w:r w:rsidR="00EC0436">
        <w:t xml:space="preserve"> </w:t>
      </w:r>
      <w:r w:rsidR="00836494">
        <w:t>R</w:t>
      </w:r>
      <w:r w:rsidR="00836494" w:rsidRPr="00EC0436">
        <w:t>oad infrastructure does not encourage the use of public transportation, electric cars, walking, and biking</w:t>
      </w:r>
      <w:r w:rsidR="00DC4506">
        <w:t>,</w:t>
      </w:r>
      <w:r w:rsidR="00836494" w:rsidRPr="00836494">
        <w:t xml:space="preserve"> </w:t>
      </w:r>
      <w:r w:rsidR="00836494">
        <w:t xml:space="preserve">and </w:t>
      </w:r>
      <w:r w:rsidR="00836494" w:rsidRPr="00EC0436">
        <w:t>in major cities over 70</w:t>
      </w:r>
      <w:r w:rsidR="00542843">
        <w:t xml:space="preserve"> percent</w:t>
      </w:r>
      <w:r w:rsidR="00836494" w:rsidRPr="00EC0436">
        <w:t xml:space="preserve"> of the traffic is covered by private motorized vehicles.</w:t>
      </w:r>
      <w:r w:rsidR="00836494">
        <w:t xml:space="preserve"> </w:t>
      </w:r>
      <w:r w:rsidR="00542843">
        <w:t>Eighty percent</w:t>
      </w:r>
      <w:r w:rsidR="00EC0436" w:rsidRPr="00EC0436">
        <w:t xml:space="preserve"> of the road transportation vehicles are</w:t>
      </w:r>
      <w:r w:rsidR="00EC0436">
        <w:t xml:space="preserve"> </w:t>
      </w:r>
      <w:r w:rsidR="00EC0436" w:rsidRPr="00EC0436">
        <w:t>more than 10 years old</w:t>
      </w:r>
      <w:r w:rsidR="00836494">
        <w:t>.</w:t>
      </w:r>
      <w:r w:rsidR="00EC0436" w:rsidRPr="00EC0436">
        <w:t xml:space="preserve"> </w:t>
      </w:r>
      <w:r w:rsidR="006060F2">
        <w:t>T</w:t>
      </w:r>
      <w:r w:rsidR="006060F2" w:rsidRPr="006060F2">
        <w:t xml:space="preserve">ransport </w:t>
      </w:r>
      <w:r w:rsidR="006060F2">
        <w:t>(along with industry, buildings</w:t>
      </w:r>
      <w:r w:rsidR="00DC4506">
        <w:t>,</w:t>
      </w:r>
      <w:r w:rsidR="006060F2">
        <w:t xml:space="preserve"> and power supply) </w:t>
      </w:r>
      <w:r w:rsidR="006060F2" w:rsidRPr="006060F2">
        <w:t>will remain the leading sectors in terms of energy consumption.</w:t>
      </w:r>
      <w:r w:rsidR="006060F2">
        <w:t xml:space="preserve"> The energy savings potential in the transport sector, through fuel efficiency increase (</w:t>
      </w:r>
      <w:r w:rsidR="00542843">
        <w:t>for example,</w:t>
      </w:r>
      <w:r w:rsidR="006060F2">
        <w:t xml:space="preserve"> fleet update, transport infrastructure development), is estimated to be 11</w:t>
      </w:r>
      <w:r w:rsidR="00542843">
        <w:t xml:space="preserve"> percent</w:t>
      </w:r>
      <w:r w:rsidR="006060F2">
        <w:t xml:space="preserve"> by 2050, which could contribute to mitigate climate change.</w:t>
      </w:r>
      <w:r w:rsidR="006060F2">
        <w:rPr>
          <w:rStyle w:val="FootnoteReference"/>
        </w:rPr>
        <w:footnoteReference w:id="36"/>
      </w:r>
      <w:r w:rsidR="009D39F7">
        <w:t xml:space="preserve"> In terms of climate change impact, m</w:t>
      </w:r>
      <w:r w:rsidR="009D39F7" w:rsidRPr="006639D1">
        <w:t>ore extreme temperatures will add to road deterioration</w:t>
      </w:r>
      <w:r w:rsidR="00DC4506">
        <w:t>,</w:t>
      </w:r>
      <w:r w:rsidR="009D39F7" w:rsidRPr="006639D1">
        <w:t xml:space="preserve"> </w:t>
      </w:r>
      <w:r w:rsidR="00DC4506">
        <w:t>which</w:t>
      </w:r>
      <w:r w:rsidR="00DC4506" w:rsidRPr="006639D1">
        <w:t xml:space="preserve"> </w:t>
      </w:r>
      <w:r w:rsidR="009D39F7" w:rsidRPr="006639D1">
        <w:t>has</w:t>
      </w:r>
      <w:r w:rsidR="0058070B">
        <w:t xml:space="preserve"> </w:t>
      </w:r>
      <w:r w:rsidR="009D39F7" w:rsidRPr="006639D1">
        <w:t>already happened in Kazakhstan, where truck travel has to be limited</w:t>
      </w:r>
      <w:r w:rsidR="009D39F7">
        <w:t xml:space="preserve"> </w:t>
      </w:r>
      <w:r w:rsidR="009D39F7" w:rsidRPr="006639D1">
        <w:t>on hot summer days when the asphalt softens.</w:t>
      </w:r>
      <w:r w:rsidR="009D39F7">
        <w:rPr>
          <w:rStyle w:val="FootnoteReference"/>
        </w:rPr>
        <w:footnoteReference w:id="37"/>
      </w:r>
    </w:p>
    <w:p w14:paraId="338A4A60" w14:textId="43FD3240" w:rsidR="00566C0E" w:rsidRDefault="006060F2" w:rsidP="000A054E">
      <w:pPr>
        <w:pStyle w:val="Maintext"/>
        <w:spacing w:after="200"/>
        <w:jc w:val="both"/>
      </w:pPr>
      <w:r>
        <w:t xml:space="preserve">The </w:t>
      </w:r>
      <w:r w:rsidRPr="006060F2">
        <w:rPr>
          <w:b/>
        </w:rPr>
        <w:t>World Bank Group</w:t>
      </w:r>
      <w:r>
        <w:t xml:space="preserve"> has an active portfolio in the transport sector</w:t>
      </w:r>
      <w:r w:rsidR="00DC4506">
        <w:t>,</w:t>
      </w:r>
      <w:r>
        <w:t xml:space="preserve"> including the East-West Roads Project: Western Europe–Western China International Transit Corridor (US</w:t>
      </w:r>
      <w:r w:rsidR="00542843">
        <w:t>$</w:t>
      </w:r>
      <w:r>
        <w:t>1.07 billion)</w:t>
      </w:r>
      <w:r w:rsidR="00E04627">
        <w:t xml:space="preserve"> and</w:t>
      </w:r>
      <w:r>
        <w:t xml:space="preserve"> the South-West Roads: Western Europe–Western China International Transit Corridor (US</w:t>
      </w:r>
      <w:r w:rsidR="00542843">
        <w:t>$</w:t>
      </w:r>
      <w:r>
        <w:t>2.13 billion)</w:t>
      </w:r>
      <w:r w:rsidR="00DC4506">
        <w:t>. Both projects</w:t>
      </w:r>
      <w:r>
        <w:t xml:space="preserve"> </w:t>
      </w:r>
      <w:r w:rsidRPr="006060F2">
        <w:t>aim to increase transport efficiency along the section of the Western Europe</w:t>
      </w:r>
      <w:r w:rsidR="00DC4506">
        <w:t>–</w:t>
      </w:r>
      <w:r w:rsidRPr="006060F2">
        <w:t>Western China road corridor within Almaty Oblast and to modernize highway management on sections of the Western Europe</w:t>
      </w:r>
      <w:r w:rsidR="00DC4506">
        <w:t>–</w:t>
      </w:r>
      <w:r w:rsidRPr="006060F2">
        <w:t>Western China road corridor</w:t>
      </w:r>
      <w:r>
        <w:t xml:space="preserve"> </w:t>
      </w:r>
      <w:r w:rsidR="00566C0E">
        <w:t>as well as</w:t>
      </w:r>
      <w:r>
        <w:t xml:space="preserve"> </w:t>
      </w:r>
      <w:r w:rsidRPr="006060F2">
        <w:t xml:space="preserve">increase transport efficiency along the road sections between </w:t>
      </w:r>
      <w:proofErr w:type="spellStart"/>
      <w:r w:rsidRPr="006060F2">
        <w:t>Aktobe</w:t>
      </w:r>
      <w:proofErr w:type="spellEnd"/>
      <w:r w:rsidRPr="006060F2">
        <w:t>/</w:t>
      </w:r>
      <w:proofErr w:type="spellStart"/>
      <w:r w:rsidRPr="006060F2">
        <w:t>Kyzylorda</w:t>
      </w:r>
      <w:proofErr w:type="spellEnd"/>
      <w:r w:rsidRPr="006060F2">
        <w:t xml:space="preserve"> Oblast border and </w:t>
      </w:r>
      <w:proofErr w:type="spellStart"/>
      <w:r w:rsidRPr="006060F2">
        <w:t>Shymkent</w:t>
      </w:r>
      <w:proofErr w:type="spellEnd"/>
      <w:r w:rsidRPr="006060F2">
        <w:t xml:space="preserve"> and to improve road management and traffic safety in Kazakhstan.</w:t>
      </w:r>
      <w:r>
        <w:t xml:space="preserve"> </w:t>
      </w:r>
    </w:p>
    <w:p w14:paraId="4661962F" w14:textId="0DFFAFA4" w:rsidR="009A5793" w:rsidRDefault="006060F2" w:rsidP="000A054E">
      <w:pPr>
        <w:pStyle w:val="Maintext"/>
        <w:spacing w:after="200"/>
        <w:jc w:val="both"/>
      </w:pPr>
      <w:r>
        <w:t xml:space="preserve">Among the development partners, </w:t>
      </w:r>
      <w:r w:rsidR="00566C0E">
        <w:t xml:space="preserve">the </w:t>
      </w:r>
      <w:r w:rsidR="00566C0E" w:rsidRPr="00566C0E">
        <w:rPr>
          <w:b/>
        </w:rPr>
        <w:t>Asian Development Bank</w:t>
      </w:r>
      <w:r w:rsidR="00566C0E">
        <w:t xml:space="preserve"> (ADB) is </w:t>
      </w:r>
      <w:r w:rsidR="00D2767C">
        <w:t>providing technical assistance to increase transport connectivity and efficiency through road development, strengthen capacity building, rehabilitate cross-border road infrastructure, and promote urban mobility in fast-growing cities like Astana through projects including the CAREC (Central Asia Regional Economic Cooperation) Corridor 2 (</w:t>
      </w:r>
      <w:proofErr w:type="spellStart"/>
      <w:r w:rsidR="00D2767C">
        <w:t>Mangystau</w:t>
      </w:r>
      <w:proofErr w:type="spellEnd"/>
      <w:r w:rsidR="00D2767C">
        <w:t xml:space="preserve"> Oblast Section). </w:t>
      </w:r>
      <w:r w:rsidR="00E04627">
        <w:t xml:space="preserve">The </w:t>
      </w:r>
      <w:r w:rsidR="00E04627" w:rsidRPr="00E04627">
        <w:rPr>
          <w:b/>
        </w:rPr>
        <w:t>European Bank for Reconstruction and Development</w:t>
      </w:r>
      <w:r w:rsidR="00E04627">
        <w:t xml:space="preserve"> is considering providing support to the </w:t>
      </w:r>
      <w:r w:rsidR="001702B2">
        <w:t>g</w:t>
      </w:r>
      <w:r w:rsidR="00E04627">
        <w:t xml:space="preserve">overnment of Kazakhstan for </w:t>
      </w:r>
      <w:r w:rsidR="00E04627" w:rsidRPr="00E04627">
        <w:t xml:space="preserve">reconstruction and upgrading of </w:t>
      </w:r>
      <w:r w:rsidR="00E04627">
        <w:t>a</w:t>
      </w:r>
      <w:r w:rsidR="00E04627" w:rsidRPr="00E04627">
        <w:t xml:space="preserve"> road section</w:t>
      </w:r>
      <w:r w:rsidR="00E04627">
        <w:t xml:space="preserve"> as part of the South-West international transport corridor linking Europe with China. </w:t>
      </w:r>
      <w:r w:rsidR="00E04627" w:rsidRPr="00E04627">
        <w:t>Once upgraded, this road will help to accelerate development of regional trade by facilitating the transit of goods and passengers from Uzbekistan and Tajikistan to Kazakhstan, Russia</w:t>
      </w:r>
      <w:r w:rsidR="001702B2">
        <w:t>,</w:t>
      </w:r>
      <w:r w:rsidR="00E04627" w:rsidRPr="00E04627">
        <w:t xml:space="preserve"> and Western Europe.</w:t>
      </w:r>
      <w:r w:rsidR="00E04627">
        <w:t xml:space="preserve"> </w:t>
      </w:r>
      <w:r w:rsidR="00F33559">
        <w:t>The</w:t>
      </w:r>
      <w:r w:rsidR="00E04627">
        <w:t xml:space="preserve"> </w:t>
      </w:r>
      <w:r w:rsidR="00F33559" w:rsidRPr="00150386">
        <w:rPr>
          <w:b/>
        </w:rPr>
        <w:t xml:space="preserve">United Nations Development </w:t>
      </w:r>
      <w:proofErr w:type="spellStart"/>
      <w:r w:rsidR="00F33559" w:rsidRPr="00150386">
        <w:rPr>
          <w:b/>
        </w:rPr>
        <w:t>Program</w:t>
      </w:r>
      <w:r w:rsidR="00C11B1B">
        <w:rPr>
          <w:b/>
        </w:rPr>
        <w:t>me</w:t>
      </w:r>
      <w:proofErr w:type="spellEnd"/>
      <w:r w:rsidR="00F33559">
        <w:t xml:space="preserve"> </w:t>
      </w:r>
      <w:r w:rsidR="00AE2E91">
        <w:t>has active projects to reduce the growth of transport-related GHG emissions in Almaty, which simultaneously is improving urban environmental conditions.</w:t>
      </w:r>
      <w:r w:rsidR="009A5793">
        <w:br w:type="page"/>
      </w:r>
    </w:p>
    <w:p w14:paraId="28CB71C0" w14:textId="77777777" w:rsidR="007907EE" w:rsidRDefault="007907EE" w:rsidP="000A054E">
      <w:pPr>
        <w:tabs>
          <w:tab w:val="left" w:pos="9360"/>
        </w:tabs>
        <w:jc w:val="both"/>
        <w:rPr>
          <w:b/>
          <w:i/>
          <w:sz w:val="24"/>
          <w:szCs w:val="24"/>
        </w:rPr>
      </w:pPr>
      <w:r w:rsidRPr="006344A8">
        <w:rPr>
          <w:b/>
          <w:i/>
          <w:sz w:val="24"/>
          <w:szCs w:val="24"/>
        </w:rPr>
        <w:lastRenderedPageBreak/>
        <w:t xml:space="preserve">Disaster Risk </w:t>
      </w:r>
      <w:r>
        <w:rPr>
          <w:b/>
          <w:i/>
          <w:sz w:val="24"/>
          <w:szCs w:val="24"/>
        </w:rPr>
        <w:t>Reduction</w:t>
      </w:r>
    </w:p>
    <w:p w14:paraId="2E97DEF4" w14:textId="488F34B1" w:rsidR="00B455C6" w:rsidRDefault="004155DB" w:rsidP="000A054E">
      <w:pPr>
        <w:pStyle w:val="Maintext"/>
        <w:spacing w:after="200"/>
        <w:jc w:val="both"/>
      </w:pPr>
      <w:r>
        <w:t xml:space="preserve">Kazakhstan’s geographical </w:t>
      </w:r>
      <w:r w:rsidRPr="00FB38DC">
        <w:t>location determines the</w:t>
      </w:r>
      <w:r>
        <w:t xml:space="preserve"> </w:t>
      </w:r>
      <w:r w:rsidRPr="00FB38DC">
        <w:t>country’s high exposure to</w:t>
      </w:r>
      <w:r>
        <w:t xml:space="preserve"> various natural disasters</w:t>
      </w:r>
      <w:r w:rsidR="00C11B1B">
        <w:t>—</w:t>
      </w:r>
      <w:r w:rsidRPr="00FB38DC">
        <w:t>like earthquakes, floods,</w:t>
      </w:r>
      <w:r>
        <w:t xml:space="preserve"> </w:t>
      </w:r>
      <w:r w:rsidRPr="00FB38DC">
        <w:t>droughts</w:t>
      </w:r>
      <w:r w:rsidR="006A3B92">
        <w:t>,</w:t>
      </w:r>
      <w:r w:rsidRPr="00FB38DC">
        <w:t xml:space="preserve"> and debris flows</w:t>
      </w:r>
      <w:r w:rsidR="00C11B1B">
        <w:t>—</w:t>
      </w:r>
      <w:r w:rsidRPr="00FB38DC">
        <w:t>that</w:t>
      </w:r>
      <w:r>
        <w:t xml:space="preserve"> constrain people’s livelihoods, including their access to proper alimentation and drinking water. About 75 percent of </w:t>
      </w:r>
      <w:r w:rsidRPr="00FB38DC">
        <w:t>the country’s ar</w:t>
      </w:r>
      <w:r>
        <w:t xml:space="preserve">ea falls under </w:t>
      </w:r>
      <w:r w:rsidRPr="00FB38DC">
        <w:t>this category.</w:t>
      </w:r>
      <w:r>
        <w:rPr>
          <w:rStyle w:val="FootnoteReference"/>
        </w:rPr>
        <w:footnoteReference w:id="38"/>
      </w:r>
      <w:r w:rsidR="006D4B30">
        <w:t xml:space="preserve"> </w:t>
      </w:r>
      <w:r w:rsidR="006D4B30" w:rsidRPr="006D4B30">
        <w:t>The extreme weather conditions of Kazakhstan have business and economic implications</w:t>
      </w:r>
      <w:r w:rsidR="006D4B30">
        <w:t xml:space="preserve"> </w:t>
      </w:r>
      <w:r w:rsidR="006D4B30" w:rsidRPr="006D4B30">
        <w:t>for the country. The frequent heavy blizzards disrupt transport and hinder work.</w:t>
      </w:r>
      <w:r w:rsidR="006D4B30">
        <w:t xml:space="preserve"> </w:t>
      </w:r>
      <w:r w:rsidR="006D4B30" w:rsidRPr="006D4B30">
        <w:t>Severe frosts result in the re-planting of grains and crops</w:t>
      </w:r>
      <w:r w:rsidR="00B455C6">
        <w:t>.</w:t>
      </w:r>
      <w:r w:rsidR="00B455C6" w:rsidRPr="00B455C6">
        <w:t xml:space="preserve"> </w:t>
      </w:r>
      <w:r w:rsidR="00B455C6" w:rsidRPr="00B92792">
        <w:t>Mudflows present a danger to residents of rural and urban areas</w:t>
      </w:r>
      <w:r w:rsidR="00733C9C">
        <w:t>,</w:t>
      </w:r>
      <w:r w:rsidR="00B455C6" w:rsidRPr="00B92792">
        <w:t xml:space="preserve"> particularly in the foothills located in the 10</w:t>
      </w:r>
      <w:r w:rsidR="00542843">
        <w:t xml:space="preserve">-kilometer </w:t>
      </w:r>
      <w:r w:rsidR="00B455C6" w:rsidRPr="00B92792">
        <w:t xml:space="preserve">zone of Ili Valley, adjacent to the low zone </w:t>
      </w:r>
      <w:proofErr w:type="spellStart"/>
      <w:r w:rsidR="00B455C6" w:rsidRPr="00B92792">
        <w:t>Zaili</w:t>
      </w:r>
      <w:proofErr w:type="spellEnd"/>
      <w:r w:rsidR="00B455C6" w:rsidRPr="00B92792">
        <w:t xml:space="preserve"> </w:t>
      </w:r>
      <w:proofErr w:type="spellStart"/>
      <w:r w:rsidR="00B455C6" w:rsidRPr="00B92792">
        <w:t>Alatau</w:t>
      </w:r>
      <w:proofErr w:type="spellEnd"/>
      <w:r w:rsidR="00B455C6">
        <w:t>.</w:t>
      </w:r>
      <w:r w:rsidR="00B455C6" w:rsidRPr="00B92792">
        <w:t xml:space="preserve"> Mudflows are usually more prone to be formed in the low zones, also called the zone of so-called stalls. Mudflows in the counter zones are formed after heavy rainfall and bring tangible damage (including human loss) even under present</w:t>
      </w:r>
      <w:r w:rsidR="00733C9C">
        <w:t>-</w:t>
      </w:r>
      <w:r w:rsidR="00B455C6" w:rsidRPr="00B92792">
        <w:t>day climatic conditions. Flooding has caused widespread displacement.</w:t>
      </w:r>
      <w:r w:rsidR="00B455C6" w:rsidRPr="00B455C6">
        <w:t xml:space="preserve"> </w:t>
      </w:r>
      <w:r w:rsidR="00B455C6" w:rsidRPr="00B92792">
        <w:t>Kazakhstan</w:t>
      </w:r>
      <w:r w:rsidR="00B455C6">
        <w:t xml:space="preserve">’s </w:t>
      </w:r>
      <w:r w:rsidR="00B455C6" w:rsidRPr="00B92792">
        <w:t xml:space="preserve">significant risks </w:t>
      </w:r>
      <w:r w:rsidR="00B455C6">
        <w:t xml:space="preserve">to natural disasters </w:t>
      </w:r>
      <w:r w:rsidR="00B455C6" w:rsidRPr="00B92792">
        <w:t>are likely to be augmented by climate change</w:t>
      </w:r>
      <w:r w:rsidR="006D4B30" w:rsidRPr="006D4B30">
        <w:t>.</w:t>
      </w:r>
      <w:r w:rsidR="006D4B30">
        <w:rPr>
          <w:rStyle w:val="FootnoteReference"/>
        </w:rPr>
        <w:footnoteReference w:id="39"/>
      </w:r>
    </w:p>
    <w:p w14:paraId="25D2C8CD" w14:textId="4349A2E8" w:rsidR="006B31B7" w:rsidRDefault="006B31B7" w:rsidP="000A054E">
      <w:pPr>
        <w:pStyle w:val="Maintext"/>
        <w:spacing w:after="200"/>
        <w:jc w:val="both"/>
      </w:pPr>
      <w:r w:rsidRPr="00B92792">
        <w:t xml:space="preserve">Within the context of the Global Facility for Disaster Reduction and Recovery, the </w:t>
      </w:r>
      <w:r w:rsidRPr="006B31B7">
        <w:rPr>
          <w:b/>
        </w:rPr>
        <w:t>World Bank</w:t>
      </w:r>
      <w:r w:rsidRPr="00B92792">
        <w:t xml:space="preserve"> </w:t>
      </w:r>
      <w:r w:rsidRPr="006B31B7">
        <w:rPr>
          <w:b/>
        </w:rPr>
        <w:t>Group</w:t>
      </w:r>
      <w:r>
        <w:t xml:space="preserve"> </w:t>
      </w:r>
      <w:r w:rsidRPr="00B92792">
        <w:t xml:space="preserve">and </w:t>
      </w:r>
      <w:r>
        <w:t xml:space="preserve">the </w:t>
      </w:r>
      <w:r w:rsidRPr="006B31B7">
        <w:rPr>
          <w:b/>
        </w:rPr>
        <w:t>United Nations Office for Disaster Risk Reduction</w:t>
      </w:r>
      <w:r>
        <w:t xml:space="preserve"> (UN</w:t>
      </w:r>
      <w:r w:rsidRPr="00B92792">
        <w:t>ISDR</w:t>
      </w:r>
      <w:r>
        <w:t>)</w:t>
      </w:r>
      <w:r w:rsidRPr="00B92792">
        <w:t xml:space="preserve"> in partnership with other international partners under the umbrella of the Central Asia Regional Economic Cooperation (CAREC) ha</w:t>
      </w:r>
      <w:r>
        <w:t>ve</w:t>
      </w:r>
      <w:r w:rsidRPr="00B92792">
        <w:t xml:space="preserve"> initiated </w:t>
      </w:r>
      <w:r>
        <w:t>the</w:t>
      </w:r>
      <w:r w:rsidRPr="00B92792">
        <w:t xml:space="preserve"> Central Asia and Caucasus Disaster Risk Management Initiative, which is in line with the Hyogo Framework for Action 2005</w:t>
      </w:r>
      <w:r w:rsidR="00542843">
        <w:t>–</w:t>
      </w:r>
      <w:r w:rsidRPr="00B92792">
        <w:t xml:space="preserve">15 and aims </w:t>
      </w:r>
      <w:r w:rsidR="00733C9C">
        <w:t>to reduce</w:t>
      </w:r>
      <w:r w:rsidRPr="00B92792">
        <w:t xml:space="preserve"> the vulnerability of </w:t>
      </w:r>
      <w:r>
        <w:t>Kazakhstan</w:t>
      </w:r>
      <w:r w:rsidRPr="00B92792">
        <w:t xml:space="preserve"> to risks imposed by disasters.</w:t>
      </w:r>
      <w:r>
        <w:t xml:space="preserve"> Specifically, the initiative </w:t>
      </w:r>
      <w:r w:rsidRPr="006B31B7">
        <w:t>incorporates three focus areas: (</w:t>
      </w:r>
      <w:r w:rsidR="00733C9C">
        <w:t>1</w:t>
      </w:r>
      <w:r w:rsidRPr="006B31B7">
        <w:t>)</w:t>
      </w:r>
      <w:r w:rsidR="00542843">
        <w:t xml:space="preserve"> </w:t>
      </w:r>
      <w:r w:rsidRPr="006B31B7">
        <w:t>coordination of disaster mitigation, preparedness and response; (</w:t>
      </w:r>
      <w:r w:rsidR="00733C9C">
        <w:t>2</w:t>
      </w:r>
      <w:r w:rsidRPr="006B31B7">
        <w:t>) financing of disaster losses, and (</w:t>
      </w:r>
      <w:r w:rsidR="00733C9C">
        <w:t>3</w:t>
      </w:r>
      <w:r w:rsidRPr="006B31B7">
        <w:t xml:space="preserve">) </w:t>
      </w:r>
      <w:proofErr w:type="spellStart"/>
      <w:r w:rsidRPr="006B31B7">
        <w:t>hydrometeorological</w:t>
      </w:r>
      <w:proofErr w:type="spellEnd"/>
      <w:r w:rsidRPr="006B31B7">
        <w:t xml:space="preserve"> forecasting, data sharing</w:t>
      </w:r>
      <w:r w:rsidR="00733C9C">
        <w:t>,</w:t>
      </w:r>
      <w:r w:rsidRPr="006B31B7">
        <w:t xml:space="preserve"> and early warning.</w:t>
      </w:r>
    </w:p>
    <w:p w14:paraId="56415124" w14:textId="77777777" w:rsidR="001718C3" w:rsidRDefault="001718C3" w:rsidP="000A054E">
      <w:pPr>
        <w:pStyle w:val="Maintext"/>
        <w:spacing w:after="200"/>
        <w:jc w:val="both"/>
      </w:pPr>
    </w:p>
    <w:p w14:paraId="226E1F1D" w14:textId="0BD71B5C" w:rsidR="0099075C" w:rsidRPr="00AD48A2" w:rsidRDefault="001718C3" w:rsidP="000A054E">
      <w:pPr>
        <w:widowControl w:val="0"/>
        <w:tabs>
          <w:tab w:val="left" w:pos="9360"/>
        </w:tabs>
        <w:autoSpaceDE w:val="0"/>
        <w:autoSpaceDN w:val="0"/>
        <w:adjustRightInd w:val="0"/>
        <w:jc w:val="both"/>
        <w:rPr>
          <w:rFonts w:cstheme="minorHAnsi"/>
          <w:sz w:val="28"/>
          <w:szCs w:val="28"/>
        </w:rPr>
      </w:pPr>
      <w:r>
        <w:rPr>
          <w:b/>
          <w:sz w:val="28"/>
          <w:szCs w:val="28"/>
        </w:rPr>
        <w:t xml:space="preserve">IV </w:t>
      </w:r>
      <w:r w:rsidR="007907EE" w:rsidRPr="00AD48A2">
        <w:rPr>
          <w:b/>
          <w:sz w:val="28"/>
          <w:szCs w:val="28"/>
        </w:rPr>
        <w:t>Conclusion</w:t>
      </w:r>
      <w:r w:rsidR="00B10CA8" w:rsidRPr="00AD48A2">
        <w:rPr>
          <w:b/>
          <w:sz w:val="28"/>
          <w:szCs w:val="28"/>
        </w:rPr>
        <w:t>s</w:t>
      </w:r>
    </w:p>
    <w:p w14:paraId="429D25B5" w14:textId="655C93F5" w:rsidR="008A751B" w:rsidRDefault="009D39F7" w:rsidP="000A054E">
      <w:pPr>
        <w:pStyle w:val="Maintext"/>
        <w:spacing w:after="200"/>
        <w:jc w:val="both"/>
        <w:rPr>
          <w:rFonts w:cstheme="minorHAnsi"/>
          <w:b/>
          <w:i/>
          <w:sz w:val="24"/>
        </w:rPr>
      </w:pPr>
      <w:r>
        <w:t>Kazakhstan is significantly threatened by climate change, with serious risks already in evidence. The trend of temperature increase in Kazakhstan is expected to continue</w:t>
      </w:r>
      <w:r w:rsidR="00716DBC">
        <w:t xml:space="preserve">, leading to </w:t>
      </w:r>
      <w:r>
        <w:t>dr</w:t>
      </w:r>
      <w:r w:rsidR="00BA7685">
        <w:t>i</w:t>
      </w:r>
      <w:r>
        <w:t xml:space="preserve">er conditions </w:t>
      </w:r>
      <w:r w:rsidR="00542843">
        <w:t xml:space="preserve">that </w:t>
      </w:r>
      <w:r>
        <w:t>will be unfavorable for grain production in some parts of the country.</w:t>
      </w:r>
      <w:r w:rsidR="00542843">
        <w:t xml:space="preserve"> </w:t>
      </w:r>
      <w:r w:rsidR="00716DBC">
        <w:t>Water scarcity is expected to worsen due to increased variability in precipitation patterns and a northward shift of the humid zone. This is likely to create unfavorable conditions for the agriculture sector as well as pastures and sheep breeding, which are important sectors of the economy</w:t>
      </w:r>
      <w:r w:rsidR="00BA7685">
        <w:t>,</w:t>
      </w:r>
      <w:r w:rsidR="00716DBC">
        <w:t xml:space="preserve"> </w:t>
      </w:r>
      <w:r w:rsidR="00C16CFB">
        <w:t xml:space="preserve">negatively affecting </w:t>
      </w:r>
      <w:r w:rsidR="00716DBC">
        <w:t xml:space="preserve">the livelihoods of people. Risk reduction strategies are needed to address these challenges. </w:t>
      </w:r>
      <w:r w:rsidR="006C67EF">
        <w:t>T</w:t>
      </w:r>
      <w:r w:rsidR="00716DBC">
        <w:t>he</w:t>
      </w:r>
      <w:r w:rsidR="00022EDB">
        <w:t xml:space="preserve"> Green Growth Concept provides a new lens for </w:t>
      </w:r>
      <w:r w:rsidR="00716DBC">
        <w:t>shaping the overall development agenda in Kazakhstan</w:t>
      </w:r>
      <w:r w:rsidR="00022EDB">
        <w:t xml:space="preserve"> and transitioning to a low</w:t>
      </w:r>
      <w:r w:rsidR="00BA7685">
        <w:t>-</w:t>
      </w:r>
      <w:r w:rsidR="00022EDB">
        <w:t xml:space="preserve">carbon economy. </w:t>
      </w:r>
      <w:r w:rsidR="006C67EF">
        <w:t>In addition, t</w:t>
      </w:r>
      <w:r w:rsidR="00716DBC">
        <w:t>here are several national development and environmental policies and programs related to climate change mitigation and adaptation</w:t>
      </w:r>
      <w:r w:rsidR="006D4896">
        <w:t xml:space="preserve">, which seek to address current risks. </w:t>
      </w:r>
    </w:p>
    <w:p w14:paraId="7D976F21" w14:textId="77777777" w:rsidR="009A5793" w:rsidRDefault="009A5793" w:rsidP="000A054E">
      <w:pPr>
        <w:pStyle w:val="Maintext"/>
        <w:spacing w:after="200"/>
        <w:jc w:val="both"/>
        <w:rPr>
          <w:rFonts w:cstheme="minorHAnsi"/>
          <w:b/>
          <w:i/>
          <w:sz w:val="24"/>
        </w:rPr>
      </w:pPr>
    </w:p>
    <w:p w14:paraId="21BC76E2" w14:textId="77777777" w:rsidR="00FF162D" w:rsidRPr="002C0405" w:rsidRDefault="004D2630" w:rsidP="000A054E">
      <w:pPr>
        <w:pStyle w:val="Maintext"/>
        <w:spacing w:after="200"/>
        <w:jc w:val="both"/>
        <w:rPr>
          <w:rFonts w:cstheme="minorHAnsi"/>
          <w:b/>
          <w:i/>
          <w:sz w:val="24"/>
        </w:rPr>
      </w:pPr>
      <w:r>
        <w:rPr>
          <w:rFonts w:cstheme="minorHAnsi"/>
          <w:b/>
          <w:i/>
          <w:sz w:val="24"/>
        </w:rPr>
        <w:lastRenderedPageBreak/>
        <w:t>Looking A</w:t>
      </w:r>
      <w:r w:rsidR="006F2D05" w:rsidRPr="002C0405">
        <w:rPr>
          <w:rFonts w:cstheme="minorHAnsi"/>
          <w:b/>
          <w:i/>
          <w:sz w:val="24"/>
        </w:rPr>
        <w:t>head</w:t>
      </w:r>
    </w:p>
    <w:p w14:paraId="562985AE" w14:textId="3A39A64E" w:rsidR="00B10CA8" w:rsidRDefault="00C16CFB" w:rsidP="000A054E">
      <w:pPr>
        <w:jc w:val="both"/>
      </w:pPr>
      <w:r>
        <w:t>Kazakhstan, in collaboration with i</w:t>
      </w:r>
      <w:r w:rsidRPr="00D51662" w:rsidDel="00295DE0">
        <w:t>nternational development partners</w:t>
      </w:r>
      <w:r>
        <w:t>,</w:t>
      </w:r>
      <w:r w:rsidRPr="00D51662" w:rsidDel="00295DE0">
        <w:t xml:space="preserve"> </w:t>
      </w:r>
      <w:r>
        <w:t>is</w:t>
      </w:r>
      <w:r w:rsidDel="00295DE0">
        <w:t xml:space="preserve"> implementing several</w:t>
      </w:r>
      <w:r w:rsidRPr="00D51662" w:rsidDel="00295DE0">
        <w:t xml:space="preserve"> adaptation and mitigation projects in a number of climate</w:t>
      </w:r>
      <w:r>
        <w:t>-</w:t>
      </w:r>
      <w:r w:rsidRPr="00D51662" w:rsidDel="00295DE0">
        <w:t xml:space="preserve">sensitive sectors. </w:t>
      </w:r>
      <w:r w:rsidR="00B10CA8" w:rsidRPr="00C574B1">
        <w:t>Based on the review of national climate context, related challenges</w:t>
      </w:r>
      <w:r w:rsidR="00F137CF">
        <w:t>,</w:t>
      </w:r>
      <w:r w:rsidR="00B10CA8" w:rsidRPr="00C574B1">
        <w:t xml:space="preserve"> and existing programs and policies, </w:t>
      </w:r>
      <w:r w:rsidR="00B10CA8">
        <w:t xml:space="preserve">several areas </w:t>
      </w:r>
      <w:r w:rsidR="00F137CF" w:rsidRPr="00C574B1">
        <w:t>have been identified</w:t>
      </w:r>
      <w:r w:rsidR="00F137CF">
        <w:t xml:space="preserve"> </w:t>
      </w:r>
      <w:r w:rsidR="00B10CA8" w:rsidRPr="00C574B1">
        <w:t xml:space="preserve">for urgent initial actions </w:t>
      </w:r>
      <w:r w:rsidR="00B10CA8">
        <w:t xml:space="preserve">that could help </w:t>
      </w:r>
      <w:r w:rsidR="006C67EF">
        <w:t>Kazakhstan</w:t>
      </w:r>
      <w:r w:rsidR="00B10CA8" w:rsidDel="00295DE0">
        <w:t xml:space="preserve"> </w:t>
      </w:r>
      <w:r w:rsidR="00B10CA8" w:rsidDel="00295DE0">
        <w:rPr>
          <w:rFonts w:cstheme="minorHAnsi"/>
        </w:rPr>
        <w:t xml:space="preserve">mainstream climate considerations into development activities and planning as well as </w:t>
      </w:r>
      <w:r w:rsidR="00B10CA8" w:rsidDel="00295DE0">
        <w:t>c</w:t>
      </w:r>
      <w:r w:rsidR="00B10CA8" w:rsidDel="00295DE0">
        <w:rPr>
          <w:rFonts w:cstheme="minorHAnsi"/>
        </w:rPr>
        <w:t>reate public demand for climate actions</w:t>
      </w:r>
      <w:r w:rsidR="00B10CA8">
        <w:rPr>
          <w:rFonts w:cstheme="minorHAnsi"/>
        </w:rPr>
        <w:t>.</w:t>
      </w:r>
    </w:p>
    <w:p w14:paraId="11FA4C4A" w14:textId="50ADC79D" w:rsidR="00B10CA8" w:rsidRDefault="00B10CA8" w:rsidP="000A054E">
      <w:pPr>
        <w:jc w:val="both"/>
      </w:pPr>
      <w:r w:rsidRPr="00D96A5F">
        <w:rPr>
          <w:b/>
        </w:rPr>
        <w:t>Improv</w:t>
      </w:r>
      <w:r>
        <w:rPr>
          <w:b/>
        </w:rPr>
        <w:t>ing</w:t>
      </w:r>
      <w:r w:rsidRPr="00D96A5F">
        <w:t xml:space="preserve"> </w:t>
      </w:r>
      <w:r w:rsidRPr="00462BC2">
        <w:rPr>
          <w:b/>
        </w:rPr>
        <w:t>Science-</w:t>
      </w:r>
      <w:r w:rsidR="00542843">
        <w:rPr>
          <w:b/>
        </w:rPr>
        <w:t>B</w:t>
      </w:r>
      <w:r w:rsidRPr="00462BC2">
        <w:rPr>
          <w:b/>
        </w:rPr>
        <w:t>ased U</w:t>
      </w:r>
      <w:r>
        <w:rPr>
          <w:b/>
        </w:rPr>
        <w:t>nderstanding</w:t>
      </w:r>
      <w:r w:rsidRPr="00462BC2">
        <w:rPr>
          <w:b/>
        </w:rPr>
        <w:t xml:space="preserve"> of Climate Change Impacts</w:t>
      </w:r>
    </w:p>
    <w:p w14:paraId="4A4D71D3" w14:textId="7EB6175E" w:rsidR="00B10CA8" w:rsidRDefault="00B10CA8" w:rsidP="000A054E">
      <w:pPr>
        <w:jc w:val="both"/>
        <w:rPr>
          <w:rFonts w:cstheme="minorHAnsi"/>
        </w:rPr>
      </w:pPr>
      <w:r>
        <w:t>In order to initiate and</w:t>
      </w:r>
      <w:r w:rsidRPr="00C574B1">
        <w:t xml:space="preserve"> strengthen an evidence-based d</w:t>
      </w:r>
      <w:r>
        <w:t>ialogue on climate action among</w:t>
      </w:r>
      <w:r w:rsidRPr="00C574B1">
        <w:t xml:space="preserve"> key stakeholders</w:t>
      </w:r>
      <w:r>
        <w:t>, further science-based analysis of the nature and magnitude of physical and biophysical climate change impacts under different scenarios is needed.</w:t>
      </w:r>
      <w:r w:rsidRPr="00C574B1">
        <w:t xml:space="preserve"> </w:t>
      </w:r>
      <w:r>
        <w:t xml:space="preserve">Such analysis will provide </w:t>
      </w:r>
      <w:r w:rsidRPr="00D96A5F">
        <w:t>a better understanding of the timing and magnitude of incidence of several important indicators of climate change in the future, as well as</w:t>
      </w:r>
      <w:r>
        <w:t xml:space="preserve"> identify</w:t>
      </w:r>
      <w:r w:rsidRPr="00D96A5F">
        <w:t xml:space="preserve"> the key vulnerabilities, development impact</w:t>
      </w:r>
      <w:r>
        <w:t>s</w:t>
      </w:r>
      <w:r w:rsidR="00AE354D">
        <w:t>,</w:t>
      </w:r>
      <w:r w:rsidRPr="00D96A5F">
        <w:t xml:space="preserve"> and possible adaptation responses.</w:t>
      </w:r>
      <w:r w:rsidR="00542843">
        <w:t xml:space="preserve"> </w:t>
      </w:r>
      <w:r>
        <w:t xml:space="preserve">Finally, the scientific analysis will also serve as a basis for further identification of </w:t>
      </w:r>
      <w:r w:rsidDel="00295DE0">
        <w:rPr>
          <w:rFonts w:cstheme="minorHAnsi"/>
        </w:rPr>
        <w:t xml:space="preserve">development responses </w:t>
      </w:r>
      <w:r>
        <w:rPr>
          <w:rFonts w:cstheme="minorHAnsi"/>
        </w:rPr>
        <w:t xml:space="preserve">at the </w:t>
      </w:r>
      <w:r w:rsidDel="00295DE0">
        <w:rPr>
          <w:rFonts w:cstheme="minorHAnsi"/>
        </w:rPr>
        <w:t>national</w:t>
      </w:r>
      <w:r>
        <w:rPr>
          <w:rFonts w:cstheme="minorHAnsi"/>
        </w:rPr>
        <w:t xml:space="preserve"> and regional</w:t>
      </w:r>
      <w:r w:rsidDel="00295DE0">
        <w:rPr>
          <w:rFonts w:cstheme="minorHAnsi"/>
        </w:rPr>
        <w:t xml:space="preserve"> levels</w:t>
      </w:r>
      <w:r>
        <w:rPr>
          <w:rFonts w:cstheme="minorHAnsi"/>
        </w:rPr>
        <w:t xml:space="preserve"> as well as </w:t>
      </w:r>
      <w:r w:rsidR="00AE354D">
        <w:rPr>
          <w:rFonts w:cstheme="minorHAnsi"/>
        </w:rPr>
        <w:t xml:space="preserve">for </w:t>
      </w:r>
      <w:r>
        <w:rPr>
          <w:rFonts w:cstheme="minorHAnsi"/>
        </w:rPr>
        <w:t>institution building,</w:t>
      </w:r>
      <w:r w:rsidDel="00295DE0">
        <w:rPr>
          <w:rFonts w:cstheme="minorHAnsi"/>
        </w:rPr>
        <w:t xml:space="preserve"> priority setting, implementation</w:t>
      </w:r>
      <w:r w:rsidR="00AE354D">
        <w:rPr>
          <w:rFonts w:cstheme="minorHAnsi"/>
        </w:rPr>
        <w:t>,</w:t>
      </w:r>
      <w:r w:rsidDel="00295DE0">
        <w:rPr>
          <w:rFonts w:cstheme="minorHAnsi"/>
        </w:rPr>
        <w:t xml:space="preserve"> and results monitoring.</w:t>
      </w:r>
    </w:p>
    <w:p w14:paraId="1814754F" w14:textId="77777777" w:rsidR="00B10CA8" w:rsidRDefault="00B10CA8" w:rsidP="000A054E">
      <w:pPr>
        <w:jc w:val="both"/>
        <w:rPr>
          <w:b/>
        </w:rPr>
      </w:pPr>
      <w:r w:rsidRPr="00D96A5F">
        <w:rPr>
          <w:b/>
        </w:rPr>
        <w:t>Estimat</w:t>
      </w:r>
      <w:r>
        <w:rPr>
          <w:b/>
        </w:rPr>
        <w:t>ing Cost of Inaction</w:t>
      </w:r>
    </w:p>
    <w:p w14:paraId="68180A6B" w14:textId="202CD44C" w:rsidR="00B10CA8" w:rsidRPr="00753421" w:rsidRDefault="00B10CA8" w:rsidP="000A054E">
      <w:pPr>
        <w:jc w:val="both"/>
        <w:rPr>
          <w:rFonts w:cs="GillSans-Light"/>
        </w:rPr>
      </w:pPr>
      <w:r w:rsidRPr="00753421">
        <w:rPr>
          <w:rFonts w:cs="GillSans-Light"/>
        </w:rPr>
        <w:t xml:space="preserve">The analysis of climate change impacts and associated economic costs across </w:t>
      </w:r>
      <w:r>
        <w:t>water</w:t>
      </w:r>
      <w:r w:rsidRPr="00753421">
        <w:t xml:space="preserve">, energy, agriculture, forestry, transport, and health sectors is necessary in order to provide compelling economic arguments in favor of climate action. Furthermore, such analysis is needed in order </w:t>
      </w:r>
      <w:r w:rsidRPr="00753421">
        <w:rPr>
          <w:rFonts w:cs="GillSans-Light"/>
        </w:rPr>
        <w:t>to inform the national and regional plann</w:t>
      </w:r>
      <w:r>
        <w:rPr>
          <w:rFonts w:cs="GillSans-Light"/>
        </w:rPr>
        <w:t>ing on</w:t>
      </w:r>
      <w:r w:rsidRPr="00753421">
        <w:rPr>
          <w:rFonts w:cs="GillSans-Light"/>
        </w:rPr>
        <w:t xml:space="preserve"> appropriate policy responses tha</w:t>
      </w:r>
      <w:r>
        <w:rPr>
          <w:rFonts w:cs="GillSans-Light"/>
        </w:rPr>
        <w:t>t are likely to</w:t>
      </w:r>
      <w:r w:rsidRPr="00753421">
        <w:rPr>
          <w:rFonts w:cs="GillSans-Light"/>
        </w:rPr>
        <w:t xml:space="preserve"> reduce </w:t>
      </w:r>
      <w:r w:rsidR="00AE354D">
        <w:rPr>
          <w:rFonts w:cs="GillSans-Light"/>
        </w:rPr>
        <w:t>GHG</w:t>
      </w:r>
      <w:r>
        <w:rPr>
          <w:rFonts w:cs="GillSans-Light"/>
        </w:rPr>
        <w:t xml:space="preserve"> emissions as well as </w:t>
      </w:r>
      <w:r w:rsidRPr="00753421">
        <w:rPr>
          <w:rFonts w:cs="GillSans-Light"/>
        </w:rPr>
        <w:t xml:space="preserve">strengthen local adaptive capacity needed to </w:t>
      </w:r>
      <w:r>
        <w:rPr>
          <w:rFonts w:cs="GillSans-Light"/>
        </w:rPr>
        <w:t>improve</w:t>
      </w:r>
      <w:r w:rsidRPr="00753421">
        <w:rPr>
          <w:rFonts w:cs="GillSans-Light"/>
        </w:rPr>
        <w:t xml:space="preserve"> climate resilience. Finally,</w:t>
      </w:r>
      <w:r w:rsidRPr="00753421">
        <w:t xml:space="preserve"> the economic analysis of cost of inaction </w:t>
      </w:r>
      <w:r>
        <w:t>is also needed to</w:t>
      </w:r>
      <w:r w:rsidRPr="00753421">
        <w:t xml:space="preserve"> form a basis for a </w:t>
      </w:r>
      <w:r w:rsidR="00AE354D">
        <w:t>broad-</w:t>
      </w:r>
      <w:r w:rsidR="00AE354D" w:rsidRPr="00753421">
        <w:t xml:space="preserve">brush </w:t>
      </w:r>
      <w:r>
        <w:t>“</w:t>
      </w:r>
      <w:r w:rsidRPr="00753421">
        <w:t>road</w:t>
      </w:r>
      <w:r w:rsidR="00AE354D">
        <w:t xml:space="preserve"> </w:t>
      </w:r>
      <w:r w:rsidRPr="00753421">
        <w:t>map</w:t>
      </w:r>
      <w:r>
        <w:t>”</w:t>
      </w:r>
      <w:r w:rsidRPr="00753421">
        <w:t xml:space="preserve"> and the next steps for climate</w:t>
      </w:r>
      <w:r w:rsidR="00542843">
        <w:t>-</w:t>
      </w:r>
      <w:r w:rsidRPr="00753421">
        <w:t>smart actions.</w:t>
      </w:r>
      <w:r w:rsidR="00542843">
        <w:t xml:space="preserve"> </w:t>
      </w:r>
    </w:p>
    <w:p w14:paraId="7D549B43" w14:textId="77777777" w:rsidR="00B10CA8" w:rsidRDefault="00B10CA8" w:rsidP="000A054E">
      <w:pPr>
        <w:jc w:val="both"/>
        <w:rPr>
          <w:b/>
        </w:rPr>
      </w:pPr>
      <w:r w:rsidRPr="00D96A5F">
        <w:rPr>
          <w:b/>
        </w:rPr>
        <w:t>Design</w:t>
      </w:r>
      <w:r>
        <w:rPr>
          <w:b/>
        </w:rPr>
        <w:t>ing and Implementing Climate-Smart Solutions</w:t>
      </w:r>
    </w:p>
    <w:p w14:paraId="31D544DD" w14:textId="0787AF17" w:rsidR="00B10CA8" w:rsidRDefault="00B10CA8" w:rsidP="000A054E">
      <w:pPr>
        <w:tabs>
          <w:tab w:val="left" w:pos="9360"/>
        </w:tabs>
        <w:jc w:val="both"/>
      </w:pPr>
      <w:r>
        <w:t>Meeting</w:t>
      </w:r>
      <w:r w:rsidRPr="001428B1">
        <w:t xml:space="preserve"> the challenges of climate change offers numerous “no regrets” </w:t>
      </w:r>
      <w:proofErr w:type="spellStart"/>
      <w:r w:rsidRPr="001428B1">
        <w:t>sectoral</w:t>
      </w:r>
      <w:proofErr w:type="spellEnd"/>
      <w:r w:rsidRPr="001428B1">
        <w:t xml:space="preserve">, climate-conscious strategies that </w:t>
      </w:r>
      <w:r>
        <w:t xml:space="preserve">can </w:t>
      </w:r>
      <w:r w:rsidRPr="001428B1">
        <w:t>enhance climate resilience while generating immediate development benefits.</w:t>
      </w:r>
      <w:r w:rsidR="00542843">
        <w:t xml:space="preserve"> </w:t>
      </w:r>
      <w:r>
        <w:t xml:space="preserve">An identification and effective implementation of climate-smart solutions (such as those related to </w:t>
      </w:r>
      <w:r w:rsidRPr="001428B1">
        <w:t xml:space="preserve">improved disaster risk management, </w:t>
      </w:r>
      <w:r w:rsidR="00005295">
        <w:t xml:space="preserve">quality of </w:t>
      </w:r>
      <w:proofErr w:type="spellStart"/>
      <w:r w:rsidRPr="001428B1">
        <w:t>hydromet</w:t>
      </w:r>
      <w:proofErr w:type="spellEnd"/>
      <w:r w:rsidRPr="001428B1">
        <w:t xml:space="preserve"> services, climate risk assessments, water resource management, performance of water utilities and energy systems</w:t>
      </w:r>
      <w:r>
        <w:t xml:space="preserve">, and others) also have </w:t>
      </w:r>
      <w:r w:rsidRPr="001428B1">
        <w:t xml:space="preserve">significant global co‐benefits, such as contributing to global efforts to reduce GHG </w:t>
      </w:r>
      <w:r>
        <w:t xml:space="preserve">emissions. Finally, such solutions form a necessary </w:t>
      </w:r>
      <w:r w:rsidRPr="001428B1">
        <w:t xml:space="preserve">basis for enhanced regional collaboration and a </w:t>
      </w:r>
      <w:r>
        <w:t xml:space="preserve">foundation for national and regional institution building. </w:t>
      </w:r>
    </w:p>
    <w:p w14:paraId="483DD823" w14:textId="77777777" w:rsidR="00AE354D" w:rsidRDefault="00AD39A4" w:rsidP="000A054E">
      <w:pPr>
        <w:tabs>
          <w:tab w:val="left" w:pos="9360"/>
        </w:tabs>
        <w:jc w:val="both"/>
        <w:rPr>
          <w:rFonts w:cstheme="minorHAnsi"/>
        </w:rPr>
      </w:pPr>
      <w:r>
        <w:rPr>
          <w:rFonts w:cstheme="minorHAnsi"/>
          <w:b/>
        </w:rPr>
        <w:t xml:space="preserve">A Case for </w:t>
      </w:r>
      <w:r w:rsidR="001C68D6">
        <w:rPr>
          <w:rFonts w:cstheme="minorHAnsi"/>
          <w:b/>
        </w:rPr>
        <w:t>Strengthening the Climate Change Coordination</w:t>
      </w:r>
      <w:r w:rsidR="006F2D05" w:rsidRPr="006F2D05">
        <w:rPr>
          <w:rFonts w:cstheme="minorHAnsi"/>
          <w:b/>
        </w:rPr>
        <w:t xml:space="preserve"> Committee </w:t>
      </w:r>
    </w:p>
    <w:p w14:paraId="5DBF9EEF" w14:textId="72D926C5" w:rsidR="007053A2" w:rsidRDefault="00FF162D" w:rsidP="000A054E">
      <w:pPr>
        <w:tabs>
          <w:tab w:val="left" w:pos="9360"/>
        </w:tabs>
        <w:jc w:val="both"/>
        <w:rPr>
          <w:rFonts w:cstheme="minorHAnsi"/>
        </w:rPr>
      </w:pPr>
      <w:r w:rsidRPr="00FF162D">
        <w:rPr>
          <w:rFonts w:cstheme="minorHAnsi"/>
        </w:rPr>
        <w:t xml:space="preserve">Even though the emerging climate change impacts in </w:t>
      </w:r>
      <w:r w:rsidR="001C68D6">
        <w:rPr>
          <w:rFonts w:cstheme="minorHAnsi"/>
        </w:rPr>
        <w:t>Kazakhstan</w:t>
      </w:r>
      <w:r w:rsidR="001C68D6" w:rsidRPr="00FF162D">
        <w:rPr>
          <w:rFonts w:cstheme="minorHAnsi"/>
        </w:rPr>
        <w:t xml:space="preserve"> </w:t>
      </w:r>
      <w:r w:rsidRPr="00FF162D">
        <w:rPr>
          <w:rFonts w:cstheme="minorHAnsi"/>
        </w:rPr>
        <w:t>are well recognized and the country, with support from development partners, is implementing a number of activities aimed at reducing vulnerability and mitigating climate change impacts, these issues do not yet receive the prio</w:t>
      </w:r>
      <w:r w:rsidR="004D2630">
        <w:rPr>
          <w:rFonts w:cstheme="minorHAnsi"/>
        </w:rPr>
        <w:t xml:space="preserve">rity they </w:t>
      </w:r>
      <w:r w:rsidR="004D2630">
        <w:rPr>
          <w:rFonts w:cstheme="minorHAnsi"/>
        </w:rPr>
        <w:lastRenderedPageBreak/>
        <w:t xml:space="preserve">need </w:t>
      </w:r>
      <w:r w:rsidRPr="00FF162D">
        <w:rPr>
          <w:rFonts w:cstheme="minorHAnsi"/>
        </w:rPr>
        <w:t xml:space="preserve">within the existing policy and institutional contexts. In order to integrate </w:t>
      </w:r>
      <w:r w:rsidR="004D2630">
        <w:rPr>
          <w:rFonts w:cstheme="minorHAnsi"/>
        </w:rPr>
        <w:t xml:space="preserve">and effectively implement </w:t>
      </w:r>
      <w:r w:rsidRPr="00FF162D">
        <w:rPr>
          <w:rFonts w:cstheme="minorHAnsi"/>
        </w:rPr>
        <w:t>low carbon climate resilient considerations into development planning, national coalition building efforts and cross-</w:t>
      </w:r>
      <w:proofErr w:type="spellStart"/>
      <w:r w:rsidRPr="00FF162D">
        <w:rPr>
          <w:rFonts w:cstheme="minorHAnsi"/>
        </w:rPr>
        <w:t>sectoral</w:t>
      </w:r>
      <w:proofErr w:type="spellEnd"/>
      <w:r w:rsidRPr="00FF162D">
        <w:rPr>
          <w:rFonts w:cstheme="minorHAnsi"/>
        </w:rPr>
        <w:t xml:space="preserve"> participation among relevant stakeholders would need to be strengthened and scaled up. Such efforts would in turn improve </w:t>
      </w:r>
      <w:r w:rsidR="00C36386">
        <w:rPr>
          <w:rFonts w:cstheme="minorHAnsi"/>
        </w:rPr>
        <w:t xml:space="preserve">the country’s </w:t>
      </w:r>
      <w:r w:rsidRPr="00FF162D">
        <w:rPr>
          <w:rFonts w:cstheme="minorHAnsi"/>
        </w:rPr>
        <w:t xml:space="preserve">institution readiness and </w:t>
      </w:r>
      <w:r w:rsidR="00C36386">
        <w:rPr>
          <w:rFonts w:cstheme="minorHAnsi"/>
        </w:rPr>
        <w:t>associated</w:t>
      </w:r>
      <w:r w:rsidRPr="00FF162D">
        <w:rPr>
          <w:rFonts w:cstheme="minorHAnsi"/>
        </w:rPr>
        <w:t xml:space="preserve"> capacity</w:t>
      </w:r>
      <w:r w:rsidR="00C36386">
        <w:rPr>
          <w:rFonts w:cstheme="minorHAnsi"/>
        </w:rPr>
        <w:t>.</w:t>
      </w:r>
      <w:r w:rsidRPr="00FF162D">
        <w:rPr>
          <w:rFonts w:cstheme="minorHAnsi"/>
        </w:rPr>
        <w:t xml:space="preserve"> </w:t>
      </w:r>
    </w:p>
    <w:p w14:paraId="1B413010" w14:textId="2F2294F3" w:rsidR="008B7CD6" w:rsidRPr="00AD48A2" w:rsidRDefault="00C16CFB" w:rsidP="00AD48A2">
      <w:pPr>
        <w:tabs>
          <w:tab w:val="left" w:pos="9360"/>
        </w:tabs>
        <w:jc w:val="both"/>
        <w:rPr>
          <w:rFonts w:cstheme="minorHAnsi"/>
        </w:rPr>
      </w:pPr>
      <w:r>
        <w:rPr>
          <w:rFonts w:cstheme="minorHAnsi"/>
        </w:rPr>
        <w:t>T</w:t>
      </w:r>
      <w:r w:rsidR="007053A2" w:rsidRPr="00C16CFB">
        <w:rPr>
          <w:rFonts w:cstheme="minorHAnsi"/>
        </w:rPr>
        <w:t xml:space="preserve">o support and facilitate such process, there is a need </w:t>
      </w:r>
      <w:r w:rsidR="003430CB" w:rsidRPr="00C16CFB">
        <w:rPr>
          <w:rFonts w:cstheme="minorHAnsi"/>
        </w:rPr>
        <w:t xml:space="preserve">to </w:t>
      </w:r>
      <w:r w:rsidR="001C68D6" w:rsidRPr="00C16CFB">
        <w:rPr>
          <w:rFonts w:cstheme="minorHAnsi"/>
        </w:rPr>
        <w:t>enhance the role of the existing</w:t>
      </w:r>
      <w:r w:rsidR="003430CB" w:rsidRPr="00C16CFB">
        <w:rPr>
          <w:rFonts w:cstheme="minorHAnsi"/>
          <w:b/>
        </w:rPr>
        <w:t xml:space="preserve"> </w:t>
      </w:r>
      <w:r w:rsidR="004306A6" w:rsidRPr="00AD48A2">
        <w:rPr>
          <w:rFonts w:cstheme="minorHAnsi"/>
          <w:b/>
        </w:rPr>
        <w:t>Climate C</w:t>
      </w:r>
      <w:r w:rsidR="003430CB" w:rsidRPr="00AD48A2">
        <w:rPr>
          <w:rFonts w:cstheme="minorHAnsi"/>
          <w:b/>
        </w:rPr>
        <w:t>hange</w:t>
      </w:r>
      <w:r w:rsidR="001C68D6" w:rsidRPr="00AD48A2">
        <w:rPr>
          <w:rFonts w:cstheme="minorHAnsi"/>
          <w:b/>
        </w:rPr>
        <w:t xml:space="preserve"> Coordination Center</w:t>
      </w:r>
      <w:r w:rsidR="004306A6" w:rsidRPr="00AD48A2">
        <w:rPr>
          <w:rFonts w:cstheme="minorHAnsi"/>
          <w:b/>
        </w:rPr>
        <w:t>.</w:t>
      </w:r>
      <w:r w:rsidR="007053A2" w:rsidRPr="00C16CFB">
        <w:rPr>
          <w:rFonts w:cstheme="minorHAnsi"/>
        </w:rPr>
        <w:t xml:space="preserve"> </w:t>
      </w:r>
      <w:r w:rsidR="00A16AA1" w:rsidRPr="00C16CFB">
        <w:rPr>
          <w:rFonts w:cstheme="minorHAnsi"/>
        </w:rPr>
        <w:t>Given</w:t>
      </w:r>
      <w:r w:rsidR="00AD39A4" w:rsidRPr="00C16CFB">
        <w:rPr>
          <w:rFonts w:cstheme="minorHAnsi"/>
        </w:rPr>
        <w:t xml:space="preserve"> the</w:t>
      </w:r>
      <w:r w:rsidR="00A16AA1" w:rsidRPr="00C16CFB">
        <w:rPr>
          <w:rFonts w:cstheme="minorHAnsi"/>
        </w:rPr>
        <w:t xml:space="preserve"> cross-</w:t>
      </w:r>
      <w:proofErr w:type="spellStart"/>
      <w:r w:rsidR="00A16AA1" w:rsidRPr="00C16CFB">
        <w:rPr>
          <w:rFonts w:cstheme="minorHAnsi"/>
        </w:rPr>
        <w:t>sectoral</w:t>
      </w:r>
      <w:proofErr w:type="spellEnd"/>
      <w:r w:rsidR="00A16AA1" w:rsidRPr="00C16CFB">
        <w:rPr>
          <w:rFonts w:cstheme="minorHAnsi"/>
        </w:rPr>
        <w:t xml:space="preserve"> nature</w:t>
      </w:r>
      <w:r w:rsidR="00AD39A4" w:rsidRPr="005F50D8">
        <w:rPr>
          <w:rFonts w:cstheme="minorHAnsi"/>
        </w:rPr>
        <w:t xml:space="preserve"> of this issue</w:t>
      </w:r>
      <w:r w:rsidR="00A16AA1" w:rsidRPr="005F50D8">
        <w:rPr>
          <w:rFonts w:cstheme="minorHAnsi"/>
        </w:rPr>
        <w:t>, international experience has indicated that s</w:t>
      </w:r>
      <w:r w:rsidR="007053A2" w:rsidRPr="005E6F63">
        <w:rPr>
          <w:rFonts w:cstheme="minorHAnsi"/>
        </w:rPr>
        <w:t xml:space="preserve">uch </w:t>
      </w:r>
      <w:r w:rsidR="001C68D6" w:rsidRPr="005E6F63">
        <w:rPr>
          <w:rFonts w:cstheme="minorHAnsi"/>
        </w:rPr>
        <w:t xml:space="preserve">a coordination center </w:t>
      </w:r>
      <w:r w:rsidR="00902705" w:rsidRPr="005E6F63">
        <w:rPr>
          <w:rFonts w:cstheme="minorHAnsi"/>
        </w:rPr>
        <w:t xml:space="preserve">would best function if </w:t>
      </w:r>
      <w:r w:rsidR="007053A2" w:rsidRPr="00AD48A2">
        <w:rPr>
          <w:rFonts w:cstheme="minorHAnsi"/>
        </w:rPr>
        <w:t xml:space="preserve">chaired by the Ministry of Finance </w:t>
      </w:r>
      <w:r w:rsidR="001C68D6" w:rsidRPr="00AD48A2">
        <w:rPr>
          <w:rFonts w:cstheme="minorHAnsi"/>
        </w:rPr>
        <w:t xml:space="preserve">or Ministry of Economy </w:t>
      </w:r>
      <w:r w:rsidR="007053A2" w:rsidRPr="00AD48A2">
        <w:rPr>
          <w:rFonts w:cstheme="minorHAnsi"/>
        </w:rPr>
        <w:t>and compris</w:t>
      </w:r>
      <w:r w:rsidR="00C25B8B" w:rsidRPr="00AD48A2">
        <w:rPr>
          <w:rFonts w:cstheme="minorHAnsi"/>
        </w:rPr>
        <w:t>ing</w:t>
      </w:r>
      <w:r w:rsidR="007053A2" w:rsidRPr="00AD48A2">
        <w:rPr>
          <w:rFonts w:cstheme="minorHAnsi"/>
        </w:rPr>
        <w:t xml:space="preserve"> </w:t>
      </w:r>
      <w:r w:rsidR="00A16AA1" w:rsidRPr="00AD48A2">
        <w:rPr>
          <w:rFonts w:cstheme="minorHAnsi"/>
        </w:rPr>
        <w:t>high</w:t>
      </w:r>
      <w:r w:rsidR="00C25B8B" w:rsidRPr="00AD48A2">
        <w:rPr>
          <w:rFonts w:cstheme="minorHAnsi"/>
        </w:rPr>
        <w:t>-</w:t>
      </w:r>
      <w:r w:rsidR="00A16AA1" w:rsidRPr="00AD48A2">
        <w:rPr>
          <w:rFonts w:cstheme="minorHAnsi"/>
        </w:rPr>
        <w:t xml:space="preserve">level representatives from </w:t>
      </w:r>
      <w:r w:rsidR="003430CB" w:rsidRPr="00AD48A2">
        <w:rPr>
          <w:rFonts w:cstheme="minorHAnsi"/>
        </w:rPr>
        <w:t>concerned line ministries and agencies</w:t>
      </w:r>
      <w:r w:rsidR="00A16AA1" w:rsidRPr="00AD48A2">
        <w:rPr>
          <w:rFonts w:cstheme="minorHAnsi"/>
        </w:rPr>
        <w:t>.</w:t>
      </w:r>
      <w:r w:rsidR="00902705" w:rsidRPr="00AD48A2">
        <w:rPr>
          <w:rFonts w:cstheme="minorHAnsi"/>
        </w:rPr>
        <w:t xml:space="preserve"> The</w:t>
      </w:r>
      <w:r w:rsidR="003430CB" w:rsidRPr="00AD48A2">
        <w:rPr>
          <w:rFonts w:cstheme="minorHAnsi"/>
        </w:rPr>
        <w:t xml:space="preserve"> main responsibilities of the </w:t>
      </w:r>
      <w:r w:rsidR="001C68D6" w:rsidRPr="00AD48A2">
        <w:rPr>
          <w:rFonts w:cstheme="minorHAnsi"/>
        </w:rPr>
        <w:t>Coordination Center</w:t>
      </w:r>
      <w:r w:rsidR="003430CB" w:rsidRPr="00AD48A2">
        <w:rPr>
          <w:rFonts w:cstheme="minorHAnsi"/>
        </w:rPr>
        <w:t xml:space="preserve"> would </w:t>
      </w:r>
      <w:r w:rsidR="001C68D6" w:rsidRPr="00AD48A2">
        <w:rPr>
          <w:rFonts w:cstheme="minorHAnsi"/>
        </w:rPr>
        <w:t xml:space="preserve">need to </w:t>
      </w:r>
      <w:r w:rsidR="00F8356C" w:rsidRPr="00AD48A2">
        <w:rPr>
          <w:rFonts w:cstheme="minorHAnsi"/>
        </w:rPr>
        <w:t xml:space="preserve">be strengthened </w:t>
      </w:r>
      <w:r w:rsidR="008B7CD6" w:rsidRPr="00AD48A2">
        <w:rPr>
          <w:rFonts w:cstheme="minorHAnsi"/>
        </w:rPr>
        <w:t xml:space="preserve">and expanded to include considerations of climate change adaptation within Kazakhstan’s policy context and to enhance its role in facilitating </w:t>
      </w:r>
      <w:proofErr w:type="spellStart"/>
      <w:r w:rsidR="008B7CD6" w:rsidRPr="00AD48A2">
        <w:rPr>
          <w:rFonts w:cstheme="minorHAnsi"/>
        </w:rPr>
        <w:t>interministerial</w:t>
      </w:r>
      <w:proofErr w:type="spellEnd"/>
      <w:r w:rsidR="008B7CD6" w:rsidRPr="00AD48A2">
        <w:rPr>
          <w:rFonts w:cstheme="minorHAnsi"/>
        </w:rPr>
        <w:t xml:space="preserve"> coordination. The Coordination Center would provide overall guidance, garner political support and leadership to ensure adequate resource allocation, and monitor the results related to the national efforts to address and adapt to climate change. </w:t>
      </w:r>
    </w:p>
    <w:p w14:paraId="2EDD853E" w14:textId="77777777" w:rsidR="00322CEF" w:rsidRDefault="00322CEF" w:rsidP="000A054E">
      <w:pPr>
        <w:tabs>
          <w:tab w:val="left" w:pos="9360"/>
        </w:tabs>
        <w:jc w:val="both"/>
        <w:rPr>
          <w:rFonts w:cstheme="minorHAnsi"/>
        </w:rPr>
      </w:pPr>
      <w:r>
        <w:rPr>
          <w:rFonts w:cstheme="minorHAnsi"/>
          <w:b/>
        </w:rPr>
        <w:t>Enhancing Regional Coordination Mechanism on Climate Change</w:t>
      </w:r>
      <w:r>
        <w:rPr>
          <w:rFonts w:cstheme="minorHAnsi"/>
        </w:rPr>
        <w:t xml:space="preserve"> </w:t>
      </w:r>
    </w:p>
    <w:p w14:paraId="034D748B" w14:textId="4BCC9B04" w:rsidR="00322CEF" w:rsidRDefault="00322CEF" w:rsidP="000A054E">
      <w:pPr>
        <w:tabs>
          <w:tab w:val="left" w:pos="9360"/>
        </w:tabs>
        <w:jc w:val="both"/>
        <w:rPr>
          <w:rFonts w:cstheme="minorHAnsi"/>
        </w:rPr>
      </w:pPr>
      <w:r>
        <w:rPr>
          <w:rFonts w:cstheme="minorHAnsi"/>
        </w:rPr>
        <w:t>Climate change poses a common challenge to all countries in Central Asia</w:t>
      </w:r>
      <w:r w:rsidR="00463DD2">
        <w:rPr>
          <w:rFonts w:cstheme="minorHAnsi"/>
        </w:rPr>
        <w:t>,</w:t>
      </w:r>
      <w:r>
        <w:rPr>
          <w:rFonts w:cstheme="minorHAnsi"/>
        </w:rPr>
        <w:t xml:space="preserve"> making regional and international collaboration essential to achieving low-carbon</w:t>
      </w:r>
      <w:r w:rsidR="00463DD2">
        <w:rPr>
          <w:rFonts w:cstheme="minorHAnsi"/>
        </w:rPr>
        <w:t>,</w:t>
      </w:r>
      <w:r>
        <w:rPr>
          <w:rFonts w:cstheme="minorHAnsi"/>
        </w:rPr>
        <w:t xml:space="preserve"> climate-resilient growth in each of them. Despite a number of important national-level adaptation and mitigation actions that </w:t>
      </w:r>
      <w:r w:rsidR="00E23688">
        <w:rPr>
          <w:rFonts w:cstheme="minorHAnsi"/>
        </w:rPr>
        <w:t>Kazakhstan</w:t>
      </w:r>
      <w:r>
        <w:rPr>
          <w:rFonts w:cstheme="minorHAnsi"/>
        </w:rPr>
        <w:t xml:space="preserve"> is undertaking, the country will be better equipped to address climate change impacts within a framework for scaled-up regional collaboration on climate-related data sharing, disaster risk management systems and crisis responses, development of climate-resilient infrastructure, technology transfer, and others. As a result, regional programs would be leveraged for effective implementation of national actions.</w:t>
      </w:r>
    </w:p>
    <w:p w14:paraId="4D7CA3E1" w14:textId="547D8D06" w:rsidR="00B10CA8" w:rsidRDefault="00322CEF" w:rsidP="000A054E">
      <w:pPr>
        <w:pStyle w:val="CommentText"/>
        <w:spacing w:line="276" w:lineRule="auto"/>
        <w:jc w:val="both"/>
        <w:rPr>
          <w:sz w:val="22"/>
          <w:szCs w:val="22"/>
        </w:rPr>
      </w:pPr>
      <w:r>
        <w:rPr>
          <w:rFonts w:cstheme="minorHAnsi"/>
          <w:sz w:val="22"/>
          <w:szCs w:val="22"/>
        </w:rPr>
        <w:t xml:space="preserve">In order to enable such processes, a </w:t>
      </w:r>
      <w:r>
        <w:rPr>
          <w:rFonts w:cstheme="minorHAnsi"/>
          <w:b/>
          <w:sz w:val="22"/>
          <w:szCs w:val="22"/>
        </w:rPr>
        <w:t>R</w:t>
      </w:r>
      <w:r>
        <w:rPr>
          <w:b/>
          <w:sz w:val="22"/>
          <w:szCs w:val="22"/>
        </w:rPr>
        <w:t>egional Central Asian Steering Committee on Climate Change</w:t>
      </w:r>
      <w:r>
        <w:rPr>
          <w:b/>
          <w:sz w:val="22"/>
          <w:szCs w:val="22"/>
          <w:u w:val="single"/>
        </w:rPr>
        <w:t xml:space="preserve"> </w:t>
      </w:r>
      <w:r>
        <w:rPr>
          <w:sz w:val="22"/>
          <w:szCs w:val="22"/>
        </w:rPr>
        <w:t>would need to be established. The committee would comprise high</w:t>
      </w:r>
      <w:r w:rsidR="00463DD2">
        <w:rPr>
          <w:sz w:val="22"/>
          <w:szCs w:val="22"/>
        </w:rPr>
        <w:t>-</w:t>
      </w:r>
      <w:r>
        <w:rPr>
          <w:sz w:val="22"/>
          <w:szCs w:val="22"/>
        </w:rPr>
        <w:t xml:space="preserve">level representatives from </w:t>
      </w:r>
      <w:r w:rsidR="00463DD2">
        <w:rPr>
          <w:sz w:val="22"/>
          <w:szCs w:val="22"/>
        </w:rPr>
        <w:t xml:space="preserve">the </w:t>
      </w:r>
      <w:r>
        <w:rPr>
          <w:sz w:val="22"/>
          <w:szCs w:val="22"/>
        </w:rPr>
        <w:t>five Central Asian countries and international development partners as its members. The committee’s main responsibilities would be to provide overall guidance, political support</w:t>
      </w:r>
      <w:r w:rsidR="009A07CF">
        <w:rPr>
          <w:sz w:val="22"/>
          <w:szCs w:val="22"/>
        </w:rPr>
        <w:t>,</w:t>
      </w:r>
      <w:r>
        <w:rPr>
          <w:sz w:val="22"/>
          <w:szCs w:val="22"/>
        </w:rPr>
        <w:t xml:space="preserve"> and leadership and </w:t>
      </w:r>
      <w:r w:rsidR="009A07CF">
        <w:rPr>
          <w:sz w:val="22"/>
          <w:szCs w:val="22"/>
        </w:rPr>
        <w:t xml:space="preserve">to </w:t>
      </w:r>
      <w:r>
        <w:rPr>
          <w:sz w:val="22"/>
          <w:szCs w:val="22"/>
        </w:rPr>
        <w:t>serve as a vehicle for continuous coordination of regional efforts to address and adapt to climate change.</w:t>
      </w:r>
      <w:r w:rsidR="00542843">
        <w:rPr>
          <w:sz w:val="22"/>
          <w:szCs w:val="22"/>
        </w:rPr>
        <w:t xml:space="preserve"> </w:t>
      </w:r>
    </w:p>
    <w:p w14:paraId="41A7CF19" w14:textId="3563F90A" w:rsidR="0057323C" w:rsidRDefault="00322CEF" w:rsidP="000A054E">
      <w:pPr>
        <w:pStyle w:val="CommentText"/>
        <w:spacing w:line="276" w:lineRule="auto"/>
        <w:jc w:val="both"/>
        <w:rPr>
          <w:sz w:val="22"/>
          <w:szCs w:val="22"/>
        </w:rPr>
      </w:pPr>
      <w:r w:rsidRPr="00B10CA8">
        <w:rPr>
          <w:sz w:val="22"/>
          <w:szCs w:val="22"/>
        </w:rPr>
        <w:t xml:space="preserve">In order for the broad policy directions to be implemented, such regional committee would need to be supported by a </w:t>
      </w:r>
      <w:r w:rsidRPr="00B10CA8">
        <w:rPr>
          <w:b/>
          <w:sz w:val="22"/>
          <w:szCs w:val="22"/>
        </w:rPr>
        <w:t>Regional Central Asian Secretariat on Climate Change</w:t>
      </w:r>
      <w:r w:rsidR="00DF352B">
        <w:rPr>
          <w:b/>
          <w:sz w:val="22"/>
          <w:szCs w:val="22"/>
        </w:rPr>
        <w:t>,</w:t>
      </w:r>
      <w:r w:rsidRPr="00B10CA8">
        <w:rPr>
          <w:sz w:val="22"/>
          <w:szCs w:val="22"/>
        </w:rPr>
        <w:t xml:space="preserve"> which would be jointly established by the five Central Asian countries and international development partners. The secretariat would be headquartered in a given Central Asian country (to be determined by the countries themselves) and function either as an independent unit or within an existing regional institution.</w:t>
      </w:r>
      <w:r w:rsidR="00542843">
        <w:rPr>
          <w:sz w:val="22"/>
          <w:szCs w:val="22"/>
        </w:rPr>
        <w:t xml:space="preserve"> </w:t>
      </w:r>
      <w:r w:rsidRPr="00B10CA8">
        <w:rPr>
          <w:sz w:val="22"/>
          <w:szCs w:val="22"/>
        </w:rPr>
        <w:t>It would serve as a facilitation unit and support governance bodies of the committee, carry out regional communication and resource mobilization efforts, help establish or host regional centers of excellence, a</w:t>
      </w:r>
      <w:r w:rsidR="00463DD2">
        <w:rPr>
          <w:sz w:val="22"/>
          <w:szCs w:val="22"/>
        </w:rPr>
        <w:t>nd</w:t>
      </w:r>
      <w:r w:rsidRPr="00B10CA8">
        <w:rPr>
          <w:sz w:val="22"/>
          <w:szCs w:val="22"/>
        </w:rPr>
        <w:t xml:space="preserve"> work with the national</w:t>
      </w:r>
      <w:r w:rsidR="009A07CF">
        <w:rPr>
          <w:sz w:val="22"/>
          <w:szCs w:val="22"/>
        </w:rPr>
        <w:t>-</w:t>
      </w:r>
      <w:r w:rsidRPr="00B10CA8">
        <w:rPr>
          <w:sz w:val="22"/>
          <w:szCs w:val="22"/>
        </w:rPr>
        <w:t>level committees.</w:t>
      </w:r>
      <w:r w:rsidR="0057323C">
        <w:rPr>
          <w:sz w:val="22"/>
          <w:szCs w:val="22"/>
        </w:rPr>
        <w:t xml:space="preserve"> </w:t>
      </w:r>
    </w:p>
    <w:p w14:paraId="358F42F2" w14:textId="77777777" w:rsidR="009A5793" w:rsidRDefault="009A5793" w:rsidP="000A054E">
      <w:pPr>
        <w:pStyle w:val="CommentText"/>
        <w:spacing w:line="276" w:lineRule="auto"/>
        <w:jc w:val="both"/>
        <w:rPr>
          <w:sz w:val="22"/>
          <w:szCs w:val="22"/>
        </w:rPr>
      </w:pPr>
    </w:p>
    <w:p w14:paraId="5407FE6D" w14:textId="77777777" w:rsidR="009A5793" w:rsidRDefault="009A5793" w:rsidP="000A054E">
      <w:pPr>
        <w:pStyle w:val="CommentText"/>
        <w:spacing w:line="276" w:lineRule="auto"/>
        <w:jc w:val="both"/>
        <w:rPr>
          <w:sz w:val="22"/>
          <w:szCs w:val="22"/>
        </w:rPr>
      </w:pPr>
    </w:p>
    <w:p w14:paraId="51B8847F" w14:textId="77777777" w:rsidR="009A5793" w:rsidRDefault="009A5793" w:rsidP="000A054E">
      <w:pPr>
        <w:pStyle w:val="CommentText"/>
        <w:spacing w:line="276" w:lineRule="auto"/>
        <w:jc w:val="both"/>
        <w:rPr>
          <w:sz w:val="22"/>
          <w:szCs w:val="22"/>
        </w:rPr>
      </w:pPr>
    </w:p>
    <w:p w14:paraId="2EBFE15E" w14:textId="77777777" w:rsidR="009A5793" w:rsidRPr="002170C0" w:rsidRDefault="009A5793" w:rsidP="000A054E">
      <w:pPr>
        <w:pStyle w:val="CommentText"/>
        <w:spacing w:line="276" w:lineRule="auto"/>
        <w:jc w:val="both"/>
        <w:rPr>
          <w:sz w:val="22"/>
          <w:szCs w:val="22"/>
        </w:rPr>
      </w:pPr>
    </w:p>
    <w:p w14:paraId="2DAFFAE1" w14:textId="5CB8FA67" w:rsidR="003430CB" w:rsidRPr="002170C0" w:rsidRDefault="009A5793" w:rsidP="00B10CA8">
      <w:pPr>
        <w:pStyle w:val="CommentText"/>
        <w:spacing w:line="276" w:lineRule="auto"/>
        <w:jc w:val="both"/>
        <w:rPr>
          <w:sz w:val="22"/>
          <w:szCs w:val="22"/>
        </w:rPr>
      </w:pPr>
      <w:r>
        <w:rPr>
          <w:b/>
          <w:noProof/>
        </w:rPr>
        <mc:AlternateContent>
          <mc:Choice Requires="wps">
            <w:drawing>
              <wp:anchor distT="0" distB="0" distL="114300" distR="114300" simplePos="0" relativeHeight="251686912" behindDoc="0" locked="0" layoutInCell="1" allowOverlap="1" wp14:anchorId="16D2B6B6" wp14:editId="02FFE264">
                <wp:simplePos x="0" y="0"/>
                <wp:positionH relativeFrom="column">
                  <wp:posOffset>715689</wp:posOffset>
                </wp:positionH>
                <wp:positionV relativeFrom="paragraph">
                  <wp:posOffset>0</wp:posOffset>
                </wp:positionV>
                <wp:extent cx="4805680" cy="2676525"/>
                <wp:effectExtent l="0" t="0" r="13970" b="28575"/>
                <wp:wrapNone/>
                <wp:docPr id="2"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5680" cy="2676525"/>
                        </a:xfrm>
                        <a:prstGeom prst="roundRect">
                          <a:avLst>
                            <a:gd name="adj" fmla="val 16667"/>
                          </a:avLst>
                        </a:prstGeom>
                        <a:solidFill>
                          <a:srgbClr val="FFFFCC"/>
                        </a:solidFill>
                        <a:ln w="9525">
                          <a:solidFill>
                            <a:srgbClr val="000000"/>
                          </a:solidFill>
                          <a:round/>
                          <a:headEnd/>
                          <a:tailEnd/>
                        </a:ln>
                        <a:effectLst/>
                      </wps:spPr>
                      <wps:txbx>
                        <w:txbxContent>
                          <w:p w14:paraId="22E997D7" w14:textId="4742EF20" w:rsidR="00527F51" w:rsidRPr="006C67EF" w:rsidRDefault="00527F51" w:rsidP="00A246F0">
                            <w:pPr>
                              <w:rPr>
                                <w:i/>
                                <w:sz w:val="20"/>
                                <w:szCs w:val="20"/>
                              </w:rPr>
                            </w:pPr>
                            <w:r w:rsidRPr="006C67EF">
                              <w:rPr>
                                <w:i/>
                                <w:sz w:val="20"/>
                                <w:szCs w:val="20"/>
                              </w:rPr>
                              <w:t xml:space="preserve">The note was prepared by a team led by </w:t>
                            </w:r>
                            <w:proofErr w:type="spellStart"/>
                            <w:r w:rsidRPr="006C67EF">
                              <w:rPr>
                                <w:i/>
                                <w:sz w:val="20"/>
                                <w:szCs w:val="20"/>
                              </w:rPr>
                              <w:t>Jitendra</w:t>
                            </w:r>
                            <w:proofErr w:type="spellEnd"/>
                            <w:r w:rsidRPr="006C67EF">
                              <w:rPr>
                                <w:i/>
                                <w:sz w:val="20"/>
                                <w:szCs w:val="20"/>
                              </w:rPr>
                              <w:t xml:space="preserve"> Shah, Climate Change Coordinator in Europe and Central Asia Sustainable Development Department (ECSEN)</w:t>
                            </w:r>
                            <w:r>
                              <w:rPr>
                                <w:i/>
                                <w:sz w:val="20"/>
                                <w:szCs w:val="20"/>
                              </w:rPr>
                              <w:t>,</w:t>
                            </w:r>
                            <w:r w:rsidRPr="006C67EF">
                              <w:rPr>
                                <w:i/>
                                <w:sz w:val="20"/>
                                <w:szCs w:val="20"/>
                              </w:rPr>
                              <w:t xml:space="preserve"> and comprising Nina </w:t>
                            </w:r>
                            <w:proofErr w:type="spellStart"/>
                            <w:r w:rsidRPr="006C67EF">
                              <w:rPr>
                                <w:i/>
                                <w:sz w:val="20"/>
                                <w:szCs w:val="20"/>
                              </w:rPr>
                              <w:t>Rinnerberger</w:t>
                            </w:r>
                            <w:proofErr w:type="spellEnd"/>
                            <w:r w:rsidRPr="006C67EF">
                              <w:rPr>
                                <w:i/>
                                <w:sz w:val="20"/>
                                <w:szCs w:val="20"/>
                              </w:rPr>
                              <w:t xml:space="preserve"> (ECSEN), </w:t>
                            </w:r>
                            <w:proofErr w:type="spellStart"/>
                            <w:r w:rsidRPr="006C67EF">
                              <w:rPr>
                                <w:i/>
                                <w:sz w:val="20"/>
                                <w:szCs w:val="20"/>
                              </w:rPr>
                              <w:t>Maja</w:t>
                            </w:r>
                            <w:proofErr w:type="spellEnd"/>
                            <w:r w:rsidRPr="006C67EF">
                              <w:rPr>
                                <w:i/>
                                <w:sz w:val="20"/>
                                <w:szCs w:val="20"/>
                              </w:rPr>
                              <w:t xml:space="preserve"> </w:t>
                            </w:r>
                            <w:proofErr w:type="spellStart"/>
                            <w:r w:rsidRPr="006C67EF">
                              <w:rPr>
                                <w:i/>
                                <w:sz w:val="20"/>
                                <w:szCs w:val="20"/>
                              </w:rPr>
                              <w:t>Murisic</w:t>
                            </w:r>
                            <w:proofErr w:type="spellEnd"/>
                            <w:r w:rsidRPr="006C67EF">
                              <w:rPr>
                                <w:i/>
                                <w:sz w:val="20"/>
                                <w:szCs w:val="20"/>
                              </w:rPr>
                              <w:t xml:space="preserve"> (WBICC), </w:t>
                            </w:r>
                            <w:r>
                              <w:rPr>
                                <w:i/>
                                <w:sz w:val="20"/>
                                <w:szCs w:val="20"/>
                              </w:rPr>
                              <w:t xml:space="preserve">and </w:t>
                            </w:r>
                            <w:proofErr w:type="spellStart"/>
                            <w:r w:rsidRPr="006C67EF">
                              <w:rPr>
                                <w:i/>
                                <w:sz w:val="20"/>
                                <w:szCs w:val="20"/>
                              </w:rPr>
                              <w:t>Jitendra</w:t>
                            </w:r>
                            <w:proofErr w:type="spellEnd"/>
                            <w:r w:rsidRPr="006C67EF">
                              <w:rPr>
                                <w:i/>
                                <w:sz w:val="20"/>
                                <w:szCs w:val="20"/>
                              </w:rPr>
                              <w:t xml:space="preserve"> Srivastava and Tamara Ashley Levine (Consultant</w:t>
                            </w:r>
                            <w:r>
                              <w:rPr>
                                <w:i/>
                                <w:sz w:val="20"/>
                                <w:szCs w:val="20"/>
                              </w:rPr>
                              <w:t>s</w:t>
                            </w:r>
                            <w:r w:rsidRPr="006C67EF">
                              <w:rPr>
                                <w:i/>
                                <w:sz w:val="20"/>
                                <w:szCs w:val="20"/>
                              </w:rPr>
                              <w:t xml:space="preserve">). Contributions were received from </w:t>
                            </w:r>
                            <w:r>
                              <w:rPr>
                                <w:i/>
                                <w:sz w:val="20"/>
                                <w:szCs w:val="20"/>
                              </w:rPr>
                              <w:t xml:space="preserve">Craig </w:t>
                            </w:r>
                            <w:proofErr w:type="spellStart"/>
                            <w:r>
                              <w:rPr>
                                <w:i/>
                                <w:sz w:val="20"/>
                                <w:szCs w:val="20"/>
                              </w:rPr>
                              <w:t>Meisner</w:t>
                            </w:r>
                            <w:proofErr w:type="spellEnd"/>
                            <w:r>
                              <w:rPr>
                                <w:i/>
                                <w:sz w:val="20"/>
                                <w:szCs w:val="20"/>
                              </w:rPr>
                              <w:t xml:space="preserve"> (ECSEN),</w:t>
                            </w:r>
                            <w:r w:rsidRPr="00F009D0">
                              <w:rPr>
                                <w:rFonts w:ascii="Helv" w:hAnsi="Helv" w:cs="Helv"/>
                                <w:color w:val="000000"/>
                                <w:sz w:val="20"/>
                                <w:szCs w:val="20"/>
                              </w:rPr>
                              <w:t xml:space="preserve"> </w:t>
                            </w:r>
                            <w:proofErr w:type="spellStart"/>
                            <w:r w:rsidRPr="00F009D0">
                              <w:rPr>
                                <w:i/>
                                <w:sz w:val="20"/>
                                <w:szCs w:val="20"/>
                              </w:rPr>
                              <w:t>Xueman</w:t>
                            </w:r>
                            <w:proofErr w:type="spellEnd"/>
                            <w:r w:rsidRPr="00F009D0">
                              <w:rPr>
                                <w:i/>
                                <w:sz w:val="20"/>
                                <w:szCs w:val="20"/>
                              </w:rPr>
                              <w:t xml:space="preserve"> Wang</w:t>
                            </w:r>
                            <w:r>
                              <w:rPr>
                                <w:i/>
                                <w:sz w:val="20"/>
                                <w:szCs w:val="20"/>
                              </w:rPr>
                              <w:t xml:space="preserve"> (CPFCF)</w:t>
                            </w:r>
                            <w:r w:rsidRPr="006C67EF">
                              <w:rPr>
                                <w:i/>
                                <w:sz w:val="20"/>
                                <w:szCs w:val="20"/>
                              </w:rPr>
                              <w:t xml:space="preserve">, </w:t>
                            </w:r>
                            <w:r>
                              <w:rPr>
                                <w:i/>
                                <w:sz w:val="20"/>
                                <w:szCs w:val="20"/>
                              </w:rPr>
                              <w:t xml:space="preserve">and </w:t>
                            </w:r>
                            <w:proofErr w:type="spellStart"/>
                            <w:r w:rsidRPr="006C67EF">
                              <w:rPr>
                                <w:i/>
                                <w:sz w:val="20"/>
                                <w:szCs w:val="20"/>
                              </w:rPr>
                              <w:t>Sai</w:t>
                            </w:r>
                            <w:proofErr w:type="spellEnd"/>
                            <w:r w:rsidRPr="006C67EF">
                              <w:rPr>
                                <w:i/>
                                <w:sz w:val="20"/>
                                <w:szCs w:val="20"/>
                              </w:rPr>
                              <w:t xml:space="preserve"> </w:t>
                            </w:r>
                            <w:proofErr w:type="spellStart"/>
                            <w:r w:rsidRPr="006C67EF">
                              <w:rPr>
                                <w:i/>
                                <w:sz w:val="20"/>
                                <w:szCs w:val="20"/>
                              </w:rPr>
                              <w:t>Sudha</w:t>
                            </w:r>
                            <w:proofErr w:type="spellEnd"/>
                            <w:r w:rsidRPr="006C67EF">
                              <w:rPr>
                                <w:i/>
                                <w:sz w:val="20"/>
                                <w:szCs w:val="20"/>
                              </w:rPr>
                              <w:t xml:space="preserve"> </w:t>
                            </w:r>
                            <w:proofErr w:type="spellStart"/>
                            <w:r w:rsidRPr="006C67EF">
                              <w:rPr>
                                <w:i/>
                                <w:sz w:val="20"/>
                                <w:szCs w:val="20"/>
                              </w:rPr>
                              <w:t>Kanikicharla</w:t>
                            </w:r>
                            <w:proofErr w:type="spellEnd"/>
                            <w:r w:rsidRPr="006C67EF">
                              <w:rPr>
                                <w:i/>
                                <w:sz w:val="20"/>
                                <w:szCs w:val="20"/>
                              </w:rPr>
                              <w:t xml:space="preserve">, Flavius </w:t>
                            </w:r>
                            <w:proofErr w:type="spellStart"/>
                            <w:r w:rsidRPr="006C67EF">
                              <w:rPr>
                                <w:i/>
                                <w:sz w:val="20"/>
                                <w:szCs w:val="20"/>
                              </w:rPr>
                              <w:t>Mihaies</w:t>
                            </w:r>
                            <w:proofErr w:type="spellEnd"/>
                            <w:r w:rsidRPr="006C67EF">
                              <w:rPr>
                                <w:i/>
                                <w:sz w:val="20"/>
                                <w:szCs w:val="20"/>
                              </w:rPr>
                              <w:t xml:space="preserve">, and Lesley </w:t>
                            </w:r>
                            <w:proofErr w:type="spellStart"/>
                            <w:r w:rsidRPr="006C67EF">
                              <w:rPr>
                                <w:i/>
                                <w:sz w:val="20"/>
                                <w:szCs w:val="20"/>
                              </w:rPr>
                              <w:t>Pories</w:t>
                            </w:r>
                            <w:proofErr w:type="spellEnd"/>
                            <w:r w:rsidRPr="006C67EF">
                              <w:rPr>
                                <w:i/>
                                <w:sz w:val="20"/>
                                <w:szCs w:val="20"/>
                              </w:rPr>
                              <w:t xml:space="preserve"> (Consultants). The report was prepared under the overall guidance and supervision </w:t>
                            </w:r>
                            <w:r>
                              <w:rPr>
                                <w:i/>
                                <w:sz w:val="20"/>
                                <w:szCs w:val="20"/>
                              </w:rPr>
                              <w:t xml:space="preserve">of </w:t>
                            </w:r>
                            <w:r w:rsidRPr="006C67EF">
                              <w:rPr>
                                <w:i/>
                                <w:sz w:val="20"/>
                                <w:szCs w:val="20"/>
                              </w:rPr>
                              <w:t xml:space="preserve">World Bank management, including </w:t>
                            </w:r>
                            <w:proofErr w:type="spellStart"/>
                            <w:r w:rsidRPr="006C67EF">
                              <w:rPr>
                                <w:i/>
                                <w:sz w:val="20"/>
                                <w:szCs w:val="20"/>
                              </w:rPr>
                              <w:t>Saroj</w:t>
                            </w:r>
                            <w:proofErr w:type="spellEnd"/>
                            <w:r w:rsidRPr="006C67EF">
                              <w:rPr>
                                <w:i/>
                                <w:sz w:val="20"/>
                                <w:szCs w:val="20"/>
                              </w:rPr>
                              <w:t xml:space="preserve"> </w:t>
                            </w:r>
                            <w:r w:rsidR="007D3AF3">
                              <w:rPr>
                                <w:i/>
                                <w:sz w:val="20"/>
                                <w:szCs w:val="20"/>
                              </w:rPr>
                              <w:t xml:space="preserve">Kumar </w:t>
                            </w:r>
                            <w:proofErr w:type="spellStart"/>
                            <w:r w:rsidRPr="006C67EF">
                              <w:rPr>
                                <w:i/>
                                <w:sz w:val="20"/>
                                <w:szCs w:val="20"/>
                              </w:rPr>
                              <w:t>Jha</w:t>
                            </w:r>
                            <w:proofErr w:type="spellEnd"/>
                            <w:r w:rsidRPr="006C67EF">
                              <w:rPr>
                                <w:i/>
                                <w:sz w:val="20"/>
                                <w:szCs w:val="20"/>
                              </w:rPr>
                              <w:t xml:space="preserve"> (</w:t>
                            </w:r>
                            <w:r w:rsidR="007D3AF3">
                              <w:rPr>
                                <w:i/>
                                <w:sz w:val="20"/>
                                <w:szCs w:val="20"/>
                              </w:rPr>
                              <w:t xml:space="preserve">Regional </w:t>
                            </w:r>
                            <w:r w:rsidRPr="006C67EF">
                              <w:rPr>
                                <w:i/>
                                <w:sz w:val="20"/>
                                <w:szCs w:val="20"/>
                              </w:rPr>
                              <w:t>Country Director</w:t>
                            </w:r>
                            <w:r w:rsidR="007D3AF3">
                              <w:rPr>
                                <w:i/>
                                <w:sz w:val="20"/>
                                <w:szCs w:val="20"/>
                              </w:rPr>
                              <w:t>, Central Asia</w:t>
                            </w:r>
                            <w:r w:rsidRPr="006C67EF">
                              <w:rPr>
                                <w:i/>
                                <w:sz w:val="20"/>
                                <w:szCs w:val="20"/>
                              </w:rPr>
                              <w:t xml:space="preserve">), Laurent </w:t>
                            </w:r>
                            <w:proofErr w:type="spellStart"/>
                            <w:r w:rsidRPr="006C67EF">
                              <w:rPr>
                                <w:i/>
                                <w:sz w:val="20"/>
                                <w:szCs w:val="20"/>
                              </w:rPr>
                              <w:t>Debroux</w:t>
                            </w:r>
                            <w:proofErr w:type="spellEnd"/>
                            <w:r w:rsidRPr="006C67EF">
                              <w:rPr>
                                <w:i/>
                                <w:sz w:val="20"/>
                                <w:szCs w:val="20"/>
                              </w:rPr>
                              <w:t xml:space="preserve"> (Sector Leader</w:t>
                            </w:r>
                            <w:r w:rsidR="007D3AF3">
                              <w:rPr>
                                <w:i/>
                                <w:sz w:val="20"/>
                                <w:szCs w:val="20"/>
                              </w:rPr>
                              <w:t>, Sustainable Development Sector Unit</w:t>
                            </w:r>
                            <w:r w:rsidRPr="006C67EF">
                              <w:rPr>
                                <w:i/>
                                <w:sz w:val="20"/>
                                <w:szCs w:val="20"/>
                              </w:rPr>
                              <w:t xml:space="preserve">), </w:t>
                            </w:r>
                            <w:r>
                              <w:rPr>
                                <w:i/>
                                <w:sz w:val="20"/>
                                <w:szCs w:val="20"/>
                              </w:rPr>
                              <w:t xml:space="preserve">and </w:t>
                            </w:r>
                            <w:proofErr w:type="spellStart"/>
                            <w:r w:rsidRPr="006C67EF">
                              <w:rPr>
                                <w:i/>
                                <w:sz w:val="20"/>
                                <w:szCs w:val="20"/>
                              </w:rPr>
                              <w:t>Kulsum</w:t>
                            </w:r>
                            <w:proofErr w:type="spellEnd"/>
                            <w:r w:rsidRPr="006C67EF">
                              <w:rPr>
                                <w:i/>
                                <w:sz w:val="20"/>
                                <w:szCs w:val="20"/>
                              </w:rPr>
                              <w:t xml:space="preserve"> Ahmed (Sector Manager</w:t>
                            </w:r>
                            <w:r>
                              <w:rPr>
                                <w:i/>
                                <w:sz w:val="20"/>
                                <w:szCs w:val="20"/>
                              </w:rPr>
                              <w:t>,</w:t>
                            </w:r>
                            <w:r w:rsidRPr="006C67EF">
                              <w:rPr>
                                <w:i/>
                                <w:sz w:val="20"/>
                                <w:szCs w:val="20"/>
                              </w:rPr>
                              <w:t xml:space="preserve"> Environment and Natural Resources). Editorial support for e-Publishing was received from </w:t>
                            </w:r>
                            <w:proofErr w:type="spellStart"/>
                            <w:r w:rsidRPr="006C67EF">
                              <w:rPr>
                                <w:i/>
                                <w:sz w:val="20"/>
                                <w:szCs w:val="20"/>
                              </w:rPr>
                              <w:t>Sydnella</w:t>
                            </w:r>
                            <w:proofErr w:type="spellEnd"/>
                            <w:r w:rsidRPr="006C67EF">
                              <w:rPr>
                                <w:i/>
                                <w:sz w:val="20"/>
                                <w:szCs w:val="20"/>
                              </w:rPr>
                              <w:t xml:space="preserve"> </w:t>
                            </w:r>
                            <w:proofErr w:type="spellStart"/>
                            <w:r w:rsidRPr="006C67EF">
                              <w:rPr>
                                <w:i/>
                                <w:sz w:val="20"/>
                                <w:szCs w:val="20"/>
                              </w:rPr>
                              <w:t>Kpundeh</w:t>
                            </w:r>
                            <w:proofErr w:type="spellEnd"/>
                            <w:r w:rsidRPr="006C67EF">
                              <w:rPr>
                                <w:i/>
                                <w:sz w:val="20"/>
                                <w:szCs w:val="20"/>
                              </w:rPr>
                              <w:t xml:space="preserve"> (ECSSD)</w:t>
                            </w:r>
                            <w:r w:rsidR="007D3AF3">
                              <w:rPr>
                                <w:i/>
                                <w:sz w:val="20"/>
                                <w:szCs w:val="20"/>
                              </w:rPr>
                              <w:t xml:space="preserve"> and Jane Sunderland (Consultant)</w:t>
                            </w:r>
                            <w:r w:rsidRPr="006C67EF">
                              <w:rPr>
                                <w:i/>
                                <w:sz w:val="20"/>
                                <w:szCs w:val="20"/>
                              </w:rPr>
                              <w:t xml:space="preserve">. Comments and inputs from the </w:t>
                            </w:r>
                            <w:r>
                              <w:rPr>
                                <w:i/>
                                <w:sz w:val="20"/>
                                <w:szCs w:val="20"/>
                              </w:rPr>
                              <w:t>g</w:t>
                            </w:r>
                            <w:r w:rsidRPr="006C67EF">
                              <w:rPr>
                                <w:i/>
                                <w:sz w:val="20"/>
                                <w:szCs w:val="20"/>
                              </w:rPr>
                              <w:t>overnmental agencies and other stakeholders who have contributed to this draft report are much appreciated. Funding</w:t>
                            </w:r>
                            <w:r w:rsidRPr="0057323C">
                              <w:rPr>
                                <w:i/>
                                <w:sz w:val="20"/>
                                <w:szCs w:val="20"/>
                              </w:rPr>
                              <w:t xml:space="preserve"> for the report was provided by the Central Asia Energy-Water Development Program (CAEWDP) and the World Bank.</w:t>
                            </w:r>
                          </w:p>
                          <w:p w14:paraId="7672D052" w14:textId="77777777" w:rsidR="00527F51" w:rsidRPr="006C67EF" w:rsidRDefault="00527F51" w:rsidP="00F009D0">
                            <w:pPr>
                              <w:jc w:val="cente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32" style="position:absolute;margin-left:56.35pt;margin-top:0;width:378.4pt;height:21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" fillcolor="#ffc">
                <v:textbox>
                  <w:txbxContent>
                    <w:p w14:paraId="22E997D7" w14:textId="4742EF20" w:rsidR="00527F51" w:rsidRPr="006C67EF" w:rsidRDefault="00527F51" w:rsidP="00A246F0">
                      <w:pPr>
                        <w:rPr>
                          <w:i/>
                          <w:sz w:val="20"/>
                          <w:szCs w:val="20"/>
                        </w:rPr>
                      </w:pPr>
                      <w:r w:rsidRPr="006C67EF">
                        <w:rPr>
                          <w:i/>
                          <w:sz w:val="20"/>
                          <w:szCs w:val="20"/>
                        </w:rPr>
                        <w:t xml:space="preserve">The note was prepared by a team led by </w:t>
                      </w:r>
                      <w:proofErr w:type="spellStart"/>
                      <w:r w:rsidRPr="006C67EF">
                        <w:rPr>
                          <w:i/>
                          <w:sz w:val="20"/>
                          <w:szCs w:val="20"/>
                        </w:rPr>
                        <w:t>Jitendra</w:t>
                      </w:r>
                      <w:proofErr w:type="spellEnd"/>
                      <w:r w:rsidRPr="006C67EF">
                        <w:rPr>
                          <w:i/>
                          <w:sz w:val="20"/>
                          <w:szCs w:val="20"/>
                        </w:rPr>
                        <w:t xml:space="preserve"> Shah, Climate Change Coordinator in Europe and Central Asia Sustainable Development Department (ECSEN)</w:t>
                      </w:r>
                      <w:r>
                        <w:rPr>
                          <w:i/>
                          <w:sz w:val="20"/>
                          <w:szCs w:val="20"/>
                        </w:rPr>
                        <w:t>,</w:t>
                      </w:r>
                      <w:r w:rsidRPr="006C67EF">
                        <w:rPr>
                          <w:i/>
                          <w:sz w:val="20"/>
                          <w:szCs w:val="20"/>
                        </w:rPr>
                        <w:t xml:space="preserve"> and comprising Nina </w:t>
                      </w:r>
                      <w:proofErr w:type="spellStart"/>
                      <w:r w:rsidRPr="006C67EF">
                        <w:rPr>
                          <w:i/>
                          <w:sz w:val="20"/>
                          <w:szCs w:val="20"/>
                        </w:rPr>
                        <w:t>Rinnerberger</w:t>
                      </w:r>
                      <w:proofErr w:type="spellEnd"/>
                      <w:r w:rsidRPr="006C67EF">
                        <w:rPr>
                          <w:i/>
                          <w:sz w:val="20"/>
                          <w:szCs w:val="20"/>
                        </w:rPr>
                        <w:t xml:space="preserve"> (ECSEN), </w:t>
                      </w:r>
                      <w:proofErr w:type="spellStart"/>
                      <w:r w:rsidRPr="006C67EF">
                        <w:rPr>
                          <w:i/>
                          <w:sz w:val="20"/>
                          <w:szCs w:val="20"/>
                        </w:rPr>
                        <w:t>Maja</w:t>
                      </w:r>
                      <w:proofErr w:type="spellEnd"/>
                      <w:r w:rsidRPr="006C67EF">
                        <w:rPr>
                          <w:i/>
                          <w:sz w:val="20"/>
                          <w:szCs w:val="20"/>
                        </w:rPr>
                        <w:t xml:space="preserve"> </w:t>
                      </w:r>
                      <w:proofErr w:type="spellStart"/>
                      <w:r w:rsidRPr="006C67EF">
                        <w:rPr>
                          <w:i/>
                          <w:sz w:val="20"/>
                          <w:szCs w:val="20"/>
                        </w:rPr>
                        <w:t>Murisic</w:t>
                      </w:r>
                      <w:proofErr w:type="spellEnd"/>
                      <w:r w:rsidRPr="006C67EF">
                        <w:rPr>
                          <w:i/>
                          <w:sz w:val="20"/>
                          <w:szCs w:val="20"/>
                        </w:rPr>
                        <w:t xml:space="preserve"> (WBICC), </w:t>
                      </w:r>
                      <w:r>
                        <w:rPr>
                          <w:i/>
                          <w:sz w:val="20"/>
                          <w:szCs w:val="20"/>
                        </w:rPr>
                        <w:t xml:space="preserve">and </w:t>
                      </w:r>
                      <w:proofErr w:type="spellStart"/>
                      <w:r w:rsidRPr="006C67EF">
                        <w:rPr>
                          <w:i/>
                          <w:sz w:val="20"/>
                          <w:szCs w:val="20"/>
                        </w:rPr>
                        <w:t>Jitendra</w:t>
                      </w:r>
                      <w:proofErr w:type="spellEnd"/>
                      <w:r w:rsidRPr="006C67EF">
                        <w:rPr>
                          <w:i/>
                          <w:sz w:val="20"/>
                          <w:szCs w:val="20"/>
                        </w:rPr>
                        <w:t xml:space="preserve"> Srivastava and Tamara Ashley Levine (Consultant</w:t>
                      </w:r>
                      <w:r>
                        <w:rPr>
                          <w:i/>
                          <w:sz w:val="20"/>
                          <w:szCs w:val="20"/>
                        </w:rPr>
                        <w:t>s</w:t>
                      </w:r>
                      <w:r w:rsidRPr="006C67EF">
                        <w:rPr>
                          <w:i/>
                          <w:sz w:val="20"/>
                          <w:szCs w:val="20"/>
                        </w:rPr>
                        <w:t xml:space="preserve">). Contributions were received from </w:t>
                      </w:r>
                      <w:r>
                        <w:rPr>
                          <w:i/>
                          <w:sz w:val="20"/>
                          <w:szCs w:val="20"/>
                        </w:rPr>
                        <w:t xml:space="preserve">Craig </w:t>
                      </w:r>
                      <w:proofErr w:type="spellStart"/>
                      <w:r>
                        <w:rPr>
                          <w:i/>
                          <w:sz w:val="20"/>
                          <w:szCs w:val="20"/>
                        </w:rPr>
                        <w:t>Meisner</w:t>
                      </w:r>
                      <w:proofErr w:type="spellEnd"/>
                      <w:r>
                        <w:rPr>
                          <w:i/>
                          <w:sz w:val="20"/>
                          <w:szCs w:val="20"/>
                        </w:rPr>
                        <w:t xml:space="preserve"> (ECSEN),</w:t>
                      </w:r>
                      <w:r w:rsidRPr="00F009D0">
                        <w:rPr>
                          <w:rFonts w:ascii="Helv" w:hAnsi="Helv" w:cs="Helv"/>
                          <w:color w:val="000000"/>
                          <w:sz w:val="20"/>
                          <w:szCs w:val="20"/>
                        </w:rPr>
                        <w:t xml:space="preserve"> </w:t>
                      </w:r>
                      <w:proofErr w:type="spellStart"/>
                      <w:r w:rsidRPr="00F009D0">
                        <w:rPr>
                          <w:i/>
                          <w:sz w:val="20"/>
                          <w:szCs w:val="20"/>
                        </w:rPr>
                        <w:t>Xueman</w:t>
                      </w:r>
                      <w:proofErr w:type="spellEnd"/>
                      <w:r w:rsidRPr="00F009D0">
                        <w:rPr>
                          <w:i/>
                          <w:sz w:val="20"/>
                          <w:szCs w:val="20"/>
                        </w:rPr>
                        <w:t xml:space="preserve"> Wang</w:t>
                      </w:r>
                      <w:r>
                        <w:rPr>
                          <w:i/>
                          <w:sz w:val="20"/>
                          <w:szCs w:val="20"/>
                        </w:rPr>
                        <w:t xml:space="preserve"> (CPFCF)</w:t>
                      </w:r>
                      <w:r w:rsidRPr="006C67EF">
                        <w:rPr>
                          <w:i/>
                          <w:sz w:val="20"/>
                          <w:szCs w:val="20"/>
                        </w:rPr>
                        <w:t xml:space="preserve">, </w:t>
                      </w:r>
                      <w:r>
                        <w:rPr>
                          <w:i/>
                          <w:sz w:val="20"/>
                          <w:szCs w:val="20"/>
                        </w:rPr>
                        <w:t xml:space="preserve">and </w:t>
                      </w:r>
                      <w:proofErr w:type="spellStart"/>
                      <w:r w:rsidRPr="006C67EF">
                        <w:rPr>
                          <w:i/>
                          <w:sz w:val="20"/>
                          <w:szCs w:val="20"/>
                        </w:rPr>
                        <w:t>Sai</w:t>
                      </w:r>
                      <w:proofErr w:type="spellEnd"/>
                      <w:r w:rsidRPr="006C67EF">
                        <w:rPr>
                          <w:i/>
                          <w:sz w:val="20"/>
                          <w:szCs w:val="20"/>
                        </w:rPr>
                        <w:t xml:space="preserve"> </w:t>
                      </w:r>
                      <w:proofErr w:type="spellStart"/>
                      <w:r w:rsidRPr="006C67EF">
                        <w:rPr>
                          <w:i/>
                          <w:sz w:val="20"/>
                          <w:szCs w:val="20"/>
                        </w:rPr>
                        <w:t>Sudha</w:t>
                      </w:r>
                      <w:proofErr w:type="spellEnd"/>
                      <w:r w:rsidRPr="006C67EF">
                        <w:rPr>
                          <w:i/>
                          <w:sz w:val="20"/>
                          <w:szCs w:val="20"/>
                        </w:rPr>
                        <w:t xml:space="preserve"> </w:t>
                      </w:r>
                      <w:proofErr w:type="spellStart"/>
                      <w:r w:rsidRPr="006C67EF">
                        <w:rPr>
                          <w:i/>
                          <w:sz w:val="20"/>
                          <w:szCs w:val="20"/>
                        </w:rPr>
                        <w:t>Kanikicharla</w:t>
                      </w:r>
                      <w:proofErr w:type="spellEnd"/>
                      <w:r w:rsidRPr="006C67EF">
                        <w:rPr>
                          <w:i/>
                          <w:sz w:val="20"/>
                          <w:szCs w:val="20"/>
                        </w:rPr>
                        <w:t xml:space="preserve">, Flavius </w:t>
                      </w:r>
                      <w:proofErr w:type="spellStart"/>
                      <w:r w:rsidRPr="006C67EF">
                        <w:rPr>
                          <w:i/>
                          <w:sz w:val="20"/>
                          <w:szCs w:val="20"/>
                        </w:rPr>
                        <w:t>Mihaies</w:t>
                      </w:r>
                      <w:proofErr w:type="spellEnd"/>
                      <w:r w:rsidRPr="006C67EF">
                        <w:rPr>
                          <w:i/>
                          <w:sz w:val="20"/>
                          <w:szCs w:val="20"/>
                        </w:rPr>
                        <w:t xml:space="preserve">, and Lesley </w:t>
                      </w:r>
                      <w:proofErr w:type="spellStart"/>
                      <w:r w:rsidRPr="006C67EF">
                        <w:rPr>
                          <w:i/>
                          <w:sz w:val="20"/>
                          <w:szCs w:val="20"/>
                        </w:rPr>
                        <w:t>Pories</w:t>
                      </w:r>
                      <w:proofErr w:type="spellEnd"/>
                      <w:r w:rsidRPr="006C67EF">
                        <w:rPr>
                          <w:i/>
                          <w:sz w:val="20"/>
                          <w:szCs w:val="20"/>
                        </w:rPr>
                        <w:t xml:space="preserve"> (Consultants). The report was prepared under the overall guidance and supervision </w:t>
                      </w:r>
                      <w:r>
                        <w:rPr>
                          <w:i/>
                          <w:sz w:val="20"/>
                          <w:szCs w:val="20"/>
                        </w:rPr>
                        <w:t xml:space="preserve">of </w:t>
                      </w:r>
                      <w:r w:rsidRPr="006C67EF">
                        <w:rPr>
                          <w:i/>
                          <w:sz w:val="20"/>
                          <w:szCs w:val="20"/>
                        </w:rPr>
                        <w:t xml:space="preserve">World Bank management, including </w:t>
                      </w:r>
                      <w:proofErr w:type="spellStart"/>
                      <w:r w:rsidRPr="006C67EF">
                        <w:rPr>
                          <w:i/>
                          <w:sz w:val="20"/>
                          <w:szCs w:val="20"/>
                        </w:rPr>
                        <w:t>Saroj</w:t>
                      </w:r>
                      <w:proofErr w:type="spellEnd"/>
                      <w:r w:rsidRPr="006C67EF">
                        <w:rPr>
                          <w:i/>
                          <w:sz w:val="20"/>
                          <w:szCs w:val="20"/>
                        </w:rPr>
                        <w:t xml:space="preserve"> </w:t>
                      </w:r>
                      <w:r w:rsidR="007D3AF3">
                        <w:rPr>
                          <w:i/>
                          <w:sz w:val="20"/>
                          <w:szCs w:val="20"/>
                        </w:rPr>
                        <w:t xml:space="preserve">Kumar </w:t>
                      </w:r>
                      <w:proofErr w:type="spellStart"/>
                      <w:r w:rsidRPr="006C67EF">
                        <w:rPr>
                          <w:i/>
                          <w:sz w:val="20"/>
                          <w:szCs w:val="20"/>
                        </w:rPr>
                        <w:t>Jha</w:t>
                      </w:r>
                      <w:proofErr w:type="spellEnd"/>
                      <w:r w:rsidRPr="006C67EF">
                        <w:rPr>
                          <w:i/>
                          <w:sz w:val="20"/>
                          <w:szCs w:val="20"/>
                        </w:rPr>
                        <w:t xml:space="preserve"> (</w:t>
                      </w:r>
                      <w:r w:rsidR="007D3AF3">
                        <w:rPr>
                          <w:i/>
                          <w:sz w:val="20"/>
                          <w:szCs w:val="20"/>
                        </w:rPr>
                        <w:t xml:space="preserve">Regional </w:t>
                      </w:r>
                      <w:r w:rsidRPr="006C67EF">
                        <w:rPr>
                          <w:i/>
                          <w:sz w:val="20"/>
                          <w:szCs w:val="20"/>
                        </w:rPr>
                        <w:t>Country Director</w:t>
                      </w:r>
                      <w:r w:rsidR="007D3AF3">
                        <w:rPr>
                          <w:i/>
                          <w:sz w:val="20"/>
                          <w:szCs w:val="20"/>
                        </w:rPr>
                        <w:t>, Central Asia</w:t>
                      </w:r>
                      <w:r w:rsidRPr="006C67EF">
                        <w:rPr>
                          <w:i/>
                          <w:sz w:val="20"/>
                          <w:szCs w:val="20"/>
                        </w:rPr>
                        <w:t xml:space="preserve">), Laurent </w:t>
                      </w:r>
                      <w:proofErr w:type="spellStart"/>
                      <w:r w:rsidRPr="006C67EF">
                        <w:rPr>
                          <w:i/>
                          <w:sz w:val="20"/>
                          <w:szCs w:val="20"/>
                        </w:rPr>
                        <w:t>Debroux</w:t>
                      </w:r>
                      <w:proofErr w:type="spellEnd"/>
                      <w:r w:rsidRPr="006C67EF">
                        <w:rPr>
                          <w:i/>
                          <w:sz w:val="20"/>
                          <w:szCs w:val="20"/>
                        </w:rPr>
                        <w:t xml:space="preserve"> (Sector Leader</w:t>
                      </w:r>
                      <w:r w:rsidR="007D3AF3">
                        <w:rPr>
                          <w:i/>
                          <w:sz w:val="20"/>
                          <w:szCs w:val="20"/>
                        </w:rPr>
                        <w:t>, Sustainable Development Sector Unit</w:t>
                      </w:r>
                      <w:r w:rsidRPr="006C67EF">
                        <w:rPr>
                          <w:i/>
                          <w:sz w:val="20"/>
                          <w:szCs w:val="20"/>
                        </w:rPr>
                        <w:t xml:space="preserve">), </w:t>
                      </w:r>
                      <w:r>
                        <w:rPr>
                          <w:i/>
                          <w:sz w:val="20"/>
                          <w:szCs w:val="20"/>
                        </w:rPr>
                        <w:t xml:space="preserve">and </w:t>
                      </w:r>
                      <w:proofErr w:type="spellStart"/>
                      <w:r w:rsidRPr="006C67EF">
                        <w:rPr>
                          <w:i/>
                          <w:sz w:val="20"/>
                          <w:szCs w:val="20"/>
                        </w:rPr>
                        <w:t>Kulsum</w:t>
                      </w:r>
                      <w:proofErr w:type="spellEnd"/>
                      <w:r w:rsidRPr="006C67EF">
                        <w:rPr>
                          <w:i/>
                          <w:sz w:val="20"/>
                          <w:szCs w:val="20"/>
                        </w:rPr>
                        <w:t xml:space="preserve"> Ahmed (Sector Manager</w:t>
                      </w:r>
                      <w:r>
                        <w:rPr>
                          <w:i/>
                          <w:sz w:val="20"/>
                          <w:szCs w:val="20"/>
                        </w:rPr>
                        <w:t>,</w:t>
                      </w:r>
                      <w:r w:rsidRPr="006C67EF">
                        <w:rPr>
                          <w:i/>
                          <w:sz w:val="20"/>
                          <w:szCs w:val="20"/>
                        </w:rPr>
                        <w:t xml:space="preserve"> Environment and Natural Resources). Editorial support for e-Publishing was received from </w:t>
                      </w:r>
                      <w:proofErr w:type="spellStart"/>
                      <w:r w:rsidRPr="006C67EF">
                        <w:rPr>
                          <w:i/>
                          <w:sz w:val="20"/>
                          <w:szCs w:val="20"/>
                        </w:rPr>
                        <w:t>Sydnella</w:t>
                      </w:r>
                      <w:proofErr w:type="spellEnd"/>
                      <w:r w:rsidRPr="006C67EF">
                        <w:rPr>
                          <w:i/>
                          <w:sz w:val="20"/>
                          <w:szCs w:val="20"/>
                        </w:rPr>
                        <w:t xml:space="preserve"> </w:t>
                      </w:r>
                      <w:proofErr w:type="spellStart"/>
                      <w:r w:rsidRPr="006C67EF">
                        <w:rPr>
                          <w:i/>
                          <w:sz w:val="20"/>
                          <w:szCs w:val="20"/>
                        </w:rPr>
                        <w:t>Kpundeh</w:t>
                      </w:r>
                      <w:proofErr w:type="spellEnd"/>
                      <w:r w:rsidRPr="006C67EF">
                        <w:rPr>
                          <w:i/>
                          <w:sz w:val="20"/>
                          <w:szCs w:val="20"/>
                        </w:rPr>
                        <w:t xml:space="preserve"> (ECSSD)</w:t>
                      </w:r>
                      <w:r w:rsidR="007D3AF3">
                        <w:rPr>
                          <w:i/>
                          <w:sz w:val="20"/>
                          <w:szCs w:val="20"/>
                        </w:rPr>
                        <w:t xml:space="preserve"> and Jane Sunderland (Consultant)</w:t>
                      </w:r>
                      <w:r w:rsidRPr="006C67EF">
                        <w:rPr>
                          <w:i/>
                          <w:sz w:val="20"/>
                          <w:szCs w:val="20"/>
                        </w:rPr>
                        <w:t xml:space="preserve">. Comments and inputs from the </w:t>
                      </w:r>
                      <w:r>
                        <w:rPr>
                          <w:i/>
                          <w:sz w:val="20"/>
                          <w:szCs w:val="20"/>
                        </w:rPr>
                        <w:t>g</w:t>
                      </w:r>
                      <w:r w:rsidRPr="006C67EF">
                        <w:rPr>
                          <w:i/>
                          <w:sz w:val="20"/>
                          <w:szCs w:val="20"/>
                        </w:rPr>
                        <w:t>overnmental agencies and other stakeholders who have contributed to this draft report are much appreciated. Funding</w:t>
                      </w:r>
                      <w:r w:rsidRPr="0057323C">
                        <w:rPr>
                          <w:i/>
                          <w:sz w:val="20"/>
                          <w:szCs w:val="20"/>
                        </w:rPr>
                        <w:t xml:space="preserve"> for the report was provided by the Central Asia Energy-Water Development Program (CAEWDP) and the World Bank.</w:t>
                      </w:r>
                    </w:p>
                    <w:p w14:paraId="7672D052" w14:textId="77777777" w:rsidR="00527F51" w:rsidRPr="006C67EF" w:rsidRDefault="00527F51" w:rsidP="00F009D0">
                      <w:pPr>
                        <w:jc w:val="center"/>
                        <w:rPr>
                          <w:i/>
                          <w:sz w:val="20"/>
                          <w:szCs w:val="20"/>
                        </w:rPr>
                      </w:pPr>
                    </w:p>
                  </w:txbxContent>
                </v:textbox>
              </v:roundrect>
            </w:pict>
          </mc:Fallback>
        </mc:AlternateContent>
      </w:r>
    </w:p>
    <w:p w14:paraId="4B0FAB3F" w14:textId="271C4BC3" w:rsidR="008A3C1F" w:rsidRDefault="008A3C1F">
      <w:pPr>
        <w:rPr>
          <w:rFonts w:cstheme="minorHAnsi"/>
        </w:rPr>
      </w:pPr>
      <w:r>
        <w:rPr>
          <w:rFonts w:cstheme="minorHAnsi"/>
        </w:rPr>
        <w:br w:type="page"/>
      </w:r>
    </w:p>
    <w:p w14:paraId="53385929" w14:textId="7B67FBF5" w:rsidR="003430CB" w:rsidRPr="00796CA0" w:rsidRDefault="007438AA" w:rsidP="00330CB7">
      <w:pPr>
        <w:pBdr>
          <w:bottom w:val="single" w:sz="4" w:space="1" w:color="auto"/>
        </w:pBdr>
        <w:tabs>
          <w:tab w:val="left" w:pos="9360"/>
        </w:tabs>
        <w:jc w:val="center"/>
        <w:rPr>
          <w:rFonts w:cstheme="minorHAnsi"/>
          <w:sz w:val="28"/>
          <w:szCs w:val="28"/>
        </w:rPr>
      </w:pPr>
      <w:r w:rsidRPr="00796CA0">
        <w:rPr>
          <w:rFonts w:cstheme="minorHAnsi"/>
          <w:sz w:val="28"/>
          <w:szCs w:val="28"/>
        </w:rPr>
        <w:lastRenderedPageBreak/>
        <w:t>Notes</w:t>
      </w:r>
    </w:p>
    <w:sectPr w:rsidR="003430CB" w:rsidRPr="00796CA0" w:rsidSect="006125FB">
      <w:head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0B0D0" w14:textId="77777777" w:rsidR="002B6A08" w:rsidRDefault="002B6A08" w:rsidP="00E95CB5">
      <w:pPr>
        <w:spacing w:after="0" w:line="240" w:lineRule="auto"/>
      </w:pPr>
      <w:r>
        <w:separator/>
      </w:r>
    </w:p>
  </w:endnote>
  <w:endnote w:type="continuationSeparator" w:id="0">
    <w:p w14:paraId="191E73DE" w14:textId="77777777" w:rsidR="002B6A08" w:rsidRDefault="002B6A08" w:rsidP="00E95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00"/>
    <w:family w:val="auto"/>
    <w:pitch w:val="variable"/>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8EC89" w14:textId="77777777" w:rsidR="00527F51" w:rsidRDefault="00527F51" w:rsidP="00527F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EAF72A" w14:textId="77777777" w:rsidR="00527F51" w:rsidRDefault="00527F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8F983" w14:textId="77777777" w:rsidR="00527F51" w:rsidRDefault="00527F51" w:rsidP="00527F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5FA9">
      <w:rPr>
        <w:rStyle w:val="PageNumber"/>
        <w:noProof/>
      </w:rPr>
      <w:t>1</w:t>
    </w:r>
    <w:r>
      <w:rPr>
        <w:rStyle w:val="PageNumber"/>
      </w:rPr>
      <w:fldChar w:fldCharType="end"/>
    </w:r>
  </w:p>
  <w:p w14:paraId="1F5B111F" w14:textId="62F47D53" w:rsidR="00527F51" w:rsidRDefault="00527F51" w:rsidP="00A246F0">
    <w:pPr>
      <w:pStyle w:val="Footer"/>
      <w:jc w:val="center"/>
    </w:pPr>
  </w:p>
  <w:p w14:paraId="03AC9F38" w14:textId="77777777" w:rsidR="00527F51" w:rsidRDefault="00527F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65DD5" w14:textId="77777777" w:rsidR="002B6A08" w:rsidRDefault="002B6A08" w:rsidP="00E95CB5">
      <w:pPr>
        <w:spacing w:after="0" w:line="240" w:lineRule="auto"/>
      </w:pPr>
      <w:r>
        <w:separator/>
      </w:r>
    </w:p>
  </w:footnote>
  <w:footnote w:type="continuationSeparator" w:id="0">
    <w:p w14:paraId="62FBABD4" w14:textId="77777777" w:rsidR="002B6A08" w:rsidRDefault="002B6A08" w:rsidP="00E95CB5">
      <w:pPr>
        <w:spacing w:after="0" w:line="240" w:lineRule="auto"/>
      </w:pPr>
      <w:r>
        <w:continuationSeparator/>
      </w:r>
    </w:p>
  </w:footnote>
  <w:footnote w:id="1">
    <w:p w14:paraId="25BA9276" w14:textId="10D095CA" w:rsidR="00527F51" w:rsidRPr="004F42E6" w:rsidRDefault="00527F51" w:rsidP="004F42E6">
      <w:pPr>
        <w:pStyle w:val="FootnoteText"/>
        <w:spacing w:after="0"/>
        <w:rPr>
          <w:sz w:val="16"/>
          <w:szCs w:val="16"/>
        </w:rPr>
      </w:pPr>
      <w:r w:rsidRPr="004F42E6">
        <w:rPr>
          <w:rStyle w:val="FootnoteReference"/>
          <w:sz w:val="16"/>
          <w:szCs w:val="16"/>
        </w:rPr>
        <w:footnoteRef/>
      </w:r>
      <w:r w:rsidRPr="004F42E6">
        <w:rPr>
          <w:sz w:val="16"/>
          <w:szCs w:val="16"/>
        </w:rPr>
        <w:t xml:space="preserve"> </w:t>
      </w:r>
      <w:proofErr w:type="gramStart"/>
      <w:r w:rsidRPr="004F42E6">
        <w:rPr>
          <w:sz w:val="16"/>
          <w:szCs w:val="16"/>
        </w:rPr>
        <w:t>World Development Indicators and Country Partnership Strategy for the Republic of Kazakhstan for the period FY12</w:t>
      </w:r>
      <w:r>
        <w:rPr>
          <w:sz w:val="16"/>
          <w:szCs w:val="16"/>
        </w:rPr>
        <w:t>–</w:t>
      </w:r>
      <w:r w:rsidRPr="004F42E6">
        <w:rPr>
          <w:sz w:val="16"/>
          <w:szCs w:val="16"/>
        </w:rPr>
        <w:t>FY17</w:t>
      </w:r>
      <w:r>
        <w:rPr>
          <w:sz w:val="16"/>
          <w:szCs w:val="16"/>
        </w:rPr>
        <w:t xml:space="preserve"> </w:t>
      </w:r>
      <w:r w:rsidRPr="004F42E6">
        <w:rPr>
          <w:sz w:val="16"/>
          <w:szCs w:val="16"/>
        </w:rPr>
        <w:t>(March 30, 2012).</w:t>
      </w:r>
      <w:proofErr w:type="gramEnd"/>
    </w:p>
  </w:footnote>
  <w:footnote w:id="2">
    <w:p w14:paraId="01916D2C" w14:textId="2D0F1D28" w:rsidR="00527F51" w:rsidRDefault="00527F51" w:rsidP="004F42E6">
      <w:pPr>
        <w:pStyle w:val="FootnoteText"/>
        <w:spacing w:after="0"/>
      </w:pPr>
      <w:r w:rsidRPr="004F42E6">
        <w:rPr>
          <w:rStyle w:val="FootnoteReference"/>
          <w:sz w:val="16"/>
          <w:szCs w:val="16"/>
        </w:rPr>
        <w:footnoteRef/>
      </w:r>
      <w:r w:rsidRPr="004F42E6">
        <w:rPr>
          <w:sz w:val="16"/>
          <w:szCs w:val="16"/>
        </w:rPr>
        <w:t xml:space="preserve"> </w:t>
      </w:r>
      <w:proofErr w:type="gramStart"/>
      <w:r w:rsidRPr="004F42E6">
        <w:rPr>
          <w:sz w:val="16"/>
          <w:szCs w:val="16"/>
        </w:rPr>
        <w:t xml:space="preserve">Second National Communication </w:t>
      </w:r>
      <w:r>
        <w:rPr>
          <w:sz w:val="16"/>
          <w:szCs w:val="16"/>
        </w:rPr>
        <w:t xml:space="preserve">of the Republic of Kazakhstan </w:t>
      </w:r>
      <w:r w:rsidRPr="004F42E6">
        <w:rPr>
          <w:sz w:val="16"/>
          <w:szCs w:val="16"/>
        </w:rPr>
        <w:t xml:space="preserve">to the Conference of the Parties of the </w:t>
      </w:r>
      <w:r>
        <w:rPr>
          <w:sz w:val="16"/>
          <w:szCs w:val="16"/>
        </w:rPr>
        <w:t>United Nations Framework Convention on Climate Change (</w:t>
      </w:r>
      <w:r w:rsidRPr="004F42E6">
        <w:rPr>
          <w:sz w:val="16"/>
          <w:szCs w:val="16"/>
        </w:rPr>
        <w:t>UNFCCC</w:t>
      </w:r>
      <w:r>
        <w:rPr>
          <w:sz w:val="16"/>
          <w:szCs w:val="16"/>
        </w:rPr>
        <w:t>)</w:t>
      </w:r>
      <w:r w:rsidRPr="004F42E6">
        <w:rPr>
          <w:sz w:val="16"/>
          <w:szCs w:val="16"/>
        </w:rPr>
        <w:t>, 2009.</w:t>
      </w:r>
      <w:proofErr w:type="gramEnd"/>
    </w:p>
  </w:footnote>
  <w:footnote w:id="3">
    <w:p w14:paraId="4315DC38" w14:textId="77777777" w:rsidR="00527F51" w:rsidRPr="004F42E6" w:rsidRDefault="00527F51" w:rsidP="004F42E6">
      <w:pPr>
        <w:pStyle w:val="FootnoteText"/>
        <w:spacing w:after="0"/>
        <w:rPr>
          <w:sz w:val="16"/>
          <w:szCs w:val="16"/>
        </w:rPr>
      </w:pPr>
      <w:r w:rsidRPr="004F42E6">
        <w:rPr>
          <w:rStyle w:val="FootnoteReference"/>
          <w:sz w:val="16"/>
          <w:szCs w:val="16"/>
        </w:rPr>
        <w:footnoteRef/>
      </w:r>
      <w:r w:rsidRPr="004F42E6">
        <w:rPr>
          <w:sz w:val="16"/>
          <w:szCs w:val="16"/>
        </w:rPr>
        <w:t xml:space="preserve"> </w:t>
      </w:r>
      <w:r>
        <w:rPr>
          <w:sz w:val="16"/>
          <w:szCs w:val="16"/>
        </w:rPr>
        <w:t>Ibid</w:t>
      </w:r>
      <w:r w:rsidRPr="004F42E6">
        <w:rPr>
          <w:sz w:val="16"/>
          <w:szCs w:val="16"/>
        </w:rPr>
        <w:t>.</w:t>
      </w:r>
    </w:p>
  </w:footnote>
  <w:footnote w:id="4">
    <w:p w14:paraId="38AE22C4" w14:textId="680579CC" w:rsidR="00527F51" w:rsidRPr="004F42E6" w:rsidRDefault="00527F51" w:rsidP="004F42E6">
      <w:pPr>
        <w:pStyle w:val="FootnoteText"/>
        <w:spacing w:after="0"/>
        <w:rPr>
          <w:sz w:val="16"/>
          <w:szCs w:val="16"/>
        </w:rPr>
      </w:pPr>
      <w:r w:rsidRPr="004F42E6">
        <w:rPr>
          <w:rStyle w:val="FootnoteReference"/>
          <w:sz w:val="16"/>
          <w:szCs w:val="16"/>
        </w:rPr>
        <w:footnoteRef/>
      </w:r>
      <w:r w:rsidRPr="004F42E6">
        <w:rPr>
          <w:sz w:val="16"/>
          <w:szCs w:val="16"/>
        </w:rPr>
        <w:t xml:space="preserve"> </w:t>
      </w:r>
      <w:r>
        <w:rPr>
          <w:sz w:val="16"/>
          <w:szCs w:val="16"/>
        </w:rPr>
        <w:t xml:space="preserve">Marianne </w:t>
      </w:r>
      <w:r w:rsidRPr="004F42E6">
        <w:rPr>
          <w:sz w:val="16"/>
          <w:szCs w:val="16"/>
        </w:rPr>
        <w:t xml:space="preserve">Fay, </w:t>
      </w:r>
      <w:r>
        <w:rPr>
          <w:sz w:val="16"/>
          <w:szCs w:val="16"/>
        </w:rPr>
        <w:t xml:space="preserve">Rachel Block, and Jane </w:t>
      </w:r>
      <w:proofErr w:type="spellStart"/>
      <w:r>
        <w:rPr>
          <w:sz w:val="16"/>
          <w:szCs w:val="16"/>
        </w:rPr>
        <w:t>Ebinger</w:t>
      </w:r>
      <w:proofErr w:type="spellEnd"/>
      <w:r w:rsidRPr="004F42E6">
        <w:rPr>
          <w:sz w:val="16"/>
          <w:szCs w:val="16"/>
        </w:rPr>
        <w:t xml:space="preserve">, </w:t>
      </w:r>
      <w:r w:rsidRPr="00AD48A2">
        <w:rPr>
          <w:i/>
          <w:sz w:val="16"/>
          <w:szCs w:val="16"/>
        </w:rPr>
        <w:t>Adapting to Climate Change in Eastern Europe and Central Asia</w:t>
      </w:r>
      <w:r>
        <w:rPr>
          <w:sz w:val="16"/>
          <w:szCs w:val="16"/>
        </w:rPr>
        <w:t xml:space="preserve"> (Washington, DC: World Bank, </w:t>
      </w:r>
      <w:r w:rsidRPr="004F42E6">
        <w:rPr>
          <w:sz w:val="16"/>
          <w:szCs w:val="16"/>
        </w:rPr>
        <w:t>2009</w:t>
      </w:r>
      <w:r>
        <w:rPr>
          <w:sz w:val="16"/>
          <w:szCs w:val="16"/>
        </w:rPr>
        <w:t>)</w:t>
      </w:r>
      <w:r w:rsidRPr="004F42E6">
        <w:rPr>
          <w:sz w:val="16"/>
          <w:szCs w:val="16"/>
        </w:rPr>
        <w:t>.</w:t>
      </w:r>
    </w:p>
  </w:footnote>
  <w:footnote w:id="5">
    <w:p w14:paraId="0B789704" w14:textId="351E65D2" w:rsidR="00527F51" w:rsidRPr="004F42E6" w:rsidRDefault="00527F51" w:rsidP="004F42E6">
      <w:pPr>
        <w:pStyle w:val="FootnoteText"/>
        <w:spacing w:after="0"/>
        <w:rPr>
          <w:sz w:val="16"/>
          <w:szCs w:val="16"/>
        </w:rPr>
      </w:pPr>
      <w:r w:rsidRPr="004F42E6">
        <w:rPr>
          <w:rStyle w:val="FootnoteReference"/>
          <w:sz w:val="16"/>
          <w:szCs w:val="16"/>
        </w:rPr>
        <w:footnoteRef/>
      </w:r>
      <w:r w:rsidRPr="004F42E6">
        <w:rPr>
          <w:sz w:val="16"/>
          <w:szCs w:val="16"/>
        </w:rPr>
        <w:t xml:space="preserve"> </w:t>
      </w:r>
      <w:proofErr w:type="gramStart"/>
      <w:r w:rsidRPr="004F42E6">
        <w:rPr>
          <w:sz w:val="16"/>
          <w:szCs w:val="16"/>
        </w:rPr>
        <w:t>Second National Communication</w:t>
      </w:r>
      <w:r>
        <w:rPr>
          <w:sz w:val="16"/>
          <w:szCs w:val="16"/>
        </w:rPr>
        <w:t xml:space="preserve"> of the Republic of Kazakhstan to the UNFCCC</w:t>
      </w:r>
      <w:r w:rsidRPr="004F42E6">
        <w:rPr>
          <w:sz w:val="16"/>
          <w:szCs w:val="16"/>
        </w:rPr>
        <w:t>.</w:t>
      </w:r>
      <w:proofErr w:type="gramEnd"/>
    </w:p>
  </w:footnote>
  <w:footnote w:id="6">
    <w:p w14:paraId="2C4637D1" w14:textId="77777777" w:rsidR="00527F51" w:rsidRPr="004F42E6" w:rsidRDefault="00527F51" w:rsidP="004F42E6">
      <w:pPr>
        <w:pStyle w:val="FootnoteText"/>
        <w:spacing w:after="0"/>
        <w:rPr>
          <w:sz w:val="16"/>
          <w:szCs w:val="16"/>
        </w:rPr>
      </w:pPr>
      <w:r w:rsidRPr="004F42E6">
        <w:rPr>
          <w:rStyle w:val="FootnoteReference"/>
          <w:sz w:val="16"/>
          <w:szCs w:val="16"/>
        </w:rPr>
        <w:footnoteRef/>
      </w:r>
      <w:r w:rsidRPr="004F42E6">
        <w:rPr>
          <w:sz w:val="16"/>
          <w:szCs w:val="16"/>
        </w:rPr>
        <w:t xml:space="preserve"> Ibid.</w:t>
      </w:r>
    </w:p>
  </w:footnote>
  <w:footnote w:id="7">
    <w:p w14:paraId="1CD80BB8" w14:textId="77777777" w:rsidR="00527F51" w:rsidRDefault="00527F51" w:rsidP="004F42E6">
      <w:pPr>
        <w:pStyle w:val="FootnoteText"/>
        <w:spacing w:after="0"/>
      </w:pPr>
      <w:r w:rsidRPr="004F42E6">
        <w:rPr>
          <w:rStyle w:val="FootnoteReference"/>
          <w:sz w:val="16"/>
          <w:szCs w:val="16"/>
        </w:rPr>
        <w:footnoteRef/>
      </w:r>
      <w:r w:rsidRPr="004F42E6">
        <w:rPr>
          <w:sz w:val="16"/>
          <w:szCs w:val="16"/>
        </w:rPr>
        <w:t xml:space="preserve"> Ibid.</w:t>
      </w:r>
    </w:p>
  </w:footnote>
  <w:footnote w:id="8">
    <w:p w14:paraId="27464D90" w14:textId="0C6FF590" w:rsidR="00527F51" w:rsidRPr="004F42E6" w:rsidRDefault="00527F51" w:rsidP="004F42E6">
      <w:pPr>
        <w:pStyle w:val="FootnoteText"/>
        <w:spacing w:after="0"/>
        <w:rPr>
          <w:sz w:val="16"/>
          <w:szCs w:val="16"/>
        </w:rPr>
      </w:pPr>
      <w:r w:rsidRPr="004F42E6">
        <w:rPr>
          <w:rStyle w:val="FootnoteReference"/>
          <w:sz w:val="16"/>
          <w:szCs w:val="16"/>
        </w:rPr>
        <w:footnoteRef/>
      </w:r>
      <w:r w:rsidRPr="004F42E6">
        <w:rPr>
          <w:sz w:val="16"/>
          <w:szCs w:val="16"/>
        </w:rPr>
        <w:t xml:space="preserve"> </w:t>
      </w:r>
      <w:proofErr w:type="gramStart"/>
      <w:r w:rsidRPr="004F42E6">
        <w:rPr>
          <w:sz w:val="16"/>
          <w:szCs w:val="16"/>
        </w:rPr>
        <w:t>Second National Communication</w:t>
      </w:r>
      <w:r>
        <w:rPr>
          <w:sz w:val="16"/>
          <w:szCs w:val="16"/>
        </w:rPr>
        <w:t xml:space="preserve"> of the Republic of Kazakhstan to the UNFCCC</w:t>
      </w:r>
      <w:r w:rsidRPr="004F42E6">
        <w:rPr>
          <w:sz w:val="16"/>
          <w:szCs w:val="16"/>
        </w:rPr>
        <w:t>.</w:t>
      </w:r>
      <w:proofErr w:type="gramEnd"/>
    </w:p>
  </w:footnote>
  <w:footnote w:id="9">
    <w:p w14:paraId="4F1A5E3C" w14:textId="77777777" w:rsidR="00527F51" w:rsidRDefault="00527F51" w:rsidP="004F42E6">
      <w:pPr>
        <w:pStyle w:val="FootnoteText"/>
        <w:spacing w:after="0"/>
      </w:pPr>
      <w:r w:rsidRPr="004F42E6">
        <w:rPr>
          <w:rStyle w:val="FootnoteReference"/>
          <w:sz w:val="16"/>
          <w:szCs w:val="16"/>
        </w:rPr>
        <w:footnoteRef/>
      </w:r>
      <w:r>
        <w:rPr>
          <w:sz w:val="16"/>
          <w:szCs w:val="16"/>
        </w:rPr>
        <w:t xml:space="preserve"> Green Economy Concept for t</w:t>
      </w:r>
      <w:r w:rsidRPr="004F42E6">
        <w:rPr>
          <w:sz w:val="16"/>
          <w:szCs w:val="16"/>
        </w:rPr>
        <w:t>he Republic of Kazakhstan, Astana, May 2013.</w:t>
      </w:r>
      <w:r>
        <w:t xml:space="preserve"> </w:t>
      </w:r>
    </w:p>
  </w:footnote>
  <w:footnote w:id="10">
    <w:p w14:paraId="419E043B" w14:textId="77777777" w:rsidR="00527F51" w:rsidRPr="004F42E6" w:rsidRDefault="00527F51" w:rsidP="004F42E6">
      <w:pPr>
        <w:pStyle w:val="FootnoteText"/>
        <w:spacing w:after="0"/>
        <w:rPr>
          <w:sz w:val="16"/>
          <w:szCs w:val="16"/>
        </w:rPr>
      </w:pPr>
      <w:r w:rsidRPr="004F42E6">
        <w:rPr>
          <w:rStyle w:val="FootnoteReference"/>
          <w:sz w:val="16"/>
          <w:szCs w:val="16"/>
        </w:rPr>
        <w:footnoteRef/>
      </w:r>
      <w:r w:rsidRPr="004F42E6">
        <w:rPr>
          <w:sz w:val="16"/>
          <w:szCs w:val="16"/>
        </w:rPr>
        <w:t xml:space="preserve"> </w:t>
      </w:r>
      <w:proofErr w:type="gramStart"/>
      <w:r w:rsidRPr="004F42E6">
        <w:rPr>
          <w:sz w:val="16"/>
          <w:szCs w:val="16"/>
        </w:rPr>
        <w:t xml:space="preserve">Green Economy Concept for </w:t>
      </w:r>
      <w:r>
        <w:rPr>
          <w:sz w:val="16"/>
          <w:szCs w:val="16"/>
        </w:rPr>
        <w:t>t</w:t>
      </w:r>
      <w:r w:rsidRPr="004F42E6">
        <w:rPr>
          <w:sz w:val="16"/>
          <w:szCs w:val="16"/>
        </w:rPr>
        <w:t>he Republic of Kazakhstan.</w:t>
      </w:r>
      <w:proofErr w:type="gramEnd"/>
    </w:p>
  </w:footnote>
  <w:footnote w:id="11">
    <w:p w14:paraId="66151C81" w14:textId="77777777" w:rsidR="00527F51" w:rsidRPr="004F42E6" w:rsidRDefault="00527F51" w:rsidP="004F42E6">
      <w:pPr>
        <w:pStyle w:val="FootnoteText"/>
        <w:spacing w:after="0"/>
        <w:rPr>
          <w:sz w:val="16"/>
          <w:szCs w:val="16"/>
        </w:rPr>
      </w:pPr>
      <w:r w:rsidRPr="004F42E6">
        <w:rPr>
          <w:rStyle w:val="FootnoteReference"/>
          <w:sz w:val="16"/>
          <w:szCs w:val="16"/>
        </w:rPr>
        <w:footnoteRef/>
      </w:r>
      <w:r w:rsidRPr="004F42E6">
        <w:rPr>
          <w:sz w:val="16"/>
          <w:szCs w:val="16"/>
        </w:rPr>
        <w:t xml:space="preserve"> Ministry of Environment Protection, Adaptation</w:t>
      </w:r>
      <w:r>
        <w:rPr>
          <w:sz w:val="16"/>
          <w:szCs w:val="16"/>
        </w:rPr>
        <w:t xml:space="preserve"> </w:t>
      </w:r>
      <w:r w:rsidRPr="004F42E6">
        <w:rPr>
          <w:sz w:val="16"/>
          <w:szCs w:val="16"/>
        </w:rPr>
        <w:t xml:space="preserve">to Climate Change, Kazakhstan’s Green Growth Strategy – Astana </w:t>
      </w:r>
      <w:proofErr w:type="gramStart"/>
      <w:r w:rsidRPr="004F42E6">
        <w:rPr>
          <w:sz w:val="16"/>
          <w:szCs w:val="16"/>
        </w:rPr>
        <w:t>“ Green</w:t>
      </w:r>
      <w:proofErr w:type="gramEnd"/>
      <w:r w:rsidRPr="004F42E6">
        <w:rPr>
          <w:sz w:val="16"/>
          <w:szCs w:val="16"/>
        </w:rPr>
        <w:t xml:space="preserve"> Bridge” Initiative, </w:t>
      </w:r>
      <w:hyperlink r:id="rId1" w:history="1">
        <w:r w:rsidRPr="004F42E6">
          <w:rPr>
            <w:rStyle w:val="Hyperlink"/>
            <w:sz w:val="16"/>
            <w:szCs w:val="16"/>
          </w:rPr>
          <w:t>http://www.adbi.org/files/2011.12.14.cpp.day2.sess2.16.country.presentation.kazakhstan.pdf</w:t>
        </w:r>
      </w:hyperlink>
      <w:r>
        <w:rPr>
          <w:rStyle w:val="Hyperlink"/>
          <w:sz w:val="16"/>
          <w:szCs w:val="16"/>
        </w:rPr>
        <w:t>.</w:t>
      </w:r>
    </w:p>
  </w:footnote>
  <w:footnote w:id="12">
    <w:p w14:paraId="52F36F3B" w14:textId="3E2C5587" w:rsidR="00527F51" w:rsidRDefault="00527F51">
      <w:pPr>
        <w:pStyle w:val="FootnoteText"/>
      </w:pPr>
      <w:r w:rsidRPr="00AD48A2">
        <w:rPr>
          <w:rStyle w:val="FootnoteReference"/>
          <w:sz w:val="16"/>
          <w:szCs w:val="16"/>
        </w:rPr>
        <w:footnoteRef/>
      </w:r>
      <w:r w:rsidRPr="00AD48A2">
        <w:rPr>
          <w:sz w:val="16"/>
          <w:szCs w:val="16"/>
        </w:rPr>
        <w:t xml:space="preserve"> </w:t>
      </w:r>
      <w:proofErr w:type="gramStart"/>
      <w:r w:rsidRPr="003F61F4">
        <w:rPr>
          <w:sz w:val="16"/>
          <w:szCs w:val="16"/>
        </w:rPr>
        <w:t>United Nations Sustainable Development Knowledge Platform</w:t>
      </w:r>
      <w:r>
        <w:rPr>
          <w:sz w:val="16"/>
          <w:szCs w:val="16"/>
        </w:rPr>
        <w:t>.</w:t>
      </w:r>
      <w:proofErr w:type="gramEnd"/>
      <w:r>
        <w:rPr>
          <w:sz w:val="16"/>
          <w:szCs w:val="16"/>
        </w:rPr>
        <w:t xml:space="preserve"> </w:t>
      </w:r>
      <w:hyperlink r:id="rId2" w:history="1">
        <w:r w:rsidRPr="00704639">
          <w:rPr>
            <w:rStyle w:val="Hyperlink"/>
            <w:sz w:val="16"/>
            <w:szCs w:val="16"/>
          </w:rPr>
          <w:t>http://sustainabledevelopment.un.org</w:t>
        </w:r>
      </w:hyperlink>
      <w:r>
        <w:rPr>
          <w:rStyle w:val="Hyperlink"/>
          <w:sz w:val="16"/>
          <w:szCs w:val="16"/>
        </w:rPr>
        <w:t>.</w:t>
      </w:r>
      <w:r>
        <w:rPr>
          <w:sz w:val="16"/>
          <w:szCs w:val="16"/>
        </w:rPr>
        <w:t xml:space="preserve">  </w:t>
      </w:r>
      <w:r>
        <w:t xml:space="preserve"> </w:t>
      </w:r>
    </w:p>
  </w:footnote>
  <w:footnote w:id="13">
    <w:p w14:paraId="5886FE3E" w14:textId="53CF26E3" w:rsidR="00527F51" w:rsidRPr="004F42E6" w:rsidRDefault="00527F51" w:rsidP="004F42E6">
      <w:pPr>
        <w:pStyle w:val="FootnoteText"/>
        <w:spacing w:after="0"/>
        <w:rPr>
          <w:sz w:val="16"/>
          <w:szCs w:val="16"/>
        </w:rPr>
      </w:pPr>
      <w:r w:rsidRPr="004F42E6">
        <w:rPr>
          <w:rStyle w:val="FootnoteReference"/>
          <w:sz w:val="16"/>
          <w:szCs w:val="16"/>
        </w:rPr>
        <w:footnoteRef/>
      </w:r>
      <w:r w:rsidRPr="004F42E6">
        <w:rPr>
          <w:sz w:val="16"/>
          <w:szCs w:val="16"/>
        </w:rPr>
        <w:t xml:space="preserve"> </w:t>
      </w:r>
      <w:proofErr w:type="gramStart"/>
      <w:r w:rsidRPr="004F42E6">
        <w:rPr>
          <w:sz w:val="16"/>
          <w:szCs w:val="16"/>
        </w:rPr>
        <w:t>Second National Communication</w:t>
      </w:r>
      <w:r>
        <w:rPr>
          <w:sz w:val="16"/>
          <w:szCs w:val="16"/>
        </w:rPr>
        <w:t xml:space="preserve"> of the Republic of Kazakhstan to the UNFCCC</w:t>
      </w:r>
      <w:r w:rsidRPr="004F42E6">
        <w:rPr>
          <w:sz w:val="16"/>
          <w:szCs w:val="16"/>
        </w:rPr>
        <w:t>.</w:t>
      </w:r>
      <w:proofErr w:type="gramEnd"/>
    </w:p>
  </w:footnote>
  <w:footnote w:id="14">
    <w:p w14:paraId="7C90233A" w14:textId="7A3AF852" w:rsidR="00761601" w:rsidRDefault="00761601">
      <w:pPr>
        <w:pStyle w:val="FootnoteText"/>
      </w:pPr>
      <w:r>
        <w:rPr>
          <w:rStyle w:val="FootnoteReference"/>
        </w:rPr>
        <w:footnoteRef/>
      </w:r>
      <w:r>
        <w:t xml:space="preserve"> </w:t>
      </w:r>
      <w:r>
        <w:rPr>
          <w:sz w:val="16"/>
          <w:szCs w:val="16"/>
        </w:rPr>
        <w:t>The overview of development partners’ climate portfolio in Kazakhstan is based on publicly available Web information and is not meant to be comprehensive. It is intended to provide an overview of the main climate-related activities that have been supported by the development partners over the past five years. For more information on the specific projects, refer to respective institutional websites.</w:t>
      </w:r>
    </w:p>
  </w:footnote>
  <w:footnote w:id="15">
    <w:p w14:paraId="4DD478AC" w14:textId="4D13BA04" w:rsidR="00527F51" w:rsidRDefault="00527F51" w:rsidP="00AD48A2">
      <w:pPr>
        <w:pStyle w:val="FootnoteText"/>
        <w:spacing w:after="0"/>
        <w:jc w:val="left"/>
      </w:pPr>
      <w:r w:rsidRPr="004F42E6">
        <w:rPr>
          <w:rStyle w:val="FootnoteReference"/>
          <w:sz w:val="16"/>
          <w:szCs w:val="16"/>
        </w:rPr>
        <w:footnoteRef/>
      </w:r>
      <w:r w:rsidRPr="004F42E6">
        <w:rPr>
          <w:sz w:val="16"/>
          <w:szCs w:val="16"/>
        </w:rPr>
        <w:t xml:space="preserve"> </w:t>
      </w:r>
      <w:r w:rsidR="000214C0" w:rsidRPr="004F42E6">
        <w:rPr>
          <w:bCs/>
          <w:sz w:val="16"/>
          <w:szCs w:val="16"/>
        </w:rPr>
        <w:t xml:space="preserve">World Bank Group – Kazakhstan Partnership Program Snapshot, </w:t>
      </w:r>
      <w:r w:rsidR="000214C0">
        <w:rPr>
          <w:bCs/>
          <w:sz w:val="16"/>
          <w:szCs w:val="16"/>
        </w:rPr>
        <w:t>October</w:t>
      </w:r>
      <w:r w:rsidR="000214C0" w:rsidRPr="004F42E6">
        <w:rPr>
          <w:bCs/>
          <w:sz w:val="16"/>
          <w:szCs w:val="16"/>
        </w:rPr>
        <w:t xml:space="preserve"> 2013</w:t>
      </w:r>
      <w:r w:rsidR="000214C0">
        <w:rPr>
          <w:sz w:val="16"/>
          <w:szCs w:val="16"/>
        </w:rPr>
        <w:t xml:space="preserve">. </w:t>
      </w:r>
      <w:r w:rsidRPr="004F42E6">
        <w:rPr>
          <w:sz w:val="16"/>
          <w:szCs w:val="16"/>
        </w:rPr>
        <w:t>.</w:t>
      </w:r>
    </w:p>
  </w:footnote>
  <w:footnote w:id="16">
    <w:p w14:paraId="6B264AC1" w14:textId="3E03DE3B" w:rsidR="00527F51" w:rsidRPr="004F42E6" w:rsidRDefault="00527F51" w:rsidP="00B10CA8">
      <w:pPr>
        <w:pStyle w:val="FootnoteText"/>
        <w:spacing w:after="0"/>
        <w:rPr>
          <w:sz w:val="16"/>
          <w:szCs w:val="16"/>
        </w:rPr>
      </w:pPr>
      <w:r w:rsidRPr="004F42E6">
        <w:rPr>
          <w:rStyle w:val="FootnoteReference"/>
          <w:sz w:val="16"/>
          <w:szCs w:val="16"/>
        </w:rPr>
        <w:footnoteRef/>
      </w:r>
      <w:r w:rsidRPr="004F42E6">
        <w:rPr>
          <w:sz w:val="16"/>
          <w:szCs w:val="16"/>
        </w:rPr>
        <w:t xml:space="preserve"> </w:t>
      </w:r>
      <w:r w:rsidRPr="004F42E6">
        <w:rPr>
          <w:bCs/>
          <w:sz w:val="16"/>
          <w:szCs w:val="16"/>
        </w:rPr>
        <w:t>World Bank Group – Kazakhstan Partnership Program Snapshot</w:t>
      </w:r>
      <w:r w:rsidRPr="004F42E6">
        <w:rPr>
          <w:sz w:val="16"/>
          <w:szCs w:val="16"/>
        </w:rPr>
        <w:t xml:space="preserve">. </w:t>
      </w:r>
    </w:p>
  </w:footnote>
  <w:footnote w:id="17">
    <w:p w14:paraId="370EBA03" w14:textId="357150E8" w:rsidR="00527F51" w:rsidRPr="004F42E6" w:rsidRDefault="00527F51" w:rsidP="00B10CA8">
      <w:pPr>
        <w:pStyle w:val="FootnoteText"/>
        <w:spacing w:after="0"/>
        <w:rPr>
          <w:sz w:val="16"/>
          <w:szCs w:val="16"/>
        </w:rPr>
      </w:pPr>
      <w:r w:rsidRPr="004F42E6">
        <w:rPr>
          <w:rStyle w:val="FootnoteReference"/>
          <w:sz w:val="16"/>
          <w:szCs w:val="16"/>
        </w:rPr>
        <w:footnoteRef/>
      </w:r>
      <w:r w:rsidRPr="004F42E6">
        <w:rPr>
          <w:sz w:val="16"/>
          <w:szCs w:val="16"/>
        </w:rPr>
        <w:t xml:space="preserve"> </w:t>
      </w:r>
      <w:proofErr w:type="gramStart"/>
      <w:r w:rsidRPr="004F42E6">
        <w:rPr>
          <w:sz w:val="16"/>
          <w:szCs w:val="16"/>
        </w:rPr>
        <w:t xml:space="preserve">Green Economy Concept for </w:t>
      </w:r>
      <w:r>
        <w:rPr>
          <w:sz w:val="16"/>
          <w:szCs w:val="16"/>
        </w:rPr>
        <w:t>t</w:t>
      </w:r>
      <w:r w:rsidRPr="004F42E6">
        <w:rPr>
          <w:sz w:val="16"/>
          <w:szCs w:val="16"/>
        </w:rPr>
        <w:t>he Republic of Kazakhstan.</w:t>
      </w:r>
      <w:proofErr w:type="gramEnd"/>
      <w:r w:rsidRPr="004F42E6">
        <w:rPr>
          <w:sz w:val="16"/>
          <w:szCs w:val="16"/>
        </w:rPr>
        <w:t xml:space="preserve"> </w:t>
      </w:r>
    </w:p>
  </w:footnote>
  <w:footnote w:id="18">
    <w:p w14:paraId="4B02CE25" w14:textId="6A457B30" w:rsidR="00527F51" w:rsidRPr="004F42E6" w:rsidRDefault="00527F51" w:rsidP="004F42E6">
      <w:pPr>
        <w:pStyle w:val="FootnoteText"/>
        <w:spacing w:after="0"/>
        <w:rPr>
          <w:sz w:val="16"/>
          <w:szCs w:val="16"/>
        </w:rPr>
      </w:pPr>
      <w:r w:rsidRPr="004F42E6">
        <w:rPr>
          <w:rStyle w:val="FootnoteReference"/>
          <w:sz w:val="16"/>
          <w:szCs w:val="16"/>
        </w:rPr>
        <w:footnoteRef/>
      </w:r>
      <w:r>
        <w:rPr>
          <w:sz w:val="16"/>
          <w:szCs w:val="16"/>
        </w:rPr>
        <w:t xml:space="preserve"> </w:t>
      </w:r>
      <w:r w:rsidRPr="004F42E6">
        <w:rPr>
          <w:bCs/>
          <w:sz w:val="16"/>
          <w:szCs w:val="16"/>
        </w:rPr>
        <w:t>World Bank Group – Kazakhstan Partnership Program Snapshot, April 2013.</w:t>
      </w:r>
    </w:p>
  </w:footnote>
  <w:footnote w:id="19">
    <w:p w14:paraId="45AB3F1A" w14:textId="57399518" w:rsidR="00527F51" w:rsidRPr="004F42E6" w:rsidRDefault="00527F51" w:rsidP="004F42E6">
      <w:pPr>
        <w:pStyle w:val="FootnoteText"/>
        <w:spacing w:after="0"/>
        <w:rPr>
          <w:sz w:val="16"/>
          <w:szCs w:val="16"/>
        </w:rPr>
      </w:pPr>
      <w:r w:rsidRPr="004F42E6">
        <w:rPr>
          <w:rStyle w:val="FootnoteReference"/>
          <w:sz w:val="16"/>
          <w:szCs w:val="16"/>
        </w:rPr>
        <w:footnoteRef/>
      </w:r>
      <w:r w:rsidRPr="004F42E6">
        <w:rPr>
          <w:sz w:val="16"/>
          <w:szCs w:val="16"/>
        </w:rPr>
        <w:t xml:space="preserve"> </w:t>
      </w:r>
      <w:proofErr w:type="gramStart"/>
      <w:r w:rsidRPr="004F42E6">
        <w:rPr>
          <w:sz w:val="16"/>
          <w:szCs w:val="16"/>
        </w:rPr>
        <w:t xml:space="preserve">Green Economy Concept for </w:t>
      </w:r>
      <w:r>
        <w:rPr>
          <w:sz w:val="16"/>
          <w:szCs w:val="16"/>
        </w:rPr>
        <w:t>t</w:t>
      </w:r>
      <w:r w:rsidRPr="004F42E6">
        <w:rPr>
          <w:sz w:val="16"/>
          <w:szCs w:val="16"/>
        </w:rPr>
        <w:t>he Republic of Kazakhstan.</w:t>
      </w:r>
      <w:proofErr w:type="gramEnd"/>
    </w:p>
  </w:footnote>
  <w:footnote w:id="20">
    <w:p w14:paraId="55A0A43B" w14:textId="57199821" w:rsidR="00527F51" w:rsidRDefault="00527F51" w:rsidP="003D6978">
      <w:pPr>
        <w:pStyle w:val="FootnoteText"/>
        <w:spacing w:after="0"/>
      </w:pPr>
      <w:r>
        <w:rPr>
          <w:rStyle w:val="FootnoteReference"/>
        </w:rPr>
        <w:footnoteRef/>
      </w:r>
      <w:r>
        <w:t xml:space="preserve"> </w:t>
      </w:r>
      <w:proofErr w:type="gramStart"/>
      <w:r w:rsidRPr="004F42E6">
        <w:rPr>
          <w:sz w:val="16"/>
          <w:szCs w:val="16"/>
        </w:rPr>
        <w:t>Second National Communication</w:t>
      </w:r>
      <w:r>
        <w:rPr>
          <w:sz w:val="16"/>
          <w:szCs w:val="16"/>
        </w:rPr>
        <w:t xml:space="preserve"> of the Republic of Kazakhstan to the UNFCCC.</w:t>
      </w:r>
      <w:proofErr w:type="gramEnd"/>
    </w:p>
  </w:footnote>
  <w:footnote w:id="21">
    <w:p w14:paraId="0EC958D5" w14:textId="0BEDFEBC" w:rsidR="00527F51" w:rsidRPr="004F42E6" w:rsidRDefault="00527F51" w:rsidP="004F42E6">
      <w:pPr>
        <w:pStyle w:val="FootnoteText"/>
        <w:spacing w:after="0"/>
        <w:rPr>
          <w:sz w:val="16"/>
          <w:szCs w:val="16"/>
        </w:rPr>
      </w:pPr>
      <w:r w:rsidRPr="004F42E6">
        <w:rPr>
          <w:rStyle w:val="FootnoteReference"/>
          <w:sz w:val="16"/>
          <w:szCs w:val="16"/>
        </w:rPr>
        <w:footnoteRef/>
      </w:r>
      <w:r w:rsidRPr="004F42E6">
        <w:rPr>
          <w:sz w:val="16"/>
          <w:szCs w:val="16"/>
        </w:rPr>
        <w:t xml:space="preserve"> </w:t>
      </w:r>
      <w:proofErr w:type="gramStart"/>
      <w:r w:rsidRPr="004F42E6">
        <w:rPr>
          <w:sz w:val="16"/>
          <w:szCs w:val="16"/>
        </w:rPr>
        <w:t xml:space="preserve">Fay, </w:t>
      </w:r>
      <w:r>
        <w:rPr>
          <w:sz w:val="16"/>
          <w:szCs w:val="16"/>
        </w:rPr>
        <w:t xml:space="preserve">Block, and </w:t>
      </w:r>
      <w:proofErr w:type="spellStart"/>
      <w:r>
        <w:rPr>
          <w:sz w:val="16"/>
          <w:szCs w:val="16"/>
        </w:rPr>
        <w:t>Ebinger</w:t>
      </w:r>
      <w:proofErr w:type="spellEnd"/>
      <w:r>
        <w:rPr>
          <w:sz w:val="16"/>
          <w:szCs w:val="16"/>
        </w:rPr>
        <w:t xml:space="preserve">, </w:t>
      </w:r>
      <w:r w:rsidRPr="00AD48A2">
        <w:rPr>
          <w:i/>
          <w:sz w:val="16"/>
          <w:szCs w:val="16"/>
        </w:rPr>
        <w:t>Adapting to Climate Change in Eastern Europe and Central Asia</w:t>
      </w:r>
      <w:r w:rsidRPr="004F42E6">
        <w:rPr>
          <w:sz w:val="16"/>
          <w:szCs w:val="16"/>
        </w:rPr>
        <w:t>.</w:t>
      </w:r>
      <w:proofErr w:type="gramEnd"/>
    </w:p>
  </w:footnote>
  <w:footnote w:id="22">
    <w:p w14:paraId="5D619E59" w14:textId="7BEA11E5" w:rsidR="00527F51" w:rsidRDefault="00527F51" w:rsidP="004F42E6">
      <w:pPr>
        <w:pStyle w:val="FootnoteText"/>
        <w:spacing w:after="0"/>
      </w:pPr>
      <w:r w:rsidRPr="004F42E6">
        <w:rPr>
          <w:rStyle w:val="FootnoteReference"/>
          <w:sz w:val="16"/>
          <w:szCs w:val="16"/>
        </w:rPr>
        <w:footnoteRef/>
      </w:r>
      <w:r w:rsidRPr="004F42E6">
        <w:rPr>
          <w:sz w:val="16"/>
          <w:szCs w:val="16"/>
        </w:rPr>
        <w:t xml:space="preserve"> </w:t>
      </w:r>
      <w:r w:rsidRPr="004F42E6">
        <w:rPr>
          <w:bCs/>
          <w:sz w:val="16"/>
          <w:szCs w:val="16"/>
        </w:rPr>
        <w:t>World Bank Group – Kazakhstan Partnership Program Snapshot, April 2013.</w:t>
      </w:r>
    </w:p>
  </w:footnote>
  <w:footnote w:id="23">
    <w:p w14:paraId="0504944D" w14:textId="4452367B" w:rsidR="00527F51" w:rsidRPr="004F42E6" w:rsidRDefault="00527F51" w:rsidP="004F42E6">
      <w:pPr>
        <w:pStyle w:val="FootnoteText"/>
        <w:spacing w:after="0"/>
        <w:rPr>
          <w:sz w:val="16"/>
          <w:szCs w:val="16"/>
        </w:rPr>
      </w:pPr>
      <w:r w:rsidRPr="004F42E6">
        <w:rPr>
          <w:rStyle w:val="FootnoteReference"/>
          <w:sz w:val="16"/>
          <w:szCs w:val="16"/>
        </w:rPr>
        <w:footnoteRef/>
      </w:r>
      <w:r w:rsidRPr="004F42E6">
        <w:rPr>
          <w:sz w:val="16"/>
          <w:szCs w:val="16"/>
        </w:rPr>
        <w:t xml:space="preserve"> </w:t>
      </w:r>
      <w:proofErr w:type="gramStart"/>
      <w:r w:rsidRPr="004F42E6">
        <w:rPr>
          <w:sz w:val="16"/>
          <w:szCs w:val="16"/>
        </w:rPr>
        <w:t>Second National Communication</w:t>
      </w:r>
      <w:r>
        <w:rPr>
          <w:sz w:val="16"/>
          <w:szCs w:val="16"/>
        </w:rPr>
        <w:t xml:space="preserve"> of the Republic of Kazakhstan to the UNFCCC </w:t>
      </w:r>
      <w:r w:rsidRPr="004F42E6">
        <w:rPr>
          <w:sz w:val="16"/>
          <w:szCs w:val="16"/>
        </w:rPr>
        <w:t>and World Development Indicators.</w:t>
      </w:r>
      <w:proofErr w:type="gramEnd"/>
    </w:p>
  </w:footnote>
  <w:footnote w:id="24">
    <w:p w14:paraId="1BBA0AE4" w14:textId="2100F1C4" w:rsidR="00527F51" w:rsidRPr="004F42E6" w:rsidRDefault="00527F51" w:rsidP="004F42E6">
      <w:pPr>
        <w:pStyle w:val="FootnoteText"/>
        <w:spacing w:after="0"/>
        <w:rPr>
          <w:sz w:val="16"/>
          <w:szCs w:val="16"/>
        </w:rPr>
      </w:pPr>
      <w:r w:rsidRPr="004F42E6">
        <w:rPr>
          <w:rStyle w:val="FootnoteReference"/>
          <w:sz w:val="16"/>
          <w:szCs w:val="16"/>
        </w:rPr>
        <w:footnoteRef/>
      </w:r>
      <w:r w:rsidRPr="004F42E6">
        <w:rPr>
          <w:sz w:val="16"/>
          <w:szCs w:val="16"/>
        </w:rPr>
        <w:t xml:space="preserve"> </w:t>
      </w:r>
      <w:proofErr w:type="gramStart"/>
      <w:r w:rsidRPr="004F42E6">
        <w:rPr>
          <w:sz w:val="16"/>
          <w:szCs w:val="16"/>
        </w:rPr>
        <w:t>FAO</w:t>
      </w:r>
      <w:r>
        <w:rPr>
          <w:sz w:val="16"/>
          <w:szCs w:val="16"/>
        </w:rPr>
        <w:t>.</w:t>
      </w:r>
      <w:proofErr w:type="gramEnd"/>
      <w:r w:rsidRPr="004F42E6">
        <w:rPr>
          <w:sz w:val="16"/>
          <w:szCs w:val="16"/>
        </w:rPr>
        <w:t xml:space="preserve"> </w:t>
      </w:r>
      <w:hyperlink r:id="rId3" w:history="1">
        <w:r w:rsidRPr="004F42E6">
          <w:rPr>
            <w:rStyle w:val="Hyperlink"/>
            <w:sz w:val="16"/>
            <w:szCs w:val="16"/>
          </w:rPr>
          <w:t>http://www.fao.org/forestry/country/57478/en/kaz/</w:t>
        </w:r>
      </w:hyperlink>
      <w:r>
        <w:rPr>
          <w:rStyle w:val="Hyperlink"/>
          <w:sz w:val="16"/>
          <w:szCs w:val="16"/>
        </w:rPr>
        <w:t>.</w:t>
      </w:r>
    </w:p>
  </w:footnote>
  <w:footnote w:id="25">
    <w:p w14:paraId="4B409A27" w14:textId="22F685B0" w:rsidR="00527F51" w:rsidRPr="004F42E6" w:rsidRDefault="00527F51" w:rsidP="004F42E6">
      <w:pPr>
        <w:pStyle w:val="FootnoteText"/>
        <w:spacing w:after="0"/>
        <w:rPr>
          <w:sz w:val="16"/>
          <w:szCs w:val="16"/>
        </w:rPr>
      </w:pPr>
      <w:r w:rsidRPr="004F42E6">
        <w:rPr>
          <w:rStyle w:val="FootnoteReference"/>
          <w:sz w:val="16"/>
          <w:szCs w:val="16"/>
        </w:rPr>
        <w:footnoteRef/>
      </w:r>
      <w:r w:rsidRPr="004F42E6">
        <w:rPr>
          <w:sz w:val="16"/>
          <w:szCs w:val="16"/>
        </w:rPr>
        <w:t xml:space="preserve"> </w:t>
      </w:r>
      <w:proofErr w:type="gramStart"/>
      <w:r w:rsidRPr="004F42E6">
        <w:rPr>
          <w:sz w:val="16"/>
          <w:szCs w:val="16"/>
        </w:rPr>
        <w:t>Second National Communication</w:t>
      </w:r>
      <w:r>
        <w:rPr>
          <w:sz w:val="16"/>
          <w:szCs w:val="16"/>
        </w:rPr>
        <w:t xml:space="preserve"> of the Republic of Kazakhstan to the UNFCCC</w:t>
      </w:r>
      <w:r w:rsidRPr="004F42E6">
        <w:rPr>
          <w:sz w:val="16"/>
          <w:szCs w:val="16"/>
        </w:rPr>
        <w:t>.</w:t>
      </w:r>
      <w:proofErr w:type="gramEnd"/>
    </w:p>
  </w:footnote>
  <w:footnote w:id="26">
    <w:p w14:paraId="0866B565" w14:textId="66736AA1" w:rsidR="00527F51" w:rsidRPr="004F42E6" w:rsidRDefault="00527F51" w:rsidP="004F42E6">
      <w:pPr>
        <w:pStyle w:val="FootnoteText"/>
        <w:spacing w:after="0"/>
        <w:rPr>
          <w:sz w:val="16"/>
          <w:szCs w:val="16"/>
        </w:rPr>
      </w:pPr>
      <w:r w:rsidRPr="004F42E6">
        <w:rPr>
          <w:rStyle w:val="FootnoteReference"/>
          <w:sz w:val="16"/>
          <w:szCs w:val="16"/>
        </w:rPr>
        <w:footnoteRef/>
      </w:r>
      <w:r w:rsidRPr="004F42E6">
        <w:rPr>
          <w:sz w:val="16"/>
          <w:szCs w:val="16"/>
        </w:rPr>
        <w:t xml:space="preserve"> </w:t>
      </w:r>
      <w:r>
        <w:rPr>
          <w:sz w:val="16"/>
          <w:szCs w:val="16"/>
        </w:rPr>
        <w:t>World Bank, “</w:t>
      </w:r>
      <w:r w:rsidRPr="004F42E6">
        <w:rPr>
          <w:sz w:val="16"/>
          <w:szCs w:val="16"/>
        </w:rPr>
        <w:t>Project Appraisal Document on a Proposed Grant from the GEF for a Forest Protection and Reforestation Project</w:t>
      </w:r>
      <w:r>
        <w:rPr>
          <w:sz w:val="16"/>
          <w:szCs w:val="16"/>
        </w:rPr>
        <w:t>.”</w:t>
      </w:r>
    </w:p>
  </w:footnote>
  <w:footnote w:id="27">
    <w:p w14:paraId="67499465" w14:textId="74CE9D71" w:rsidR="00527F51" w:rsidRDefault="00527F51" w:rsidP="004F42E6">
      <w:pPr>
        <w:pStyle w:val="FootnoteText"/>
        <w:spacing w:after="0"/>
      </w:pPr>
      <w:r w:rsidRPr="004F42E6">
        <w:rPr>
          <w:rStyle w:val="FootnoteReference"/>
          <w:sz w:val="16"/>
          <w:szCs w:val="16"/>
        </w:rPr>
        <w:footnoteRef/>
      </w:r>
      <w:r w:rsidRPr="004F42E6">
        <w:rPr>
          <w:sz w:val="16"/>
          <w:szCs w:val="16"/>
        </w:rPr>
        <w:t xml:space="preserve"> </w:t>
      </w:r>
      <w:r>
        <w:rPr>
          <w:sz w:val="16"/>
          <w:szCs w:val="16"/>
        </w:rPr>
        <w:t>World Bank, “Kazakhstan Overview.”</w:t>
      </w:r>
    </w:p>
  </w:footnote>
  <w:footnote w:id="28">
    <w:p w14:paraId="0CCEC315" w14:textId="357AFB07" w:rsidR="00527F51" w:rsidRDefault="00527F51" w:rsidP="00DA263D">
      <w:pPr>
        <w:pStyle w:val="FootnoteText"/>
        <w:spacing w:after="0"/>
      </w:pPr>
      <w:r w:rsidRPr="004F42E6">
        <w:rPr>
          <w:rStyle w:val="FootnoteReference"/>
          <w:sz w:val="16"/>
          <w:szCs w:val="16"/>
        </w:rPr>
        <w:footnoteRef/>
      </w:r>
      <w:r w:rsidRPr="004F42E6">
        <w:rPr>
          <w:sz w:val="16"/>
          <w:szCs w:val="16"/>
        </w:rPr>
        <w:t xml:space="preserve"> </w:t>
      </w:r>
      <w:proofErr w:type="gramStart"/>
      <w:r w:rsidRPr="004F42E6">
        <w:rPr>
          <w:sz w:val="16"/>
          <w:szCs w:val="16"/>
        </w:rPr>
        <w:t>Second National Communication</w:t>
      </w:r>
      <w:r>
        <w:rPr>
          <w:sz w:val="16"/>
          <w:szCs w:val="16"/>
        </w:rPr>
        <w:t xml:space="preserve"> of the Republic of Kazakhstan to the UNFCCC</w:t>
      </w:r>
      <w:r w:rsidRPr="004F42E6">
        <w:rPr>
          <w:sz w:val="16"/>
          <w:szCs w:val="16"/>
        </w:rPr>
        <w:t>.</w:t>
      </w:r>
      <w:proofErr w:type="gramEnd"/>
    </w:p>
  </w:footnote>
  <w:footnote w:id="29">
    <w:p w14:paraId="731EAEAE" w14:textId="77777777" w:rsidR="00527F51" w:rsidRPr="004F42E6" w:rsidRDefault="00527F51" w:rsidP="004F42E6">
      <w:pPr>
        <w:pStyle w:val="FootnoteText"/>
        <w:spacing w:after="0"/>
        <w:rPr>
          <w:sz w:val="16"/>
          <w:szCs w:val="16"/>
        </w:rPr>
      </w:pPr>
      <w:r w:rsidRPr="004F42E6">
        <w:rPr>
          <w:rStyle w:val="FootnoteReference"/>
          <w:sz w:val="16"/>
          <w:szCs w:val="16"/>
        </w:rPr>
        <w:footnoteRef/>
      </w:r>
      <w:r w:rsidRPr="004F42E6">
        <w:rPr>
          <w:sz w:val="16"/>
          <w:szCs w:val="16"/>
        </w:rPr>
        <w:t xml:space="preserve"> </w:t>
      </w:r>
      <w:r>
        <w:rPr>
          <w:sz w:val="16"/>
          <w:szCs w:val="16"/>
        </w:rPr>
        <w:t>Ibid</w:t>
      </w:r>
      <w:r w:rsidRPr="004F42E6">
        <w:rPr>
          <w:sz w:val="16"/>
          <w:szCs w:val="16"/>
        </w:rPr>
        <w:t>.</w:t>
      </w:r>
    </w:p>
  </w:footnote>
  <w:footnote w:id="30">
    <w:p w14:paraId="7B202FEF" w14:textId="1835BC89" w:rsidR="00527F51" w:rsidRPr="004F42E6" w:rsidRDefault="00527F51" w:rsidP="004F42E6">
      <w:pPr>
        <w:pStyle w:val="FootnoteText"/>
        <w:spacing w:after="0"/>
        <w:rPr>
          <w:sz w:val="16"/>
          <w:szCs w:val="16"/>
        </w:rPr>
      </w:pPr>
      <w:r w:rsidRPr="004F42E6">
        <w:rPr>
          <w:rStyle w:val="FootnoteReference"/>
          <w:sz w:val="16"/>
          <w:szCs w:val="16"/>
        </w:rPr>
        <w:footnoteRef/>
      </w:r>
      <w:r w:rsidRPr="004F42E6">
        <w:rPr>
          <w:sz w:val="16"/>
          <w:szCs w:val="16"/>
        </w:rPr>
        <w:t xml:space="preserve"> </w:t>
      </w:r>
      <w:r w:rsidRPr="004F42E6">
        <w:rPr>
          <w:bCs/>
          <w:sz w:val="16"/>
          <w:szCs w:val="16"/>
        </w:rPr>
        <w:t>World Bank Group – Kazakhstan Partnership Program Snapshot, April 2013</w:t>
      </w:r>
      <w:r w:rsidRPr="004F42E6">
        <w:rPr>
          <w:sz w:val="16"/>
          <w:szCs w:val="16"/>
        </w:rPr>
        <w:t>.</w:t>
      </w:r>
    </w:p>
  </w:footnote>
  <w:footnote w:id="31">
    <w:p w14:paraId="1CDBE53A" w14:textId="49FD0280" w:rsidR="00527F51" w:rsidRPr="004F42E6" w:rsidRDefault="00527F51" w:rsidP="004F42E6">
      <w:pPr>
        <w:pStyle w:val="FootnoteText"/>
        <w:spacing w:after="0"/>
        <w:rPr>
          <w:sz w:val="16"/>
          <w:szCs w:val="16"/>
        </w:rPr>
      </w:pPr>
      <w:r w:rsidRPr="004F42E6">
        <w:rPr>
          <w:rStyle w:val="FootnoteReference"/>
          <w:sz w:val="16"/>
          <w:szCs w:val="16"/>
        </w:rPr>
        <w:footnoteRef/>
      </w:r>
      <w:r w:rsidRPr="004F42E6">
        <w:rPr>
          <w:sz w:val="16"/>
          <w:szCs w:val="16"/>
        </w:rPr>
        <w:t xml:space="preserve"> </w:t>
      </w:r>
      <w:proofErr w:type="gramStart"/>
      <w:r w:rsidRPr="004F42E6">
        <w:rPr>
          <w:sz w:val="16"/>
          <w:szCs w:val="16"/>
        </w:rPr>
        <w:t xml:space="preserve">Green Economy Concept for </w:t>
      </w:r>
      <w:r>
        <w:rPr>
          <w:sz w:val="16"/>
          <w:szCs w:val="16"/>
        </w:rPr>
        <w:t>t</w:t>
      </w:r>
      <w:r w:rsidRPr="004F42E6">
        <w:rPr>
          <w:sz w:val="16"/>
          <w:szCs w:val="16"/>
        </w:rPr>
        <w:t>he Republic of Kazakhstan.</w:t>
      </w:r>
      <w:proofErr w:type="gramEnd"/>
    </w:p>
  </w:footnote>
  <w:footnote w:id="32">
    <w:p w14:paraId="3AF5B039" w14:textId="7C4EA0B0" w:rsidR="00527F51" w:rsidRPr="004F42E6" w:rsidRDefault="00527F51" w:rsidP="004F42E6">
      <w:pPr>
        <w:pStyle w:val="FootnoteText"/>
        <w:spacing w:after="0"/>
        <w:rPr>
          <w:sz w:val="16"/>
          <w:szCs w:val="16"/>
        </w:rPr>
      </w:pPr>
      <w:r w:rsidRPr="004F42E6">
        <w:rPr>
          <w:rStyle w:val="FootnoteReference"/>
          <w:sz w:val="16"/>
          <w:szCs w:val="16"/>
        </w:rPr>
        <w:footnoteRef/>
      </w:r>
      <w:r w:rsidRPr="004F42E6">
        <w:rPr>
          <w:sz w:val="16"/>
          <w:szCs w:val="16"/>
        </w:rPr>
        <w:t xml:space="preserve"> </w:t>
      </w:r>
      <w:r w:rsidRPr="004F42E6">
        <w:rPr>
          <w:bCs/>
          <w:sz w:val="16"/>
          <w:szCs w:val="16"/>
        </w:rPr>
        <w:t>World Bank Group – Kazakhstan Partnership Program Snapshot, April 2013.</w:t>
      </w:r>
    </w:p>
  </w:footnote>
  <w:footnote w:id="33">
    <w:p w14:paraId="7E763F7D" w14:textId="0A55C2DE" w:rsidR="00527F51" w:rsidRPr="004F42E6" w:rsidRDefault="00527F51" w:rsidP="004F42E6">
      <w:pPr>
        <w:pStyle w:val="FootnoteText"/>
        <w:spacing w:after="0"/>
        <w:rPr>
          <w:sz w:val="16"/>
          <w:szCs w:val="16"/>
        </w:rPr>
      </w:pPr>
      <w:r w:rsidRPr="004F42E6">
        <w:rPr>
          <w:rStyle w:val="FootnoteReference"/>
          <w:sz w:val="16"/>
          <w:szCs w:val="16"/>
        </w:rPr>
        <w:footnoteRef/>
      </w:r>
      <w:r w:rsidRPr="004F42E6">
        <w:rPr>
          <w:sz w:val="16"/>
          <w:szCs w:val="16"/>
        </w:rPr>
        <w:t xml:space="preserve"> </w:t>
      </w:r>
      <w:proofErr w:type="gramStart"/>
      <w:r w:rsidRPr="004F42E6">
        <w:rPr>
          <w:sz w:val="16"/>
          <w:szCs w:val="16"/>
        </w:rPr>
        <w:t>Second National Communication</w:t>
      </w:r>
      <w:r>
        <w:rPr>
          <w:sz w:val="16"/>
          <w:szCs w:val="16"/>
        </w:rPr>
        <w:t xml:space="preserve"> of the Republic of Kazakhstan to the UNFCCC</w:t>
      </w:r>
      <w:r w:rsidRPr="004F42E6">
        <w:rPr>
          <w:sz w:val="16"/>
          <w:szCs w:val="16"/>
        </w:rPr>
        <w:t>.</w:t>
      </w:r>
      <w:proofErr w:type="gramEnd"/>
    </w:p>
  </w:footnote>
  <w:footnote w:id="34">
    <w:p w14:paraId="196E94E0" w14:textId="17217460" w:rsidR="00527F51" w:rsidRPr="004F42E6" w:rsidRDefault="00527F51" w:rsidP="004F42E6">
      <w:pPr>
        <w:pStyle w:val="FootnoteText"/>
        <w:spacing w:after="0"/>
        <w:jc w:val="left"/>
        <w:rPr>
          <w:sz w:val="16"/>
          <w:szCs w:val="16"/>
        </w:rPr>
      </w:pPr>
      <w:r w:rsidRPr="004F42E6">
        <w:rPr>
          <w:rStyle w:val="FootnoteReference"/>
          <w:sz w:val="16"/>
          <w:szCs w:val="16"/>
        </w:rPr>
        <w:footnoteRef/>
      </w:r>
      <w:r w:rsidRPr="004F42E6">
        <w:rPr>
          <w:sz w:val="16"/>
          <w:szCs w:val="16"/>
        </w:rPr>
        <w:t xml:space="preserve"> World Health Organization, </w:t>
      </w:r>
      <w:r>
        <w:rPr>
          <w:sz w:val="16"/>
          <w:szCs w:val="16"/>
        </w:rPr>
        <w:t>“</w:t>
      </w:r>
      <w:r w:rsidRPr="004F42E6">
        <w:rPr>
          <w:sz w:val="16"/>
          <w:szCs w:val="16"/>
        </w:rPr>
        <w:t>Support for Maternal and Child Health in Kazakhstan</w:t>
      </w:r>
      <w:r>
        <w:rPr>
          <w:sz w:val="16"/>
          <w:szCs w:val="16"/>
        </w:rPr>
        <w:t>.”</w:t>
      </w:r>
      <w:r w:rsidRPr="004F42E6">
        <w:rPr>
          <w:sz w:val="16"/>
          <w:szCs w:val="16"/>
        </w:rPr>
        <w:t xml:space="preserve"> </w:t>
      </w:r>
      <w:hyperlink r:id="rId4" w:history="1">
        <w:r w:rsidRPr="002A0522">
          <w:rPr>
            <w:rStyle w:val="Hyperlink"/>
            <w:sz w:val="16"/>
            <w:szCs w:val="16"/>
          </w:rPr>
          <w:t>http://www.euro.who.int/__data/assets/pdf_file/0007/136456/e94885.pdf</w:t>
        </w:r>
      </w:hyperlink>
      <w:r w:rsidRPr="004F42E6">
        <w:rPr>
          <w:sz w:val="16"/>
          <w:szCs w:val="16"/>
        </w:rPr>
        <w:t>.</w:t>
      </w:r>
    </w:p>
  </w:footnote>
  <w:footnote w:id="35">
    <w:p w14:paraId="42520F98" w14:textId="797A436A" w:rsidR="00527F51" w:rsidRPr="004F42E6" w:rsidRDefault="00527F51" w:rsidP="004F42E6">
      <w:pPr>
        <w:pStyle w:val="FootnoteText"/>
        <w:spacing w:after="0"/>
        <w:rPr>
          <w:sz w:val="16"/>
          <w:szCs w:val="16"/>
        </w:rPr>
      </w:pPr>
      <w:r w:rsidRPr="004F42E6">
        <w:rPr>
          <w:rStyle w:val="FootnoteReference"/>
          <w:sz w:val="16"/>
          <w:szCs w:val="16"/>
        </w:rPr>
        <w:footnoteRef/>
      </w:r>
      <w:r w:rsidRPr="004F42E6">
        <w:rPr>
          <w:sz w:val="16"/>
          <w:szCs w:val="16"/>
        </w:rPr>
        <w:t xml:space="preserve"> </w:t>
      </w:r>
      <w:proofErr w:type="gramStart"/>
      <w:r w:rsidRPr="004F42E6">
        <w:rPr>
          <w:sz w:val="16"/>
          <w:szCs w:val="16"/>
        </w:rPr>
        <w:t>Second National Communication</w:t>
      </w:r>
      <w:r>
        <w:rPr>
          <w:sz w:val="16"/>
          <w:szCs w:val="16"/>
        </w:rPr>
        <w:t xml:space="preserve"> of the Republic of Kazakhstan to the UNFCCC</w:t>
      </w:r>
      <w:r w:rsidRPr="004F42E6">
        <w:rPr>
          <w:sz w:val="16"/>
          <w:szCs w:val="16"/>
        </w:rPr>
        <w:t>.</w:t>
      </w:r>
      <w:proofErr w:type="gramEnd"/>
    </w:p>
  </w:footnote>
  <w:footnote w:id="36">
    <w:p w14:paraId="612D193A" w14:textId="627930B8" w:rsidR="00527F51" w:rsidRDefault="00527F51" w:rsidP="004F42E6">
      <w:pPr>
        <w:pStyle w:val="FootnoteText"/>
        <w:spacing w:after="0"/>
      </w:pPr>
      <w:r w:rsidRPr="004F42E6">
        <w:rPr>
          <w:rStyle w:val="FootnoteReference"/>
          <w:sz w:val="16"/>
          <w:szCs w:val="16"/>
        </w:rPr>
        <w:footnoteRef/>
      </w:r>
      <w:r w:rsidRPr="004F42E6">
        <w:rPr>
          <w:sz w:val="16"/>
          <w:szCs w:val="16"/>
        </w:rPr>
        <w:t xml:space="preserve"> </w:t>
      </w:r>
      <w:proofErr w:type="gramStart"/>
      <w:r w:rsidRPr="004F42E6">
        <w:rPr>
          <w:sz w:val="16"/>
          <w:szCs w:val="16"/>
        </w:rPr>
        <w:t xml:space="preserve">Green Economy Concept for </w:t>
      </w:r>
      <w:r>
        <w:rPr>
          <w:sz w:val="16"/>
          <w:szCs w:val="16"/>
        </w:rPr>
        <w:t>t</w:t>
      </w:r>
      <w:r w:rsidRPr="004F42E6">
        <w:rPr>
          <w:sz w:val="16"/>
          <w:szCs w:val="16"/>
        </w:rPr>
        <w:t>he Republic of Kazakhstan.</w:t>
      </w:r>
      <w:proofErr w:type="gramEnd"/>
    </w:p>
  </w:footnote>
  <w:footnote w:id="37">
    <w:p w14:paraId="1A2DAC33" w14:textId="5E4EDC62" w:rsidR="00527F51" w:rsidRPr="00AD48A2" w:rsidRDefault="00527F51">
      <w:pPr>
        <w:pStyle w:val="FootnoteText"/>
        <w:rPr>
          <w:sz w:val="16"/>
          <w:szCs w:val="16"/>
        </w:rPr>
      </w:pPr>
      <w:r w:rsidRPr="00AD48A2">
        <w:rPr>
          <w:rStyle w:val="FootnoteReference"/>
          <w:sz w:val="16"/>
          <w:szCs w:val="16"/>
        </w:rPr>
        <w:footnoteRef/>
      </w:r>
      <w:r w:rsidRPr="00AD48A2">
        <w:rPr>
          <w:sz w:val="16"/>
          <w:szCs w:val="16"/>
        </w:rPr>
        <w:t xml:space="preserve"> </w:t>
      </w:r>
      <w:r w:rsidRPr="004F42E6">
        <w:rPr>
          <w:sz w:val="16"/>
          <w:szCs w:val="16"/>
        </w:rPr>
        <w:t xml:space="preserve">Fay, </w:t>
      </w:r>
      <w:r>
        <w:rPr>
          <w:sz w:val="16"/>
          <w:szCs w:val="16"/>
        </w:rPr>
        <w:t xml:space="preserve">Block, and </w:t>
      </w:r>
      <w:proofErr w:type="spellStart"/>
      <w:r>
        <w:rPr>
          <w:sz w:val="16"/>
          <w:szCs w:val="16"/>
        </w:rPr>
        <w:t>Ebinger</w:t>
      </w:r>
      <w:proofErr w:type="spellEnd"/>
      <w:r>
        <w:rPr>
          <w:sz w:val="16"/>
          <w:szCs w:val="16"/>
        </w:rPr>
        <w:t xml:space="preserve">, </w:t>
      </w:r>
      <w:r w:rsidRPr="00694F8F">
        <w:rPr>
          <w:i/>
          <w:sz w:val="16"/>
          <w:szCs w:val="16"/>
        </w:rPr>
        <w:t>Adapting to Climate Change in Eastern Europe and Central Asia</w:t>
      </w:r>
      <w:proofErr w:type="gramStart"/>
      <w:r w:rsidRPr="004F42E6">
        <w:rPr>
          <w:sz w:val="16"/>
          <w:szCs w:val="16"/>
        </w:rPr>
        <w:t>.</w:t>
      </w:r>
      <w:r w:rsidRPr="00AD48A2">
        <w:rPr>
          <w:sz w:val="16"/>
          <w:szCs w:val="16"/>
        </w:rPr>
        <w:t>.</w:t>
      </w:r>
      <w:proofErr w:type="gramEnd"/>
    </w:p>
  </w:footnote>
  <w:footnote w:id="38">
    <w:p w14:paraId="6533EA1B" w14:textId="126977C4" w:rsidR="00527F51" w:rsidRPr="004F42E6" w:rsidRDefault="00527F51" w:rsidP="004F42E6">
      <w:pPr>
        <w:pStyle w:val="FootnoteText"/>
        <w:spacing w:after="0"/>
        <w:rPr>
          <w:sz w:val="16"/>
          <w:szCs w:val="16"/>
        </w:rPr>
      </w:pPr>
      <w:r w:rsidRPr="004F42E6">
        <w:rPr>
          <w:rStyle w:val="FootnoteReference"/>
          <w:sz w:val="16"/>
          <w:szCs w:val="16"/>
        </w:rPr>
        <w:footnoteRef/>
      </w:r>
      <w:r w:rsidRPr="004F42E6">
        <w:rPr>
          <w:sz w:val="16"/>
          <w:szCs w:val="16"/>
        </w:rPr>
        <w:t xml:space="preserve"> United Nations Development Assistance Framework (UNDAF) for the Republic of Kazakhstan 2010</w:t>
      </w:r>
      <w:r>
        <w:rPr>
          <w:sz w:val="16"/>
          <w:szCs w:val="16"/>
        </w:rPr>
        <w:t>–</w:t>
      </w:r>
      <w:r w:rsidRPr="004F42E6">
        <w:rPr>
          <w:sz w:val="16"/>
          <w:szCs w:val="16"/>
        </w:rPr>
        <w:t>2015 (March 2009).</w:t>
      </w:r>
    </w:p>
  </w:footnote>
  <w:footnote w:id="39">
    <w:p w14:paraId="13A8F5E3" w14:textId="73245DB6" w:rsidR="00527F51" w:rsidRPr="004F42E6" w:rsidRDefault="00527F51" w:rsidP="004F42E6">
      <w:pPr>
        <w:pStyle w:val="FootnoteText"/>
        <w:spacing w:after="0"/>
        <w:rPr>
          <w:sz w:val="16"/>
          <w:szCs w:val="16"/>
        </w:rPr>
      </w:pPr>
      <w:r w:rsidRPr="004F42E6">
        <w:rPr>
          <w:rStyle w:val="FootnoteReference"/>
          <w:sz w:val="16"/>
          <w:szCs w:val="16"/>
        </w:rPr>
        <w:footnoteRef/>
      </w:r>
      <w:r w:rsidRPr="004F42E6">
        <w:rPr>
          <w:sz w:val="16"/>
          <w:szCs w:val="16"/>
        </w:rPr>
        <w:t xml:space="preserve"> </w:t>
      </w:r>
      <w:proofErr w:type="gramStart"/>
      <w:r w:rsidRPr="004F42E6">
        <w:rPr>
          <w:sz w:val="16"/>
          <w:szCs w:val="16"/>
        </w:rPr>
        <w:t>Second National Communication</w:t>
      </w:r>
      <w:r>
        <w:rPr>
          <w:sz w:val="16"/>
          <w:szCs w:val="16"/>
        </w:rPr>
        <w:t xml:space="preserve"> of the Republic of Kazakhstan to the UNFCCC</w:t>
      </w:r>
      <w:r w:rsidRPr="004F42E6">
        <w:rPr>
          <w:sz w:val="16"/>
          <w:szCs w:val="16"/>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5CAEE" w14:textId="0606BA68" w:rsidR="00330CB7" w:rsidRPr="00330CB7" w:rsidRDefault="00330CB7" w:rsidP="00330C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F1EC0"/>
    <w:multiLevelType w:val="hybridMultilevel"/>
    <w:tmpl w:val="D018C0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251D80"/>
    <w:multiLevelType w:val="hybridMultilevel"/>
    <w:tmpl w:val="CA4448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9A36F0"/>
    <w:multiLevelType w:val="hybridMultilevel"/>
    <w:tmpl w:val="70583A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8767E9"/>
    <w:multiLevelType w:val="hybridMultilevel"/>
    <w:tmpl w:val="89E48D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5D2CA8"/>
    <w:multiLevelType w:val="hybridMultilevel"/>
    <w:tmpl w:val="E5A68F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F22075"/>
    <w:multiLevelType w:val="hybridMultilevel"/>
    <w:tmpl w:val="21D670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0C1D2D"/>
    <w:multiLevelType w:val="hybridMultilevel"/>
    <w:tmpl w:val="18DC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DF1BB1"/>
    <w:multiLevelType w:val="hybridMultilevel"/>
    <w:tmpl w:val="07EE79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E12A7B"/>
    <w:multiLevelType w:val="hybridMultilevel"/>
    <w:tmpl w:val="BC768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642F62"/>
    <w:multiLevelType w:val="hybridMultilevel"/>
    <w:tmpl w:val="2310A966"/>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8"/>
  </w:num>
  <w:num w:numId="7">
    <w:abstractNumId w:val="9"/>
  </w:num>
  <w:num w:numId="8">
    <w:abstractNumId w:val="1"/>
  </w:num>
  <w:num w:numId="9">
    <w:abstractNumId w:val="6"/>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hdrShapeDefaults>
    <o:shapedefaults v:ext="edit" spidmax="8193">
      <o:colormru v:ext="edit" colors="#ffffcd,#ecf1f8,#ffc,#fcf7bc,#fffff3,#ffffd1,#ffffe5,#ffd"/>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032"/>
    <w:rsid w:val="0000057D"/>
    <w:rsid w:val="00000AEB"/>
    <w:rsid w:val="00000CD8"/>
    <w:rsid w:val="000017D5"/>
    <w:rsid w:val="000017FB"/>
    <w:rsid w:val="00001B59"/>
    <w:rsid w:val="00001BA3"/>
    <w:rsid w:val="00001D7D"/>
    <w:rsid w:val="00001EF6"/>
    <w:rsid w:val="00002440"/>
    <w:rsid w:val="0000245A"/>
    <w:rsid w:val="00002510"/>
    <w:rsid w:val="00002AC1"/>
    <w:rsid w:val="000034AB"/>
    <w:rsid w:val="000036FF"/>
    <w:rsid w:val="00003901"/>
    <w:rsid w:val="00003A7B"/>
    <w:rsid w:val="00003CEF"/>
    <w:rsid w:val="000045BA"/>
    <w:rsid w:val="0000497C"/>
    <w:rsid w:val="00004DF4"/>
    <w:rsid w:val="00005295"/>
    <w:rsid w:val="00005732"/>
    <w:rsid w:val="00005CB3"/>
    <w:rsid w:val="000063B7"/>
    <w:rsid w:val="00006FF3"/>
    <w:rsid w:val="000074D8"/>
    <w:rsid w:val="000076CE"/>
    <w:rsid w:val="00007A2E"/>
    <w:rsid w:val="0001028E"/>
    <w:rsid w:val="000105C8"/>
    <w:rsid w:val="00010DA9"/>
    <w:rsid w:val="00010EF0"/>
    <w:rsid w:val="00011592"/>
    <w:rsid w:val="000116F0"/>
    <w:rsid w:val="00012333"/>
    <w:rsid w:val="00012603"/>
    <w:rsid w:val="00012816"/>
    <w:rsid w:val="00012823"/>
    <w:rsid w:val="000132CB"/>
    <w:rsid w:val="000139CD"/>
    <w:rsid w:val="00013DF7"/>
    <w:rsid w:val="00014701"/>
    <w:rsid w:val="00014E9E"/>
    <w:rsid w:val="00014F22"/>
    <w:rsid w:val="000150EB"/>
    <w:rsid w:val="000160B5"/>
    <w:rsid w:val="000161FF"/>
    <w:rsid w:val="0001636E"/>
    <w:rsid w:val="000163A7"/>
    <w:rsid w:val="0001658A"/>
    <w:rsid w:val="00016BF2"/>
    <w:rsid w:val="00016FC6"/>
    <w:rsid w:val="000172F2"/>
    <w:rsid w:val="000200A5"/>
    <w:rsid w:val="00020418"/>
    <w:rsid w:val="00020CCE"/>
    <w:rsid w:val="00020E0F"/>
    <w:rsid w:val="0002110B"/>
    <w:rsid w:val="000212CE"/>
    <w:rsid w:val="00021303"/>
    <w:rsid w:val="000214C0"/>
    <w:rsid w:val="000215B2"/>
    <w:rsid w:val="000215C1"/>
    <w:rsid w:val="000215CA"/>
    <w:rsid w:val="000215F7"/>
    <w:rsid w:val="00021EBD"/>
    <w:rsid w:val="00021F07"/>
    <w:rsid w:val="00022283"/>
    <w:rsid w:val="00022285"/>
    <w:rsid w:val="00022A67"/>
    <w:rsid w:val="00022A89"/>
    <w:rsid w:val="00022CDE"/>
    <w:rsid w:val="00022EDB"/>
    <w:rsid w:val="00024A32"/>
    <w:rsid w:val="000251B7"/>
    <w:rsid w:val="000253DE"/>
    <w:rsid w:val="0002584E"/>
    <w:rsid w:val="00025C0E"/>
    <w:rsid w:val="00025CA1"/>
    <w:rsid w:val="000267BF"/>
    <w:rsid w:val="0002682E"/>
    <w:rsid w:val="00026AE0"/>
    <w:rsid w:val="00026D1D"/>
    <w:rsid w:val="000272E1"/>
    <w:rsid w:val="0002776B"/>
    <w:rsid w:val="00027B81"/>
    <w:rsid w:val="00027EA8"/>
    <w:rsid w:val="0003019C"/>
    <w:rsid w:val="000309F8"/>
    <w:rsid w:val="000310E2"/>
    <w:rsid w:val="000311B2"/>
    <w:rsid w:val="0003139F"/>
    <w:rsid w:val="00031704"/>
    <w:rsid w:val="00031710"/>
    <w:rsid w:val="00031BDB"/>
    <w:rsid w:val="00031BE5"/>
    <w:rsid w:val="00032340"/>
    <w:rsid w:val="0003244C"/>
    <w:rsid w:val="000330F3"/>
    <w:rsid w:val="000332A7"/>
    <w:rsid w:val="00033434"/>
    <w:rsid w:val="0003370C"/>
    <w:rsid w:val="0003389F"/>
    <w:rsid w:val="00033941"/>
    <w:rsid w:val="00033CBA"/>
    <w:rsid w:val="00033CD4"/>
    <w:rsid w:val="00033CEA"/>
    <w:rsid w:val="00033F72"/>
    <w:rsid w:val="0003451C"/>
    <w:rsid w:val="00034BDE"/>
    <w:rsid w:val="000352F2"/>
    <w:rsid w:val="00035DED"/>
    <w:rsid w:val="00036A39"/>
    <w:rsid w:val="00036D41"/>
    <w:rsid w:val="000372FA"/>
    <w:rsid w:val="0003757A"/>
    <w:rsid w:val="000377B7"/>
    <w:rsid w:val="00037A9B"/>
    <w:rsid w:val="000407B3"/>
    <w:rsid w:val="00040D8B"/>
    <w:rsid w:val="00041278"/>
    <w:rsid w:val="00041779"/>
    <w:rsid w:val="0004198F"/>
    <w:rsid w:val="000419C6"/>
    <w:rsid w:val="00041A91"/>
    <w:rsid w:val="00041D5E"/>
    <w:rsid w:val="000420AE"/>
    <w:rsid w:val="000420CB"/>
    <w:rsid w:val="000424A9"/>
    <w:rsid w:val="0004285E"/>
    <w:rsid w:val="000429C9"/>
    <w:rsid w:val="00042D9E"/>
    <w:rsid w:val="00043088"/>
    <w:rsid w:val="00043CB7"/>
    <w:rsid w:val="00043F36"/>
    <w:rsid w:val="000443FA"/>
    <w:rsid w:val="000446EA"/>
    <w:rsid w:val="000446F9"/>
    <w:rsid w:val="00044BD6"/>
    <w:rsid w:val="000454C8"/>
    <w:rsid w:val="00045544"/>
    <w:rsid w:val="00045C92"/>
    <w:rsid w:val="00045CAD"/>
    <w:rsid w:val="000462B1"/>
    <w:rsid w:val="000464F2"/>
    <w:rsid w:val="000470EF"/>
    <w:rsid w:val="000477DF"/>
    <w:rsid w:val="000478D9"/>
    <w:rsid w:val="00047D54"/>
    <w:rsid w:val="00050367"/>
    <w:rsid w:val="0005055D"/>
    <w:rsid w:val="00050774"/>
    <w:rsid w:val="00050901"/>
    <w:rsid w:val="00050C2D"/>
    <w:rsid w:val="000516A4"/>
    <w:rsid w:val="00052F47"/>
    <w:rsid w:val="00053610"/>
    <w:rsid w:val="000539F2"/>
    <w:rsid w:val="00053B60"/>
    <w:rsid w:val="00053C75"/>
    <w:rsid w:val="00053C86"/>
    <w:rsid w:val="00054088"/>
    <w:rsid w:val="00054466"/>
    <w:rsid w:val="00054A50"/>
    <w:rsid w:val="00054B39"/>
    <w:rsid w:val="00054F81"/>
    <w:rsid w:val="000556C3"/>
    <w:rsid w:val="00055742"/>
    <w:rsid w:val="000557F0"/>
    <w:rsid w:val="00055853"/>
    <w:rsid w:val="00055B94"/>
    <w:rsid w:val="0005602B"/>
    <w:rsid w:val="00056047"/>
    <w:rsid w:val="0005694F"/>
    <w:rsid w:val="000569BB"/>
    <w:rsid w:val="00056A3A"/>
    <w:rsid w:val="00056B83"/>
    <w:rsid w:val="00056C03"/>
    <w:rsid w:val="00056C15"/>
    <w:rsid w:val="00056E67"/>
    <w:rsid w:val="00057139"/>
    <w:rsid w:val="00057707"/>
    <w:rsid w:val="00060615"/>
    <w:rsid w:val="000609FC"/>
    <w:rsid w:val="00060C0C"/>
    <w:rsid w:val="00060E00"/>
    <w:rsid w:val="00061278"/>
    <w:rsid w:val="0006199F"/>
    <w:rsid w:val="00061AF9"/>
    <w:rsid w:val="00061CF5"/>
    <w:rsid w:val="000620F3"/>
    <w:rsid w:val="00062121"/>
    <w:rsid w:val="000631DE"/>
    <w:rsid w:val="00063BEF"/>
    <w:rsid w:val="00063E1C"/>
    <w:rsid w:val="0006472A"/>
    <w:rsid w:val="00065B22"/>
    <w:rsid w:val="0006602A"/>
    <w:rsid w:val="00066380"/>
    <w:rsid w:val="00066507"/>
    <w:rsid w:val="000668F9"/>
    <w:rsid w:val="00066AFF"/>
    <w:rsid w:val="0006770D"/>
    <w:rsid w:val="00067ABF"/>
    <w:rsid w:val="00067E39"/>
    <w:rsid w:val="000708A8"/>
    <w:rsid w:val="00070C05"/>
    <w:rsid w:val="00070C20"/>
    <w:rsid w:val="00070C6E"/>
    <w:rsid w:val="00071032"/>
    <w:rsid w:val="000711B1"/>
    <w:rsid w:val="00071D73"/>
    <w:rsid w:val="00072042"/>
    <w:rsid w:val="000720BA"/>
    <w:rsid w:val="0007238C"/>
    <w:rsid w:val="00073659"/>
    <w:rsid w:val="000737DB"/>
    <w:rsid w:val="00073997"/>
    <w:rsid w:val="00073BF0"/>
    <w:rsid w:val="00073F37"/>
    <w:rsid w:val="00074383"/>
    <w:rsid w:val="0007455D"/>
    <w:rsid w:val="000747D0"/>
    <w:rsid w:val="00074A38"/>
    <w:rsid w:val="00074A8D"/>
    <w:rsid w:val="00074BA1"/>
    <w:rsid w:val="00074EE7"/>
    <w:rsid w:val="0007520E"/>
    <w:rsid w:val="000753B9"/>
    <w:rsid w:val="00075458"/>
    <w:rsid w:val="00075874"/>
    <w:rsid w:val="00075ADA"/>
    <w:rsid w:val="00075D0E"/>
    <w:rsid w:val="0007619F"/>
    <w:rsid w:val="00076695"/>
    <w:rsid w:val="00076965"/>
    <w:rsid w:val="000769E1"/>
    <w:rsid w:val="00076A86"/>
    <w:rsid w:val="00076C11"/>
    <w:rsid w:val="00076C52"/>
    <w:rsid w:val="00077939"/>
    <w:rsid w:val="00077ACC"/>
    <w:rsid w:val="00077C05"/>
    <w:rsid w:val="000805C9"/>
    <w:rsid w:val="00081C5B"/>
    <w:rsid w:val="00081DBE"/>
    <w:rsid w:val="00082033"/>
    <w:rsid w:val="000821DC"/>
    <w:rsid w:val="0008232F"/>
    <w:rsid w:val="0008272F"/>
    <w:rsid w:val="00082874"/>
    <w:rsid w:val="000833D0"/>
    <w:rsid w:val="00084274"/>
    <w:rsid w:val="000843F7"/>
    <w:rsid w:val="000847FC"/>
    <w:rsid w:val="000848AE"/>
    <w:rsid w:val="0008499C"/>
    <w:rsid w:val="00084D0A"/>
    <w:rsid w:val="0008564D"/>
    <w:rsid w:val="000856BF"/>
    <w:rsid w:val="00085886"/>
    <w:rsid w:val="00085B21"/>
    <w:rsid w:val="00085FD9"/>
    <w:rsid w:val="0008691E"/>
    <w:rsid w:val="00086B8E"/>
    <w:rsid w:val="00086D84"/>
    <w:rsid w:val="00087106"/>
    <w:rsid w:val="00087160"/>
    <w:rsid w:val="00087396"/>
    <w:rsid w:val="000876C3"/>
    <w:rsid w:val="000877C0"/>
    <w:rsid w:val="000879DF"/>
    <w:rsid w:val="00087A04"/>
    <w:rsid w:val="00087D68"/>
    <w:rsid w:val="00090031"/>
    <w:rsid w:val="000900D8"/>
    <w:rsid w:val="00090758"/>
    <w:rsid w:val="00090957"/>
    <w:rsid w:val="00091910"/>
    <w:rsid w:val="00091D0B"/>
    <w:rsid w:val="000921F0"/>
    <w:rsid w:val="000922C7"/>
    <w:rsid w:val="00092461"/>
    <w:rsid w:val="00092515"/>
    <w:rsid w:val="00092555"/>
    <w:rsid w:val="000925C9"/>
    <w:rsid w:val="0009265A"/>
    <w:rsid w:val="000926E2"/>
    <w:rsid w:val="00092B8C"/>
    <w:rsid w:val="00092FA0"/>
    <w:rsid w:val="000931DE"/>
    <w:rsid w:val="00094051"/>
    <w:rsid w:val="0009408F"/>
    <w:rsid w:val="0009456E"/>
    <w:rsid w:val="00094BC5"/>
    <w:rsid w:val="00094F10"/>
    <w:rsid w:val="00095017"/>
    <w:rsid w:val="00095158"/>
    <w:rsid w:val="00095546"/>
    <w:rsid w:val="000956BC"/>
    <w:rsid w:val="00095D80"/>
    <w:rsid w:val="000A054E"/>
    <w:rsid w:val="000A0729"/>
    <w:rsid w:val="000A0A97"/>
    <w:rsid w:val="000A144F"/>
    <w:rsid w:val="000A16BD"/>
    <w:rsid w:val="000A1746"/>
    <w:rsid w:val="000A1788"/>
    <w:rsid w:val="000A182C"/>
    <w:rsid w:val="000A1ACF"/>
    <w:rsid w:val="000A1E64"/>
    <w:rsid w:val="000A2C9C"/>
    <w:rsid w:val="000A2D59"/>
    <w:rsid w:val="000A34B7"/>
    <w:rsid w:val="000A3675"/>
    <w:rsid w:val="000A36E1"/>
    <w:rsid w:val="000A3A4A"/>
    <w:rsid w:val="000A3D25"/>
    <w:rsid w:val="000A42A5"/>
    <w:rsid w:val="000A4555"/>
    <w:rsid w:val="000A4A4F"/>
    <w:rsid w:val="000A4B5E"/>
    <w:rsid w:val="000A4C9B"/>
    <w:rsid w:val="000A5108"/>
    <w:rsid w:val="000A58DE"/>
    <w:rsid w:val="000A5F1B"/>
    <w:rsid w:val="000A63F2"/>
    <w:rsid w:val="000A67E4"/>
    <w:rsid w:val="000A67ED"/>
    <w:rsid w:val="000A6866"/>
    <w:rsid w:val="000A6A57"/>
    <w:rsid w:val="000A6BEC"/>
    <w:rsid w:val="000A6F98"/>
    <w:rsid w:val="000A74F3"/>
    <w:rsid w:val="000A7541"/>
    <w:rsid w:val="000A767E"/>
    <w:rsid w:val="000B0380"/>
    <w:rsid w:val="000B03E0"/>
    <w:rsid w:val="000B0735"/>
    <w:rsid w:val="000B104A"/>
    <w:rsid w:val="000B115C"/>
    <w:rsid w:val="000B1445"/>
    <w:rsid w:val="000B17FF"/>
    <w:rsid w:val="000B1B18"/>
    <w:rsid w:val="000B1BEA"/>
    <w:rsid w:val="000B22AA"/>
    <w:rsid w:val="000B2753"/>
    <w:rsid w:val="000B2862"/>
    <w:rsid w:val="000B30EF"/>
    <w:rsid w:val="000B38FF"/>
    <w:rsid w:val="000B3AFF"/>
    <w:rsid w:val="000B3B73"/>
    <w:rsid w:val="000B3B8A"/>
    <w:rsid w:val="000B3C83"/>
    <w:rsid w:val="000B3D9F"/>
    <w:rsid w:val="000B3E70"/>
    <w:rsid w:val="000B4365"/>
    <w:rsid w:val="000B5012"/>
    <w:rsid w:val="000B5018"/>
    <w:rsid w:val="000B54E1"/>
    <w:rsid w:val="000B554A"/>
    <w:rsid w:val="000B558F"/>
    <w:rsid w:val="000B598E"/>
    <w:rsid w:val="000B5BBE"/>
    <w:rsid w:val="000B631C"/>
    <w:rsid w:val="000B691D"/>
    <w:rsid w:val="000B7823"/>
    <w:rsid w:val="000B7B23"/>
    <w:rsid w:val="000C00FA"/>
    <w:rsid w:val="000C09D4"/>
    <w:rsid w:val="000C0A48"/>
    <w:rsid w:val="000C0AB5"/>
    <w:rsid w:val="000C0FF8"/>
    <w:rsid w:val="000C16BC"/>
    <w:rsid w:val="000C2E77"/>
    <w:rsid w:val="000C2F6F"/>
    <w:rsid w:val="000C3214"/>
    <w:rsid w:val="000C3D0F"/>
    <w:rsid w:val="000C4FC7"/>
    <w:rsid w:val="000C50B7"/>
    <w:rsid w:val="000C51EC"/>
    <w:rsid w:val="000C5470"/>
    <w:rsid w:val="000C63DA"/>
    <w:rsid w:val="000C6BCA"/>
    <w:rsid w:val="000C6D51"/>
    <w:rsid w:val="000C6F35"/>
    <w:rsid w:val="000C7569"/>
    <w:rsid w:val="000C7787"/>
    <w:rsid w:val="000C7AC8"/>
    <w:rsid w:val="000D03E9"/>
    <w:rsid w:val="000D04BA"/>
    <w:rsid w:val="000D062A"/>
    <w:rsid w:val="000D1F09"/>
    <w:rsid w:val="000D22CA"/>
    <w:rsid w:val="000D266F"/>
    <w:rsid w:val="000D26AE"/>
    <w:rsid w:val="000D279B"/>
    <w:rsid w:val="000D290E"/>
    <w:rsid w:val="000D2ECD"/>
    <w:rsid w:val="000D35A4"/>
    <w:rsid w:val="000D430E"/>
    <w:rsid w:val="000D45DA"/>
    <w:rsid w:val="000D4AE5"/>
    <w:rsid w:val="000D4D75"/>
    <w:rsid w:val="000D4DA7"/>
    <w:rsid w:val="000D50EE"/>
    <w:rsid w:val="000D5906"/>
    <w:rsid w:val="000D5D04"/>
    <w:rsid w:val="000D5D48"/>
    <w:rsid w:val="000D5E8E"/>
    <w:rsid w:val="000D5F64"/>
    <w:rsid w:val="000D621C"/>
    <w:rsid w:val="000D63F3"/>
    <w:rsid w:val="000D6473"/>
    <w:rsid w:val="000D6E3A"/>
    <w:rsid w:val="000D6F30"/>
    <w:rsid w:val="000D7117"/>
    <w:rsid w:val="000D7992"/>
    <w:rsid w:val="000D7B2C"/>
    <w:rsid w:val="000E03A1"/>
    <w:rsid w:val="000E0864"/>
    <w:rsid w:val="000E1564"/>
    <w:rsid w:val="000E1641"/>
    <w:rsid w:val="000E1731"/>
    <w:rsid w:val="000E1837"/>
    <w:rsid w:val="000E2679"/>
    <w:rsid w:val="000E26A0"/>
    <w:rsid w:val="000E2B78"/>
    <w:rsid w:val="000E2F4F"/>
    <w:rsid w:val="000E31E8"/>
    <w:rsid w:val="000E3464"/>
    <w:rsid w:val="000E3949"/>
    <w:rsid w:val="000E3983"/>
    <w:rsid w:val="000E3C01"/>
    <w:rsid w:val="000E3F41"/>
    <w:rsid w:val="000E3F5C"/>
    <w:rsid w:val="000E4208"/>
    <w:rsid w:val="000E4B59"/>
    <w:rsid w:val="000E4C53"/>
    <w:rsid w:val="000E4FC2"/>
    <w:rsid w:val="000E516B"/>
    <w:rsid w:val="000E5275"/>
    <w:rsid w:val="000E5355"/>
    <w:rsid w:val="000E58EB"/>
    <w:rsid w:val="000E5B91"/>
    <w:rsid w:val="000E5E18"/>
    <w:rsid w:val="000E63AB"/>
    <w:rsid w:val="000E668B"/>
    <w:rsid w:val="000E6E6B"/>
    <w:rsid w:val="000E6F74"/>
    <w:rsid w:val="000E6FF5"/>
    <w:rsid w:val="000E79EE"/>
    <w:rsid w:val="000F0127"/>
    <w:rsid w:val="000F0BB3"/>
    <w:rsid w:val="000F0C60"/>
    <w:rsid w:val="000F0D29"/>
    <w:rsid w:val="000F0FAC"/>
    <w:rsid w:val="000F1958"/>
    <w:rsid w:val="000F1AF0"/>
    <w:rsid w:val="000F2824"/>
    <w:rsid w:val="000F2844"/>
    <w:rsid w:val="000F3901"/>
    <w:rsid w:val="000F3A72"/>
    <w:rsid w:val="000F41BF"/>
    <w:rsid w:val="000F474C"/>
    <w:rsid w:val="000F47A9"/>
    <w:rsid w:val="000F52FE"/>
    <w:rsid w:val="000F5782"/>
    <w:rsid w:val="000F5B74"/>
    <w:rsid w:val="000F5E25"/>
    <w:rsid w:val="000F662B"/>
    <w:rsid w:val="000F6DD5"/>
    <w:rsid w:val="000F7324"/>
    <w:rsid w:val="000F7573"/>
    <w:rsid w:val="000F778A"/>
    <w:rsid w:val="000F7A37"/>
    <w:rsid w:val="00100339"/>
    <w:rsid w:val="0010045A"/>
    <w:rsid w:val="00100F63"/>
    <w:rsid w:val="0010103C"/>
    <w:rsid w:val="00101557"/>
    <w:rsid w:val="0010195A"/>
    <w:rsid w:val="00101A7D"/>
    <w:rsid w:val="00101B27"/>
    <w:rsid w:val="00101B7F"/>
    <w:rsid w:val="00103235"/>
    <w:rsid w:val="0010363D"/>
    <w:rsid w:val="00103B7C"/>
    <w:rsid w:val="0010434D"/>
    <w:rsid w:val="00105B96"/>
    <w:rsid w:val="00105D37"/>
    <w:rsid w:val="001060D9"/>
    <w:rsid w:val="0010659F"/>
    <w:rsid w:val="0010691A"/>
    <w:rsid w:val="00106D48"/>
    <w:rsid w:val="001070B1"/>
    <w:rsid w:val="001074FB"/>
    <w:rsid w:val="00107BC2"/>
    <w:rsid w:val="00107D1E"/>
    <w:rsid w:val="001101BF"/>
    <w:rsid w:val="001102E2"/>
    <w:rsid w:val="00110334"/>
    <w:rsid w:val="00110710"/>
    <w:rsid w:val="00110960"/>
    <w:rsid w:val="00110BDB"/>
    <w:rsid w:val="00110E79"/>
    <w:rsid w:val="001111AA"/>
    <w:rsid w:val="001111EC"/>
    <w:rsid w:val="0011163A"/>
    <w:rsid w:val="0011185C"/>
    <w:rsid w:val="00111BB6"/>
    <w:rsid w:val="00113146"/>
    <w:rsid w:val="001135FA"/>
    <w:rsid w:val="00113961"/>
    <w:rsid w:val="00113E2A"/>
    <w:rsid w:val="001146FC"/>
    <w:rsid w:val="00114BA0"/>
    <w:rsid w:val="00114E18"/>
    <w:rsid w:val="00114FB1"/>
    <w:rsid w:val="00115320"/>
    <w:rsid w:val="00115F76"/>
    <w:rsid w:val="0011671B"/>
    <w:rsid w:val="00116778"/>
    <w:rsid w:val="00116DDD"/>
    <w:rsid w:val="00116F69"/>
    <w:rsid w:val="00116FE3"/>
    <w:rsid w:val="00117095"/>
    <w:rsid w:val="00117699"/>
    <w:rsid w:val="00117A79"/>
    <w:rsid w:val="00117D12"/>
    <w:rsid w:val="00120AEB"/>
    <w:rsid w:val="00120B74"/>
    <w:rsid w:val="001212F0"/>
    <w:rsid w:val="001217CB"/>
    <w:rsid w:val="001219DD"/>
    <w:rsid w:val="00121C6D"/>
    <w:rsid w:val="001223C1"/>
    <w:rsid w:val="001228F2"/>
    <w:rsid w:val="00123426"/>
    <w:rsid w:val="001237E0"/>
    <w:rsid w:val="00123B3D"/>
    <w:rsid w:val="00123BBE"/>
    <w:rsid w:val="00124551"/>
    <w:rsid w:val="00124854"/>
    <w:rsid w:val="001248AA"/>
    <w:rsid w:val="00124EBA"/>
    <w:rsid w:val="001262F1"/>
    <w:rsid w:val="0012644D"/>
    <w:rsid w:val="001266C1"/>
    <w:rsid w:val="0012713A"/>
    <w:rsid w:val="00127617"/>
    <w:rsid w:val="00127A2E"/>
    <w:rsid w:val="00127B41"/>
    <w:rsid w:val="00127B4C"/>
    <w:rsid w:val="00127C4F"/>
    <w:rsid w:val="00127D70"/>
    <w:rsid w:val="00127DDF"/>
    <w:rsid w:val="001302DE"/>
    <w:rsid w:val="00130609"/>
    <w:rsid w:val="0013084F"/>
    <w:rsid w:val="00130DAC"/>
    <w:rsid w:val="00130E26"/>
    <w:rsid w:val="0013159E"/>
    <w:rsid w:val="00131F29"/>
    <w:rsid w:val="00132526"/>
    <w:rsid w:val="001326C2"/>
    <w:rsid w:val="00132E23"/>
    <w:rsid w:val="001332CA"/>
    <w:rsid w:val="001332D4"/>
    <w:rsid w:val="001336CC"/>
    <w:rsid w:val="00133868"/>
    <w:rsid w:val="001338EF"/>
    <w:rsid w:val="00133DE6"/>
    <w:rsid w:val="001342AD"/>
    <w:rsid w:val="0013585A"/>
    <w:rsid w:val="00135A72"/>
    <w:rsid w:val="00136002"/>
    <w:rsid w:val="001364B1"/>
    <w:rsid w:val="001367A3"/>
    <w:rsid w:val="001367E5"/>
    <w:rsid w:val="00136934"/>
    <w:rsid w:val="001370C6"/>
    <w:rsid w:val="00137296"/>
    <w:rsid w:val="001375AA"/>
    <w:rsid w:val="001378C8"/>
    <w:rsid w:val="001378DE"/>
    <w:rsid w:val="00140027"/>
    <w:rsid w:val="00140182"/>
    <w:rsid w:val="00140417"/>
    <w:rsid w:val="00140D77"/>
    <w:rsid w:val="00140F29"/>
    <w:rsid w:val="001410A2"/>
    <w:rsid w:val="0014124A"/>
    <w:rsid w:val="001418B9"/>
    <w:rsid w:val="00141F05"/>
    <w:rsid w:val="00142498"/>
    <w:rsid w:val="00142597"/>
    <w:rsid w:val="00142B7E"/>
    <w:rsid w:val="0014321F"/>
    <w:rsid w:val="0014373E"/>
    <w:rsid w:val="00143970"/>
    <w:rsid w:val="00143AB1"/>
    <w:rsid w:val="00143BDC"/>
    <w:rsid w:val="00144FCB"/>
    <w:rsid w:val="001452A5"/>
    <w:rsid w:val="00145B1D"/>
    <w:rsid w:val="0014640E"/>
    <w:rsid w:val="001464B3"/>
    <w:rsid w:val="001468D7"/>
    <w:rsid w:val="001468EC"/>
    <w:rsid w:val="00146D2A"/>
    <w:rsid w:val="00146E24"/>
    <w:rsid w:val="0014747E"/>
    <w:rsid w:val="0014774F"/>
    <w:rsid w:val="001477A3"/>
    <w:rsid w:val="00147A7D"/>
    <w:rsid w:val="00147AC5"/>
    <w:rsid w:val="00150128"/>
    <w:rsid w:val="00150226"/>
    <w:rsid w:val="00150386"/>
    <w:rsid w:val="00150C8E"/>
    <w:rsid w:val="0015167F"/>
    <w:rsid w:val="00151728"/>
    <w:rsid w:val="00151AA0"/>
    <w:rsid w:val="00151FA5"/>
    <w:rsid w:val="00152092"/>
    <w:rsid w:val="0015253A"/>
    <w:rsid w:val="00152621"/>
    <w:rsid w:val="0015288B"/>
    <w:rsid w:val="00152A0F"/>
    <w:rsid w:val="001533E7"/>
    <w:rsid w:val="00153A97"/>
    <w:rsid w:val="00153B24"/>
    <w:rsid w:val="001540BE"/>
    <w:rsid w:val="0015414C"/>
    <w:rsid w:val="0015437C"/>
    <w:rsid w:val="00154975"/>
    <w:rsid w:val="001559D7"/>
    <w:rsid w:val="00155FEB"/>
    <w:rsid w:val="0015636D"/>
    <w:rsid w:val="00156A0C"/>
    <w:rsid w:val="00156BF3"/>
    <w:rsid w:val="001573B3"/>
    <w:rsid w:val="0015772D"/>
    <w:rsid w:val="00157876"/>
    <w:rsid w:val="0016005C"/>
    <w:rsid w:val="0016014B"/>
    <w:rsid w:val="00160539"/>
    <w:rsid w:val="00160893"/>
    <w:rsid w:val="00160A05"/>
    <w:rsid w:val="00160DFB"/>
    <w:rsid w:val="00160FCD"/>
    <w:rsid w:val="00161211"/>
    <w:rsid w:val="00161C22"/>
    <w:rsid w:val="00162416"/>
    <w:rsid w:val="001624BE"/>
    <w:rsid w:val="00162772"/>
    <w:rsid w:val="001628D6"/>
    <w:rsid w:val="00162BF4"/>
    <w:rsid w:val="00162DAA"/>
    <w:rsid w:val="00162EB1"/>
    <w:rsid w:val="00162F33"/>
    <w:rsid w:val="00163034"/>
    <w:rsid w:val="0016305F"/>
    <w:rsid w:val="00163644"/>
    <w:rsid w:val="00163D03"/>
    <w:rsid w:val="00164235"/>
    <w:rsid w:val="001645AF"/>
    <w:rsid w:val="001652A7"/>
    <w:rsid w:val="001652D5"/>
    <w:rsid w:val="00165320"/>
    <w:rsid w:val="0016567B"/>
    <w:rsid w:val="0016577E"/>
    <w:rsid w:val="00165B12"/>
    <w:rsid w:val="00165B30"/>
    <w:rsid w:val="001660D4"/>
    <w:rsid w:val="00166615"/>
    <w:rsid w:val="00166707"/>
    <w:rsid w:val="001668CB"/>
    <w:rsid w:val="00166AD6"/>
    <w:rsid w:val="00167B39"/>
    <w:rsid w:val="00167CD2"/>
    <w:rsid w:val="001702B2"/>
    <w:rsid w:val="001706D2"/>
    <w:rsid w:val="00170D68"/>
    <w:rsid w:val="001713F1"/>
    <w:rsid w:val="00171877"/>
    <w:rsid w:val="001718C3"/>
    <w:rsid w:val="00172E1C"/>
    <w:rsid w:val="00173007"/>
    <w:rsid w:val="001733CD"/>
    <w:rsid w:val="00173535"/>
    <w:rsid w:val="001735E7"/>
    <w:rsid w:val="00174011"/>
    <w:rsid w:val="00174924"/>
    <w:rsid w:val="00174F43"/>
    <w:rsid w:val="0017504D"/>
    <w:rsid w:val="001757EC"/>
    <w:rsid w:val="00175D64"/>
    <w:rsid w:val="00175EAB"/>
    <w:rsid w:val="001772C7"/>
    <w:rsid w:val="00177367"/>
    <w:rsid w:val="001773F8"/>
    <w:rsid w:val="00177549"/>
    <w:rsid w:val="001776B6"/>
    <w:rsid w:val="001779C7"/>
    <w:rsid w:val="00177BE1"/>
    <w:rsid w:val="0018027D"/>
    <w:rsid w:val="001807EC"/>
    <w:rsid w:val="001808F4"/>
    <w:rsid w:val="00180ADE"/>
    <w:rsid w:val="00181969"/>
    <w:rsid w:val="00181987"/>
    <w:rsid w:val="00181CFD"/>
    <w:rsid w:val="00181D46"/>
    <w:rsid w:val="00182290"/>
    <w:rsid w:val="0018260E"/>
    <w:rsid w:val="00182F42"/>
    <w:rsid w:val="0018326E"/>
    <w:rsid w:val="001836BC"/>
    <w:rsid w:val="00183993"/>
    <w:rsid w:val="00183B6C"/>
    <w:rsid w:val="00184212"/>
    <w:rsid w:val="00184B3B"/>
    <w:rsid w:val="00184B77"/>
    <w:rsid w:val="00184BF6"/>
    <w:rsid w:val="00184DA6"/>
    <w:rsid w:val="00184DD5"/>
    <w:rsid w:val="00185A5B"/>
    <w:rsid w:val="00185B66"/>
    <w:rsid w:val="00185CAD"/>
    <w:rsid w:val="00185F38"/>
    <w:rsid w:val="00186825"/>
    <w:rsid w:val="00186878"/>
    <w:rsid w:val="00186D17"/>
    <w:rsid w:val="00187367"/>
    <w:rsid w:val="001874C2"/>
    <w:rsid w:val="0018760E"/>
    <w:rsid w:val="001876F5"/>
    <w:rsid w:val="0018788F"/>
    <w:rsid w:val="00187940"/>
    <w:rsid w:val="00187CA7"/>
    <w:rsid w:val="001901C3"/>
    <w:rsid w:val="0019059E"/>
    <w:rsid w:val="001913B2"/>
    <w:rsid w:val="001916F2"/>
    <w:rsid w:val="001917CD"/>
    <w:rsid w:val="0019182C"/>
    <w:rsid w:val="00191864"/>
    <w:rsid w:val="00191933"/>
    <w:rsid w:val="0019255F"/>
    <w:rsid w:val="00192726"/>
    <w:rsid w:val="00192783"/>
    <w:rsid w:val="0019292F"/>
    <w:rsid w:val="00192CAE"/>
    <w:rsid w:val="00192D92"/>
    <w:rsid w:val="00192DAE"/>
    <w:rsid w:val="00192DF4"/>
    <w:rsid w:val="001932F1"/>
    <w:rsid w:val="001933B1"/>
    <w:rsid w:val="001943AA"/>
    <w:rsid w:val="001943FB"/>
    <w:rsid w:val="00194AB8"/>
    <w:rsid w:val="001951E6"/>
    <w:rsid w:val="001956E9"/>
    <w:rsid w:val="00195A02"/>
    <w:rsid w:val="00195BF0"/>
    <w:rsid w:val="0019636A"/>
    <w:rsid w:val="001963A1"/>
    <w:rsid w:val="001968EB"/>
    <w:rsid w:val="001974D5"/>
    <w:rsid w:val="00197512"/>
    <w:rsid w:val="00197A59"/>
    <w:rsid w:val="001A02DB"/>
    <w:rsid w:val="001A07CE"/>
    <w:rsid w:val="001A0E89"/>
    <w:rsid w:val="001A1088"/>
    <w:rsid w:val="001A1FFA"/>
    <w:rsid w:val="001A20B7"/>
    <w:rsid w:val="001A2C6B"/>
    <w:rsid w:val="001A46EF"/>
    <w:rsid w:val="001A4A97"/>
    <w:rsid w:val="001A4F86"/>
    <w:rsid w:val="001A53E1"/>
    <w:rsid w:val="001A54C3"/>
    <w:rsid w:val="001A58B4"/>
    <w:rsid w:val="001A5FF7"/>
    <w:rsid w:val="001A6301"/>
    <w:rsid w:val="001A6570"/>
    <w:rsid w:val="001A6F8A"/>
    <w:rsid w:val="001A733C"/>
    <w:rsid w:val="001A751C"/>
    <w:rsid w:val="001A7609"/>
    <w:rsid w:val="001A7DF2"/>
    <w:rsid w:val="001B008B"/>
    <w:rsid w:val="001B013A"/>
    <w:rsid w:val="001B017C"/>
    <w:rsid w:val="001B01CA"/>
    <w:rsid w:val="001B037C"/>
    <w:rsid w:val="001B0792"/>
    <w:rsid w:val="001B2386"/>
    <w:rsid w:val="001B25D4"/>
    <w:rsid w:val="001B26D8"/>
    <w:rsid w:val="001B2704"/>
    <w:rsid w:val="001B2D6B"/>
    <w:rsid w:val="001B320D"/>
    <w:rsid w:val="001B3442"/>
    <w:rsid w:val="001B3928"/>
    <w:rsid w:val="001B3F8C"/>
    <w:rsid w:val="001B4247"/>
    <w:rsid w:val="001B457C"/>
    <w:rsid w:val="001B483D"/>
    <w:rsid w:val="001B4F3E"/>
    <w:rsid w:val="001B50D6"/>
    <w:rsid w:val="001B56EF"/>
    <w:rsid w:val="001B5775"/>
    <w:rsid w:val="001B582A"/>
    <w:rsid w:val="001B5C37"/>
    <w:rsid w:val="001B611E"/>
    <w:rsid w:val="001B6CB1"/>
    <w:rsid w:val="001B7061"/>
    <w:rsid w:val="001B71BC"/>
    <w:rsid w:val="001B7477"/>
    <w:rsid w:val="001B799F"/>
    <w:rsid w:val="001B7A66"/>
    <w:rsid w:val="001B7E63"/>
    <w:rsid w:val="001B7EF4"/>
    <w:rsid w:val="001C034E"/>
    <w:rsid w:val="001C07CE"/>
    <w:rsid w:val="001C11CD"/>
    <w:rsid w:val="001C11EE"/>
    <w:rsid w:val="001C193D"/>
    <w:rsid w:val="001C1B76"/>
    <w:rsid w:val="001C2307"/>
    <w:rsid w:val="001C260B"/>
    <w:rsid w:val="001C2AA8"/>
    <w:rsid w:val="001C2BFB"/>
    <w:rsid w:val="001C2D01"/>
    <w:rsid w:val="001C3B2D"/>
    <w:rsid w:val="001C445A"/>
    <w:rsid w:val="001C4654"/>
    <w:rsid w:val="001C4891"/>
    <w:rsid w:val="001C5635"/>
    <w:rsid w:val="001C56D9"/>
    <w:rsid w:val="001C5794"/>
    <w:rsid w:val="001C5970"/>
    <w:rsid w:val="001C5C6F"/>
    <w:rsid w:val="001C611F"/>
    <w:rsid w:val="001C62CB"/>
    <w:rsid w:val="001C64A4"/>
    <w:rsid w:val="001C654A"/>
    <w:rsid w:val="001C669E"/>
    <w:rsid w:val="001C6780"/>
    <w:rsid w:val="001C68D6"/>
    <w:rsid w:val="001C68E2"/>
    <w:rsid w:val="001C68F8"/>
    <w:rsid w:val="001C69FF"/>
    <w:rsid w:val="001C7334"/>
    <w:rsid w:val="001D0015"/>
    <w:rsid w:val="001D03EA"/>
    <w:rsid w:val="001D0876"/>
    <w:rsid w:val="001D10E6"/>
    <w:rsid w:val="001D11A4"/>
    <w:rsid w:val="001D130F"/>
    <w:rsid w:val="001D18F4"/>
    <w:rsid w:val="001D241B"/>
    <w:rsid w:val="001D2784"/>
    <w:rsid w:val="001D34EE"/>
    <w:rsid w:val="001D3DF1"/>
    <w:rsid w:val="001D3E71"/>
    <w:rsid w:val="001D403E"/>
    <w:rsid w:val="001D40A3"/>
    <w:rsid w:val="001D417A"/>
    <w:rsid w:val="001D449F"/>
    <w:rsid w:val="001D4784"/>
    <w:rsid w:val="001D4A94"/>
    <w:rsid w:val="001D50CA"/>
    <w:rsid w:val="001D52F6"/>
    <w:rsid w:val="001D53E8"/>
    <w:rsid w:val="001D5DDB"/>
    <w:rsid w:val="001D5E9A"/>
    <w:rsid w:val="001D619C"/>
    <w:rsid w:val="001D659F"/>
    <w:rsid w:val="001D692B"/>
    <w:rsid w:val="001D697B"/>
    <w:rsid w:val="001D6B68"/>
    <w:rsid w:val="001D720B"/>
    <w:rsid w:val="001D7ACF"/>
    <w:rsid w:val="001D7B5B"/>
    <w:rsid w:val="001D7E95"/>
    <w:rsid w:val="001D7F94"/>
    <w:rsid w:val="001E018A"/>
    <w:rsid w:val="001E0253"/>
    <w:rsid w:val="001E070A"/>
    <w:rsid w:val="001E09A6"/>
    <w:rsid w:val="001E0A0B"/>
    <w:rsid w:val="001E0D16"/>
    <w:rsid w:val="001E0DBE"/>
    <w:rsid w:val="001E10C8"/>
    <w:rsid w:val="001E1436"/>
    <w:rsid w:val="001E194C"/>
    <w:rsid w:val="001E1A0E"/>
    <w:rsid w:val="001E27B8"/>
    <w:rsid w:val="001E2F5F"/>
    <w:rsid w:val="001E390D"/>
    <w:rsid w:val="001E3995"/>
    <w:rsid w:val="001E3F5B"/>
    <w:rsid w:val="001E47C9"/>
    <w:rsid w:val="001E48C5"/>
    <w:rsid w:val="001E4F7C"/>
    <w:rsid w:val="001E501D"/>
    <w:rsid w:val="001E5283"/>
    <w:rsid w:val="001E56A3"/>
    <w:rsid w:val="001E5777"/>
    <w:rsid w:val="001E5D32"/>
    <w:rsid w:val="001E621E"/>
    <w:rsid w:val="001E6534"/>
    <w:rsid w:val="001E6FB0"/>
    <w:rsid w:val="001E70F9"/>
    <w:rsid w:val="001E7EBF"/>
    <w:rsid w:val="001E7F5E"/>
    <w:rsid w:val="001F0B9D"/>
    <w:rsid w:val="001F0C49"/>
    <w:rsid w:val="001F0DD4"/>
    <w:rsid w:val="001F1680"/>
    <w:rsid w:val="001F1A0E"/>
    <w:rsid w:val="001F1BBA"/>
    <w:rsid w:val="001F235C"/>
    <w:rsid w:val="001F2424"/>
    <w:rsid w:val="001F2B4D"/>
    <w:rsid w:val="001F2E5E"/>
    <w:rsid w:val="001F333F"/>
    <w:rsid w:val="001F399F"/>
    <w:rsid w:val="001F4D8A"/>
    <w:rsid w:val="001F500E"/>
    <w:rsid w:val="001F5299"/>
    <w:rsid w:val="001F59D7"/>
    <w:rsid w:val="001F5B4A"/>
    <w:rsid w:val="001F5B62"/>
    <w:rsid w:val="001F5D74"/>
    <w:rsid w:val="001F611F"/>
    <w:rsid w:val="001F62F8"/>
    <w:rsid w:val="001F6A47"/>
    <w:rsid w:val="001F6C63"/>
    <w:rsid w:val="001F6DBB"/>
    <w:rsid w:val="001F6E98"/>
    <w:rsid w:val="001F704D"/>
    <w:rsid w:val="001F708C"/>
    <w:rsid w:val="001F73E9"/>
    <w:rsid w:val="001F79EB"/>
    <w:rsid w:val="001F7C8D"/>
    <w:rsid w:val="00200336"/>
    <w:rsid w:val="00200491"/>
    <w:rsid w:val="00200644"/>
    <w:rsid w:val="00200E39"/>
    <w:rsid w:val="00200E75"/>
    <w:rsid w:val="00200EE9"/>
    <w:rsid w:val="00201376"/>
    <w:rsid w:val="002013AB"/>
    <w:rsid w:val="00201870"/>
    <w:rsid w:val="00202331"/>
    <w:rsid w:val="00202593"/>
    <w:rsid w:val="00202699"/>
    <w:rsid w:val="00203018"/>
    <w:rsid w:val="002030A1"/>
    <w:rsid w:val="002034A0"/>
    <w:rsid w:val="002035A1"/>
    <w:rsid w:val="0020368D"/>
    <w:rsid w:val="0020376A"/>
    <w:rsid w:val="002047BA"/>
    <w:rsid w:val="00204B56"/>
    <w:rsid w:val="00204ED3"/>
    <w:rsid w:val="0020576D"/>
    <w:rsid w:val="00205844"/>
    <w:rsid w:val="0020586F"/>
    <w:rsid w:val="00205B61"/>
    <w:rsid w:val="00205B72"/>
    <w:rsid w:val="00206923"/>
    <w:rsid w:val="00206C00"/>
    <w:rsid w:val="0020703A"/>
    <w:rsid w:val="002075CD"/>
    <w:rsid w:val="00207748"/>
    <w:rsid w:val="00207EB9"/>
    <w:rsid w:val="00210243"/>
    <w:rsid w:val="00211129"/>
    <w:rsid w:val="0021112B"/>
    <w:rsid w:val="00212DCE"/>
    <w:rsid w:val="00213065"/>
    <w:rsid w:val="002133A3"/>
    <w:rsid w:val="00213450"/>
    <w:rsid w:val="00213537"/>
    <w:rsid w:val="002138A6"/>
    <w:rsid w:val="00213955"/>
    <w:rsid w:val="00213C36"/>
    <w:rsid w:val="00213D5D"/>
    <w:rsid w:val="0021407A"/>
    <w:rsid w:val="002144EB"/>
    <w:rsid w:val="00214CD6"/>
    <w:rsid w:val="0021513F"/>
    <w:rsid w:val="0021528C"/>
    <w:rsid w:val="00215655"/>
    <w:rsid w:val="00215CA0"/>
    <w:rsid w:val="00215D0A"/>
    <w:rsid w:val="0021611E"/>
    <w:rsid w:val="002169B9"/>
    <w:rsid w:val="002170C0"/>
    <w:rsid w:val="00217330"/>
    <w:rsid w:val="00217437"/>
    <w:rsid w:val="0021786D"/>
    <w:rsid w:val="00217C1D"/>
    <w:rsid w:val="00217D7D"/>
    <w:rsid w:val="0022002B"/>
    <w:rsid w:val="00220111"/>
    <w:rsid w:val="002202AE"/>
    <w:rsid w:val="00221C8B"/>
    <w:rsid w:val="002229F5"/>
    <w:rsid w:val="0022300C"/>
    <w:rsid w:val="00223149"/>
    <w:rsid w:val="002231C1"/>
    <w:rsid w:val="002232DE"/>
    <w:rsid w:val="002232F5"/>
    <w:rsid w:val="002236F6"/>
    <w:rsid w:val="0022398E"/>
    <w:rsid w:val="00223BEF"/>
    <w:rsid w:val="00224709"/>
    <w:rsid w:val="002247B3"/>
    <w:rsid w:val="002249EB"/>
    <w:rsid w:val="00224C76"/>
    <w:rsid w:val="00224D27"/>
    <w:rsid w:val="00225142"/>
    <w:rsid w:val="00225892"/>
    <w:rsid w:val="00225DBF"/>
    <w:rsid w:val="002264D4"/>
    <w:rsid w:val="002264DD"/>
    <w:rsid w:val="00226B18"/>
    <w:rsid w:val="00226E1D"/>
    <w:rsid w:val="0022714F"/>
    <w:rsid w:val="00227409"/>
    <w:rsid w:val="00227991"/>
    <w:rsid w:val="00227E20"/>
    <w:rsid w:val="00227E5B"/>
    <w:rsid w:val="0023005D"/>
    <w:rsid w:val="002304C2"/>
    <w:rsid w:val="002306EF"/>
    <w:rsid w:val="00230C0C"/>
    <w:rsid w:val="002313EF"/>
    <w:rsid w:val="00231C88"/>
    <w:rsid w:val="00231D22"/>
    <w:rsid w:val="00231D9B"/>
    <w:rsid w:val="00231FE8"/>
    <w:rsid w:val="00232781"/>
    <w:rsid w:val="00232EAF"/>
    <w:rsid w:val="0023310E"/>
    <w:rsid w:val="00233113"/>
    <w:rsid w:val="002336FD"/>
    <w:rsid w:val="00233DE9"/>
    <w:rsid w:val="002345EE"/>
    <w:rsid w:val="00234640"/>
    <w:rsid w:val="00234C84"/>
    <w:rsid w:val="00234F39"/>
    <w:rsid w:val="0023533D"/>
    <w:rsid w:val="00235377"/>
    <w:rsid w:val="00235477"/>
    <w:rsid w:val="002358C7"/>
    <w:rsid w:val="00236450"/>
    <w:rsid w:val="002366FA"/>
    <w:rsid w:val="00237820"/>
    <w:rsid w:val="00240C26"/>
    <w:rsid w:val="00240DAA"/>
    <w:rsid w:val="002413C7"/>
    <w:rsid w:val="00241442"/>
    <w:rsid w:val="00241734"/>
    <w:rsid w:val="00241C2B"/>
    <w:rsid w:val="00241C6D"/>
    <w:rsid w:val="002420A3"/>
    <w:rsid w:val="00242169"/>
    <w:rsid w:val="002429F4"/>
    <w:rsid w:val="00242E96"/>
    <w:rsid w:val="00242FD3"/>
    <w:rsid w:val="00243AB5"/>
    <w:rsid w:val="00243CD7"/>
    <w:rsid w:val="00243D34"/>
    <w:rsid w:val="002443AE"/>
    <w:rsid w:val="00244774"/>
    <w:rsid w:val="00244B3A"/>
    <w:rsid w:val="00244E6C"/>
    <w:rsid w:val="00245464"/>
    <w:rsid w:val="0024569F"/>
    <w:rsid w:val="002463E6"/>
    <w:rsid w:val="00246573"/>
    <w:rsid w:val="0024662A"/>
    <w:rsid w:val="00246BBD"/>
    <w:rsid w:val="0024720E"/>
    <w:rsid w:val="00247C91"/>
    <w:rsid w:val="00247E49"/>
    <w:rsid w:val="00250334"/>
    <w:rsid w:val="00250BCD"/>
    <w:rsid w:val="0025114E"/>
    <w:rsid w:val="002516BE"/>
    <w:rsid w:val="00251B59"/>
    <w:rsid w:val="00251D05"/>
    <w:rsid w:val="00252364"/>
    <w:rsid w:val="002524D3"/>
    <w:rsid w:val="0025251D"/>
    <w:rsid w:val="00252C33"/>
    <w:rsid w:val="00252CB2"/>
    <w:rsid w:val="00252D19"/>
    <w:rsid w:val="0025307A"/>
    <w:rsid w:val="00253135"/>
    <w:rsid w:val="00253C58"/>
    <w:rsid w:val="00253D6E"/>
    <w:rsid w:val="00253FD2"/>
    <w:rsid w:val="002540E7"/>
    <w:rsid w:val="002542B6"/>
    <w:rsid w:val="002547A2"/>
    <w:rsid w:val="00254C0A"/>
    <w:rsid w:val="00254EED"/>
    <w:rsid w:val="0025507F"/>
    <w:rsid w:val="00255768"/>
    <w:rsid w:val="002560E7"/>
    <w:rsid w:val="00256EBC"/>
    <w:rsid w:val="0025738F"/>
    <w:rsid w:val="002576D8"/>
    <w:rsid w:val="00257D5C"/>
    <w:rsid w:val="00260303"/>
    <w:rsid w:val="00260B2D"/>
    <w:rsid w:val="00260BE7"/>
    <w:rsid w:val="00260E4A"/>
    <w:rsid w:val="00261206"/>
    <w:rsid w:val="0026136E"/>
    <w:rsid w:val="002615AF"/>
    <w:rsid w:val="002615C1"/>
    <w:rsid w:val="002621B3"/>
    <w:rsid w:val="00262561"/>
    <w:rsid w:val="002626D8"/>
    <w:rsid w:val="00262971"/>
    <w:rsid w:val="0026306F"/>
    <w:rsid w:val="002631F7"/>
    <w:rsid w:val="00263E89"/>
    <w:rsid w:val="00265031"/>
    <w:rsid w:val="002651A2"/>
    <w:rsid w:val="002654CA"/>
    <w:rsid w:val="00265A18"/>
    <w:rsid w:val="00265B80"/>
    <w:rsid w:val="002664AB"/>
    <w:rsid w:val="002665BB"/>
    <w:rsid w:val="00267620"/>
    <w:rsid w:val="00267E64"/>
    <w:rsid w:val="00267F5B"/>
    <w:rsid w:val="00270015"/>
    <w:rsid w:val="00270397"/>
    <w:rsid w:val="0027095D"/>
    <w:rsid w:val="00271B3A"/>
    <w:rsid w:val="00271C26"/>
    <w:rsid w:val="00271F59"/>
    <w:rsid w:val="0027238C"/>
    <w:rsid w:val="00272C15"/>
    <w:rsid w:val="00272F55"/>
    <w:rsid w:val="002738EE"/>
    <w:rsid w:val="00273B2A"/>
    <w:rsid w:val="00273F40"/>
    <w:rsid w:val="002746D1"/>
    <w:rsid w:val="00274A30"/>
    <w:rsid w:val="00274FD9"/>
    <w:rsid w:val="00275091"/>
    <w:rsid w:val="002753F6"/>
    <w:rsid w:val="00275752"/>
    <w:rsid w:val="002759FA"/>
    <w:rsid w:val="00275C30"/>
    <w:rsid w:val="0027610A"/>
    <w:rsid w:val="0027637C"/>
    <w:rsid w:val="002765F1"/>
    <w:rsid w:val="00276888"/>
    <w:rsid w:val="002769F0"/>
    <w:rsid w:val="00276E05"/>
    <w:rsid w:val="002775F8"/>
    <w:rsid w:val="00277772"/>
    <w:rsid w:val="00277841"/>
    <w:rsid w:val="00277897"/>
    <w:rsid w:val="00281145"/>
    <w:rsid w:val="002812B7"/>
    <w:rsid w:val="00281C41"/>
    <w:rsid w:val="00281CCC"/>
    <w:rsid w:val="00282136"/>
    <w:rsid w:val="00282250"/>
    <w:rsid w:val="0028227A"/>
    <w:rsid w:val="00282EEA"/>
    <w:rsid w:val="00283FFE"/>
    <w:rsid w:val="002841C1"/>
    <w:rsid w:val="00284499"/>
    <w:rsid w:val="002847CA"/>
    <w:rsid w:val="002854A1"/>
    <w:rsid w:val="002856B3"/>
    <w:rsid w:val="00285978"/>
    <w:rsid w:val="00285F48"/>
    <w:rsid w:val="00285FA8"/>
    <w:rsid w:val="00286114"/>
    <w:rsid w:val="002861D5"/>
    <w:rsid w:val="0028646F"/>
    <w:rsid w:val="0028683A"/>
    <w:rsid w:val="00286F27"/>
    <w:rsid w:val="00286FAF"/>
    <w:rsid w:val="002871D4"/>
    <w:rsid w:val="0028766E"/>
    <w:rsid w:val="00287DAF"/>
    <w:rsid w:val="00287EB6"/>
    <w:rsid w:val="0029027C"/>
    <w:rsid w:val="00291760"/>
    <w:rsid w:val="00291861"/>
    <w:rsid w:val="00292542"/>
    <w:rsid w:val="00292575"/>
    <w:rsid w:val="0029271F"/>
    <w:rsid w:val="0029275F"/>
    <w:rsid w:val="00292BFA"/>
    <w:rsid w:val="00292C9B"/>
    <w:rsid w:val="00292CE1"/>
    <w:rsid w:val="00292D7A"/>
    <w:rsid w:val="0029347E"/>
    <w:rsid w:val="00293827"/>
    <w:rsid w:val="00294361"/>
    <w:rsid w:val="002943E2"/>
    <w:rsid w:val="00294CDC"/>
    <w:rsid w:val="00294F25"/>
    <w:rsid w:val="00295B27"/>
    <w:rsid w:val="00295B65"/>
    <w:rsid w:val="00295F24"/>
    <w:rsid w:val="002962C8"/>
    <w:rsid w:val="002962DA"/>
    <w:rsid w:val="00296452"/>
    <w:rsid w:val="00296825"/>
    <w:rsid w:val="00296CFC"/>
    <w:rsid w:val="00296DF4"/>
    <w:rsid w:val="002970C5"/>
    <w:rsid w:val="0029763B"/>
    <w:rsid w:val="00297890"/>
    <w:rsid w:val="00297A40"/>
    <w:rsid w:val="00297C02"/>
    <w:rsid w:val="00297D79"/>
    <w:rsid w:val="002A021F"/>
    <w:rsid w:val="002A038C"/>
    <w:rsid w:val="002A082E"/>
    <w:rsid w:val="002A0B13"/>
    <w:rsid w:val="002A0D07"/>
    <w:rsid w:val="002A0FA2"/>
    <w:rsid w:val="002A14D3"/>
    <w:rsid w:val="002A1D22"/>
    <w:rsid w:val="002A2422"/>
    <w:rsid w:val="002A2462"/>
    <w:rsid w:val="002A2A6C"/>
    <w:rsid w:val="002A363C"/>
    <w:rsid w:val="002A36D4"/>
    <w:rsid w:val="002A3A51"/>
    <w:rsid w:val="002A408B"/>
    <w:rsid w:val="002A40A6"/>
    <w:rsid w:val="002A418A"/>
    <w:rsid w:val="002A4339"/>
    <w:rsid w:val="002A44AB"/>
    <w:rsid w:val="002A4933"/>
    <w:rsid w:val="002A5C62"/>
    <w:rsid w:val="002A5E4A"/>
    <w:rsid w:val="002A6615"/>
    <w:rsid w:val="002A6910"/>
    <w:rsid w:val="002A6E7B"/>
    <w:rsid w:val="002A74C6"/>
    <w:rsid w:val="002A75F6"/>
    <w:rsid w:val="002B098A"/>
    <w:rsid w:val="002B0C5E"/>
    <w:rsid w:val="002B10AE"/>
    <w:rsid w:val="002B121A"/>
    <w:rsid w:val="002B12A2"/>
    <w:rsid w:val="002B1518"/>
    <w:rsid w:val="002B1E2F"/>
    <w:rsid w:val="002B1F30"/>
    <w:rsid w:val="002B1F78"/>
    <w:rsid w:val="002B278B"/>
    <w:rsid w:val="002B2CB3"/>
    <w:rsid w:val="002B2D04"/>
    <w:rsid w:val="002B32C4"/>
    <w:rsid w:val="002B33FB"/>
    <w:rsid w:val="002B36F1"/>
    <w:rsid w:val="002B37EE"/>
    <w:rsid w:val="002B3C4E"/>
    <w:rsid w:val="002B400C"/>
    <w:rsid w:val="002B4312"/>
    <w:rsid w:val="002B4426"/>
    <w:rsid w:val="002B4599"/>
    <w:rsid w:val="002B4796"/>
    <w:rsid w:val="002B47CE"/>
    <w:rsid w:val="002B551A"/>
    <w:rsid w:val="002B5764"/>
    <w:rsid w:val="002B5E99"/>
    <w:rsid w:val="002B5EAB"/>
    <w:rsid w:val="002B648C"/>
    <w:rsid w:val="002B6A08"/>
    <w:rsid w:val="002B6EA9"/>
    <w:rsid w:val="002B7E26"/>
    <w:rsid w:val="002C00D3"/>
    <w:rsid w:val="002C0405"/>
    <w:rsid w:val="002C050C"/>
    <w:rsid w:val="002C0BFE"/>
    <w:rsid w:val="002C1169"/>
    <w:rsid w:val="002C13DA"/>
    <w:rsid w:val="002C1896"/>
    <w:rsid w:val="002C1A3F"/>
    <w:rsid w:val="002C1F12"/>
    <w:rsid w:val="002C1FCE"/>
    <w:rsid w:val="002C205E"/>
    <w:rsid w:val="002C267C"/>
    <w:rsid w:val="002C2875"/>
    <w:rsid w:val="002C2A95"/>
    <w:rsid w:val="002C2B5B"/>
    <w:rsid w:val="002C389E"/>
    <w:rsid w:val="002C3BA8"/>
    <w:rsid w:val="002C3EDF"/>
    <w:rsid w:val="002C417B"/>
    <w:rsid w:val="002C4484"/>
    <w:rsid w:val="002C44E2"/>
    <w:rsid w:val="002C48C2"/>
    <w:rsid w:val="002C4A18"/>
    <w:rsid w:val="002C4C66"/>
    <w:rsid w:val="002C56E0"/>
    <w:rsid w:val="002C5B95"/>
    <w:rsid w:val="002C5F1E"/>
    <w:rsid w:val="002C5F38"/>
    <w:rsid w:val="002C6002"/>
    <w:rsid w:val="002C63FE"/>
    <w:rsid w:val="002C6486"/>
    <w:rsid w:val="002C6690"/>
    <w:rsid w:val="002C7007"/>
    <w:rsid w:val="002C70AE"/>
    <w:rsid w:val="002C7C77"/>
    <w:rsid w:val="002C7CF3"/>
    <w:rsid w:val="002D012B"/>
    <w:rsid w:val="002D0471"/>
    <w:rsid w:val="002D08C4"/>
    <w:rsid w:val="002D094D"/>
    <w:rsid w:val="002D0A15"/>
    <w:rsid w:val="002D0A99"/>
    <w:rsid w:val="002D1034"/>
    <w:rsid w:val="002D15D5"/>
    <w:rsid w:val="002D198C"/>
    <w:rsid w:val="002D25D3"/>
    <w:rsid w:val="002D2E24"/>
    <w:rsid w:val="002D3043"/>
    <w:rsid w:val="002D32BD"/>
    <w:rsid w:val="002D3758"/>
    <w:rsid w:val="002D39AE"/>
    <w:rsid w:val="002D3AE0"/>
    <w:rsid w:val="002D3C60"/>
    <w:rsid w:val="002D46EE"/>
    <w:rsid w:val="002D4A71"/>
    <w:rsid w:val="002D50F6"/>
    <w:rsid w:val="002D56A2"/>
    <w:rsid w:val="002D5816"/>
    <w:rsid w:val="002D5C05"/>
    <w:rsid w:val="002D5D24"/>
    <w:rsid w:val="002D5F48"/>
    <w:rsid w:val="002D64F0"/>
    <w:rsid w:val="002D6966"/>
    <w:rsid w:val="002D6B33"/>
    <w:rsid w:val="002D6BEC"/>
    <w:rsid w:val="002D6D73"/>
    <w:rsid w:val="002D7102"/>
    <w:rsid w:val="002D71AF"/>
    <w:rsid w:val="002D783B"/>
    <w:rsid w:val="002E02BF"/>
    <w:rsid w:val="002E03FD"/>
    <w:rsid w:val="002E0682"/>
    <w:rsid w:val="002E14C0"/>
    <w:rsid w:val="002E1648"/>
    <w:rsid w:val="002E1734"/>
    <w:rsid w:val="002E1F19"/>
    <w:rsid w:val="002E2110"/>
    <w:rsid w:val="002E2127"/>
    <w:rsid w:val="002E2742"/>
    <w:rsid w:val="002E2781"/>
    <w:rsid w:val="002E29B3"/>
    <w:rsid w:val="002E2DD5"/>
    <w:rsid w:val="002E3250"/>
    <w:rsid w:val="002E36EF"/>
    <w:rsid w:val="002E3879"/>
    <w:rsid w:val="002E3BAA"/>
    <w:rsid w:val="002E3C13"/>
    <w:rsid w:val="002E3F71"/>
    <w:rsid w:val="002E434F"/>
    <w:rsid w:val="002E4542"/>
    <w:rsid w:val="002E4C90"/>
    <w:rsid w:val="002E4D65"/>
    <w:rsid w:val="002E50A3"/>
    <w:rsid w:val="002E52C9"/>
    <w:rsid w:val="002E5417"/>
    <w:rsid w:val="002E54F5"/>
    <w:rsid w:val="002E6188"/>
    <w:rsid w:val="002E62F1"/>
    <w:rsid w:val="002E633A"/>
    <w:rsid w:val="002E647F"/>
    <w:rsid w:val="002E65D2"/>
    <w:rsid w:val="002E6657"/>
    <w:rsid w:val="002E7D06"/>
    <w:rsid w:val="002E7E75"/>
    <w:rsid w:val="002F0624"/>
    <w:rsid w:val="002F079B"/>
    <w:rsid w:val="002F085B"/>
    <w:rsid w:val="002F114D"/>
    <w:rsid w:val="002F13B7"/>
    <w:rsid w:val="002F14F9"/>
    <w:rsid w:val="002F16F6"/>
    <w:rsid w:val="002F1864"/>
    <w:rsid w:val="002F18D6"/>
    <w:rsid w:val="002F1E23"/>
    <w:rsid w:val="002F2241"/>
    <w:rsid w:val="002F28EE"/>
    <w:rsid w:val="002F2DD4"/>
    <w:rsid w:val="002F2E24"/>
    <w:rsid w:val="002F35D7"/>
    <w:rsid w:val="002F3836"/>
    <w:rsid w:val="002F389F"/>
    <w:rsid w:val="002F3E82"/>
    <w:rsid w:val="002F3F19"/>
    <w:rsid w:val="002F3FBA"/>
    <w:rsid w:val="002F43E7"/>
    <w:rsid w:val="002F484B"/>
    <w:rsid w:val="002F49CC"/>
    <w:rsid w:val="002F55A6"/>
    <w:rsid w:val="002F56C1"/>
    <w:rsid w:val="002F5FED"/>
    <w:rsid w:val="002F652F"/>
    <w:rsid w:val="002F6A8A"/>
    <w:rsid w:val="002F7358"/>
    <w:rsid w:val="002F746F"/>
    <w:rsid w:val="002F77F3"/>
    <w:rsid w:val="002F799C"/>
    <w:rsid w:val="002F7DD6"/>
    <w:rsid w:val="0030028E"/>
    <w:rsid w:val="00300DA9"/>
    <w:rsid w:val="003012BA"/>
    <w:rsid w:val="00301DB7"/>
    <w:rsid w:val="00301EFF"/>
    <w:rsid w:val="00302761"/>
    <w:rsid w:val="00302A9C"/>
    <w:rsid w:val="00302CE5"/>
    <w:rsid w:val="00302D58"/>
    <w:rsid w:val="00302F6B"/>
    <w:rsid w:val="0030343E"/>
    <w:rsid w:val="00303775"/>
    <w:rsid w:val="00303B94"/>
    <w:rsid w:val="00303C57"/>
    <w:rsid w:val="00304125"/>
    <w:rsid w:val="00304433"/>
    <w:rsid w:val="00304493"/>
    <w:rsid w:val="00305866"/>
    <w:rsid w:val="00305C54"/>
    <w:rsid w:val="00306110"/>
    <w:rsid w:val="003061E1"/>
    <w:rsid w:val="0030647C"/>
    <w:rsid w:val="00306559"/>
    <w:rsid w:val="00306749"/>
    <w:rsid w:val="00306753"/>
    <w:rsid w:val="00306C70"/>
    <w:rsid w:val="003075D1"/>
    <w:rsid w:val="00307649"/>
    <w:rsid w:val="00307B01"/>
    <w:rsid w:val="00307D75"/>
    <w:rsid w:val="00307F37"/>
    <w:rsid w:val="00310960"/>
    <w:rsid w:val="00310C2B"/>
    <w:rsid w:val="00310FE9"/>
    <w:rsid w:val="0031136F"/>
    <w:rsid w:val="00311938"/>
    <w:rsid w:val="003124B6"/>
    <w:rsid w:val="0031251F"/>
    <w:rsid w:val="003127CA"/>
    <w:rsid w:val="0031353A"/>
    <w:rsid w:val="00313E54"/>
    <w:rsid w:val="00314704"/>
    <w:rsid w:val="00314C4E"/>
    <w:rsid w:val="003153B9"/>
    <w:rsid w:val="0031563D"/>
    <w:rsid w:val="00315971"/>
    <w:rsid w:val="00315EB8"/>
    <w:rsid w:val="0031607B"/>
    <w:rsid w:val="00316198"/>
    <w:rsid w:val="00316497"/>
    <w:rsid w:val="00316A6A"/>
    <w:rsid w:val="0031700A"/>
    <w:rsid w:val="00317559"/>
    <w:rsid w:val="00317DA4"/>
    <w:rsid w:val="00320829"/>
    <w:rsid w:val="003210FB"/>
    <w:rsid w:val="003212D9"/>
    <w:rsid w:val="003215B4"/>
    <w:rsid w:val="003219A0"/>
    <w:rsid w:val="00321C4F"/>
    <w:rsid w:val="00321FD1"/>
    <w:rsid w:val="003221DD"/>
    <w:rsid w:val="0032298C"/>
    <w:rsid w:val="003229F3"/>
    <w:rsid w:val="00322B5E"/>
    <w:rsid w:val="00322CEF"/>
    <w:rsid w:val="00322D33"/>
    <w:rsid w:val="00322E43"/>
    <w:rsid w:val="00322E60"/>
    <w:rsid w:val="00322EB8"/>
    <w:rsid w:val="003231A5"/>
    <w:rsid w:val="003232B5"/>
    <w:rsid w:val="00323E47"/>
    <w:rsid w:val="00323F94"/>
    <w:rsid w:val="0032424B"/>
    <w:rsid w:val="003261BF"/>
    <w:rsid w:val="00326E16"/>
    <w:rsid w:val="00326FEC"/>
    <w:rsid w:val="003271D5"/>
    <w:rsid w:val="00327BAE"/>
    <w:rsid w:val="00327FC7"/>
    <w:rsid w:val="00330407"/>
    <w:rsid w:val="0033042B"/>
    <w:rsid w:val="00330CB7"/>
    <w:rsid w:val="00331456"/>
    <w:rsid w:val="003316A8"/>
    <w:rsid w:val="00331BEC"/>
    <w:rsid w:val="00331CE7"/>
    <w:rsid w:val="00331D52"/>
    <w:rsid w:val="00331E6A"/>
    <w:rsid w:val="00331EB2"/>
    <w:rsid w:val="0033213C"/>
    <w:rsid w:val="00332504"/>
    <w:rsid w:val="00332521"/>
    <w:rsid w:val="00332540"/>
    <w:rsid w:val="00332563"/>
    <w:rsid w:val="003325A9"/>
    <w:rsid w:val="00332A7D"/>
    <w:rsid w:val="00332CE8"/>
    <w:rsid w:val="003330A4"/>
    <w:rsid w:val="003333E9"/>
    <w:rsid w:val="00333727"/>
    <w:rsid w:val="00333AAC"/>
    <w:rsid w:val="0033400D"/>
    <w:rsid w:val="00334635"/>
    <w:rsid w:val="00334BF7"/>
    <w:rsid w:val="00334CEA"/>
    <w:rsid w:val="00334E57"/>
    <w:rsid w:val="003351D1"/>
    <w:rsid w:val="003357CE"/>
    <w:rsid w:val="00335CF0"/>
    <w:rsid w:val="0033681F"/>
    <w:rsid w:val="00336AEE"/>
    <w:rsid w:val="00336B89"/>
    <w:rsid w:val="00336DD9"/>
    <w:rsid w:val="00336FC3"/>
    <w:rsid w:val="0033775C"/>
    <w:rsid w:val="003377F1"/>
    <w:rsid w:val="00337E02"/>
    <w:rsid w:val="00340260"/>
    <w:rsid w:val="003403BE"/>
    <w:rsid w:val="0034112B"/>
    <w:rsid w:val="00341403"/>
    <w:rsid w:val="00341B14"/>
    <w:rsid w:val="00341C17"/>
    <w:rsid w:val="00341EA9"/>
    <w:rsid w:val="00342266"/>
    <w:rsid w:val="00342413"/>
    <w:rsid w:val="00342540"/>
    <w:rsid w:val="00342A30"/>
    <w:rsid w:val="00342D75"/>
    <w:rsid w:val="003430CB"/>
    <w:rsid w:val="003430FB"/>
    <w:rsid w:val="0034322D"/>
    <w:rsid w:val="0034324F"/>
    <w:rsid w:val="0034339D"/>
    <w:rsid w:val="003433B5"/>
    <w:rsid w:val="00343488"/>
    <w:rsid w:val="00343867"/>
    <w:rsid w:val="0034387B"/>
    <w:rsid w:val="003438EC"/>
    <w:rsid w:val="0034431B"/>
    <w:rsid w:val="00344351"/>
    <w:rsid w:val="00344B23"/>
    <w:rsid w:val="00344F5A"/>
    <w:rsid w:val="00344F99"/>
    <w:rsid w:val="00345265"/>
    <w:rsid w:val="003456E3"/>
    <w:rsid w:val="00345795"/>
    <w:rsid w:val="003457E9"/>
    <w:rsid w:val="00345986"/>
    <w:rsid w:val="00345EAE"/>
    <w:rsid w:val="00345EF9"/>
    <w:rsid w:val="00346444"/>
    <w:rsid w:val="00346486"/>
    <w:rsid w:val="00346642"/>
    <w:rsid w:val="0034671D"/>
    <w:rsid w:val="00346B99"/>
    <w:rsid w:val="00346D49"/>
    <w:rsid w:val="0034717F"/>
    <w:rsid w:val="003472F6"/>
    <w:rsid w:val="00347ABA"/>
    <w:rsid w:val="00350005"/>
    <w:rsid w:val="00350BB6"/>
    <w:rsid w:val="00350F16"/>
    <w:rsid w:val="00350FE2"/>
    <w:rsid w:val="00351362"/>
    <w:rsid w:val="00351897"/>
    <w:rsid w:val="003518AC"/>
    <w:rsid w:val="003519AA"/>
    <w:rsid w:val="003519F2"/>
    <w:rsid w:val="00351DBD"/>
    <w:rsid w:val="00351E52"/>
    <w:rsid w:val="00352033"/>
    <w:rsid w:val="0035234A"/>
    <w:rsid w:val="0035258B"/>
    <w:rsid w:val="00352799"/>
    <w:rsid w:val="00352851"/>
    <w:rsid w:val="00352A13"/>
    <w:rsid w:val="00352DAF"/>
    <w:rsid w:val="003537A4"/>
    <w:rsid w:val="00353D45"/>
    <w:rsid w:val="003547E0"/>
    <w:rsid w:val="003549DF"/>
    <w:rsid w:val="00354A5E"/>
    <w:rsid w:val="00354C72"/>
    <w:rsid w:val="00354EB3"/>
    <w:rsid w:val="003552CB"/>
    <w:rsid w:val="003555A7"/>
    <w:rsid w:val="003558DA"/>
    <w:rsid w:val="00355E8C"/>
    <w:rsid w:val="0035632E"/>
    <w:rsid w:val="00356378"/>
    <w:rsid w:val="00356C6A"/>
    <w:rsid w:val="00356F0A"/>
    <w:rsid w:val="00357A29"/>
    <w:rsid w:val="0036000B"/>
    <w:rsid w:val="00360280"/>
    <w:rsid w:val="00360302"/>
    <w:rsid w:val="0036049D"/>
    <w:rsid w:val="00360B75"/>
    <w:rsid w:val="00360E1E"/>
    <w:rsid w:val="00361221"/>
    <w:rsid w:val="00361BCF"/>
    <w:rsid w:val="00361CEC"/>
    <w:rsid w:val="00361D6A"/>
    <w:rsid w:val="00362255"/>
    <w:rsid w:val="00362302"/>
    <w:rsid w:val="003628C8"/>
    <w:rsid w:val="00362EF5"/>
    <w:rsid w:val="00363014"/>
    <w:rsid w:val="003630A1"/>
    <w:rsid w:val="00363355"/>
    <w:rsid w:val="003634C3"/>
    <w:rsid w:val="003634CC"/>
    <w:rsid w:val="0036358C"/>
    <w:rsid w:val="00363770"/>
    <w:rsid w:val="003637B0"/>
    <w:rsid w:val="003637F2"/>
    <w:rsid w:val="00363ADF"/>
    <w:rsid w:val="00363C71"/>
    <w:rsid w:val="00363CD7"/>
    <w:rsid w:val="00364017"/>
    <w:rsid w:val="003641DD"/>
    <w:rsid w:val="003644B4"/>
    <w:rsid w:val="003648F2"/>
    <w:rsid w:val="00364DBB"/>
    <w:rsid w:val="00365139"/>
    <w:rsid w:val="0036537C"/>
    <w:rsid w:val="003657A6"/>
    <w:rsid w:val="00365C53"/>
    <w:rsid w:val="00366138"/>
    <w:rsid w:val="00366C3D"/>
    <w:rsid w:val="00366CEE"/>
    <w:rsid w:val="00366E3B"/>
    <w:rsid w:val="0036723C"/>
    <w:rsid w:val="00367317"/>
    <w:rsid w:val="00367C08"/>
    <w:rsid w:val="0037001E"/>
    <w:rsid w:val="00370560"/>
    <w:rsid w:val="00370FCC"/>
    <w:rsid w:val="003710A2"/>
    <w:rsid w:val="003710DB"/>
    <w:rsid w:val="00371401"/>
    <w:rsid w:val="003722D4"/>
    <w:rsid w:val="0037235E"/>
    <w:rsid w:val="00372873"/>
    <w:rsid w:val="00372A56"/>
    <w:rsid w:val="00372DFB"/>
    <w:rsid w:val="003731D1"/>
    <w:rsid w:val="0037341B"/>
    <w:rsid w:val="00373776"/>
    <w:rsid w:val="0037381D"/>
    <w:rsid w:val="00373FBF"/>
    <w:rsid w:val="0037433B"/>
    <w:rsid w:val="00374AA2"/>
    <w:rsid w:val="00375601"/>
    <w:rsid w:val="003762C3"/>
    <w:rsid w:val="00376319"/>
    <w:rsid w:val="003766CB"/>
    <w:rsid w:val="00376A57"/>
    <w:rsid w:val="00376CA1"/>
    <w:rsid w:val="00376D81"/>
    <w:rsid w:val="0037711A"/>
    <w:rsid w:val="00377374"/>
    <w:rsid w:val="0037770C"/>
    <w:rsid w:val="003802D1"/>
    <w:rsid w:val="0038035B"/>
    <w:rsid w:val="003804BD"/>
    <w:rsid w:val="00380C21"/>
    <w:rsid w:val="00380CCB"/>
    <w:rsid w:val="00380D02"/>
    <w:rsid w:val="00381A24"/>
    <w:rsid w:val="00381A4C"/>
    <w:rsid w:val="00381C8D"/>
    <w:rsid w:val="00381E91"/>
    <w:rsid w:val="00381FD5"/>
    <w:rsid w:val="00382446"/>
    <w:rsid w:val="00382927"/>
    <w:rsid w:val="00382A0D"/>
    <w:rsid w:val="00382A68"/>
    <w:rsid w:val="00382C2F"/>
    <w:rsid w:val="00382C7F"/>
    <w:rsid w:val="00382E12"/>
    <w:rsid w:val="00383525"/>
    <w:rsid w:val="00383A03"/>
    <w:rsid w:val="00383BE9"/>
    <w:rsid w:val="00383D91"/>
    <w:rsid w:val="003841E0"/>
    <w:rsid w:val="00384754"/>
    <w:rsid w:val="00384758"/>
    <w:rsid w:val="00384844"/>
    <w:rsid w:val="00384C32"/>
    <w:rsid w:val="00384D4A"/>
    <w:rsid w:val="00384EEC"/>
    <w:rsid w:val="00385068"/>
    <w:rsid w:val="003851DC"/>
    <w:rsid w:val="00385438"/>
    <w:rsid w:val="00385668"/>
    <w:rsid w:val="003859D1"/>
    <w:rsid w:val="00385E6E"/>
    <w:rsid w:val="003861F5"/>
    <w:rsid w:val="003866F8"/>
    <w:rsid w:val="00386A75"/>
    <w:rsid w:val="00386C8F"/>
    <w:rsid w:val="0038705D"/>
    <w:rsid w:val="003870D4"/>
    <w:rsid w:val="003871D7"/>
    <w:rsid w:val="0038740C"/>
    <w:rsid w:val="00387731"/>
    <w:rsid w:val="003879E2"/>
    <w:rsid w:val="00390879"/>
    <w:rsid w:val="00391503"/>
    <w:rsid w:val="0039172F"/>
    <w:rsid w:val="00391ABC"/>
    <w:rsid w:val="003925F0"/>
    <w:rsid w:val="0039269A"/>
    <w:rsid w:val="00392833"/>
    <w:rsid w:val="0039289B"/>
    <w:rsid w:val="00392A0B"/>
    <w:rsid w:val="00392E95"/>
    <w:rsid w:val="00392F4F"/>
    <w:rsid w:val="003944DD"/>
    <w:rsid w:val="0039482B"/>
    <w:rsid w:val="00394CA3"/>
    <w:rsid w:val="00395CD2"/>
    <w:rsid w:val="003964CE"/>
    <w:rsid w:val="00396ADE"/>
    <w:rsid w:val="00396D82"/>
    <w:rsid w:val="00396F17"/>
    <w:rsid w:val="00397090"/>
    <w:rsid w:val="00397241"/>
    <w:rsid w:val="0039726B"/>
    <w:rsid w:val="003975F9"/>
    <w:rsid w:val="00397779"/>
    <w:rsid w:val="0039794E"/>
    <w:rsid w:val="00397A49"/>
    <w:rsid w:val="003A04A8"/>
    <w:rsid w:val="003A0EE6"/>
    <w:rsid w:val="003A1027"/>
    <w:rsid w:val="003A11D1"/>
    <w:rsid w:val="003A15CB"/>
    <w:rsid w:val="003A1AB7"/>
    <w:rsid w:val="003A1E0C"/>
    <w:rsid w:val="003A2168"/>
    <w:rsid w:val="003A264A"/>
    <w:rsid w:val="003A2C7A"/>
    <w:rsid w:val="003A4045"/>
    <w:rsid w:val="003A447E"/>
    <w:rsid w:val="003A493A"/>
    <w:rsid w:val="003A4D5A"/>
    <w:rsid w:val="003A4F99"/>
    <w:rsid w:val="003A5EC1"/>
    <w:rsid w:val="003A61F0"/>
    <w:rsid w:val="003A65F5"/>
    <w:rsid w:val="003A665F"/>
    <w:rsid w:val="003A6A19"/>
    <w:rsid w:val="003A6CB7"/>
    <w:rsid w:val="003A6DBC"/>
    <w:rsid w:val="003A6F1D"/>
    <w:rsid w:val="003A6F3B"/>
    <w:rsid w:val="003A71E9"/>
    <w:rsid w:val="003B0088"/>
    <w:rsid w:val="003B00A5"/>
    <w:rsid w:val="003B0197"/>
    <w:rsid w:val="003B0784"/>
    <w:rsid w:val="003B0BC5"/>
    <w:rsid w:val="003B10AB"/>
    <w:rsid w:val="003B13A8"/>
    <w:rsid w:val="003B145B"/>
    <w:rsid w:val="003B1499"/>
    <w:rsid w:val="003B1676"/>
    <w:rsid w:val="003B19E0"/>
    <w:rsid w:val="003B1ABA"/>
    <w:rsid w:val="003B1BC4"/>
    <w:rsid w:val="003B1DA0"/>
    <w:rsid w:val="003B206B"/>
    <w:rsid w:val="003B3044"/>
    <w:rsid w:val="003B31E7"/>
    <w:rsid w:val="003B33C7"/>
    <w:rsid w:val="003B36BD"/>
    <w:rsid w:val="003B3952"/>
    <w:rsid w:val="003B3ACC"/>
    <w:rsid w:val="003B3C07"/>
    <w:rsid w:val="003B41D2"/>
    <w:rsid w:val="003B46B3"/>
    <w:rsid w:val="003B47EE"/>
    <w:rsid w:val="003B4D18"/>
    <w:rsid w:val="003B4E89"/>
    <w:rsid w:val="003B56FD"/>
    <w:rsid w:val="003B5CF6"/>
    <w:rsid w:val="003B61C6"/>
    <w:rsid w:val="003B65E1"/>
    <w:rsid w:val="003B66DB"/>
    <w:rsid w:val="003B6874"/>
    <w:rsid w:val="003B6B1F"/>
    <w:rsid w:val="003B6B7D"/>
    <w:rsid w:val="003B6D0A"/>
    <w:rsid w:val="003B6FEE"/>
    <w:rsid w:val="003B74A5"/>
    <w:rsid w:val="003B78C0"/>
    <w:rsid w:val="003B7DFE"/>
    <w:rsid w:val="003C0289"/>
    <w:rsid w:val="003C0364"/>
    <w:rsid w:val="003C0498"/>
    <w:rsid w:val="003C0D65"/>
    <w:rsid w:val="003C114E"/>
    <w:rsid w:val="003C1E7D"/>
    <w:rsid w:val="003C20FC"/>
    <w:rsid w:val="003C2278"/>
    <w:rsid w:val="003C2CCF"/>
    <w:rsid w:val="003C2DEC"/>
    <w:rsid w:val="003C2E17"/>
    <w:rsid w:val="003C2E7A"/>
    <w:rsid w:val="003C3196"/>
    <w:rsid w:val="003C3B9B"/>
    <w:rsid w:val="003C3BBB"/>
    <w:rsid w:val="003C40FD"/>
    <w:rsid w:val="003C4636"/>
    <w:rsid w:val="003C4B3C"/>
    <w:rsid w:val="003C4BCA"/>
    <w:rsid w:val="003C4CC8"/>
    <w:rsid w:val="003C4E8D"/>
    <w:rsid w:val="003C4F51"/>
    <w:rsid w:val="003C549B"/>
    <w:rsid w:val="003C5730"/>
    <w:rsid w:val="003C5E8C"/>
    <w:rsid w:val="003C6CC4"/>
    <w:rsid w:val="003C6E52"/>
    <w:rsid w:val="003C6E6C"/>
    <w:rsid w:val="003C7882"/>
    <w:rsid w:val="003D027A"/>
    <w:rsid w:val="003D03D1"/>
    <w:rsid w:val="003D0542"/>
    <w:rsid w:val="003D0E0F"/>
    <w:rsid w:val="003D135B"/>
    <w:rsid w:val="003D1896"/>
    <w:rsid w:val="003D1ADF"/>
    <w:rsid w:val="003D1CFB"/>
    <w:rsid w:val="003D2222"/>
    <w:rsid w:val="003D3934"/>
    <w:rsid w:val="003D3A10"/>
    <w:rsid w:val="003D3BAD"/>
    <w:rsid w:val="003D4442"/>
    <w:rsid w:val="003D45C3"/>
    <w:rsid w:val="003D4C11"/>
    <w:rsid w:val="003D4DA5"/>
    <w:rsid w:val="003D4EF2"/>
    <w:rsid w:val="003D548C"/>
    <w:rsid w:val="003D5A29"/>
    <w:rsid w:val="003D5F66"/>
    <w:rsid w:val="003D6482"/>
    <w:rsid w:val="003D65EC"/>
    <w:rsid w:val="003D6978"/>
    <w:rsid w:val="003D69A1"/>
    <w:rsid w:val="003D6A08"/>
    <w:rsid w:val="003D6C71"/>
    <w:rsid w:val="003D6D75"/>
    <w:rsid w:val="003D712F"/>
    <w:rsid w:val="003D7154"/>
    <w:rsid w:val="003D7309"/>
    <w:rsid w:val="003D77E8"/>
    <w:rsid w:val="003D7BA6"/>
    <w:rsid w:val="003E0040"/>
    <w:rsid w:val="003E01AF"/>
    <w:rsid w:val="003E0455"/>
    <w:rsid w:val="003E06EB"/>
    <w:rsid w:val="003E0A73"/>
    <w:rsid w:val="003E0E2D"/>
    <w:rsid w:val="003E19EF"/>
    <w:rsid w:val="003E1A80"/>
    <w:rsid w:val="003E236B"/>
    <w:rsid w:val="003E2633"/>
    <w:rsid w:val="003E26CB"/>
    <w:rsid w:val="003E3044"/>
    <w:rsid w:val="003E3048"/>
    <w:rsid w:val="003E315D"/>
    <w:rsid w:val="003E3416"/>
    <w:rsid w:val="003E363A"/>
    <w:rsid w:val="003E36D8"/>
    <w:rsid w:val="003E415F"/>
    <w:rsid w:val="003E51A7"/>
    <w:rsid w:val="003E5701"/>
    <w:rsid w:val="003E588C"/>
    <w:rsid w:val="003E591B"/>
    <w:rsid w:val="003E5A09"/>
    <w:rsid w:val="003E5E32"/>
    <w:rsid w:val="003E6749"/>
    <w:rsid w:val="003E696E"/>
    <w:rsid w:val="003E6B72"/>
    <w:rsid w:val="003E6DF5"/>
    <w:rsid w:val="003E730F"/>
    <w:rsid w:val="003E7E80"/>
    <w:rsid w:val="003F0207"/>
    <w:rsid w:val="003F0226"/>
    <w:rsid w:val="003F0444"/>
    <w:rsid w:val="003F0604"/>
    <w:rsid w:val="003F0B45"/>
    <w:rsid w:val="003F1157"/>
    <w:rsid w:val="003F16FC"/>
    <w:rsid w:val="003F1730"/>
    <w:rsid w:val="003F1960"/>
    <w:rsid w:val="003F1D40"/>
    <w:rsid w:val="003F2161"/>
    <w:rsid w:val="003F24CA"/>
    <w:rsid w:val="003F288D"/>
    <w:rsid w:val="003F2CD3"/>
    <w:rsid w:val="003F2CF6"/>
    <w:rsid w:val="003F31B2"/>
    <w:rsid w:val="003F31BC"/>
    <w:rsid w:val="003F3A81"/>
    <w:rsid w:val="003F3D80"/>
    <w:rsid w:val="003F47A0"/>
    <w:rsid w:val="003F4C10"/>
    <w:rsid w:val="003F590D"/>
    <w:rsid w:val="003F61F4"/>
    <w:rsid w:val="003F6359"/>
    <w:rsid w:val="003F6718"/>
    <w:rsid w:val="003F68F4"/>
    <w:rsid w:val="003F6D72"/>
    <w:rsid w:val="003F7C9B"/>
    <w:rsid w:val="004004A8"/>
    <w:rsid w:val="00400FC0"/>
    <w:rsid w:val="00401402"/>
    <w:rsid w:val="00402E16"/>
    <w:rsid w:val="00403058"/>
    <w:rsid w:val="00403538"/>
    <w:rsid w:val="00403ACD"/>
    <w:rsid w:val="00403CD2"/>
    <w:rsid w:val="00403F28"/>
    <w:rsid w:val="004044E0"/>
    <w:rsid w:val="00404C2D"/>
    <w:rsid w:val="00404CAF"/>
    <w:rsid w:val="0040502D"/>
    <w:rsid w:val="00405071"/>
    <w:rsid w:val="00405260"/>
    <w:rsid w:val="00405D12"/>
    <w:rsid w:val="00405E28"/>
    <w:rsid w:val="004064DE"/>
    <w:rsid w:val="00406745"/>
    <w:rsid w:val="00406896"/>
    <w:rsid w:val="00406A7C"/>
    <w:rsid w:val="00406C58"/>
    <w:rsid w:val="004070E8"/>
    <w:rsid w:val="004077ED"/>
    <w:rsid w:val="00407C97"/>
    <w:rsid w:val="00407F07"/>
    <w:rsid w:val="00410605"/>
    <w:rsid w:val="00410C13"/>
    <w:rsid w:val="00410EFC"/>
    <w:rsid w:val="00411573"/>
    <w:rsid w:val="00411770"/>
    <w:rsid w:val="00411C81"/>
    <w:rsid w:val="00411E3E"/>
    <w:rsid w:val="00411FE0"/>
    <w:rsid w:val="0041260B"/>
    <w:rsid w:val="004127F7"/>
    <w:rsid w:val="00412DAA"/>
    <w:rsid w:val="00413C50"/>
    <w:rsid w:val="00413D43"/>
    <w:rsid w:val="004155DB"/>
    <w:rsid w:val="00415DA2"/>
    <w:rsid w:val="00415DD2"/>
    <w:rsid w:val="00416196"/>
    <w:rsid w:val="00416213"/>
    <w:rsid w:val="00416B50"/>
    <w:rsid w:val="00416C57"/>
    <w:rsid w:val="00416CCB"/>
    <w:rsid w:val="00417A2C"/>
    <w:rsid w:val="00417EAA"/>
    <w:rsid w:val="00420096"/>
    <w:rsid w:val="00420585"/>
    <w:rsid w:val="004210D9"/>
    <w:rsid w:val="00421667"/>
    <w:rsid w:val="00421827"/>
    <w:rsid w:val="00421888"/>
    <w:rsid w:val="00421A8A"/>
    <w:rsid w:val="00422275"/>
    <w:rsid w:val="004222A7"/>
    <w:rsid w:val="0042235C"/>
    <w:rsid w:val="0042263C"/>
    <w:rsid w:val="00423680"/>
    <w:rsid w:val="00423C96"/>
    <w:rsid w:val="00424A87"/>
    <w:rsid w:val="00424AF0"/>
    <w:rsid w:val="004251AE"/>
    <w:rsid w:val="00425326"/>
    <w:rsid w:val="004259A8"/>
    <w:rsid w:val="00426390"/>
    <w:rsid w:val="004264DB"/>
    <w:rsid w:val="004267B5"/>
    <w:rsid w:val="004269A8"/>
    <w:rsid w:val="00426A2E"/>
    <w:rsid w:val="00426C23"/>
    <w:rsid w:val="00426D53"/>
    <w:rsid w:val="00427520"/>
    <w:rsid w:val="00427C23"/>
    <w:rsid w:val="00427D30"/>
    <w:rsid w:val="00430192"/>
    <w:rsid w:val="00430542"/>
    <w:rsid w:val="00430618"/>
    <w:rsid w:val="004306A6"/>
    <w:rsid w:val="00430769"/>
    <w:rsid w:val="00430E46"/>
    <w:rsid w:val="0043137B"/>
    <w:rsid w:val="00431664"/>
    <w:rsid w:val="00431DDC"/>
    <w:rsid w:val="00431F98"/>
    <w:rsid w:val="0043236A"/>
    <w:rsid w:val="00432381"/>
    <w:rsid w:val="00432404"/>
    <w:rsid w:val="004329AE"/>
    <w:rsid w:val="00433108"/>
    <w:rsid w:val="00433D7B"/>
    <w:rsid w:val="00433D8C"/>
    <w:rsid w:val="00433F2D"/>
    <w:rsid w:val="0043403A"/>
    <w:rsid w:val="00434899"/>
    <w:rsid w:val="00434984"/>
    <w:rsid w:val="00434CB2"/>
    <w:rsid w:val="00434F96"/>
    <w:rsid w:val="00435107"/>
    <w:rsid w:val="004364F5"/>
    <w:rsid w:val="00436B57"/>
    <w:rsid w:val="00436F8C"/>
    <w:rsid w:val="0043747D"/>
    <w:rsid w:val="0043748F"/>
    <w:rsid w:val="004378A5"/>
    <w:rsid w:val="00437F41"/>
    <w:rsid w:val="004400AB"/>
    <w:rsid w:val="00440176"/>
    <w:rsid w:val="004401F9"/>
    <w:rsid w:val="004406C3"/>
    <w:rsid w:val="004410BC"/>
    <w:rsid w:val="00441355"/>
    <w:rsid w:val="00441B43"/>
    <w:rsid w:val="00441D0B"/>
    <w:rsid w:val="00442594"/>
    <w:rsid w:val="00442766"/>
    <w:rsid w:val="00442EA9"/>
    <w:rsid w:val="004430DE"/>
    <w:rsid w:val="00443332"/>
    <w:rsid w:val="00443802"/>
    <w:rsid w:val="00443B55"/>
    <w:rsid w:val="004440F4"/>
    <w:rsid w:val="004440FB"/>
    <w:rsid w:val="00445A7B"/>
    <w:rsid w:val="00445B49"/>
    <w:rsid w:val="00445E6B"/>
    <w:rsid w:val="00446A0D"/>
    <w:rsid w:val="00446D63"/>
    <w:rsid w:val="00446E3C"/>
    <w:rsid w:val="00447100"/>
    <w:rsid w:val="00450279"/>
    <w:rsid w:val="004502A3"/>
    <w:rsid w:val="004506F1"/>
    <w:rsid w:val="004509D5"/>
    <w:rsid w:val="00450CCD"/>
    <w:rsid w:val="00451BC6"/>
    <w:rsid w:val="00451FA9"/>
    <w:rsid w:val="0045209D"/>
    <w:rsid w:val="0045211F"/>
    <w:rsid w:val="004525DE"/>
    <w:rsid w:val="00452B65"/>
    <w:rsid w:val="00452BF7"/>
    <w:rsid w:val="0045338B"/>
    <w:rsid w:val="004534AC"/>
    <w:rsid w:val="00453814"/>
    <w:rsid w:val="00453EFA"/>
    <w:rsid w:val="0045414E"/>
    <w:rsid w:val="0045473C"/>
    <w:rsid w:val="004547BB"/>
    <w:rsid w:val="00454921"/>
    <w:rsid w:val="00454BC3"/>
    <w:rsid w:val="00454F37"/>
    <w:rsid w:val="00455B78"/>
    <w:rsid w:val="00457250"/>
    <w:rsid w:val="004572E2"/>
    <w:rsid w:val="004576B7"/>
    <w:rsid w:val="00457825"/>
    <w:rsid w:val="00457E99"/>
    <w:rsid w:val="00457F39"/>
    <w:rsid w:val="004602B5"/>
    <w:rsid w:val="00460C06"/>
    <w:rsid w:val="0046116E"/>
    <w:rsid w:val="00461272"/>
    <w:rsid w:val="004612FD"/>
    <w:rsid w:val="00461376"/>
    <w:rsid w:val="004618A7"/>
    <w:rsid w:val="00461D45"/>
    <w:rsid w:val="004622FA"/>
    <w:rsid w:val="00462C04"/>
    <w:rsid w:val="00463DD2"/>
    <w:rsid w:val="00463FC6"/>
    <w:rsid w:val="00464329"/>
    <w:rsid w:val="00464448"/>
    <w:rsid w:val="00464469"/>
    <w:rsid w:val="00464A94"/>
    <w:rsid w:val="00464AD9"/>
    <w:rsid w:val="00464C4C"/>
    <w:rsid w:val="0046537F"/>
    <w:rsid w:val="00465B5E"/>
    <w:rsid w:val="00466626"/>
    <w:rsid w:val="00466866"/>
    <w:rsid w:val="00466881"/>
    <w:rsid w:val="00466D46"/>
    <w:rsid w:val="00466DD4"/>
    <w:rsid w:val="00466E7D"/>
    <w:rsid w:val="00466F7A"/>
    <w:rsid w:val="0046700B"/>
    <w:rsid w:val="0046749D"/>
    <w:rsid w:val="0046762B"/>
    <w:rsid w:val="00467B46"/>
    <w:rsid w:val="00467BCA"/>
    <w:rsid w:val="00467F05"/>
    <w:rsid w:val="0047047E"/>
    <w:rsid w:val="0047064C"/>
    <w:rsid w:val="0047085B"/>
    <w:rsid w:val="00470A1D"/>
    <w:rsid w:val="00470A5F"/>
    <w:rsid w:val="00470B4B"/>
    <w:rsid w:val="00470F5D"/>
    <w:rsid w:val="00471009"/>
    <w:rsid w:val="004716EF"/>
    <w:rsid w:val="00471BB4"/>
    <w:rsid w:val="00471EDB"/>
    <w:rsid w:val="004723C6"/>
    <w:rsid w:val="004724E0"/>
    <w:rsid w:val="004726CC"/>
    <w:rsid w:val="004726D2"/>
    <w:rsid w:val="00472E15"/>
    <w:rsid w:val="00472EA9"/>
    <w:rsid w:val="00473322"/>
    <w:rsid w:val="0047350E"/>
    <w:rsid w:val="0047370D"/>
    <w:rsid w:val="00473B06"/>
    <w:rsid w:val="00473F98"/>
    <w:rsid w:val="0047423B"/>
    <w:rsid w:val="004746BE"/>
    <w:rsid w:val="0047476C"/>
    <w:rsid w:val="004749B8"/>
    <w:rsid w:val="00474EFD"/>
    <w:rsid w:val="0047501B"/>
    <w:rsid w:val="0047539B"/>
    <w:rsid w:val="00475513"/>
    <w:rsid w:val="00475834"/>
    <w:rsid w:val="0047670A"/>
    <w:rsid w:val="00477AE6"/>
    <w:rsid w:val="00480063"/>
    <w:rsid w:val="00480597"/>
    <w:rsid w:val="0048087C"/>
    <w:rsid w:val="00480DDF"/>
    <w:rsid w:val="004815F8"/>
    <w:rsid w:val="0048181F"/>
    <w:rsid w:val="00481921"/>
    <w:rsid w:val="00481A4F"/>
    <w:rsid w:val="00481CF7"/>
    <w:rsid w:val="00482241"/>
    <w:rsid w:val="004823A2"/>
    <w:rsid w:val="00482A01"/>
    <w:rsid w:val="00482D2D"/>
    <w:rsid w:val="004831BC"/>
    <w:rsid w:val="004832F9"/>
    <w:rsid w:val="0048365A"/>
    <w:rsid w:val="00483CD3"/>
    <w:rsid w:val="00483EDC"/>
    <w:rsid w:val="00484173"/>
    <w:rsid w:val="004847B0"/>
    <w:rsid w:val="004848C6"/>
    <w:rsid w:val="004849CC"/>
    <w:rsid w:val="0048534A"/>
    <w:rsid w:val="004854AC"/>
    <w:rsid w:val="0048555D"/>
    <w:rsid w:val="0048584B"/>
    <w:rsid w:val="0048598E"/>
    <w:rsid w:val="00485B40"/>
    <w:rsid w:val="00485E46"/>
    <w:rsid w:val="00486963"/>
    <w:rsid w:val="00486A98"/>
    <w:rsid w:val="00486F2B"/>
    <w:rsid w:val="0048717B"/>
    <w:rsid w:val="004873AD"/>
    <w:rsid w:val="0049039B"/>
    <w:rsid w:val="00490CDF"/>
    <w:rsid w:val="00490F0E"/>
    <w:rsid w:val="004910BE"/>
    <w:rsid w:val="0049138A"/>
    <w:rsid w:val="004913F5"/>
    <w:rsid w:val="00491EA2"/>
    <w:rsid w:val="00492239"/>
    <w:rsid w:val="00493CD6"/>
    <w:rsid w:val="004943FF"/>
    <w:rsid w:val="00494456"/>
    <w:rsid w:val="004947BF"/>
    <w:rsid w:val="00494B08"/>
    <w:rsid w:val="00494B7F"/>
    <w:rsid w:val="004952E1"/>
    <w:rsid w:val="00495796"/>
    <w:rsid w:val="00495DA0"/>
    <w:rsid w:val="00496A56"/>
    <w:rsid w:val="00496BD5"/>
    <w:rsid w:val="00496E49"/>
    <w:rsid w:val="004975B7"/>
    <w:rsid w:val="0049795D"/>
    <w:rsid w:val="004A01F3"/>
    <w:rsid w:val="004A02B6"/>
    <w:rsid w:val="004A05B9"/>
    <w:rsid w:val="004A0BAE"/>
    <w:rsid w:val="004A0E32"/>
    <w:rsid w:val="004A0FDC"/>
    <w:rsid w:val="004A15D5"/>
    <w:rsid w:val="004A23A8"/>
    <w:rsid w:val="004A2928"/>
    <w:rsid w:val="004A2A75"/>
    <w:rsid w:val="004A316A"/>
    <w:rsid w:val="004A31E6"/>
    <w:rsid w:val="004A3281"/>
    <w:rsid w:val="004A35DB"/>
    <w:rsid w:val="004A46A2"/>
    <w:rsid w:val="004A590F"/>
    <w:rsid w:val="004A627C"/>
    <w:rsid w:val="004A6374"/>
    <w:rsid w:val="004A6390"/>
    <w:rsid w:val="004A68ED"/>
    <w:rsid w:val="004A6BB6"/>
    <w:rsid w:val="004A7021"/>
    <w:rsid w:val="004A702E"/>
    <w:rsid w:val="004A7202"/>
    <w:rsid w:val="004A7446"/>
    <w:rsid w:val="004A74A3"/>
    <w:rsid w:val="004A7506"/>
    <w:rsid w:val="004A7851"/>
    <w:rsid w:val="004A7A05"/>
    <w:rsid w:val="004A7CE8"/>
    <w:rsid w:val="004B04BB"/>
    <w:rsid w:val="004B0544"/>
    <w:rsid w:val="004B129E"/>
    <w:rsid w:val="004B1327"/>
    <w:rsid w:val="004B1395"/>
    <w:rsid w:val="004B177E"/>
    <w:rsid w:val="004B1910"/>
    <w:rsid w:val="004B1D54"/>
    <w:rsid w:val="004B1DD6"/>
    <w:rsid w:val="004B2D4D"/>
    <w:rsid w:val="004B325F"/>
    <w:rsid w:val="004B3809"/>
    <w:rsid w:val="004B3DBA"/>
    <w:rsid w:val="004B3E67"/>
    <w:rsid w:val="004B3EED"/>
    <w:rsid w:val="004B4306"/>
    <w:rsid w:val="004B4842"/>
    <w:rsid w:val="004B53C8"/>
    <w:rsid w:val="004B550C"/>
    <w:rsid w:val="004B5967"/>
    <w:rsid w:val="004B59E0"/>
    <w:rsid w:val="004B5B73"/>
    <w:rsid w:val="004B5EF1"/>
    <w:rsid w:val="004B5F4B"/>
    <w:rsid w:val="004B61A0"/>
    <w:rsid w:val="004B62FF"/>
    <w:rsid w:val="004B6802"/>
    <w:rsid w:val="004B6A68"/>
    <w:rsid w:val="004B6CE9"/>
    <w:rsid w:val="004B7063"/>
    <w:rsid w:val="004B77BA"/>
    <w:rsid w:val="004B7C49"/>
    <w:rsid w:val="004C0128"/>
    <w:rsid w:val="004C0B50"/>
    <w:rsid w:val="004C0C1D"/>
    <w:rsid w:val="004C0DE9"/>
    <w:rsid w:val="004C0E61"/>
    <w:rsid w:val="004C1571"/>
    <w:rsid w:val="004C1931"/>
    <w:rsid w:val="004C1C4E"/>
    <w:rsid w:val="004C1EEF"/>
    <w:rsid w:val="004C25B5"/>
    <w:rsid w:val="004C28AF"/>
    <w:rsid w:val="004C308F"/>
    <w:rsid w:val="004C30E0"/>
    <w:rsid w:val="004C3CFE"/>
    <w:rsid w:val="004C3E14"/>
    <w:rsid w:val="004C47EC"/>
    <w:rsid w:val="004C52E9"/>
    <w:rsid w:val="004C5E4C"/>
    <w:rsid w:val="004C5F47"/>
    <w:rsid w:val="004C60BC"/>
    <w:rsid w:val="004C6677"/>
    <w:rsid w:val="004C6998"/>
    <w:rsid w:val="004C6C2C"/>
    <w:rsid w:val="004C6F26"/>
    <w:rsid w:val="004C7634"/>
    <w:rsid w:val="004C766A"/>
    <w:rsid w:val="004C79B2"/>
    <w:rsid w:val="004C79DC"/>
    <w:rsid w:val="004C7B8A"/>
    <w:rsid w:val="004C7CCF"/>
    <w:rsid w:val="004C7D1C"/>
    <w:rsid w:val="004C7F8C"/>
    <w:rsid w:val="004D00B8"/>
    <w:rsid w:val="004D02A2"/>
    <w:rsid w:val="004D09BE"/>
    <w:rsid w:val="004D0BCA"/>
    <w:rsid w:val="004D0D4E"/>
    <w:rsid w:val="004D0EBC"/>
    <w:rsid w:val="004D1688"/>
    <w:rsid w:val="004D18AF"/>
    <w:rsid w:val="004D1CFD"/>
    <w:rsid w:val="004D1D2E"/>
    <w:rsid w:val="004D1E8E"/>
    <w:rsid w:val="004D201F"/>
    <w:rsid w:val="004D227A"/>
    <w:rsid w:val="004D2611"/>
    <w:rsid w:val="004D2630"/>
    <w:rsid w:val="004D29DF"/>
    <w:rsid w:val="004D2B16"/>
    <w:rsid w:val="004D32C6"/>
    <w:rsid w:val="004D3DF0"/>
    <w:rsid w:val="004D4207"/>
    <w:rsid w:val="004D47A8"/>
    <w:rsid w:val="004D48A9"/>
    <w:rsid w:val="004D5774"/>
    <w:rsid w:val="004D57DA"/>
    <w:rsid w:val="004D5C62"/>
    <w:rsid w:val="004D635A"/>
    <w:rsid w:val="004D6BD7"/>
    <w:rsid w:val="004D6C17"/>
    <w:rsid w:val="004D6F3A"/>
    <w:rsid w:val="004D7866"/>
    <w:rsid w:val="004D7BB7"/>
    <w:rsid w:val="004E02EF"/>
    <w:rsid w:val="004E07BA"/>
    <w:rsid w:val="004E08CB"/>
    <w:rsid w:val="004E0A44"/>
    <w:rsid w:val="004E0CD6"/>
    <w:rsid w:val="004E16B9"/>
    <w:rsid w:val="004E1BAD"/>
    <w:rsid w:val="004E1F95"/>
    <w:rsid w:val="004E2132"/>
    <w:rsid w:val="004E23B8"/>
    <w:rsid w:val="004E23F6"/>
    <w:rsid w:val="004E2836"/>
    <w:rsid w:val="004E30B0"/>
    <w:rsid w:val="004E34E0"/>
    <w:rsid w:val="004E35F3"/>
    <w:rsid w:val="004E3CEA"/>
    <w:rsid w:val="004E41B9"/>
    <w:rsid w:val="004E423D"/>
    <w:rsid w:val="004E4FC5"/>
    <w:rsid w:val="004E4FEE"/>
    <w:rsid w:val="004E53F8"/>
    <w:rsid w:val="004E541C"/>
    <w:rsid w:val="004E588A"/>
    <w:rsid w:val="004E69F8"/>
    <w:rsid w:val="004E6AD3"/>
    <w:rsid w:val="004E6B2E"/>
    <w:rsid w:val="004E6B88"/>
    <w:rsid w:val="004E6F4C"/>
    <w:rsid w:val="004F07DE"/>
    <w:rsid w:val="004F0D4B"/>
    <w:rsid w:val="004F0DFC"/>
    <w:rsid w:val="004F1035"/>
    <w:rsid w:val="004F115B"/>
    <w:rsid w:val="004F190B"/>
    <w:rsid w:val="004F191A"/>
    <w:rsid w:val="004F1990"/>
    <w:rsid w:val="004F1BBF"/>
    <w:rsid w:val="004F2968"/>
    <w:rsid w:val="004F2DEA"/>
    <w:rsid w:val="004F2E5E"/>
    <w:rsid w:val="004F3020"/>
    <w:rsid w:val="004F416F"/>
    <w:rsid w:val="004F4178"/>
    <w:rsid w:val="004F42E6"/>
    <w:rsid w:val="004F49DF"/>
    <w:rsid w:val="004F4C28"/>
    <w:rsid w:val="004F5073"/>
    <w:rsid w:val="004F5159"/>
    <w:rsid w:val="004F5451"/>
    <w:rsid w:val="004F578B"/>
    <w:rsid w:val="004F5F79"/>
    <w:rsid w:val="004F6337"/>
    <w:rsid w:val="004F6970"/>
    <w:rsid w:val="004F6BDA"/>
    <w:rsid w:val="004F6C58"/>
    <w:rsid w:val="004F6F94"/>
    <w:rsid w:val="004F6FE9"/>
    <w:rsid w:val="004F758A"/>
    <w:rsid w:val="004F7735"/>
    <w:rsid w:val="004F7D27"/>
    <w:rsid w:val="004F7E8F"/>
    <w:rsid w:val="00500CF6"/>
    <w:rsid w:val="00500DC4"/>
    <w:rsid w:val="00500F0F"/>
    <w:rsid w:val="00501FA4"/>
    <w:rsid w:val="005022B0"/>
    <w:rsid w:val="00503201"/>
    <w:rsid w:val="00504B0B"/>
    <w:rsid w:val="00504BC2"/>
    <w:rsid w:val="00504ED4"/>
    <w:rsid w:val="00504F98"/>
    <w:rsid w:val="005053A8"/>
    <w:rsid w:val="00505DBE"/>
    <w:rsid w:val="005063C1"/>
    <w:rsid w:val="005065E4"/>
    <w:rsid w:val="00506655"/>
    <w:rsid w:val="005069D5"/>
    <w:rsid w:val="00506A6C"/>
    <w:rsid w:val="00506ADE"/>
    <w:rsid w:val="00506F0F"/>
    <w:rsid w:val="0050707B"/>
    <w:rsid w:val="005072E6"/>
    <w:rsid w:val="005105BB"/>
    <w:rsid w:val="005105CB"/>
    <w:rsid w:val="005105F2"/>
    <w:rsid w:val="005106B9"/>
    <w:rsid w:val="00510E09"/>
    <w:rsid w:val="00511193"/>
    <w:rsid w:val="0051196A"/>
    <w:rsid w:val="005120E0"/>
    <w:rsid w:val="0051247F"/>
    <w:rsid w:val="005131E6"/>
    <w:rsid w:val="00513325"/>
    <w:rsid w:val="005137F0"/>
    <w:rsid w:val="00513C69"/>
    <w:rsid w:val="00513EB6"/>
    <w:rsid w:val="005147CB"/>
    <w:rsid w:val="005147DE"/>
    <w:rsid w:val="005148F9"/>
    <w:rsid w:val="00515185"/>
    <w:rsid w:val="0051525D"/>
    <w:rsid w:val="0051553C"/>
    <w:rsid w:val="00515A86"/>
    <w:rsid w:val="005167E0"/>
    <w:rsid w:val="00516935"/>
    <w:rsid w:val="00516E47"/>
    <w:rsid w:val="005175D4"/>
    <w:rsid w:val="00517684"/>
    <w:rsid w:val="005176C9"/>
    <w:rsid w:val="005204D3"/>
    <w:rsid w:val="00520B72"/>
    <w:rsid w:val="005213C6"/>
    <w:rsid w:val="00521CE7"/>
    <w:rsid w:val="00522254"/>
    <w:rsid w:val="005222BF"/>
    <w:rsid w:val="00522752"/>
    <w:rsid w:val="00522789"/>
    <w:rsid w:val="00522CFC"/>
    <w:rsid w:val="00522D82"/>
    <w:rsid w:val="00523A41"/>
    <w:rsid w:val="00523B75"/>
    <w:rsid w:val="0052465E"/>
    <w:rsid w:val="00524C6A"/>
    <w:rsid w:val="00524C77"/>
    <w:rsid w:val="00524D4D"/>
    <w:rsid w:val="00524D91"/>
    <w:rsid w:val="005257A5"/>
    <w:rsid w:val="005258FE"/>
    <w:rsid w:val="00525AC5"/>
    <w:rsid w:val="00526ECA"/>
    <w:rsid w:val="00527858"/>
    <w:rsid w:val="00527F51"/>
    <w:rsid w:val="00530BA3"/>
    <w:rsid w:val="00531483"/>
    <w:rsid w:val="00531EE0"/>
    <w:rsid w:val="005324BF"/>
    <w:rsid w:val="0053285A"/>
    <w:rsid w:val="00532945"/>
    <w:rsid w:val="005336B7"/>
    <w:rsid w:val="0053370B"/>
    <w:rsid w:val="0053391F"/>
    <w:rsid w:val="005339B4"/>
    <w:rsid w:val="0053418E"/>
    <w:rsid w:val="005341A4"/>
    <w:rsid w:val="00534531"/>
    <w:rsid w:val="0053480F"/>
    <w:rsid w:val="005348FE"/>
    <w:rsid w:val="00534E1F"/>
    <w:rsid w:val="00534EBB"/>
    <w:rsid w:val="00535543"/>
    <w:rsid w:val="00535A3E"/>
    <w:rsid w:val="00535BE7"/>
    <w:rsid w:val="00535EAE"/>
    <w:rsid w:val="005361CB"/>
    <w:rsid w:val="00536763"/>
    <w:rsid w:val="00536CCD"/>
    <w:rsid w:val="005379D7"/>
    <w:rsid w:val="00537C2E"/>
    <w:rsid w:val="00541233"/>
    <w:rsid w:val="00541357"/>
    <w:rsid w:val="00541BCF"/>
    <w:rsid w:val="00541CC1"/>
    <w:rsid w:val="00542843"/>
    <w:rsid w:val="00542A7B"/>
    <w:rsid w:val="005434DB"/>
    <w:rsid w:val="00543914"/>
    <w:rsid w:val="00544179"/>
    <w:rsid w:val="00544A9D"/>
    <w:rsid w:val="00545107"/>
    <w:rsid w:val="005451A5"/>
    <w:rsid w:val="005451F4"/>
    <w:rsid w:val="0054547F"/>
    <w:rsid w:val="0054613F"/>
    <w:rsid w:val="00546980"/>
    <w:rsid w:val="00546999"/>
    <w:rsid w:val="005476BE"/>
    <w:rsid w:val="00547878"/>
    <w:rsid w:val="00547A76"/>
    <w:rsid w:val="00547F18"/>
    <w:rsid w:val="00550017"/>
    <w:rsid w:val="00550334"/>
    <w:rsid w:val="00550706"/>
    <w:rsid w:val="005511DC"/>
    <w:rsid w:val="005525DF"/>
    <w:rsid w:val="0055312B"/>
    <w:rsid w:val="00553286"/>
    <w:rsid w:val="005532B2"/>
    <w:rsid w:val="005535AE"/>
    <w:rsid w:val="00553A96"/>
    <w:rsid w:val="00553B06"/>
    <w:rsid w:val="00553BB8"/>
    <w:rsid w:val="00553E45"/>
    <w:rsid w:val="00553F4D"/>
    <w:rsid w:val="00554CC9"/>
    <w:rsid w:val="00554D00"/>
    <w:rsid w:val="005550F3"/>
    <w:rsid w:val="00555A04"/>
    <w:rsid w:val="00556EB6"/>
    <w:rsid w:val="00556ED5"/>
    <w:rsid w:val="00556FC0"/>
    <w:rsid w:val="0055705B"/>
    <w:rsid w:val="00557160"/>
    <w:rsid w:val="0056075D"/>
    <w:rsid w:val="00560B9E"/>
    <w:rsid w:val="00561567"/>
    <w:rsid w:val="00561857"/>
    <w:rsid w:val="005619CB"/>
    <w:rsid w:val="00561A7B"/>
    <w:rsid w:val="00561C4F"/>
    <w:rsid w:val="00561EFD"/>
    <w:rsid w:val="0056285B"/>
    <w:rsid w:val="005629B5"/>
    <w:rsid w:val="00562C3F"/>
    <w:rsid w:val="0056317F"/>
    <w:rsid w:val="00563A0D"/>
    <w:rsid w:val="00563D8A"/>
    <w:rsid w:val="005648B1"/>
    <w:rsid w:val="00564C58"/>
    <w:rsid w:val="00564F37"/>
    <w:rsid w:val="005652C0"/>
    <w:rsid w:val="005657FF"/>
    <w:rsid w:val="00565BEB"/>
    <w:rsid w:val="005665AE"/>
    <w:rsid w:val="00566686"/>
    <w:rsid w:val="00566B07"/>
    <w:rsid w:val="00566C0E"/>
    <w:rsid w:val="00566D39"/>
    <w:rsid w:val="00566E12"/>
    <w:rsid w:val="00566ED8"/>
    <w:rsid w:val="00567098"/>
    <w:rsid w:val="005671E4"/>
    <w:rsid w:val="0057017C"/>
    <w:rsid w:val="00570285"/>
    <w:rsid w:val="00570391"/>
    <w:rsid w:val="005704D2"/>
    <w:rsid w:val="005708FC"/>
    <w:rsid w:val="00570E01"/>
    <w:rsid w:val="00571250"/>
    <w:rsid w:val="0057146D"/>
    <w:rsid w:val="005715DF"/>
    <w:rsid w:val="005717C3"/>
    <w:rsid w:val="0057226B"/>
    <w:rsid w:val="0057242A"/>
    <w:rsid w:val="00572699"/>
    <w:rsid w:val="005729E1"/>
    <w:rsid w:val="005730C0"/>
    <w:rsid w:val="0057323C"/>
    <w:rsid w:val="00573601"/>
    <w:rsid w:val="0057371D"/>
    <w:rsid w:val="005737F7"/>
    <w:rsid w:val="00573FE2"/>
    <w:rsid w:val="00574227"/>
    <w:rsid w:val="005747C0"/>
    <w:rsid w:val="0057485C"/>
    <w:rsid w:val="0057522D"/>
    <w:rsid w:val="0057574D"/>
    <w:rsid w:val="00575A47"/>
    <w:rsid w:val="00575F59"/>
    <w:rsid w:val="0057617E"/>
    <w:rsid w:val="00576499"/>
    <w:rsid w:val="00576613"/>
    <w:rsid w:val="005768B2"/>
    <w:rsid w:val="0057691E"/>
    <w:rsid w:val="00576935"/>
    <w:rsid w:val="00577334"/>
    <w:rsid w:val="00577371"/>
    <w:rsid w:val="005774E9"/>
    <w:rsid w:val="00577A40"/>
    <w:rsid w:val="005802DC"/>
    <w:rsid w:val="0058070B"/>
    <w:rsid w:val="00580BD8"/>
    <w:rsid w:val="00581166"/>
    <w:rsid w:val="00581276"/>
    <w:rsid w:val="005816B5"/>
    <w:rsid w:val="0058174F"/>
    <w:rsid w:val="00581AF0"/>
    <w:rsid w:val="00581B0A"/>
    <w:rsid w:val="00581E41"/>
    <w:rsid w:val="00581EAD"/>
    <w:rsid w:val="00581F7E"/>
    <w:rsid w:val="00582365"/>
    <w:rsid w:val="005825BF"/>
    <w:rsid w:val="005828F3"/>
    <w:rsid w:val="00582C41"/>
    <w:rsid w:val="005833D3"/>
    <w:rsid w:val="00583B6C"/>
    <w:rsid w:val="0058420C"/>
    <w:rsid w:val="00584A35"/>
    <w:rsid w:val="005850D3"/>
    <w:rsid w:val="00585AFD"/>
    <w:rsid w:val="0058609F"/>
    <w:rsid w:val="00586A64"/>
    <w:rsid w:val="00586F6B"/>
    <w:rsid w:val="005877B3"/>
    <w:rsid w:val="00587845"/>
    <w:rsid w:val="00587C48"/>
    <w:rsid w:val="00591045"/>
    <w:rsid w:val="005916C5"/>
    <w:rsid w:val="00591F2B"/>
    <w:rsid w:val="0059205C"/>
    <w:rsid w:val="005924F7"/>
    <w:rsid w:val="00593337"/>
    <w:rsid w:val="00593350"/>
    <w:rsid w:val="005936E3"/>
    <w:rsid w:val="005937E5"/>
    <w:rsid w:val="005937FB"/>
    <w:rsid w:val="0059479A"/>
    <w:rsid w:val="005948DB"/>
    <w:rsid w:val="00595028"/>
    <w:rsid w:val="00595049"/>
    <w:rsid w:val="0059520E"/>
    <w:rsid w:val="0059521D"/>
    <w:rsid w:val="00595249"/>
    <w:rsid w:val="005952F8"/>
    <w:rsid w:val="00595846"/>
    <w:rsid w:val="00595895"/>
    <w:rsid w:val="00595C7F"/>
    <w:rsid w:val="00596300"/>
    <w:rsid w:val="005965B3"/>
    <w:rsid w:val="00596697"/>
    <w:rsid w:val="005971F6"/>
    <w:rsid w:val="00597927"/>
    <w:rsid w:val="00597F9F"/>
    <w:rsid w:val="00597FD9"/>
    <w:rsid w:val="005A0562"/>
    <w:rsid w:val="005A05D6"/>
    <w:rsid w:val="005A062E"/>
    <w:rsid w:val="005A11F0"/>
    <w:rsid w:val="005A1288"/>
    <w:rsid w:val="005A1533"/>
    <w:rsid w:val="005A15E3"/>
    <w:rsid w:val="005A16CE"/>
    <w:rsid w:val="005A2100"/>
    <w:rsid w:val="005A2295"/>
    <w:rsid w:val="005A27B6"/>
    <w:rsid w:val="005A2E21"/>
    <w:rsid w:val="005A3357"/>
    <w:rsid w:val="005A4042"/>
    <w:rsid w:val="005A4409"/>
    <w:rsid w:val="005A4943"/>
    <w:rsid w:val="005A4FE8"/>
    <w:rsid w:val="005A56FE"/>
    <w:rsid w:val="005A5CB2"/>
    <w:rsid w:val="005A5D63"/>
    <w:rsid w:val="005A6086"/>
    <w:rsid w:val="005A6106"/>
    <w:rsid w:val="005A6226"/>
    <w:rsid w:val="005A6697"/>
    <w:rsid w:val="005A66A5"/>
    <w:rsid w:val="005A6BD4"/>
    <w:rsid w:val="005A78CC"/>
    <w:rsid w:val="005A7D90"/>
    <w:rsid w:val="005A7EF8"/>
    <w:rsid w:val="005A7F3C"/>
    <w:rsid w:val="005B041B"/>
    <w:rsid w:val="005B0D4F"/>
    <w:rsid w:val="005B11F4"/>
    <w:rsid w:val="005B14EA"/>
    <w:rsid w:val="005B1D46"/>
    <w:rsid w:val="005B1E6B"/>
    <w:rsid w:val="005B1FFD"/>
    <w:rsid w:val="005B225A"/>
    <w:rsid w:val="005B2B20"/>
    <w:rsid w:val="005B2C5F"/>
    <w:rsid w:val="005B302F"/>
    <w:rsid w:val="005B30CE"/>
    <w:rsid w:val="005B3DCF"/>
    <w:rsid w:val="005B40A8"/>
    <w:rsid w:val="005B40AA"/>
    <w:rsid w:val="005B496E"/>
    <w:rsid w:val="005B4AF0"/>
    <w:rsid w:val="005B4D60"/>
    <w:rsid w:val="005B53E3"/>
    <w:rsid w:val="005B58FD"/>
    <w:rsid w:val="005B591E"/>
    <w:rsid w:val="005B6038"/>
    <w:rsid w:val="005B620F"/>
    <w:rsid w:val="005B6232"/>
    <w:rsid w:val="005B65C2"/>
    <w:rsid w:val="005B66E8"/>
    <w:rsid w:val="005B694B"/>
    <w:rsid w:val="005B6D1B"/>
    <w:rsid w:val="005B7107"/>
    <w:rsid w:val="005B766D"/>
    <w:rsid w:val="005C00B8"/>
    <w:rsid w:val="005C1148"/>
    <w:rsid w:val="005C17AD"/>
    <w:rsid w:val="005C196D"/>
    <w:rsid w:val="005C2093"/>
    <w:rsid w:val="005C280A"/>
    <w:rsid w:val="005C2CFE"/>
    <w:rsid w:val="005C3761"/>
    <w:rsid w:val="005C3B1F"/>
    <w:rsid w:val="005C3D2E"/>
    <w:rsid w:val="005C44EC"/>
    <w:rsid w:val="005C4937"/>
    <w:rsid w:val="005C531E"/>
    <w:rsid w:val="005C5880"/>
    <w:rsid w:val="005C5FA9"/>
    <w:rsid w:val="005C611C"/>
    <w:rsid w:val="005C65F4"/>
    <w:rsid w:val="005C6BBC"/>
    <w:rsid w:val="005C7866"/>
    <w:rsid w:val="005C7B92"/>
    <w:rsid w:val="005C7BD7"/>
    <w:rsid w:val="005C7C4E"/>
    <w:rsid w:val="005C7C85"/>
    <w:rsid w:val="005C7DD2"/>
    <w:rsid w:val="005D05F6"/>
    <w:rsid w:val="005D06D1"/>
    <w:rsid w:val="005D0937"/>
    <w:rsid w:val="005D09F0"/>
    <w:rsid w:val="005D0C98"/>
    <w:rsid w:val="005D16B9"/>
    <w:rsid w:val="005D1924"/>
    <w:rsid w:val="005D19D8"/>
    <w:rsid w:val="005D2475"/>
    <w:rsid w:val="005D2826"/>
    <w:rsid w:val="005D2872"/>
    <w:rsid w:val="005D29D2"/>
    <w:rsid w:val="005D2C4B"/>
    <w:rsid w:val="005D2C52"/>
    <w:rsid w:val="005D388A"/>
    <w:rsid w:val="005D424B"/>
    <w:rsid w:val="005D560E"/>
    <w:rsid w:val="005D58C2"/>
    <w:rsid w:val="005D5EB8"/>
    <w:rsid w:val="005D605A"/>
    <w:rsid w:val="005D65B1"/>
    <w:rsid w:val="005D686B"/>
    <w:rsid w:val="005D70FB"/>
    <w:rsid w:val="005D72D4"/>
    <w:rsid w:val="005D765C"/>
    <w:rsid w:val="005D77E9"/>
    <w:rsid w:val="005D7A9E"/>
    <w:rsid w:val="005E070E"/>
    <w:rsid w:val="005E07C2"/>
    <w:rsid w:val="005E099E"/>
    <w:rsid w:val="005E0A58"/>
    <w:rsid w:val="005E0C66"/>
    <w:rsid w:val="005E1B66"/>
    <w:rsid w:val="005E24AC"/>
    <w:rsid w:val="005E28AE"/>
    <w:rsid w:val="005E2DA0"/>
    <w:rsid w:val="005E33EC"/>
    <w:rsid w:val="005E3B2F"/>
    <w:rsid w:val="005E42CE"/>
    <w:rsid w:val="005E4309"/>
    <w:rsid w:val="005E43C1"/>
    <w:rsid w:val="005E4459"/>
    <w:rsid w:val="005E44AE"/>
    <w:rsid w:val="005E4D7F"/>
    <w:rsid w:val="005E52B8"/>
    <w:rsid w:val="005E63C5"/>
    <w:rsid w:val="005E67A4"/>
    <w:rsid w:val="005E698E"/>
    <w:rsid w:val="005E6BAA"/>
    <w:rsid w:val="005E6C01"/>
    <w:rsid w:val="005E6F63"/>
    <w:rsid w:val="005E7344"/>
    <w:rsid w:val="005E7C0B"/>
    <w:rsid w:val="005E7E8A"/>
    <w:rsid w:val="005E7EDE"/>
    <w:rsid w:val="005F1266"/>
    <w:rsid w:val="005F15F7"/>
    <w:rsid w:val="005F198B"/>
    <w:rsid w:val="005F1F0C"/>
    <w:rsid w:val="005F299B"/>
    <w:rsid w:val="005F31F0"/>
    <w:rsid w:val="005F32C2"/>
    <w:rsid w:val="005F37B8"/>
    <w:rsid w:val="005F3958"/>
    <w:rsid w:val="005F3B01"/>
    <w:rsid w:val="005F4323"/>
    <w:rsid w:val="005F434F"/>
    <w:rsid w:val="005F4CCC"/>
    <w:rsid w:val="005F4F71"/>
    <w:rsid w:val="005F50D8"/>
    <w:rsid w:val="005F52F3"/>
    <w:rsid w:val="005F5822"/>
    <w:rsid w:val="005F5FB8"/>
    <w:rsid w:val="005F71D7"/>
    <w:rsid w:val="005F75E0"/>
    <w:rsid w:val="005F78DF"/>
    <w:rsid w:val="005F7A83"/>
    <w:rsid w:val="005F7D1E"/>
    <w:rsid w:val="0060088D"/>
    <w:rsid w:val="00600EDB"/>
    <w:rsid w:val="00601095"/>
    <w:rsid w:val="0060192E"/>
    <w:rsid w:val="00602072"/>
    <w:rsid w:val="0060267A"/>
    <w:rsid w:val="0060282E"/>
    <w:rsid w:val="00602DF8"/>
    <w:rsid w:val="006031D8"/>
    <w:rsid w:val="00603C1F"/>
    <w:rsid w:val="00603E64"/>
    <w:rsid w:val="00603E92"/>
    <w:rsid w:val="00603F37"/>
    <w:rsid w:val="0060427A"/>
    <w:rsid w:val="0060441E"/>
    <w:rsid w:val="006046F7"/>
    <w:rsid w:val="00604706"/>
    <w:rsid w:val="00604847"/>
    <w:rsid w:val="006048F1"/>
    <w:rsid w:val="00604983"/>
    <w:rsid w:val="006060F2"/>
    <w:rsid w:val="00606C1C"/>
    <w:rsid w:val="00606CCC"/>
    <w:rsid w:val="0060790F"/>
    <w:rsid w:val="00607C13"/>
    <w:rsid w:val="00607C7E"/>
    <w:rsid w:val="0061052B"/>
    <w:rsid w:val="00610B6F"/>
    <w:rsid w:val="00610DF0"/>
    <w:rsid w:val="006111DB"/>
    <w:rsid w:val="00611740"/>
    <w:rsid w:val="006117F8"/>
    <w:rsid w:val="00612001"/>
    <w:rsid w:val="00612068"/>
    <w:rsid w:val="006125FB"/>
    <w:rsid w:val="0061271D"/>
    <w:rsid w:val="00612CBA"/>
    <w:rsid w:val="00612DA5"/>
    <w:rsid w:val="006134E7"/>
    <w:rsid w:val="006146AF"/>
    <w:rsid w:val="0061507F"/>
    <w:rsid w:val="006157D2"/>
    <w:rsid w:val="00615CD5"/>
    <w:rsid w:val="00616116"/>
    <w:rsid w:val="00616660"/>
    <w:rsid w:val="00616911"/>
    <w:rsid w:val="00616A23"/>
    <w:rsid w:val="006172D5"/>
    <w:rsid w:val="006174EB"/>
    <w:rsid w:val="006179F4"/>
    <w:rsid w:val="00617A2F"/>
    <w:rsid w:val="00617F51"/>
    <w:rsid w:val="006208BA"/>
    <w:rsid w:val="0062104D"/>
    <w:rsid w:val="00621214"/>
    <w:rsid w:val="0062174D"/>
    <w:rsid w:val="00621964"/>
    <w:rsid w:val="00621B13"/>
    <w:rsid w:val="00621EEA"/>
    <w:rsid w:val="00622016"/>
    <w:rsid w:val="006226B9"/>
    <w:rsid w:val="0062276F"/>
    <w:rsid w:val="006229F6"/>
    <w:rsid w:val="00622E34"/>
    <w:rsid w:val="00622EAB"/>
    <w:rsid w:val="006230A0"/>
    <w:rsid w:val="0062324A"/>
    <w:rsid w:val="006234AB"/>
    <w:rsid w:val="00623A34"/>
    <w:rsid w:val="00623B04"/>
    <w:rsid w:val="00623B4F"/>
    <w:rsid w:val="00624D2A"/>
    <w:rsid w:val="00624E1C"/>
    <w:rsid w:val="00625818"/>
    <w:rsid w:val="00625E8D"/>
    <w:rsid w:val="00626068"/>
    <w:rsid w:val="00626281"/>
    <w:rsid w:val="006266C1"/>
    <w:rsid w:val="00626A1C"/>
    <w:rsid w:val="00626E58"/>
    <w:rsid w:val="00627D4C"/>
    <w:rsid w:val="0063041B"/>
    <w:rsid w:val="0063090E"/>
    <w:rsid w:val="0063092B"/>
    <w:rsid w:val="00630B89"/>
    <w:rsid w:val="00630DB8"/>
    <w:rsid w:val="00630EE9"/>
    <w:rsid w:val="00630FB1"/>
    <w:rsid w:val="0063105C"/>
    <w:rsid w:val="006316F2"/>
    <w:rsid w:val="00631E2F"/>
    <w:rsid w:val="006323AC"/>
    <w:rsid w:val="00632434"/>
    <w:rsid w:val="00632B43"/>
    <w:rsid w:val="0063331E"/>
    <w:rsid w:val="006335DA"/>
    <w:rsid w:val="00633797"/>
    <w:rsid w:val="0063379D"/>
    <w:rsid w:val="006337B7"/>
    <w:rsid w:val="006344A8"/>
    <w:rsid w:val="00634509"/>
    <w:rsid w:val="0063488A"/>
    <w:rsid w:val="00634A2B"/>
    <w:rsid w:val="00634C87"/>
    <w:rsid w:val="00634EB1"/>
    <w:rsid w:val="00634F94"/>
    <w:rsid w:val="0063531C"/>
    <w:rsid w:val="006353A1"/>
    <w:rsid w:val="006356A1"/>
    <w:rsid w:val="00635B19"/>
    <w:rsid w:val="006360CD"/>
    <w:rsid w:val="0063643F"/>
    <w:rsid w:val="006367A4"/>
    <w:rsid w:val="00636D3D"/>
    <w:rsid w:val="00636F7F"/>
    <w:rsid w:val="00637B03"/>
    <w:rsid w:val="00637BC2"/>
    <w:rsid w:val="00637BF9"/>
    <w:rsid w:val="00637EFF"/>
    <w:rsid w:val="00637F5F"/>
    <w:rsid w:val="00640738"/>
    <w:rsid w:val="0064171B"/>
    <w:rsid w:val="00641987"/>
    <w:rsid w:val="00641DB3"/>
    <w:rsid w:val="006422E0"/>
    <w:rsid w:val="006424E9"/>
    <w:rsid w:val="006425CF"/>
    <w:rsid w:val="006427E3"/>
    <w:rsid w:val="00642983"/>
    <w:rsid w:val="00642A20"/>
    <w:rsid w:val="00642AFC"/>
    <w:rsid w:val="00643397"/>
    <w:rsid w:val="006436C4"/>
    <w:rsid w:val="00643C12"/>
    <w:rsid w:val="00643CC6"/>
    <w:rsid w:val="006440B8"/>
    <w:rsid w:val="006441E8"/>
    <w:rsid w:val="006442B5"/>
    <w:rsid w:val="00644730"/>
    <w:rsid w:val="00644E06"/>
    <w:rsid w:val="006455C4"/>
    <w:rsid w:val="00645BA5"/>
    <w:rsid w:val="00645DF0"/>
    <w:rsid w:val="0064679E"/>
    <w:rsid w:val="006468EE"/>
    <w:rsid w:val="00646968"/>
    <w:rsid w:val="00646CC1"/>
    <w:rsid w:val="00647206"/>
    <w:rsid w:val="006479A0"/>
    <w:rsid w:val="00647CE3"/>
    <w:rsid w:val="0065029B"/>
    <w:rsid w:val="006502B2"/>
    <w:rsid w:val="0065066B"/>
    <w:rsid w:val="0065083A"/>
    <w:rsid w:val="00650A0A"/>
    <w:rsid w:val="00651211"/>
    <w:rsid w:val="006513A9"/>
    <w:rsid w:val="00651589"/>
    <w:rsid w:val="0065170A"/>
    <w:rsid w:val="00651751"/>
    <w:rsid w:val="00652135"/>
    <w:rsid w:val="00652596"/>
    <w:rsid w:val="00652A18"/>
    <w:rsid w:val="0065339D"/>
    <w:rsid w:val="006535F1"/>
    <w:rsid w:val="00653A5A"/>
    <w:rsid w:val="00654222"/>
    <w:rsid w:val="0065428A"/>
    <w:rsid w:val="00654531"/>
    <w:rsid w:val="0065483B"/>
    <w:rsid w:val="00654871"/>
    <w:rsid w:val="00654AC1"/>
    <w:rsid w:val="00654E50"/>
    <w:rsid w:val="00654F99"/>
    <w:rsid w:val="00655082"/>
    <w:rsid w:val="00655401"/>
    <w:rsid w:val="006554BF"/>
    <w:rsid w:val="006554E0"/>
    <w:rsid w:val="0065568B"/>
    <w:rsid w:val="00655BB6"/>
    <w:rsid w:val="00655E3A"/>
    <w:rsid w:val="00655FF8"/>
    <w:rsid w:val="00656207"/>
    <w:rsid w:val="00656242"/>
    <w:rsid w:val="006562A5"/>
    <w:rsid w:val="00656468"/>
    <w:rsid w:val="0065666A"/>
    <w:rsid w:val="00660373"/>
    <w:rsid w:val="006610F5"/>
    <w:rsid w:val="00661628"/>
    <w:rsid w:val="006618F3"/>
    <w:rsid w:val="00662013"/>
    <w:rsid w:val="0066204F"/>
    <w:rsid w:val="006623AE"/>
    <w:rsid w:val="006624CE"/>
    <w:rsid w:val="00662CCF"/>
    <w:rsid w:val="006632F7"/>
    <w:rsid w:val="006639D1"/>
    <w:rsid w:val="00663B66"/>
    <w:rsid w:val="00664081"/>
    <w:rsid w:val="006641BB"/>
    <w:rsid w:val="00664B9B"/>
    <w:rsid w:val="00664BBC"/>
    <w:rsid w:val="00665128"/>
    <w:rsid w:val="0066527F"/>
    <w:rsid w:val="00665333"/>
    <w:rsid w:val="006654D8"/>
    <w:rsid w:val="00665B92"/>
    <w:rsid w:val="00665D0D"/>
    <w:rsid w:val="00665DE4"/>
    <w:rsid w:val="00665F38"/>
    <w:rsid w:val="006665E7"/>
    <w:rsid w:val="00666C09"/>
    <w:rsid w:val="00666C78"/>
    <w:rsid w:val="00666CF3"/>
    <w:rsid w:val="0066739E"/>
    <w:rsid w:val="00667465"/>
    <w:rsid w:val="006675FD"/>
    <w:rsid w:val="00667686"/>
    <w:rsid w:val="00667932"/>
    <w:rsid w:val="00667A7D"/>
    <w:rsid w:val="006709C3"/>
    <w:rsid w:val="006710A7"/>
    <w:rsid w:val="006710FE"/>
    <w:rsid w:val="00671CF9"/>
    <w:rsid w:val="00671F64"/>
    <w:rsid w:val="006720DF"/>
    <w:rsid w:val="00672452"/>
    <w:rsid w:val="00672FC3"/>
    <w:rsid w:val="00673C4E"/>
    <w:rsid w:val="00673D78"/>
    <w:rsid w:val="00673F3E"/>
    <w:rsid w:val="006741E9"/>
    <w:rsid w:val="00674F33"/>
    <w:rsid w:val="00674F49"/>
    <w:rsid w:val="006750EB"/>
    <w:rsid w:val="00675C2B"/>
    <w:rsid w:val="00675F4F"/>
    <w:rsid w:val="00675F91"/>
    <w:rsid w:val="00676112"/>
    <w:rsid w:val="00676385"/>
    <w:rsid w:val="00677321"/>
    <w:rsid w:val="006773D6"/>
    <w:rsid w:val="00677460"/>
    <w:rsid w:val="0067753F"/>
    <w:rsid w:val="0067755D"/>
    <w:rsid w:val="00677756"/>
    <w:rsid w:val="00677C68"/>
    <w:rsid w:val="006807D0"/>
    <w:rsid w:val="00680D5E"/>
    <w:rsid w:val="00680F8E"/>
    <w:rsid w:val="00681104"/>
    <w:rsid w:val="0068121B"/>
    <w:rsid w:val="00681B53"/>
    <w:rsid w:val="006820D6"/>
    <w:rsid w:val="0068215A"/>
    <w:rsid w:val="00682706"/>
    <w:rsid w:val="006827D7"/>
    <w:rsid w:val="00682E6C"/>
    <w:rsid w:val="006833FF"/>
    <w:rsid w:val="00683471"/>
    <w:rsid w:val="00683565"/>
    <w:rsid w:val="006837CE"/>
    <w:rsid w:val="006839BF"/>
    <w:rsid w:val="00683FCE"/>
    <w:rsid w:val="0068469D"/>
    <w:rsid w:val="00684CC1"/>
    <w:rsid w:val="00684F6F"/>
    <w:rsid w:val="006850FF"/>
    <w:rsid w:val="00685101"/>
    <w:rsid w:val="006853C5"/>
    <w:rsid w:val="00685512"/>
    <w:rsid w:val="00685549"/>
    <w:rsid w:val="0068571E"/>
    <w:rsid w:val="006858A8"/>
    <w:rsid w:val="00685D2E"/>
    <w:rsid w:val="00685FF0"/>
    <w:rsid w:val="0068604F"/>
    <w:rsid w:val="00686080"/>
    <w:rsid w:val="006865C5"/>
    <w:rsid w:val="00686D1A"/>
    <w:rsid w:val="00686D32"/>
    <w:rsid w:val="00686DA6"/>
    <w:rsid w:val="00686EF6"/>
    <w:rsid w:val="00687137"/>
    <w:rsid w:val="006873C1"/>
    <w:rsid w:val="0068769E"/>
    <w:rsid w:val="00687DF7"/>
    <w:rsid w:val="0069012C"/>
    <w:rsid w:val="00690621"/>
    <w:rsid w:val="00691757"/>
    <w:rsid w:val="0069180E"/>
    <w:rsid w:val="0069189D"/>
    <w:rsid w:val="00691B26"/>
    <w:rsid w:val="00691CAB"/>
    <w:rsid w:val="00691DE2"/>
    <w:rsid w:val="00692095"/>
    <w:rsid w:val="00692507"/>
    <w:rsid w:val="00692C0F"/>
    <w:rsid w:val="006934A6"/>
    <w:rsid w:val="006934F8"/>
    <w:rsid w:val="00693BDF"/>
    <w:rsid w:val="00693C24"/>
    <w:rsid w:val="006943CF"/>
    <w:rsid w:val="00694585"/>
    <w:rsid w:val="006945DF"/>
    <w:rsid w:val="00695045"/>
    <w:rsid w:val="006953B3"/>
    <w:rsid w:val="0069575E"/>
    <w:rsid w:val="00695826"/>
    <w:rsid w:val="006958AC"/>
    <w:rsid w:val="006958DC"/>
    <w:rsid w:val="00695B45"/>
    <w:rsid w:val="00695B98"/>
    <w:rsid w:val="00695DAF"/>
    <w:rsid w:val="0069618A"/>
    <w:rsid w:val="006963CC"/>
    <w:rsid w:val="00696A31"/>
    <w:rsid w:val="00697B10"/>
    <w:rsid w:val="006A0220"/>
    <w:rsid w:val="006A0264"/>
    <w:rsid w:val="006A0545"/>
    <w:rsid w:val="006A05DB"/>
    <w:rsid w:val="006A068D"/>
    <w:rsid w:val="006A0AD5"/>
    <w:rsid w:val="006A0E56"/>
    <w:rsid w:val="006A1314"/>
    <w:rsid w:val="006A147F"/>
    <w:rsid w:val="006A1EF6"/>
    <w:rsid w:val="006A1EFC"/>
    <w:rsid w:val="006A2280"/>
    <w:rsid w:val="006A252F"/>
    <w:rsid w:val="006A278D"/>
    <w:rsid w:val="006A3248"/>
    <w:rsid w:val="006A339B"/>
    <w:rsid w:val="006A3512"/>
    <w:rsid w:val="006A36B7"/>
    <w:rsid w:val="006A3B92"/>
    <w:rsid w:val="006A44D9"/>
    <w:rsid w:val="006A4DD7"/>
    <w:rsid w:val="006A4E52"/>
    <w:rsid w:val="006A54AF"/>
    <w:rsid w:val="006A5A80"/>
    <w:rsid w:val="006A5E92"/>
    <w:rsid w:val="006A688B"/>
    <w:rsid w:val="006A6ED8"/>
    <w:rsid w:val="006A760A"/>
    <w:rsid w:val="006A7792"/>
    <w:rsid w:val="006A7E2A"/>
    <w:rsid w:val="006A7EEE"/>
    <w:rsid w:val="006B00FE"/>
    <w:rsid w:val="006B0906"/>
    <w:rsid w:val="006B0EC8"/>
    <w:rsid w:val="006B1EE4"/>
    <w:rsid w:val="006B1F71"/>
    <w:rsid w:val="006B22DA"/>
    <w:rsid w:val="006B23BA"/>
    <w:rsid w:val="006B2472"/>
    <w:rsid w:val="006B2E43"/>
    <w:rsid w:val="006B2F2A"/>
    <w:rsid w:val="006B31B7"/>
    <w:rsid w:val="006B37F9"/>
    <w:rsid w:val="006B3996"/>
    <w:rsid w:val="006B3C6E"/>
    <w:rsid w:val="006B4713"/>
    <w:rsid w:val="006B4A43"/>
    <w:rsid w:val="006B687A"/>
    <w:rsid w:val="006B75A2"/>
    <w:rsid w:val="006B7AF2"/>
    <w:rsid w:val="006B7CB0"/>
    <w:rsid w:val="006C024B"/>
    <w:rsid w:val="006C03CF"/>
    <w:rsid w:val="006C07E5"/>
    <w:rsid w:val="006C0941"/>
    <w:rsid w:val="006C0BC1"/>
    <w:rsid w:val="006C1FE0"/>
    <w:rsid w:val="006C2267"/>
    <w:rsid w:val="006C2EF5"/>
    <w:rsid w:val="006C2F3D"/>
    <w:rsid w:val="006C3412"/>
    <w:rsid w:val="006C379A"/>
    <w:rsid w:val="006C45E1"/>
    <w:rsid w:val="006C4681"/>
    <w:rsid w:val="006C469D"/>
    <w:rsid w:val="006C4802"/>
    <w:rsid w:val="006C58B4"/>
    <w:rsid w:val="006C5A93"/>
    <w:rsid w:val="006C5C7F"/>
    <w:rsid w:val="006C5CDC"/>
    <w:rsid w:val="006C647F"/>
    <w:rsid w:val="006C67EF"/>
    <w:rsid w:val="006C6C69"/>
    <w:rsid w:val="006C6E12"/>
    <w:rsid w:val="006C71F0"/>
    <w:rsid w:val="006C7412"/>
    <w:rsid w:val="006C7A99"/>
    <w:rsid w:val="006C7E77"/>
    <w:rsid w:val="006D0420"/>
    <w:rsid w:val="006D067D"/>
    <w:rsid w:val="006D06B1"/>
    <w:rsid w:val="006D0775"/>
    <w:rsid w:val="006D0B53"/>
    <w:rsid w:val="006D10C5"/>
    <w:rsid w:val="006D13C6"/>
    <w:rsid w:val="006D1AA4"/>
    <w:rsid w:val="006D1BFE"/>
    <w:rsid w:val="006D2007"/>
    <w:rsid w:val="006D28C7"/>
    <w:rsid w:val="006D3372"/>
    <w:rsid w:val="006D3B2D"/>
    <w:rsid w:val="006D3B42"/>
    <w:rsid w:val="006D42AF"/>
    <w:rsid w:val="006D4342"/>
    <w:rsid w:val="006D4813"/>
    <w:rsid w:val="006D4896"/>
    <w:rsid w:val="006D48D4"/>
    <w:rsid w:val="006D4B30"/>
    <w:rsid w:val="006D4C00"/>
    <w:rsid w:val="006D4C49"/>
    <w:rsid w:val="006D4EE1"/>
    <w:rsid w:val="006D55F0"/>
    <w:rsid w:val="006D5655"/>
    <w:rsid w:val="006D5E27"/>
    <w:rsid w:val="006D6C88"/>
    <w:rsid w:val="006D7071"/>
    <w:rsid w:val="006D7C26"/>
    <w:rsid w:val="006D7E9D"/>
    <w:rsid w:val="006D7FBB"/>
    <w:rsid w:val="006E0096"/>
    <w:rsid w:val="006E05B0"/>
    <w:rsid w:val="006E13C2"/>
    <w:rsid w:val="006E1627"/>
    <w:rsid w:val="006E182F"/>
    <w:rsid w:val="006E195E"/>
    <w:rsid w:val="006E1B88"/>
    <w:rsid w:val="006E29CB"/>
    <w:rsid w:val="006E2A9E"/>
    <w:rsid w:val="006E2EE6"/>
    <w:rsid w:val="006E31E4"/>
    <w:rsid w:val="006E337C"/>
    <w:rsid w:val="006E37E3"/>
    <w:rsid w:val="006E37F1"/>
    <w:rsid w:val="006E401B"/>
    <w:rsid w:val="006E413E"/>
    <w:rsid w:val="006E456A"/>
    <w:rsid w:val="006E49A5"/>
    <w:rsid w:val="006E49DE"/>
    <w:rsid w:val="006E5792"/>
    <w:rsid w:val="006E57A6"/>
    <w:rsid w:val="006E5AA6"/>
    <w:rsid w:val="006E5B9F"/>
    <w:rsid w:val="006E6631"/>
    <w:rsid w:val="006E676F"/>
    <w:rsid w:val="006E6933"/>
    <w:rsid w:val="006E71DF"/>
    <w:rsid w:val="006E7317"/>
    <w:rsid w:val="006E73E4"/>
    <w:rsid w:val="006E766A"/>
    <w:rsid w:val="006E7932"/>
    <w:rsid w:val="006E7C72"/>
    <w:rsid w:val="006F0D7C"/>
    <w:rsid w:val="006F0DD6"/>
    <w:rsid w:val="006F1083"/>
    <w:rsid w:val="006F1ACE"/>
    <w:rsid w:val="006F260D"/>
    <w:rsid w:val="006F2643"/>
    <w:rsid w:val="006F2772"/>
    <w:rsid w:val="006F2837"/>
    <w:rsid w:val="006F2D05"/>
    <w:rsid w:val="006F32CD"/>
    <w:rsid w:val="006F333E"/>
    <w:rsid w:val="006F3487"/>
    <w:rsid w:val="006F3505"/>
    <w:rsid w:val="006F3A34"/>
    <w:rsid w:val="006F4000"/>
    <w:rsid w:val="006F42C4"/>
    <w:rsid w:val="006F45BC"/>
    <w:rsid w:val="006F48CE"/>
    <w:rsid w:val="006F4D13"/>
    <w:rsid w:val="006F4EC3"/>
    <w:rsid w:val="006F51E8"/>
    <w:rsid w:val="006F54C1"/>
    <w:rsid w:val="006F54D0"/>
    <w:rsid w:val="006F5534"/>
    <w:rsid w:val="006F5696"/>
    <w:rsid w:val="006F56E6"/>
    <w:rsid w:val="006F573D"/>
    <w:rsid w:val="006F5D58"/>
    <w:rsid w:val="006F5DEF"/>
    <w:rsid w:val="006F63F4"/>
    <w:rsid w:val="006F66EF"/>
    <w:rsid w:val="006F68E1"/>
    <w:rsid w:val="006F6A4C"/>
    <w:rsid w:val="006F6FBD"/>
    <w:rsid w:val="00700172"/>
    <w:rsid w:val="007005E0"/>
    <w:rsid w:val="007007E1"/>
    <w:rsid w:val="00700A9F"/>
    <w:rsid w:val="00700AE1"/>
    <w:rsid w:val="00700BFD"/>
    <w:rsid w:val="00700D8A"/>
    <w:rsid w:val="0070110B"/>
    <w:rsid w:val="00701FAC"/>
    <w:rsid w:val="0070248F"/>
    <w:rsid w:val="007028FA"/>
    <w:rsid w:val="00702C9A"/>
    <w:rsid w:val="00702D6F"/>
    <w:rsid w:val="00702DD3"/>
    <w:rsid w:val="00702E4A"/>
    <w:rsid w:val="00702F8C"/>
    <w:rsid w:val="007033D7"/>
    <w:rsid w:val="007038ED"/>
    <w:rsid w:val="00703A16"/>
    <w:rsid w:val="00703A69"/>
    <w:rsid w:val="00703D07"/>
    <w:rsid w:val="00703E98"/>
    <w:rsid w:val="0070446D"/>
    <w:rsid w:val="007045CD"/>
    <w:rsid w:val="00704707"/>
    <w:rsid w:val="00704ACF"/>
    <w:rsid w:val="007053A2"/>
    <w:rsid w:val="00705614"/>
    <w:rsid w:val="00705840"/>
    <w:rsid w:val="00705B45"/>
    <w:rsid w:val="00706145"/>
    <w:rsid w:val="0070687F"/>
    <w:rsid w:val="00707121"/>
    <w:rsid w:val="007073DF"/>
    <w:rsid w:val="00707445"/>
    <w:rsid w:val="0070758F"/>
    <w:rsid w:val="007075E3"/>
    <w:rsid w:val="007079AE"/>
    <w:rsid w:val="00707AF1"/>
    <w:rsid w:val="00707C8F"/>
    <w:rsid w:val="00710173"/>
    <w:rsid w:val="007101BB"/>
    <w:rsid w:val="007113CC"/>
    <w:rsid w:val="00712ADB"/>
    <w:rsid w:val="00712CAC"/>
    <w:rsid w:val="00712EE7"/>
    <w:rsid w:val="007131D3"/>
    <w:rsid w:val="00715049"/>
    <w:rsid w:val="0071511D"/>
    <w:rsid w:val="00715725"/>
    <w:rsid w:val="0071672D"/>
    <w:rsid w:val="00716DBC"/>
    <w:rsid w:val="00716F00"/>
    <w:rsid w:val="007171F4"/>
    <w:rsid w:val="00717CF6"/>
    <w:rsid w:val="00720208"/>
    <w:rsid w:val="007204CA"/>
    <w:rsid w:val="007205A4"/>
    <w:rsid w:val="00720D78"/>
    <w:rsid w:val="0072171E"/>
    <w:rsid w:val="00721A04"/>
    <w:rsid w:val="00721B15"/>
    <w:rsid w:val="00721E78"/>
    <w:rsid w:val="0072284A"/>
    <w:rsid w:val="00722C09"/>
    <w:rsid w:val="00723369"/>
    <w:rsid w:val="00723738"/>
    <w:rsid w:val="00723D38"/>
    <w:rsid w:val="00723F31"/>
    <w:rsid w:val="007241CD"/>
    <w:rsid w:val="00724412"/>
    <w:rsid w:val="00724933"/>
    <w:rsid w:val="00724AAB"/>
    <w:rsid w:val="00724B77"/>
    <w:rsid w:val="00724EE5"/>
    <w:rsid w:val="00724F83"/>
    <w:rsid w:val="00724F99"/>
    <w:rsid w:val="0072532B"/>
    <w:rsid w:val="00725465"/>
    <w:rsid w:val="0072591D"/>
    <w:rsid w:val="0072613D"/>
    <w:rsid w:val="0072648E"/>
    <w:rsid w:val="00726971"/>
    <w:rsid w:val="00727236"/>
    <w:rsid w:val="00727B91"/>
    <w:rsid w:val="00730109"/>
    <w:rsid w:val="0073045A"/>
    <w:rsid w:val="007304B1"/>
    <w:rsid w:val="007304D5"/>
    <w:rsid w:val="007305E3"/>
    <w:rsid w:val="00730796"/>
    <w:rsid w:val="00730DF9"/>
    <w:rsid w:val="007315C2"/>
    <w:rsid w:val="00731C8A"/>
    <w:rsid w:val="00731DE3"/>
    <w:rsid w:val="007337A1"/>
    <w:rsid w:val="00733C9C"/>
    <w:rsid w:val="00733CC1"/>
    <w:rsid w:val="00733EE4"/>
    <w:rsid w:val="007343EA"/>
    <w:rsid w:val="00734787"/>
    <w:rsid w:val="00734B6E"/>
    <w:rsid w:val="00734D2E"/>
    <w:rsid w:val="007350D9"/>
    <w:rsid w:val="0073548B"/>
    <w:rsid w:val="00736287"/>
    <w:rsid w:val="00736486"/>
    <w:rsid w:val="007367E2"/>
    <w:rsid w:val="00736B0C"/>
    <w:rsid w:val="00736D6B"/>
    <w:rsid w:val="0073725E"/>
    <w:rsid w:val="00737A2A"/>
    <w:rsid w:val="00737B48"/>
    <w:rsid w:val="00737BC5"/>
    <w:rsid w:val="00737D15"/>
    <w:rsid w:val="00737FFB"/>
    <w:rsid w:val="00740516"/>
    <w:rsid w:val="00740561"/>
    <w:rsid w:val="0074082D"/>
    <w:rsid w:val="0074091D"/>
    <w:rsid w:val="00740ABD"/>
    <w:rsid w:val="00740FCE"/>
    <w:rsid w:val="00741059"/>
    <w:rsid w:val="007413DF"/>
    <w:rsid w:val="007421D1"/>
    <w:rsid w:val="0074283D"/>
    <w:rsid w:val="007428E3"/>
    <w:rsid w:val="00742F73"/>
    <w:rsid w:val="00743080"/>
    <w:rsid w:val="0074311D"/>
    <w:rsid w:val="0074365B"/>
    <w:rsid w:val="007438AA"/>
    <w:rsid w:val="00743988"/>
    <w:rsid w:val="00743D23"/>
    <w:rsid w:val="00744466"/>
    <w:rsid w:val="007447EB"/>
    <w:rsid w:val="00744C91"/>
    <w:rsid w:val="00744E61"/>
    <w:rsid w:val="00744EAB"/>
    <w:rsid w:val="0074502B"/>
    <w:rsid w:val="00745102"/>
    <w:rsid w:val="0074517E"/>
    <w:rsid w:val="007453EF"/>
    <w:rsid w:val="007456D0"/>
    <w:rsid w:val="007456F9"/>
    <w:rsid w:val="00746421"/>
    <w:rsid w:val="007469A8"/>
    <w:rsid w:val="00747587"/>
    <w:rsid w:val="007479C5"/>
    <w:rsid w:val="00747A8C"/>
    <w:rsid w:val="00747E2C"/>
    <w:rsid w:val="00750004"/>
    <w:rsid w:val="007500C5"/>
    <w:rsid w:val="00750139"/>
    <w:rsid w:val="00750478"/>
    <w:rsid w:val="007504A6"/>
    <w:rsid w:val="00750D88"/>
    <w:rsid w:val="00751752"/>
    <w:rsid w:val="00751E01"/>
    <w:rsid w:val="00752599"/>
    <w:rsid w:val="007525D4"/>
    <w:rsid w:val="00752D3F"/>
    <w:rsid w:val="00753F90"/>
    <w:rsid w:val="00754353"/>
    <w:rsid w:val="007546E7"/>
    <w:rsid w:val="007547EF"/>
    <w:rsid w:val="00754C07"/>
    <w:rsid w:val="007556C5"/>
    <w:rsid w:val="00755A0A"/>
    <w:rsid w:val="00755D6E"/>
    <w:rsid w:val="00755EF1"/>
    <w:rsid w:val="00755F4F"/>
    <w:rsid w:val="0075659B"/>
    <w:rsid w:val="00756630"/>
    <w:rsid w:val="00756674"/>
    <w:rsid w:val="007566A4"/>
    <w:rsid w:val="00756988"/>
    <w:rsid w:val="00757060"/>
    <w:rsid w:val="00757800"/>
    <w:rsid w:val="00757E28"/>
    <w:rsid w:val="00760140"/>
    <w:rsid w:val="007608C8"/>
    <w:rsid w:val="0076094A"/>
    <w:rsid w:val="00761601"/>
    <w:rsid w:val="00761946"/>
    <w:rsid w:val="0076327C"/>
    <w:rsid w:val="007636AA"/>
    <w:rsid w:val="00764986"/>
    <w:rsid w:val="00764F0C"/>
    <w:rsid w:val="0076510D"/>
    <w:rsid w:val="00765145"/>
    <w:rsid w:val="0076534B"/>
    <w:rsid w:val="00765A1F"/>
    <w:rsid w:val="00765A73"/>
    <w:rsid w:val="00765C7B"/>
    <w:rsid w:val="00765D26"/>
    <w:rsid w:val="00766317"/>
    <w:rsid w:val="0076643C"/>
    <w:rsid w:val="007664C7"/>
    <w:rsid w:val="00766632"/>
    <w:rsid w:val="00766C2C"/>
    <w:rsid w:val="0076717F"/>
    <w:rsid w:val="00767334"/>
    <w:rsid w:val="00767566"/>
    <w:rsid w:val="007703DE"/>
    <w:rsid w:val="007705E5"/>
    <w:rsid w:val="00770DBB"/>
    <w:rsid w:val="00770FD8"/>
    <w:rsid w:val="007725F6"/>
    <w:rsid w:val="00772691"/>
    <w:rsid w:val="00772AF9"/>
    <w:rsid w:val="00773645"/>
    <w:rsid w:val="00773F16"/>
    <w:rsid w:val="0077403B"/>
    <w:rsid w:val="00774289"/>
    <w:rsid w:val="007747A3"/>
    <w:rsid w:val="00774905"/>
    <w:rsid w:val="00775A44"/>
    <w:rsid w:val="007760AE"/>
    <w:rsid w:val="00776199"/>
    <w:rsid w:val="00776218"/>
    <w:rsid w:val="0077672D"/>
    <w:rsid w:val="00776B01"/>
    <w:rsid w:val="00776C06"/>
    <w:rsid w:val="00777FE1"/>
    <w:rsid w:val="0078096D"/>
    <w:rsid w:val="00780FFF"/>
    <w:rsid w:val="0078105F"/>
    <w:rsid w:val="00781A23"/>
    <w:rsid w:val="00782D4D"/>
    <w:rsid w:val="00782E78"/>
    <w:rsid w:val="00783C11"/>
    <w:rsid w:val="00783E17"/>
    <w:rsid w:val="0078472B"/>
    <w:rsid w:val="00784C77"/>
    <w:rsid w:val="00785267"/>
    <w:rsid w:val="00785478"/>
    <w:rsid w:val="007855AB"/>
    <w:rsid w:val="00785A62"/>
    <w:rsid w:val="00785DEB"/>
    <w:rsid w:val="00786238"/>
    <w:rsid w:val="0078676B"/>
    <w:rsid w:val="00786AA6"/>
    <w:rsid w:val="00786C06"/>
    <w:rsid w:val="00786F22"/>
    <w:rsid w:val="00787157"/>
    <w:rsid w:val="00787267"/>
    <w:rsid w:val="00787856"/>
    <w:rsid w:val="00787E47"/>
    <w:rsid w:val="00790663"/>
    <w:rsid w:val="007907EE"/>
    <w:rsid w:val="007908DE"/>
    <w:rsid w:val="00790A78"/>
    <w:rsid w:val="0079131C"/>
    <w:rsid w:val="00791E3E"/>
    <w:rsid w:val="00791FD1"/>
    <w:rsid w:val="00792159"/>
    <w:rsid w:val="007929B6"/>
    <w:rsid w:val="00793050"/>
    <w:rsid w:val="007940CE"/>
    <w:rsid w:val="007941FD"/>
    <w:rsid w:val="0079422C"/>
    <w:rsid w:val="00794502"/>
    <w:rsid w:val="007949EC"/>
    <w:rsid w:val="007950B3"/>
    <w:rsid w:val="00795264"/>
    <w:rsid w:val="0079561F"/>
    <w:rsid w:val="00795B74"/>
    <w:rsid w:val="00795CC6"/>
    <w:rsid w:val="00795D31"/>
    <w:rsid w:val="0079615B"/>
    <w:rsid w:val="007961D0"/>
    <w:rsid w:val="007969BD"/>
    <w:rsid w:val="00796CA0"/>
    <w:rsid w:val="007970DF"/>
    <w:rsid w:val="0079786A"/>
    <w:rsid w:val="00797C19"/>
    <w:rsid w:val="00797E12"/>
    <w:rsid w:val="00797E39"/>
    <w:rsid w:val="007A006E"/>
    <w:rsid w:val="007A00A3"/>
    <w:rsid w:val="007A0677"/>
    <w:rsid w:val="007A309F"/>
    <w:rsid w:val="007A30EC"/>
    <w:rsid w:val="007A3169"/>
    <w:rsid w:val="007A3E64"/>
    <w:rsid w:val="007A53D8"/>
    <w:rsid w:val="007A558B"/>
    <w:rsid w:val="007A6044"/>
    <w:rsid w:val="007A6117"/>
    <w:rsid w:val="007A61AB"/>
    <w:rsid w:val="007A621E"/>
    <w:rsid w:val="007B00C7"/>
    <w:rsid w:val="007B0418"/>
    <w:rsid w:val="007B0431"/>
    <w:rsid w:val="007B0AF8"/>
    <w:rsid w:val="007B0E60"/>
    <w:rsid w:val="007B1B8F"/>
    <w:rsid w:val="007B1C4B"/>
    <w:rsid w:val="007B1F43"/>
    <w:rsid w:val="007B22A3"/>
    <w:rsid w:val="007B2585"/>
    <w:rsid w:val="007B2614"/>
    <w:rsid w:val="007B2C72"/>
    <w:rsid w:val="007B2D69"/>
    <w:rsid w:val="007B3062"/>
    <w:rsid w:val="007B3244"/>
    <w:rsid w:val="007B33DD"/>
    <w:rsid w:val="007B36DC"/>
    <w:rsid w:val="007B485F"/>
    <w:rsid w:val="007B489E"/>
    <w:rsid w:val="007B49C8"/>
    <w:rsid w:val="007B4A3A"/>
    <w:rsid w:val="007B4B18"/>
    <w:rsid w:val="007B577C"/>
    <w:rsid w:val="007B57E7"/>
    <w:rsid w:val="007B586F"/>
    <w:rsid w:val="007B595C"/>
    <w:rsid w:val="007B6B86"/>
    <w:rsid w:val="007B6C80"/>
    <w:rsid w:val="007B7714"/>
    <w:rsid w:val="007B7A5D"/>
    <w:rsid w:val="007B7F34"/>
    <w:rsid w:val="007C0982"/>
    <w:rsid w:val="007C1343"/>
    <w:rsid w:val="007C19DB"/>
    <w:rsid w:val="007C1A64"/>
    <w:rsid w:val="007C1DEE"/>
    <w:rsid w:val="007C22C8"/>
    <w:rsid w:val="007C2844"/>
    <w:rsid w:val="007C2ED7"/>
    <w:rsid w:val="007C30E6"/>
    <w:rsid w:val="007C31A1"/>
    <w:rsid w:val="007C40E5"/>
    <w:rsid w:val="007C47D2"/>
    <w:rsid w:val="007C4CC0"/>
    <w:rsid w:val="007C4CC9"/>
    <w:rsid w:val="007C4CCA"/>
    <w:rsid w:val="007C4D87"/>
    <w:rsid w:val="007C4DD8"/>
    <w:rsid w:val="007C4E8D"/>
    <w:rsid w:val="007C5D1B"/>
    <w:rsid w:val="007C6CD0"/>
    <w:rsid w:val="007C6F06"/>
    <w:rsid w:val="007D0790"/>
    <w:rsid w:val="007D0A95"/>
    <w:rsid w:val="007D0D0E"/>
    <w:rsid w:val="007D1660"/>
    <w:rsid w:val="007D1682"/>
    <w:rsid w:val="007D1B1F"/>
    <w:rsid w:val="007D2BC4"/>
    <w:rsid w:val="007D30C6"/>
    <w:rsid w:val="007D33BC"/>
    <w:rsid w:val="007D37C9"/>
    <w:rsid w:val="007D3AF3"/>
    <w:rsid w:val="007D3D81"/>
    <w:rsid w:val="007D43D5"/>
    <w:rsid w:val="007D4ABD"/>
    <w:rsid w:val="007D4DF1"/>
    <w:rsid w:val="007D51AF"/>
    <w:rsid w:val="007D577F"/>
    <w:rsid w:val="007D5A07"/>
    <w:rsid w:val="007D5BE6"/>
    <w:rsid w:val="007D5E6F"/>
    <w:rsid w:val="007D668F"/>
    <w:rsid w:val="007D66F2"/>
    <w:rsid w:val="007D6D34"/>
    <w:rsid w:val="007D715A"/>
    <w:rsid w:val="007D7579"/>
    <w:rsid w:val="007D7684"/>
    <w:rsid w:val="007D78E0"/>
    <w:rsid w:val="007D7B4B"/>
    <w:rsid w:val="007D7BF7"/>
    <w:rsid w:val="007D7EDA"/>
    <w:rsid w:val="007D7F30"/>
    <w:rsid w:val="007E05E8"/>
    <w:rsid w:val="007E0C67"/>
    <w:rsid w:val="007E0CA7"/>
    <w:rsid w:val="007E124D"/>
    <w:rsid w:val="007E1741"/>
    <w:rsid w:val="007E1CAA"/>
    <w:rsid w:val="007E1CF5"/>
    <w:rsid w:val="007E1E84"/>
    <w:rsid w:val="007E25D0"/>
    <w:rsid w:val="007E2EEA"/>
    <w:rsid w:val="007E3404"/>
    <w:rsid w:val="007E3489"/>
    <w:rsid w:val="007E36BF"/>
    <w:rsid w:val="007E3F49"/>
    <w:rsid w:val="007E41C8"/>
    <w:rsid w:val="007E420F"/>
    <w:rsid w:val="007E4D6C"/>
    <w:rsid w:val="007E4ECD"/>
    <w:rsid w:val="007E5F97"/>
    <w:rsid w:val="007E65CA"/>
    <w:rsid w:val="007E6BF7"/>
    <w:rsid w:val="007E7090"/>
    <w:rsid w:val="007F0A82"/>
    <w:rsid w:val="007F0FB5"/>
    <w:rsid w:val="007F1254"/>
    <w:rsid w:val="007F1331"/>
    <w:rsid w:val="007F135B"/>
    <w:rsid w:val="007F208E"/>
    <w:rsid w:val="007F210C"/>
    <w:rsid w:val="007F215E"/>
    <w:rsid w:val="007F253A"/>
    <w:rsid w:val="007F2B9C"/>
    <w:rsid w:val="007F345F"/>
    <w:rsid w:val="007F3625"/>
    <w:rsid w:val="007F4B01"/>
    <w:rsid w:val="007F531D"/>
    <w:rsid w:val="007F532B"/>
    <w:rsid w:val="007F57A0"/>
    <w:rsid w:val="007F5876"/>
    <w:rsid w:val="007F5C50"/>
    <w:rsid w:val="007F5CE5"/>
    <w:rsid w:val="007F5EA0"/>
    <w:rsid w:val="007F6172"/>
    <w:rsid w:val="007F6EE3"/>
    <w:rsid w:val="007F7451"/>
    <w:rsid w:val="007F74DF"/>
    <w:rsid w:val="008003DB"/>
    <w:rsid w:val="00800720"/>
    <w:rsid w:val="00800AF8"/>
    <w:rsid w:val="00800E57"/>
    <w:rsid w:val="0080164E"/>
    <w:rsid w:val="00802103"/>
    <w:rsid w:val="00802170"/>
    <w:rsid w:val="0080259D"/>
    <w:rsid w:val="00802BFC"/>
    <w:rsid w:val="00803A82"/>
    <w:rsid w:val="00804A30"/>
    <w:rsid w:val="00805570"/>
    <w:rsid w:val="008056B1"/>
    <w:rsid w:val="00805F5A"/>
    <w:rsid w:val="008061B0"/>
    <w:rsid w:val="00807167"/>
    <w:rsid w:val="008073AF"/>
    <w:rsid w:val="008074FD"/>
    <w:rsid w:val="0080759C"/>
    <w:rsid w:val="00807644"/>
    <w:rsid w:val="00807764"/>
    <w:rsid w:val="00807E4F"/>
    <w:rsid w:val="008100CB"/>
    <w:rsid w:val="00810235"/>
    <w:rsid w:val="00810A8E"/>
    <w:rsid w:val="00810B8B"/>
    <w:rsid w:val="00811890"/>
    <w:rsid w:val="0081195C"/>
    <w:rsid w:val="00811BF4"/>
    <w:rsid w:val="00812201"/>
    <w:rsid w:val="00812E04"/>
    <w:rsid w:val="0081306E"/>
    <w:rsid w:val="0081306F"/>
    <w:rsid w:val="00813445"/>
    <w:rsid w:val="00813873"/>
    <w:rsid w:val="00813C23"/>
    <w:rsid w:val="008141B2"/>
    <w:rsid w:val="00814378"/>
    <w:rsid w:val="008144D3"/>
    <w:rsid w:val="008145FE"/>
    <w:rsid w:val="008147DB"/>
    <w:rsid w:val="0081485A"/>
    <w:rsid w:val="00814F53"/>
    <w:rsid w:val="00815E64"/>
    <w:rsid w:val="00816142"/>
    <w:rsid w:val="00816240"/>
    <w:rsid w:val="0081649A"/>
    <w:rsid w:val="00816933"/>
    <w:rsid w:val="00817468"/>
    <w:rsid w:val="0081758C"/>
    <w:rsid w:val="008204DF"/>
    <w:rsid w:val="0082058D"/>
    <w:rsid w:val="00821682"/>
    <w:rsid w:val="00821C23"/>
    <w:rsid w:val="00821CCF"/>
    <w:rsid w:val="00821F8F"/>
    <w:rsid w:val="00822041"/>
    <w:rsid w:val="0082234E"/>
    <w:rsid w:val="008229B9"/>
    <w:rsid w:val="00822C66"/>
    <w:rsid w:val="00822C94"/>
    <w:rsid w:val="008230CF"/>
    <w:rsid w:val="00823821"/>
    <w:rsid w:val="00823AEE"/>
    <w:rsid w:val="00823C28"/>
    <w:rsid w:val="00824B1E"/>
    <w:rsid w:val="00825B25"/>
    <w:rsid w:val="00826348"/>
    <w:rsid w:val="008268BD"/>
    <w:rsid w:val="00827102"/>
    <w:rsid w:val="00827382"/>
    <w:rsid w:val="00827767"/>
    <w:rsid w:val="008278D4"/>
    <w:rsid w:val="00830E8E"/>
    <w:rsid w:val="00831304"/>
    <w:rsid w:val="00831488"/>
    <w:rsid w:val="00831652"/>
    <w:rsid w:val="008317D2"/>
    <w:rsid w:val="00831A94"/>
    <w:rsid w:val="00832899"/>
    <w:rsid w:val="00832B4C"/>
    <w:rsid w:val="008345B6"/>
    <w:rsid w:val="0083465B"/>
    <w:rsid w:val="00834E3E"/>
    <w:rsid w:val="00836494"/>
    <w:rsid w:val="00836B0B"/>
    <w:rsid w:val="00836FBA"/>
    <w:rsid w:val="00837537"/>
    <w:rsid w:val="008404F8"/>
    <w:rsid w:val="00840EF1"/>
    <w:rsid w:val="008410A3"/>
    <w:rsid w:val="008414AA"/>
    <w:rsid w:val="00841C3B"/>
    <w:rsid w:val="00841EC6"/>
    <w:rsid w:val="00841F33"/>
    <w:rsid w:val="00842046"/>
    <w:rsid w:val="00842504"/>
    <w:rsid w:val="008427D3"/>
    <w:rsid w:val="008427EA"/>
    <w:rsid w:val="00842C3A"/>
    <w:rsid w:val="00842C6F"/>
    <w:rsid w:val="00843175"/>
    <w:rsid w:val="008431D3"/>
    <w:rsid w:val="00844125"/>
    <w:rsid w:val="008441BD"/>
    <w:rsid w:val="008444DB"/>
    <w:rsid w:val="008445B9"/>
    <w:rsid w:val="0084475E"/>
    <w:rsid w:val="00844D03"/>
    <w:rsid w:val="0084526E"/>
    <w:rsid w:val="008455CA"/>
    <w:rsid w:val="0084585A"/>
    <w:rsid w:val="00845994"/>
    <w:rsid w:val="00845C53"/>
    <w:rsid w:val="00845EE7"/>
    <w:rsid w:val="0084608E"/>
    <w:rsid w:val="0084618D"/>
    <w:rsid w:val="00846720"/>
    <w:rsid w:val="00846B75"/>
    <w:rsid w:val="00846BCA"/>
    <w:rsid w:val="00846F16"/>
    <w:rsid w:val="00846F87"/>
    <w:rsid w:val="00847956"/>
    <w:rsid w:val="00847AA8"/>
    <w:rsid w:val="00847BE7"/>
    <w:rsid w:val="00850805"/>
    <w:rsid w:val="00850963"/>
    <w:rsid w:val="008509BE"/>
    <w:rsid w:val="00851175"/>
    <w:rsid w:val="008517A2"/>
    <w:rsid w:val="008518AB"/>
    <w:rsid w:val="008520BF"/>
    <w:rsid w:val="008525FE"/>
    <w:rsid w:val="00853203"/>
    <w:rsid w:val="008532C5"/>
    <w:rsid w:val="0085398C"/>
    <w:rsid w:val="00853C8C"/>
    <w:rsid w:val="00854471"/>
    <w:rsid w:val="0085458B"/>
    <w:rsid w:val="008546A4"/>
    <w:rsid w:val="008548E8"/>
    <w:rsid w:val="00854945"/>
    <w:rsid w:val="00854AE8"/>
    <w:rsid w:val="00854C9A"/>
    <w:rsid w:val="00855504"/>
    <w:rsid w:val="0085566C"/>
    <w:rsid w:val="00855720"/>
    <w:rsid w:val="00855DD2"/>
    <w:rsid w:val="00855F00"/>
    <w:rsid w:val="00855FC7"/>
    <w:rsid w:val="008560CC"/>
    <w:rsid w:val="00856A22"/>
    <w:rsid w:val="00856A80"/>
    <w:rsid w:val="008570F7"/>
    <w:rsid w:val="00857A1C"/>
    <w:rsid w:val="00857DC5"/>
    <w:rsid w:val="00860016"/>
    <w:rsid w:val="00860255"/>
    <w:rsid w:val="008602A1"/>
    <w:rsid w:val="008605E3"/>
    <w:rsid w:val="00860A91"/>
    <w:rsid w:val="00860F61"/>
    <w:rsid w:val="008612E1"/>
    <w:rsid w:val="008612E6"/>
    <w:rsid w:val="00861563"/>
    <w:rsid w:val="0086192F"/>
    <w:rsid w:val="00861D73"/>
    <w:rsid w:val="0086245F"/>
    <w:rsid w:val="00862600"/>
    <w:rsid w:val="00862AB3"/>
    <w:rsid w:val="00862ADC"/>
    <w:rsid w:val="00862C10"/>
    <w:rsid w:val="00862E1E"/>
    <w:rsid w:val="008632FA"/>
    <w:rsid w:val="00863EC0"/>
    <w:rsid w:val="008641FA"/>
    <w:rsid w:val="008648FF"/>
    <w:rsid w:val="00864A30"/>
    <w:rsid w:val="00865017"/>
    <w:rsid w:val="008654F4"/>
    <w:rsid w:val="00865ED2"/>
    <w:rsid w:val="008665FB"/>
    <w:rsid w:val="008667F1"/>
    <w:rsid w:val="00866813"/>
    <w:rsid w:val="00866C92"/>
    <w:rsid w:val="00867062"/>
    <w:rsid w:val="00867208"/>
    <w:rsid w:val="00867EEC"/>
    <w:rsid w:val="0087004B"/>
    <w:rsid w:val="0087007D"/>
    <w:rsid w:val="0087027B"/>
    <w:rsid w:val="00870495"/>
    <w:rsid w:val="008704E8"/>
    <w:rsid w:val="0087074D"/>
    <w:rsid w:val="00870BE4"/>
    <w:rsid w:val="00870E33"/>
    <w:rsid w:val="00870E68"/>
    <w:rsid w:val="00871090"/>
    <w:rsid w:val="008710AC"/>
    <w:rsid w:val="008722EF"/>
    <w:rsid w:val="008723D1"/>
    <w:rsid w:val="008724FE"/>
    <w:rsid w:val="008729A3"/>
    <w:rsid w:val="00872A09"/>
    <w:rsid w:val="00872B4E"/>
    <w:rsid w:val="00872BF3"/>
    <w:rsid w:val="00873FA5"/>
    <w:rsid w:val="008743C1"/>
    <w:rsid w:val="008747E7"/>
    <w:rsid w:val="0087489D"/>
    <w:rsid w:val="00874960"/>
    <w:rsid w:val="00874EF7"/>
    <w:rsid w:val="00875080"/>
    <w:rsid w:val="008758ED"/>
    <w:rsid w:val="00875952"/>
    <w:rsid w:val="00876033"/>
    <w:rsid w:val="00876CA4"/>
    <w:rsid w:val="0087725C"/>
    <w:rsid w:val="00877462"/>
    <w:rsid w:val="00880878"/>
    <w:rsid w:val="0088098E"/>
    <w:rsid w:val="00881067"/>
    <w:rsid w:val="00882288"/>
    <w:rsid w:val="008826B4"/>
    <w:rsid w:val="00882712"/>
    <w:rsid w:val="00882DDB"/>
    <w:rsid w:val="00883327"/>
    <w:rsid w:val="008836B7"/>
    <w:rsid w:val="008843C4"/>
    <w:rsid w:val="00884632"/>
    <w:rsid w:val="00885700"/>
    <w:rsid w:val="0088578B"/>
    <w:rsid w:val="00885AFE"/>
    <w:rsid w:val="00885B1D"/>
    <w:rsid w:val="00886681"/>
    <w:rsid w:val="00886E46"/>
    <w:rsid w:val="0088748D"/>
    <w:rsid w:val="00887CF1"/>
    <w:rsid w:val="008902A2"/>
    <w:rsid w:val="008903FE"/>
    <w:rsid w:val="008905C0"/>
    <w:rsid w:val="00890826"/>
    <w:rsid w:val="008910E8"/>
    <w:rsid w:val="00891D5F"/>
    <w:rsid w:val="00892A50"/>
    <w:rsid w:val="0089308F"/>
    <w:rsid w:val="008930E8"/>
    <w:rsid w:val="00893BF8"/>
    <w:rsid w:val="00893DB1"/>
    <w:rsid w:val="00894F19"/>
    <w:rsid w:val="008952C7"/>
    <w:rsid w:val="008954FB"/>
    <w:rsid w:val="00895B6B"/>
    <w:rsid w:val="00895CA8"/>
    <w:rsid w:val="00895D13"/>
    <w:rsid w:val="00896B36"/>
    <w:rsid w:val="00896FE7"/>
    <w:rsid w:val="0089765F"/>
    <w:rsid w:val="008979C8"/>
    <w:rsid w:val="008A005A"/>
    <w:rsid w:val="008A16F5"/>
    <w:rsid w:val="008A192D"/>
    <w:rsid w:val="008A1A09"/>
    <w:rsid w:val="008A1A6E"/>
    <w:rsid w:val="008A1BC2"/>
    <w:rsid w:val="008A1C21"/>
    <w:rsid w:val="008A1D11"/>
    <w:rsid w:val="008A211E"/>
    <w:rsid w:val="008A22AE"/>
    <w:rsid w:val="008A2B78"/>
    <w:rsid w:val="008A2C71"/>
    <w:rsid w:val="008A3115"/>
    <w:rsid w:val="008A37DD"/>
    <w:rsid w:val="008A3922"/>
    <w:rsid w:val="008A3ABB"/>
    <w:rsid w:val="008A3C1F"/>
    <w:rsid w:val="008A3E09"/>
    <w:rsid w:val="008A4479"/>
    <w:rsid w:val="008A54A1"/>
    <w:rsid w:val="008A60F0"/>
    <w:rsid w:val="008A6446"/>
    <w:rsid w:val="008A64F0"/>
    <w:rsid w:val="008A658F"/>
    <w:rsid w:val="008A6CF0"/>
    <w:rsid w:val="008A6D8B"/>
    <w:rsid w:val="008A7179"/>
    <w:rsid w:val="008A751B"/>
    <w:rsid w:val="008A76F5"/>
    <w:rsid w:val="008A7943"/>
    <w:rsid w:val="008A7F5A"/>
    <w:rsid w:val="008B0134"/>
    <w:rsid w:val="008B085A"/>
    <w:rsid w:val="008B0ACA"/>
    <w:rsid w:val="008B1234"/>
    <w:rsid w:val="008B1536"/>
    <w:rsid w:val="008B1DF6"/>
    <w:rsid w:val="008B23F7"/>
    <w:rsid w:val="008B2752"/>
    <w:rsid w:val="008B316F"/>
    <w:rsid w:val="008B3260"/>
    <w:rsid w:val="008B3BCE"/>
    <w:rsid w:val="008B3D8E"/>
    <w:rsid w:val="008B40C7"/>
    <w:rsid w:val="008B42F6"/>
    <w:rsid w:val="008B47E1"/>
    <w:rsid w:val="008B48BA"/>
    <w:rsid w:val="008B4A7F"/>
    <w:rsid w:val="008B4AA4"/>
    <w:rsid w:val="008B4CEB"/>
    <w:rsid w:val="008B5D08"/>
    <w:rsid w:val="008B5F24"/>
    <w:rsid w:val="008B5F30"/>
    <w:rsid w:val="008B62A0"/>
    <w:rsid w:val="008B6808"/>
    <w:rsid w:val="008B6879"/>
    <w:rsid w:val="008B6963"/>
    <w:rsid w:val="008B6BD6"/>
    <w:rsid w:val="008B6D0E"/>
    <w:rsid w:val="008B6E7B"/>
    <w:rsid w:val="008B7C92"/>
    <w:rsid w:val="008B7CD6"/>
    <w:rsid w:val="008C08D3"/>
    <w:rsid w:val="008C0AB3"/>
    <w:rsid w:val="008C0D6E"/>
    <w:rsid w:val="008C0E08"/>
    <w:rsid w:val="008C153D"/>
    <w:rsid w:val="008C1893"/>
    <w:rsid w:val="008C1B60"/>
    <w:rsid w:val="008C1D4A"/>
    <w:rsid w:val="008C24F3"/>
    <w:rsid w:val="008C25B9"/>
    <w:rsid w:val="008C275B"/>
    <w:rsid w:val="008C28F0"/>
    <w:rsid w:val="008C29C7"/>
    <w:rsid w:val="008C2A6D"/>
    <w:rsid w:val="008C32C3"/>
    <w:rsid w:val="008C3466"/>
    <w:rsid w:val="008C3872"/>
    <w:rsid w:val="008C39F3"/>
    <w:rsid w:val="008C40E9"/>
    <w:rsid w:val="008C45A6"/>
    <w:rsid w:val="008C57EC"/>
    <w:rsid w:val="008C5A79"/>
    <w:rsid w:val="008C5E1D"/>
    <w:rsid w:val="008C678B"/>
    <w:rsid w:val="008C69A6"/>
    <w:rsid w:val="008C69B1"/>
    <w:rsid w:val="008C69D8"/>
    <w:rsid w:val="008C6C6C"/>
    <w:rsid w:val="008C7373"/>
    <w:rsid w:val="008C7967"/>
    <w:rsid w:val="008C7A12"/>
    <w:rsid w:val="008C7AB5"/>
    <w:rsid w:val="008C7CAB"/>
    <w:rsid w:val="008D0690"/>
    <w:rsid w:val="008D0959"/>
    <w:rsid w:val="008D0A58"/>
    <w:rsid w:val="008D10D5"/>
    <w:rsid w:val="008D1102"/>
    <w:rsid w:val="008D1317"/>
    <w:rsid w:val="008D1953"/>
    <w:rsid w:val="008D1A7B"/>
    <w:rsid w:val="008D1B31"/>
    <w:rsid w:val="008D1F99"/>
    <w:rsid w:val="008D218A"/>
    <w:rsid w:val="008D2532"/>
    <w:rsid w:val="008D281F"/>
    <w:rsid w:val="008D2BE0"/>
    <w:rsid w:val="008D2D48"/>
    <w:rsid w:val="008D3F07"/>
    <w:rsid w:val="008D4132"/>
    <w:rsid w:val="008D4327"/>
    <w:rsid w:val="008D4DC5"/>
    <w:rsid w:val="008D51E2"/>
    <w:rsid w:val="008D5711"/>
    <w:rsid w:val="008D59DF"/>
    <w:rsid w:val="008D5FEB"/>
    <w:rsid w:val="008D6103"/>
    <w:rsid w:val="008D6B96"/>
    <w:rsid w:val="008D6FA3"/>
    <w:rsid w:val="008D7C87"/>
    <w:rsid w:val="008D7EA1"/>
    <w:rsid w:val="008D7FBB"/>
    <w:rsid w:val="008E01C2"/>
    <w:rsid w:val="008E03F5"/>
    <w:rsid w:val="008E0660"/>
    <w:rsid w:val="008E0AB9"/>
    <w:rsid w:val="008E0BF7"/>
    <w:rsid w:val="008E0C2D"/>
    <w:rsid w:val="008E0EB6"/>
    <w:rsid w:val="008E13E7"/>
    <w:rsid w:val="008E145E"/>
    <w:rsid w:val="008E185B"/>
    <w:rsid w:val="008E1A81"/>
    <w:rsid w:val="008E1B1F"/>
    <w:rsid w:val="008E249E"/>
    <w:rsid w:val="008E29A9"/>
    <w:rsid w:val="008E2A87"/>
    <w:rsid w:val="008E2C33"/>
    <w:rsid w:val="008E3203"/>
    <w:rsid w:val="008E3228"/>
    <w:rsid w:val="008E3A2D"/>
    <w:rsid w:val="008E3CF0"/>
    <w:rsid w:val="008E3D5A"/>
    <w:rsid w:val="008E40EB"/>
    <w:rsid w:val="008E419A"/>
    <w:rsid w:val="008E4A98"/>
    <w:rsid w:val="008E4D6C"/>
    <w:rsid w:val="008E5516"/>
    <w:rsid w:val="008E585C"/>
    <w:rsid w:val="008E5F52"/>
    <w:rsid w:val="008E6FD9"/>
    <w:rsid w:val="008E70B2"/>
    <w:rsid w:val="008E70D7"/>
    <w:rsid w:val="008E7B04"/>
    <w:rsid w:val="008E7B46"/>
    <w:rsid w:val="008E7F32"/>
    <w:rsid w:val="008F0273"/>
    <w:rsid w:val="008F0806"/>
    <w:rsid w:val="008F0BAD"/>
    <w:rsid w:val="008F0CB5"/>
    <w:rsid w:val="008F13B9"/>
    <w:rsid w:val="008F1C4E"/>
    <w:rsid w:val="008F2263"/>
    <w:rsid w:val="008F2566"/>
    <w:rsid w:val="008F2B5B"/>
    <w:rsid w:val="008F2C23"/>
    <w:rsid w:val="008F2D1F"/>
    <w:rsid w:val="008F2D69"/>
    <w:rsid w:val="008F3567"/>
    <w:rsid w:val="008F3C38"/>
    <w:rsid w:val="008F42EA"/>
    <w:rsid w:val="008F45CD"/>
    <w:rsid w:val="008F45E7"/>
    <w:rsid w:val="008F46D7"/>
    <w:rsid w:val="008F48C1"/>
    <w:rsid w:val="008F5023"/>
    <w:rsid w:val="008F577A"/>
    <w:rsid w:val="008F5875"/>
    <w:rsid w:val="008F5A02"/>
    <w:rsid w:val="008F5F27"/>
    <w:rsid w:val="008F66DB"/>
    <w:rsid w:val="008F71AA"/>
    <w:rsid w:val="008F7665"/>
    <w:rsid w:val="008F77A2"/>
    <w:rsid w:val="009009F4"/>
    <w:rsid w:val="00900EFA"/>
    <w:rsid w:val="00901983"/>
    <w:rsid w:val="00902154"/>
    <w:rsid w:val="009021D9"/>
    <w:rsid w:val="00902468"/>
    <w:rsid w:val="00902654"/>
    <w:rsid w:val="00902705"/>
    <w:rsid w:val="00902B7B"/>
    <w:rsid w:val="00902DBF"/>
    <w:rsid w:val="00903037"/>
    <w:rsid w:val="00903125"/>
    <w:rsid w:val="00903D38"/>
    <w:rsid w:val="00904649"/>
    <w:rsid w:val="00904A71"/>
    <w:rsid w:val="00904C2C"/>
    <w:rsid w:val="00904DD9"/>
    <w:rsid w:val="00905799"/>
    <w:rsid w:val="00905F3B"/>
    <w:rsid w:val="00906091"/>
    <w:rsid w:val="0090622A"/>
    <w:rsid w:val="00906815"/>
    <w:rsid w:val="0090689C"/>
    <w:rsid w:val="00906C46"/>
    <w:rsid w:val="00906FB8"/>
    <w:rsid w:val="00907D94"/>
    <w:rsid w:val="00907DA9"/>
    <w:rsid w:val="009106A4"/>
    <w:rsid w:val="00910777"/>
    <w:rsid w:val="009108E7"/>
    <w:rsid w:val="00910B31"/>
    <w:rsid w:val="00910BC9"/>
    <w:rsid w:val="0091100E"/>
    <w:rsid w:val="009113E2"/>
    <w:rsid w:val="00911B5C"/>
    <w:rsid w:val="00911CD7"/>
    <w:rsid w:val="009123E1"/>
    <w:rsid w:val="00912545"/>
    <w:rsid w:val="0091268D"/>
    <w:rsid w:val="009127A4"/>
    <w:rsid w:val="009132BA"/>
    <w:rsid w:val="00913751"/>
    <w:rsid w:val="00913BE8"/>
    <w:rsid w:val="009143E8"/>
    <w:rsid w:val="00914D28"/>
    <w:rsid w:val="00914EAF"/>
    <w:rsid w:val="0091530C"/>
    <w:rsid w:val="009154B4"/>
    <w:rsid w:val="0091552F"/>
    <w:rsid w:val="00915629"/>
    <w:rsid w:val="0091580E"/>
    <w:rsid w:val="00915989"/>
    <w:rsid w:val="0091632B"/>
    <w:rsid w:val="00916B01"/>
    <w:rsid w:val="00916FAD"/>
    <w:rsid w:val="009176A6"/>
    <w:rsid w:val="00917DA9"/>
    <w:rsid w:val="00920229"/>
    <w:rsid w:val="00920D3C"/>
    <w:rsid w:val="00920E18"/>
    <w:rsid w:val="00921448"/>
    <w:rsid w:val="00921598"/>
    <w:rsid w:val="009215E7"/>
    <w:rsid w:val="00921768"/>
    <w:rsid w:val="009217E0"/>
    <w:rsid w:val="00922739"/>
    <w:rsid w:val="00923003"/>
    <w:rsid w:val="009234F1"/>
    <w:rsid w:val="00923DCE"/>
    <w:rsid w:val="00924D09"/>
    <w:rsid w:val="009250E2"/>
    <w:rsid w:val="0092574F"/>
    <w:rsid w:val="00925E6B"/>
    <w:rsid w:val="00926092"/>
    <w:rsid w:val="00926704"/>
    <w:rsid w:val="00926C86"/>
    <w:rsid w:val="00926CDD"/>
    <w:rsid w:val="00927078"/>
    <w:rsid w:val="00927830"/>
    <w:rsid w:val="00927CC0"/>
    <w:rsid w:val="00930321"/>
    <w:rsid w:val="00930338"/>
    <w:rsid w:val="009305A2"/>
    <w:rsid w:val="009306B5"/>
    <w:rsid w:val="00930EED"/>
    <w:rsid w:val="0093169E"/>
    <w:rsid w:val="00931928"/>
    <w:rsid w:val="009319E2"/>
    <w:rsid w:val="00931BB9"/>
    <w:rsid w:val="009326DE"/>
    <w:rsid w:val="00932AB5"/>
    <w:rsid w:val="0093333C"/>
    <w:rsid w:val="00933379"/>
    <w:rsid w:val="009333C1"/>
    <w:rsid w:val="009335EF"/>
    <w:rsid w:val="00933772"/>
    <w:rsid w:val="009337B9"/>
    <w:rsid w:val="00933D3E"/>
    <w:rsid w:val="009340D5"/>
    <w:rsid w:val="00934280"/>
    <w:rsid w:val="00934730"/>
    <w:rsid w:val="009349B6"/>
    <w:rsid w:val="00934F43"/>
    <w:rsid w:val="00935180"/>
    <w:rsid w:val="0093529B"/>
    <w:rsid w:val="00935394"/>
    <w:rsid w:val="00935552"/>
    <w:rsid w:val="0093561D"/>
    <w:rsid w:val="0093578F"/>
    <w:rsid w:val="0093594F"/>
    <w:rsid w:val="00936614"/>
    <w:rsid w:val="00936A03"/>
    <w:rsid w:val="009370AE"/>
    <w:rsid w:val="0093728C"/>
    <w:rsid w:val="009379FF"/>
    <w:rsid w:val="00937B64"/>
    <w:rsid w:val="0094007D"/>
    <w:rsid w:val="009401C9"/>
    <w:rsid w:val="00940764"/>
    <w:rsid w:val="009408FC"/>
    <w:rsid w:val="00940961"/>
    <w:rsid w:val="00941207"/>
    <w:rsid w:val="00941669"/>
    <w:rsid w:val="009419B6"/>
    <w:rsid w:val="00941AFD"/>
    <w:rsid w:val="00941B01"/>
    <w:rsid w:val="00941B41"/>
    <w:rsid w:val="00942394"/>
    <w:rsid w:val="00942D6F"/>
    <w:rsid w:val="0094306F"/>
    <w:rsid w:val="00943533"/>
    <w:rsid w:val="00943894"/>
    <w:rsid w:val="00943D61"/>
    <w:rsid w:val="0094408C"/>
    <w:rsid w:val="009444B5"/>
    <w:rsid w:val="0094480B"/>
    <w:rsid w:val="00944A40"/>
    <w:rsid w:val="00944C70"/>
    <w:rsid w:val="00945359"/>
    <w:rsid w:val="009456E4"/>
    <w:rsid w:val="00945FA2"/>
    <w:rsid w:val="0094653F"/>
    <w:rsid w:val="00946976"/>
    <w:rsid w:val="00946CFC"/>
    <w:rsid w:val="009471FB"/>
    <w:rsid w:val="0094746B"/>
    <w:rsid w:val="00947534"/>
    <w:rsid w:val="0094769A"/>
    <w:rsid w:val="0094786E"/>
    <w:rsid w:val="009505FA"/>
    <w:rsid w:val="00950CFF"/>
    <w:rsid w:val="009511AE"/>
    <w:rsid w:val="00951446"/>
    <w:rsid w:val="009514C5"/>
    <w:rsid w:val="009515C4"/>
    <w:rsid w:val="00951785"/>
    <w:rsid w:val="00952A9A"/>
    <w:rsid w:val="00953986"/>
    <w:rsid w:val="00954365"/>
    <w:rsid w:val="009543DE"/>
    <w:rsid w:val="009545BF"/>
    <w:rsid w:val="00954857"/>
    <w:rsid w:val="00954B4A"/>
    <w:rsid w:val="009562B3"/>
    <w:rsid w:val="009564AD"/>
    <w:rsid w:val="00956615"/>
    <w:rsid w:val="00957B06"/>
    <w:rsid w:val="009600B8"/>
    <w:rsid w:val="00960384"/>
    <w:rsid w:val="009603B1"/>
    <w:rsid w:val="00960D4B"/>
    <w:rsid w:val="0096110D"/>
    <w:rsid w:val="00961593"/>
    <w:rsid w:val="00961732"/>
    <w:rsid w:val="00961768"/>
    <w:rsid w:val="0096229A"/>
    <w:rsid w:val="00962488"/>
    <w:rsid w:val="009627FA"/>
    <w:rsid w:val="00962889"/>
    <w:rsid w:val="00962A74"/>
    <w:rsid w:val="00962E13"/>
    <w:rsid w:val="00962F2E"/>
    <w:rsid w:val="0096356B"/>
    <w:rsid w:val="00963644"/>
    <w:rsid w:val="0096389D"/>
    <w:rsid w:val="00963F88"/>
    <w:rsid w:val="009645CE"/>
    <w:rsid w:val="00964824"/>
    <w:rsid w:val="00964B46"/>
    <w:rsid w:val="009650C8"/>
    <w:rsid w:val="009653E2"/>
    <w:rsid w:val="00965C01"/>
    <w:rsid w:val="009660CB"/>
    <w:rsid w:val="009660E8"/>
    <w:rsid w:val="0096638C"/>
    <w:rsid w:val="00966639"/>
    <w:rsid w:val="009667E7"/>
    <w:rsid w:val="00966812"/>
    <w:rsid w:val="009671C7"/>
    <w:rsid w:val="00967461"/>
    <w:rsid w:val="0096794E"/>
    <w:rsid w:val="00967D0A"/>
    <w:rsid w:val="00967D4D"/>
    <w:rsid w:val="00967F1D"/>
    <w:rsid w:val="00967F68"/>
    <w:rsid w:val="00970177"/>
    <w:rsid w:val="009702EF"/>
    <w:rsid w:val="009703A0"/>
    <w:rsid w:val="009707E2"/>
    <w:rsid w:val="00970D02"/>
    <w:rsid w:val="00970D94"/>
    <w:rsid w:val="00970DA8"/>
    <w:rsid w:val="00971248"/>
    <w:rsid w:val="009712B9"/>
    <w:rsid w:val="00971634"/>
    <w:rsid w:val="00971668"/>
    <w:rsid w:val="00971CA1"/>
    <w:rsid w:val="00971D1B"/>
    <w:rsid w:val="00972225"/>
    <w:rsid w:val="0097278C"/>
    <w:rsid w:val="00973305"/>
    <w:rsid w:val="00973AD1"/>
    <w:rsid w:val="00974485"/>
    <w:rsid w:val="009747CD"/>
    <w:rsid w:val="00975199"/>
    <w:rsid w:val="00975388"/>
    <w:rsid w:val="009753BC"/>
    <w:rsid w:val="00975976"/>
    <w:rsid w:val="009759C5"/>
    <w:rsid w:val="00976234"/>
    <w:rsid w:val="009762AD"/>
    <w:rsid w:val="00976B6C"/>
    <w:rsid w:val="00976CFF"/>
    <w:rsid w:val="009772A7"/>
    <w:rsid w:val="0097742F"/>
    <w:rsid w:val="009776D4"/>
    <w:rsid w:val="0097783F"/>
    <w:rsid w:val="00977AE2"/>
    <w:rsid w:val="00977AF9"/>
    <w:rsid w:val="00977BCC"/>
    <w:rsid w:val="00977CF5"/>
    <w:rsid w:val="00977EDE"/>
    <w:rsid w:val="00980F54"/>
    <w:rsid w:val="00981277"/>
    <w:rsid w:val="009816CE"/>
    <w:rsid w:val="00981754"/>
    <w:rsid w:val="009817C3"/>
    <w:rsid w:val="0098229F"/>
    <w:rsid w:val="00982BB4"/>
    <w:rsid w:val="00982C78"/>
    <w:rsid w:val="00982D29"/>
    <w:rsid w:val="00982F61"/>
    <w:rsid w:val="00982FC5"/>
    <w:rsid w:val="009835C9"/>
    <w:rsid w:val="00984062"/>
    <w:rsid w:val="009849D7"/>
    <w:rsid w:val="00984AF6"/>
    <w:rsid w:val="00984CAA"/>
    <w:rsid w:val="00984D4A"/>
    <w:rsid w:val="009850D8"/>
    <w:rsid w:val="00985AB1"/>
    <w:rsid w:val="0098622E"/>
    <w:rsid w:val="009865B4"/>
    <w:rsid w:val="009865F2"/>
    <w:rsid w:val="00986A1F"/>
    <w:rsid w:val="00986D34"/>
    <w:rsid w:val="009874F2"/>
    <w:rsid w:val="009877D3"/>
    <w:rsid w:val="00987A2B"/>
    <w:rsid w:val="00987B62"/>
    <w:rsid w:val="00990011"/>
    <w:rsid w:val="009903B9"/>
    <w:rsid w:val="00990734"/>
    <w:rsid w:val="0099075C"/>
    <w:rsid w:val="0099077A"/>
    <w:rsid w:val="00990BDC"/>
    <w:rsid w:val="00990D65"/>
    <w:rsid w:val="00990FE8"/>
    <w:rsid w:val="00991241"/>
    <w:rsid w:val="0099136D"/>
    <w:rsid w:val="00991B16"/>
    <w:rsid w:val="00991BC4"/>
    <w:rsid w:val="00991FB5"/>
    <w:rsid w:val="0099218B"/>
    <w:rsid w:val="00992259"/>
    <w:rsid w:val="0099251C"/>
    <w:rsid w:val="00992686"/>
    <w:rsid w:val="009927E0"/>
    <w:rsid w:val="00992B37"/>
    <w:rsid w:val="009930BD"/>
    <w:rsid w:val="00993248"/>
    <w:rsid w:val="00993FAA"/>
    <w:rsid w:val="009940E7"/>
    <w:rsid w:val="00994488"/>
    <w:rsid w:val="009946A8"/>
    <w:rsid w:val="00994824"/>
    <w:rsid w:val="00994D9A"/>
    <w:rsid w:val="00994EBD"/>
    <w:rsid w:val="00994EF8"/>
    <w:rsid w:val="0099525E"/>
    <w:rsid w:val="00995273"/>
    <w:rsid w:val="00995639"/>
    <w:rsid w:val="00996070"/>
    <w:rsid w:val="0099615A"/>
    <w:rsid w:val="00996B11"/>
    <w:rsid w:val="00996F60"/>
    <w:rsid w:val="00997715"/>
    <w:rsid w:val="00997925"/>
    <w:rsid w:val="009979DC"/>
    <w:rsid w:val="00997A99"/>
    <w:rsid w:val="009A010F"/>
    <w:rsid w:val="009A0261"/>
    <w:rsid w:val="009A03EE"/>
    <w:rsid w:val="009A0748"/>
    <w:rsid w:val="009A07CF"/>
    <w:rsid w:val="009A0AB9"/>
    <w:rsid w:val="009A0AD6"/>
    <w:rsid w:val="009A0AD9"/>
    <w:rsid w:val="009A0B18"/>
    <w:rsid w:val="009A1108"/>
    <w:rsid w:val="009A1367"/>
    <w:rsid w:val="009A15B8"/>
    <w:rsid w:val="009A187D"/>
    <w:rsid w:val="009A1A3D"/>
    <w:rsid w:val="009A1FE8"/>
    <w:rsid w:val="009A2194"/>
    <w:rsid w:val="009A2A44"/>
    <w:rsid w:val="009A2B3D"/>
    <w:rsid w:val="009A2C7D"/>
    <w:rsid w:val="009A31DB"/>
    <w:rsid w:val="009A3552"/>
    <w:rsid w:val="009A36AA"/>
    <w:rsid w:val="009A387C"/>
    <w:rsid w:val="009A3AF9"/>
    <w:rsid w:val="009A3CAA"/>
    <w:rsid w:val="009A4117"/>
    <w:rsid w:val="009A41AF"/>
    <w:rsid w:val="009A49D2"/>
    <w:rsid w:val="009A4E96"/>
    <w:rsid w:val="009A5136"/>
    <w:rsid w:val="009A558C"/>
    <w:rsid w:val="009A5793"/>
    <w:rsid w:val="009A5F5F"/>
    <w:rsid w:val="009A6D6A"/>
    <w:rsid w:val="009A7227"/>
    <w:rsid w:val="009A740F"/>
    <w:rsid w:val="009A75C8"/>
    <w:rsid w:val="009A7764"/>
    <w:rsid w:val="009B04C5"/>
    <w:rsid w:val="009B09D2"/>
    <w:rsid w:val="009B0EBC"/>
    <w:rsid w:val="009B1009"/>
    <w:rsid w:val="009B1721"/>
    <w:rsid w:val="009B1AF0"/>
    <w:rsid w:val="009B1C3D"/>
    <w:rsid w:val="009B1E35"/>
    <w:rsid w:val="009B1F7F"/>
    <w:rsid w:val="009B211B"/>
    <w:rsid w:val="009B273C"/>
    <w:rsid w:val="009B2C0E"/>
    <w:rsid w:val="009B2D8C"/>
    <w:rsid w:val="009B3089"/>
    <w:rsid w:val="009B3AA9"/>
    <w:rsid w:val="009B3CCD"/>
    <w:rsid w:val="009B46BF"/>
    <w:rsid w:val="009B47D5"/>
    <w:rsid w:val="009B4980"/>
    <w:rsid w:val="009B4C30"/>
    <w:rsid w:val="009B518E"/>
    <w:rsid w:val="009B55C7"/>
    <w:rsid w:val="009B5D59"/>
    <w:rsid w:val="009B6244"/>
    <w:rsid w:val="009B62AD"/>
    <w:rsid w:val="009B642F"/>
    <w:rsid w:val="009B6848"/>
    <w:rsid w:val="009B69B2"/>
    <w:rsid w:val="009B7174"/>
    <w:rsid w:val="009B7321"/>
    <w:rsid w:val="009B75CF"/>
    <w:rsid w:val="009B77E6"/>
    <w:rsid w:val="009B79E8"/>
    <w:rsid w:val="009B7D59"/>
    <w:rsid w:val="009C00D7"/>
    <w:rsid w:val="009C0CA6"/>
    <w:rsid w:val="009C0EA1"/>
    <w:rsid w:val="009C11F1"/>
    <w:rsid w:val="009C149C"/>
    <w:rsid w:val="009C176D"/>
    <w:rsid w:val="009C23ED"/>
    <w:rsid w:val="009C2441"/>
    <w:rsid w:val="009C25E1"/>
    <w:rsid w:val="009C28C5"/>
    <w:rsid w:val="009C2D6A"/>
    <w:rsid w:val="009C2E25"/>
    <w:rsid w:val="009C30F3"/>
    <w:rsid w:val="009C39FE"/>
    <w:rsid w:val="009C3CAC"/>
    <w:rsid w:val="009C44B0"/>
    <w:rsid w:val="009C4746"/>
    <w:rsid w:val="009C48B3"/>
    <w:rsid w:val="009C493B"/>
    <w:rsid w:val="009C4FC9"/>
    <w:rsid w:val="009C5519"/>
    <w:rsid w:val="009C563B"/>
    <w:rsid w:val="009C5699"/>
    <w:rsid w:val="009C57B6"/>
    <w:rsid w:val="009C582F"/>
    <w:rsid w:val="009C5833"/>
    <w:rsid w:val="009C6383"/>
    <w:rsid w:val="009C717F"/>
    <w:rsid w:val="009C7CBF"/>
    <w:rsid w:val="009D02A3"/>
    <w:rsid w:val="009D03F5"/>
    <w:rsid w:val="009D07FF"/>
    <w:rsid w:val="009D08A8"/>
    <w:rsid w:val="009D0B22"/>
    <w:rsid w:val="009D11B5"/>
    <w:rsid w:val="009D12B4"/>
    <w:rsid w:val="009D1815"/>
    <w:rsid w:val="009D1BA5"/>
    <w:rsid w:val="009D25AA"/>
    <w:rsid w:val="009D25FF"/>
    <w:rsid w:val="009D295D"/>
    <w:rsid w:val="009D2CC3"/>
    <w:rsid w:val="009D2E15"/>
    <w:rsid w:val="009D3593"/>
    <w:rsid w:val="009D35B6"/>
    <w:rsid w:val="009D39F7"/>
    <w:rsid w:val="009D44DC"/>
    <w:rsid w:val="009D464C"/>
    <w:rsid w:val="009D48E7"/>
    <w:rsid w:val="009D4A63"/>
    <w:rsid w:val="009D5183"/>
    <w:rsid w:val="009D54EF"/>
    <w:rsid w:val="009D56FD"/>
    <w:rsid w:val="009D5E14"/>
    <w:rsid w:val="009D5EE5"/>
    <w:rsid w:val="009D6462"/>
    <w:rsid w:val="009D6AB7"/>
    <w:rsid w:val="009D6B8E"/>
    <w:rsid w:val="009D7158"/>
    <w:rsid w:val="009D71A5"/>
    <w:rsid w:val="009D74C8"/>
    <w:rsid w:val="009D77B4"/>
    <w:rsid w:val="009D7999"/>
    <w:rsid w:val="009D79AB"/>
    <w:rsid w:val="009D7CA9"/>
    <w:rsid w:val="009D7DE5"/>
    <w:rsid w:val="009D7DEE"/>
    <w:rsid w:val="009E03BB"/>
    <w:rsid w:val="009E058C"/>
    <w:rsid w:val="009E08A8"/>
    <w:rsid w:val="009E10C4"/>
    <w:rsid w:val="009E133B"/>
    <w:rsid w:val="009E1419"/>
    <w:rsid w:val="009E1C68"/>
    <w:rsid w:val="009E2418"/>
    <w:rsid w:val="009E2974"/>
    <w:rsid w:val="009E2D05"/>
    <w:rsid w:val="009E2E28"/>
    <w:rsid w:val="009E2E55"/>
    <w:rsid w:val="009E3331"/>
    <w:rsid w:val="009E36E0"/>
    <w:rsid w:val="009E3B64"/>
    <w:rsid w:val="009E4359"/>
    <w:rsid w:val="009E4E8B"/>
    <w:rsid w:val="009E53BC"/>
    <w:rsid w:val="009E5611"/>
    <w:rsid w:val="009E5FDE"/>
    <w:rsid w:val="009E6015"/>
    <w:rsid w:val="009E68FB"/>
    <w:rsid w:val="009E70C6"/>
    <w:rsid w:val="009E742E"/>
    <w:rsid w:val="009E7999"/>
    <w:rsid w:val="009F03F3"/>
    <w:rsid w:val="009F11EF"/>
    <w:rsid w:val="009F180F"/>
    <w:rsid w:val="009F1AD8"/>
    <w:rsid w:val="009F220D"/>
    <w:rsid w:val="009F25E7"/>
    <w:rsid w:val="009F2890"/>
    <w:rsid w:val="009F2E94"/>
    <w:rsid w:val="009F315E"/>
    <w:rsid w:val="009F3325"/>
    <w:rsid w:val="009F3AA5"/>
    <w:rsid w:val="009F3AC7"/>
    <w:rsid w:val="009F477A"/>
    <w:rsid w:val="009F4A5A"/>
    <w:rsid w:val="009F4C1E"/>
    <w:rsid w:val="009F4E8C"/>
    <w:rsid w:val="009F5EE8"/>
    <w:rsid w:val="009F60D6"/>
    <w:rsid w:val="009F62C1"/>
    <w:rsid w:val="009F7165"/>
    <w:rsid w:val="009F7196"/>
    <w:rsid w:val="009F7CA3"/>
    <w:rsid w:val="00A00127"/>
    <w:rsid w:val="00A0027D"/>
    <w:rsid w:val="00A00401"/>
    <w:rsid w:val="00A0083C"/>
    <w:rsid w:val="00A009FF"/>
    <w:rsid w:val="00A00FD4"/>
    <w:rsid w:val="00A01003"/>
    <w:rsid w:val="00A010AC"/>
    <w:rsid w:val="00A010AE"/>
    <w:rsid w:val="00A01EEE"/>
    <w:rsid w:val="00A025F9"/>
    <w:rsid w:val="00A02707"/>
    <w:rsid w:val="00A03356"/>
    <w:rsid w:val="00A038DE"/>
    <w:rsid w:val="00A03A21"/>
    <w:rsid w:val="00A04072"/>
    <w:rsid w:val="00A0433B"/>
    <w:rsid w:val="00A0485A"/>
    <w:rsid w:val="00A04878"/>
    <w:rsid w:val="00A04920"/>
    <w:rsid w:val="00A049F0"/>
    <w:rsid w:val="00A04D04"/>
    <w:rsid w:val="00A05539"/>
    <w:rsid w:val="00A0570D"/>
    <w:rsid w:val="00A058E7"/>
    <w:rsid w:val="00A05EC1"/>
    <w:rsid w:val="00A06191"/>
    <w:rsid w:val="00A064D3"/>
    <w:rsid w:val="00A07B0E"/>
    <w:rsid w:val="00A07D8D"/>
    <w:rsid w:val="00A07E10"/>
    <w:rsid w:val="00A07F6B"/>
    <w:rsid w:val="00A100B0"/>
    <w:rsid w:val="00A1059F"/>
    <w:rsid w:val="00A10898"/>
    <w:rsid w:val="00A10B78"/>
    <w:rsid w:val="00A10D52"/>
    <w:rsid w:val="00A11359"/>
    <w:rsid w:val="00A119B4"/>
    <w:rsid w:val="00A11D46"/>
    <w:rsid w:val="00A12706"/>
    <w:rsid w:val="00A1271D"/>
    <w:rsid w:val="00A1280C"/>
    <w:rsid w:val="00A128C2"/>
    <w:rsid w:val="00A12DAF"/>
    <w:rsid w:val="00A13573"/>
    <w:rsid w:val="00A139E8"/>
    <w:rsid w:val="00A1409A"/>
    <w:rsid w:val="00A1422F"/>
    <w:rsid w:val="00A1467A"/>
    <w:rsid w:val="00A14AF6"/>
    <w:rsid w:val="00A15095"/>
    <w:rsid w:val="00A152A5"/>
    <w:rsid w:val="00A1605A"/>
    <w:rsid w:val="00A16291"/>
    <w:rsid w:val="00A16716"/>
    <w:rsid w:val="00A16AA1"/>
    <w:rsid w:val="00A16B87"/>
    <w:rsid w:val="00A16C2A"/>
    <w:rsid w:val="00A16E48"/>
    <w:rsid w:val="00A170CD"/>
    <w:rsid w:val="00A173A1"/>
    <w:rsid w:val="00A17566"/>
    <w:rsid w:val="00A17821"/>
    <w:rsid w:val="00A20396"/>
    <w:rsid w:val="00A2067E"/>
    <w:rsid w:val="00A20786"/>
    <w:rsid w:val="00A214E2"/>
    <w:rsid w:val="00A2158B"/>
    <w:rsid w:val="00A215F4"/>
    <w:rsid w:val="00A2168F"/>
    <w:rsid w:val="00A21806"/>
    <w:rsid w:val="00A230A5"/>
    <w:rsid w:val="00A24010"/>
    <w:rsid w:val="00A246F0"/>
    <w:rsid w:val="00A24F01"/>
    <w:rsid w:val="00A24F73"/>
    <w:rsid w:val="00A25A2D"/>
    <w:rsid w:val="00A25F42"/>
    <w:rsid w:val="00A26685"/>
    <w:rsid w:val="00A26970"/>
    <w:rsid w:val="00A27172"/>
    <w:rsid w:val="00A272DA"/>
    <w:rsid w:val="00A27681"/>
    <w:rsid w:val="00A277DD"/>
    <w:rsid w:val="00A27A34"/>
    <w:rsid w:val="00A304F9"/>
    <w:rsid w:val="00A3098A"/>
    <w:rsid w:val="00A309F1"/>
    <w:rsid w:val="00A30DB1"/>
    <w:rsid w:val="00A30E60"/>
    <w:rsid w:val="00A31118"/>
    <w:rsid w:val="00A31316"/>
    <w:rsid w:val="00A31758"/>
    <w:rsid w:val="00A32464"/>
    <w:rsid w:val="00A32787"/>
    <w:rsid w:val="00A329D0"/>
    <w:rsid w:val="00A32B22"/>
    <w:rsid w:val="00A32D13"/>
    <w:rsid w:val="00A32E0E"/>
    <w:rsid w:val="00A331A5"/>
    <w:rsid w:val="00A33525"/>
    <w:rsid w:val="00A33536"/>
    <w:rsid w:val="00A33544"/>
    <w:rsid w:val="00A33592"/>
    <w:rsid w:val="00A3380D"/>
    <w:rsid w:val="00A35037"/>
    <w:rsid w:val="00A353BD"/>
    <w:rsid w:val="00A356F0"/>
    <w:rsid w:val="00A35840"/>
    <w:rsid w:val="00A362FB"/>
    <w:rsid w:val="00A37336"/>
    <w:rsid w:val="00A37367"/>
    <w:rsid w:val="00A37F82"/>
    <w:rsid w:val="00A400D9"/>
    <w:rsid w:val="00A4044D"/>
    <w:rsid w:val="00A40499"/>
    <w:rsid w:val="00A404FB"/>
    <w:rsid w:val="00A40AF3"/>
    <w:rsid w:val="00A40CED"/>
    <w:rsid w:val="00A4141E"/>
    <w:rsid w:val="00A415F7"/>
    <w:rsid w:val="00A41809"/>
    <w:rsid w:val="00A41AC8"/>
    <w:rsid w:val="00A42659"/>
    <w:rsid w:val="00A43077"/>
    <w:rsid w:val="00A430D1"/>
    <w:rsid w:val="00A43774"/>
    <w:rsid w:val="00A43A86"/>
    <w:rsid w:val="00A43EAA"/>
    <w:rsid w:val="00A44119"/>
    <w:rsid w:val="00A444A2"/>
    <w:rsid w:val="00A44807"/>
    <w:rsid w:val="00A44911"/>
    <w:rsid w:val="00A44A87"/>
    <w:rsid w:val="00A44B2F"/>
    <w:rsid w:val="00A44C5F"/>
    <w:rsid w:val="00A44FA9"/>
    <w:rsid w:val="00A451F2"/>
    <w:rsid w:val="00A463DC"/>
    <w:rsid w:val="00A465E4"/>
    <w:rsid w:val="00A46D46"/>
    <w:rsid w:val="00A46FB9"/>
    <w:rsid w:val="00A47372"/>
    <w:rsid w:val="00A4755D"/>
    <w:rsid w:val="00A50197"/>
    <w:rsid w:val="00A50522"/>
    <w:rsid w:val="00A505A3"/>
    <w:rsid w:val="00A507CB"/>
    <w:rsid w:val="00A50816"/>
    <w:rsid w:val="00A5167F"/>
    <w:rsid w:val="00A51885"/>
    <w:rsid w:val="00A519B1"/>
    <w:rsid w:val="00A51EC2"/>
    <w:rsid w:val="00A51EDE"/>
    <w:rsid w:val="00A524ED"/>
    <w:rsid w:val="00A5270F"/>
    <w:rsid w:val="00A527E2"/>
    <w:rsid w:val="00A528AC"/>
    <w:rsid w:val="00A537D3"/>
    <w:rsid w:val="00A538B2"/>
    <w:rsid w:val="00A53CB7"/>
    <w:rsid w:val="00A53D97"/>
    <w:rsid w:val="00A53F85"/>
    <w:rsid w:val="00A54006"/>
    <w:rsid w:val="00A543BB"/>
    <w:rsid w:val="00A546E8"/>
    <w:rsid w:val="00A54901"/>
    <w:rsid w:val="00A54939"/>
    <w:rsid w:val="00A54E4C"/>
    <w:rsid w:val="00A5575F"/>
    <w:rsid w:val="00A55F8A"/>
    <w:rsid w:val="00A563AD"/>
    <w:rsid w:val="00A56544"/>
    <w:rsid w:val="00A567C1"/>
    <w:rsid w:val="00A56B8A"/>
    <w:rsid w:val="00A56E35"/>
    <w:rsid w:val="00A56F02"/>
    <w:rsid w:val="00A56F6E"/>
    <w:rsid w:val="00A5718C"/>
    <w:rsid w:val="00A57671"/>
    <w:rsid w:val="00A57D4C"/>
    <w:rsid w:val="00A57F9C"/>
    <w:rsid w:val="00A60225"/>
    <w:rsid w:val="00A60E70"/>
    <w:rsid w:val="00A60FD3"/>
    <w:rsid w:val="00A61069"/>
    <w:rsid w:val="00A6150C"/>
    <w:rsid w:val="00A61571"/>
    <w:rsid w:val="00A6170D"/>
    <w:rsid w:val="00A618D2"/>
    <w:rsid w:val="00A61BFF"/>
    <w:rsid w:val="00A620E0"/>
    <w:rsid w:val="00A625F1"/>
    <w:rsid w:val="00A6273B"/>
    <w:rsid w:val="00A62FC7"/>
    <w:rsid w:val="00A6310C"/>
    <w:rsid w:val="00A6361B"/>
    <w:rsid w:val="00A63969"/>
    <w:rsid w:val="00A63972"/>
    <w:rsid w:val="00A63A28"/>
    <w:rsid w:val="00A63F38"/>
    <w:rsid w:val="00A648A7"/>
    <w:rsid w:val="00A64B61"/>
    <w:rsid w:val="00A64D1F"/>
    <w:rsid w:val="00A65908"/>
    <w:rsid w:val="00A65A50"/>
    <w:rsid w:val="00A6649B"/>
    <w:rsid w:val="00A6665F"/>
    <w:rsid w:val="00A66BC9"/>
    <w:rsid w:val="00A67C0F"/>
    <w:rsid w:val="00A67C82"/>
    <w:rsid w:val="00A702F2"/>
    <w:rsid w:val="00A709AE"/>
    <w:rsid w:val="00A70D59"/>
    <w:rsid w:val="00A71D77"/>
    <w:rsid w:val="00A71EE1"/>
    <w:rsid w:val="00A7216B"/>
    <w:rsid w:val="00A727F1"/>
    <w:rsid w:val="00A728CC"/>
    <w:rsid w:val="00A72A1F"/>
    <w:rsid w:val="00A73192"/>
    <w:rsid w:val="00A73275"/>
    <w:rsid w:val="00A73A0F"/>
    <w:rsid w:val="00A73BA6"/>
    <w:rsid w:val="00A73E15"/>
    <w:rsid w:val="00A74064"/>
    <w:rsid w:val="00A7426A"/>
    <w:rsid w:val="00A742F7"/>
    <w:rsid w:val="00A74412"/>
    <w:rsid w:val="00A7442A"/>
    <w:rsid w:val="00A7469E"/>
    <w:rsid w:val="00A74829"/>
    <w:rsid w:val="00A75357"/>
    <w:rsid w:val="00A75360"/>
    <w:rsid w:val="00A75A6E"/>
    <w:rsid w:val="00A761C8"/>
    <w:rsid w:val="00A7630F"/>
    <w:rsid w:val="00A773AA"/>
    <w:rsid w:val="00A77A7B"/>
    <w:rsid w:val="00A77C38"/>
    <w:rsid w:val="00A77D8A"/>
    <w:rsid w:val="00A80771"/>
    <w:rsid w:val="00A80B19"/>
    <w:rsid w:val="00A80BCB"/>
    <w:rsid w:val="00A8134B"/>
    <w:rsid w:val="00A815CA"/>
    <w:rsid w:val="00A81A73"/>
    <w:rsid w:val="00A81C1E"/>
    <w:rsid w:val="00A82527"/>
    <w:rsid w:val="00A825C8"/>
    <w:rsid w:val="00A829CD"/>
    <w:rsid w:val="00A83153"/>
    <w:rsid w:val="00A8318A"/>
    <w:rsid w:val="00A831E8"/>
    <w:rsid w:val="00A83201"/>
    <w:rsid w:val="00A83444"/>
    <w:rsid w:val="00A83CB2"/>
    <w:rsid w:val="00A83CE4"/>
    <w:rsid w:val="00A84267"/>
    <w:rsid w:val="00A844CD"/>
    <w:rsid w:val="00A84509"/>
    <w:rsid w:val="00A8459A"/>
    <w:rsid w:val="00A845E4"/>
    <w:rsid w:val="00A84A4E"/>
    <w:rsid w:val="00A84CBA"/>
    <w:rsid w:val="00A84F4B"/>
    <w:rsid w:val="00A84F9B"/>
    <w:rsid w:val="00A85525"/>
    <w:rsid w:val="00A8554C"/>
    <w:rsid w:val="00A85C7D"/>
    <w:rsid w:val="00A87B2D"/>
    <w:rsid w:val="00A90846"/>
    <w:rsid w:val="00A90881"/>
    <w:rsid w:val="00A908E7"/>
    <w:rsid w:val="00A90984"/>
    <w:rsid w:val="00A91105"/>
    <w:rsid w:val="00A91152"/>
    <w:rsid w:val="00A91303"/>
    <w:rsid w:val="00A91315"/>
    <w:rsid w:val="00A91339"/>
    <w:rsid w:val="00A915A7"/>
    <w:rsid w:val="00A9253B"/>
    <w:rsid w:val="00A93551"/>
    <w:rsid w:val="00A93584"/>
    <w:rsid w:val="00A939B4"/>
    <w:rsid w:val="00A93B63"/>
    <w:rsid w:val="00A93CD5"/>
    <w:rsid w:val="00A940C7"/>
    <w:rsid w:val="00A94458"/>
    <w:rsid w:val="00A944D3"/>
    <w:rsid w:val="00A94681"/>
    <w:rsid w:val="00A94945"/>
    <w:rsid w:val="00A94B1C"/>
    <w:rsid w:val="00A9562B"/>
    <w:rsid w:val="00A9589D"/>
    <w:rsid w:val="00A95F48"/>
    <w:rsid w:val="00A960B8"/>
    <w:rsid w:val="00A9691F"/>
    <w:rsid w:val="00A96A55"/>
    <w:rsid w:val="00A96E32"/>
    <w:rsid w:val="00A972C2"/>
    <w:rsid w:val="00A97794"/>
    <w:rsid w:val="00A97D99"/>
    <w:rsid w:val="00AA0498"/>
    <w:rsid w:val="00AA0A17"/>
    <w:rsid w:val="00AA0C74"/>
    <w:rsid w:val="00AA0CD3"/>
    <w:rsid w:val="00AA0D7C"/>
    <w:rsid w:val="00AA0DD6"/>
    <w:rsid w:val="00AA11A6"/>
    <w:rsid w:val="00AA15C2"/>
    <w:rsid w:val="00AA1655"/>
    <w:rsid w:val="00AA16B8"/>
    <w:rsid w:val="00AA1C10"/>
    <w:rsid w:val="00AA27F0"/>
    <w:rsid w:val="00AA28F5"/>
    <w:rsid w:val="00AA31A4"/>
    <w:rsid w:val="00AA3C03"/>
    <w:rsid w:val="00AA4CF5"/>
    <w:rsid w:val="00AA5424"/>
    <w:rsid w:val="00AA59BD"/>
    <w:rsid w:val="00AA5BF7"/>
    <w:rsid w:val="00AA61B2"/>
    <w:rsid w:val="00AA6259"/>
    <w:rsid w:val="00AA645A"/>
    <w:rsid w:val="00AA657F"/>
    <w:rsid w:val="00AA6B80"/>
    <w:rsid w:val="00AA6DC8"/>
    <w:rsid w:val="00AA6FB2"/>
    <w:rsid w:val="00AA72E7"/>
    <w:rsid w:val="00AA72EE"/>
    <w:rsid w:val="00AA7A01"/>
    <w:rsid w:val="00AA7B55"/>
    <w:rsid w:val="00AB014C"/>
    <w:rsid w:val="00AB0C6F"/>
    <w:rsid w:val="00AB12B2"/>
    <w:rsid w:val="00AB18BC"/>
    <w:rsid w:val="00AB1D4F"/>
    <w:rsid w:val="00AB1EB3"/>
    <w:rsid w:val="00AB2563"/>
    <w:rsid w:val="00AB25E7"/>
    <w:rsid w:val="00AB264D"/>
    <w:rsid w:val="00AB2D75"/>
    <w:rsid w:val="00AB37B9"/>
    <w:rsid w:val="00AB398C"/>
    <w:rsid w:val="00AB3A66"/>
    <w:rsid w:val="00AB4178"/>
    <w:rsid w:val="00AB426A"/>
    <w:rsid w:val="00AB4BE9"/>
    <w:rsid w:val="00AB55BD"/>
    <w:rsid w:val="00AB5988"/>
    <w:rsid w:val="00AB5DB5"/>
    <w:rsid w:val="00AB62A5"/>
    <w:rsid w:val="00AB6C9B"/>
    <w:rsid w:val="00AB723E"/>
    <w:rsid w:val="00AB745F"/>
    <w:rsid w:val="00AB7763"/>
    <w:rsid w:val="00AB7FB9"/>
    <w:rsid w:val="00AC01C2"/>
    <w:rsid w:val="00AC088A"/>
    <w:rsid w:val="00AC092A"/>
    <w:rsid w:val="00AC1083"/>
    <w:rsid w:val="00AC178F"/>
    <w:rsid w:val="00AC1D71"/>
    <w:rsid w:val="00AC1FE7"/>
    <w:rsid w:val="00AC2390"/>
    <w:rsid w:val="00AC2DE7"/>
    <w:rsid w:val="00AC2E6F"/>
    <w:rsid w:val="00AC3744"/>
    <w:rsid w:val="00AC3982"/>
    <w:rsid w:val="00AC39AD"/>
    <w:rsid w:val="00AC3B0B"/>
    <w:rsid w:val="00AC3F25"/>
    <w:rsid w:val="00AC3F86"/>
    <w:rsid w:val="00AC4379"/>
    <w:rsid w:val="00AC4A77"/>
    <w:rsid w:val="00AC4E5F"/>
    <w:rsid w:val="00AC599F"/>
    <w:rsid w:val="00AC5DDF"/>
    <w:rsid w:val="00AC5E84"/>
    <w:rsid w:val="00AC6334"/>
    <w:rsid w:val="00AC63D8"/>
    <w:rsid w:val="00AC6558"/>
    <w:rsid w:val="00AC751D"/>
    <w:rsid w:val="00AC75BC"/>
    <w:rsid w:val="00AC76CF"/>
    <w:rsid w:val="00AC7950"/>
    <w:rsid w:val="00AC7D1A"/>
    <w:rsid w:val="00AC7F05"/>
    <w:rsid w:val="00AD06B3"/>
    <w:rsid w:val="00AD0953"/>
    <w:rsid w:val="00AD12FF"/>
    <w:rsid w:val="00AD164F"/>
    <w:rsid w:val="00AD1ACA"/>
    <w:rsid w:val="00AD1E20"/>
    <w:rsid w:val="00AD2A16"/>
    <w:rsid w:val="00AD2F4F"/>
    <w:rsid w:val="00AD2F83"/>
    <w:rsid w:val="00AD322E"/>
    <w:rsid w:val="00AD367C"/>
    <w:rsid w:val="00AD39A4"/>
    <w:rsid w:val="00AD39D3"/>
    <w:rsid w:val="00AD3DE0"/>
    <w:rsid w:val="00AD48A2"/>
    <w:rsid w:val="00AD5013"/>
    <w:rsid w:val="00AD595D"/>
    <w:rsid w:val="00AD59F8"/>
    <w:rsid w:val="00AD614C"/>
    <w:rsid w:val="00AD713F"/>
    <w:rsid w:val="00AD7471"/>
    <w:rsid w:val="00AE0C7E"/>
    <w:rsid w:val="00AE0D34"/>
    <w:rsid w:val="00AE0FA5"/>
    <w:rsid w:val="00AE1167"/>
    <w:rsid w:val="00AE1C60"/>
    <w:rsid w:val="00AE20C5"/>
    <w:rsid w:val="00AE228F"/>
    <w:rsid w:val="00AE2528"/>
    <w:rsid w:val="00AE279F"/>
    <w:rsid w:val="00AE290C"/>
    <w:rsid w:val="00AE29A9"/>
    <w:rsid w:val="00AE2D67"/>
    <w:rsid w:val="00AE2E91"/>
    <w:rsid w:val="00AE3236"/>
    <w:rsid w:val="00AE354D"/>
    <w:rsid w:val="00AE3942"/>
    <w:rsid w:val="00AE4161"/>
    <w:rsid w:val="00AE46F2"/>
    <w:rsid w:val="00AE47B7"/>
    <w:rsid w:val="00AE4D30"/>
    <w:rsid w:val="00AE4D5B"/>
    <w:rsid w:val="00AE4F52"/>
    <w:rsid w:val="00AE52A9"/>
    <w:rsid w:val="00AE5800"/>
    <w:rsid w:val="00AE6365"/>
    <w:rsid w:val="00AE6658"/>
    <w:rsid w:val="00AE6684"/>
    <w:rsid w:val="00AE6A51"/>
    <w:rsid w:val="00AE7780"/>
    <w:rsid w:val="00AE79BC"/>
    <w:rsid w:val="00AE7AE0"/>
    <w:rsid w:val="00AE7E91"/>
    <w:rsid w:val="00AE7F56"/>
    <w:rsid w:val="00AF0B12"/>
    <w:rsid w:val="00AF0C19"/>
    <w:rsid w:val="00AF11B5"/>
    <w:rsid w:val="00AF1A91"/>
    <w:rsid w:val="00AF222C"/>
    <w:rsid w:val="00AF25A0"/>
    <w:rsid w:val="00AF2F9B"/>
    <w:rsid w:val="00AF359A"/>
    <w:rsid w:val="00AF363C"/>
    <w:rsid w:val="00AF3AED"/>
    <w:rsid w:val="00AF3B57"/>
    <w:rsid w:val="00AF3E8F"/>
    <w:rsid w:val="00AF4076"/>
    <w:rsid w:val="00AF408D"/>
    <w:rsid w:val="00AF451B"/>
    <w:rsid w:val="00AF4E5A"/>
    <w:rsid w:val="00AF4E66"/>
    <w:rsid w:val="00AF4E7E"/>
    <w:rsid w:val="00AF5445"/>
    <w:rsid w:val="00AF6068"/>
    <w:rsid w:val="00AF6D46"/>
    <w:rsid w:val="00AF719B"/>
    <w:rsid w:val="00AF747C"/>
    <w:rsid w:val="00AF7765"/>
    <w:rsid w:val="00AF7A3C"/>
    <w:rsid w:val="00AF7B02"/>
    <w:rsid w:val="00AF7DE0"/>
    <w:rsid w:val="00B0125C"/>
    <w:rsid w:val="00B019AD"/>
    <w:rsid w:val="00B0274E"/>
    <w:rsid w:val="00B02ACA"/>
    <w:rsid w:val="00B03562"/>
    <w:rsid w:val="00B03BD3"/>
    <w:rsid w:val="00B04336"/>
    <w:rsid w:val="00B04610"/>
    <w:rsid w:val="00B04935"/>
    <w:rsid w:val="00B052AB"/>
    <w:rsid w:val="00B05459"/>
    <w:rsid w:val="00B0595B"/>
    <w:rsid w:val="00B05CC1"/>
    <w:rsid w:val="00B05EB9"/>
    <w:rsid w:val="00B05F41"/>
    <w:rsid w:val="00B060E8"/>
    <w:rsid w:val="00B06687"/>
    <w:rsid w:val="00B069A4"/>
    <w:rsid w:val="00B06B91"/>
    <w:rsid w:val="00B06BE5"/>
    <w:rsid w:val="00B07323"/>
    <w:rsid w:val="00B07BC1"/>
    <w:rsid w:val="00B1006E"/>
    <w:rsid w:val="00B10264"/>
    <w:rsid w:val="00B10784"/>
    <w:rsid w:val="00B10790"/>
    <w:rsid w:val="00B10C78"/>
    <w:rsid w:val="00B10CA8"/>
    <w:rsid w:val="00B10CED"/>
    <w:rsid w:val="00B10E6F"/>
    <w:rsid w:val="00B112B1"/>
    <w:rsid w:val="00B11A81"/>
    <w:rsid w:val="00B12136"/>
    <w:rsid w:val="00B122DC"/>
    <w:rsid w:val="00B12776"/>
    <w:rsid w:val="00B13972"/>
    <w:rsid w:val="00B146D6"/>
    <w:rsid w:val="00B14F20"/>
    <w:rsid w:val="00B1504E"/>
    <w:rsid w:val="00B15899"/>
    <w:rsid w:val="00B16043"/>
    <w:rsid w:val="00B165A2"/>
    <w:rsid w:val="00B16606"/>
    <w:rsid w:val="00B168BA"/>
    <w:rsid w:val="00B16D07"/>
    <w:rsid w:val="00B16D2C"/>
    <w:rsid w:val="00B16DEF"/>
    <w:rsid w:val="00B17346"/>
    <w:rsid w:val="00B17749"/>
    <w:rsid w:val="00B17838"/>
    <w:rsid w:val="00B1785A"/>
    <w:rsid w:val="00B17CB0"/>
    <w:rsid w:val="00B17F1C"/>
    <w:rsid w:val="00B20123"/>
    <w:rsid w:val="00B205FA"/>
    <w:rsid w:val="00B20ADB"/>
    <w:rsid w:val="00B20E9C"/>
    <w:rsid w:val="00B20FB5"/>
    <w:rsid w:val="00B20FFE"/>
    <w:rsid w:val="00B21338"/>
    <w:rsid w:val="00B2138A"/>
    <w:rsid w:val="00B21875"/>
    <w:rsid w:val="00B21993"/>
    <w:rsid w:val="00B21AF1"/>
    <w:rsid w:val="00B21BB8"/>
    <w:rsid w:val="00B220BD"/>
    <w:rsid w:val="00B221B6"/>
    <w:rsid w:val="00B22238"/>
    <w:rsid w:val="00B2276B"/>
    <w:rsid w:val="00B230DB"/>
    <w:rsid w:val="00B23120"/>
    <w:rsid w:val="00B231D3"/>
    <w:rsid w:val="00B2419A"/>
    <w:rsid w:val="00B241C8"/>
    <w:rsid w:val="00B24339"/>
    <w:rsid w:val="00B24E8A"/>
    <w:rsid w:val="00B24E9B"/>
    <w:rsid w:val="00B2537A"/>
    <w:rsid w:val="00B258EA"/>
    <w:rsid w:val="00B25C72"/>
    <w:rsid w:val="00B25D70"/>
    <w:rsid w:val="00B269E7"/>
    <w:rsid w:val="00B26CFB"/>
    <w:rsid w:val="00B27421"/>
    <w:rsid w:val="00B275C1"/>
    <w:rsid w:val="00B27818"/>
    <w:rsid w:val="00B2795C"/>
    <w:rsid w:val="00B27FB6"/>
    <w:rsid w:val="00B303F3"/>
    <w:rsid w:val="00B30A3E"/>
    <w:rsid w:val="00B31024"/>
    <w:rsid w:val="00B317A8"/>
    <w:rsid w:val="00B31852"/>
    <w:rsid w:val="00B3237B"/>
    <w:rsid w:val="00B32893"/>
    <w:rsid w:val="00B328F4"/>
    <w:rsid w:val="00B32BE3"/>
    <w:rsid w:val="00B32D7D"/>
    <w:rsid w:val="00B32FC5"/>
    <w:rsid w:val="00B33134"/>
    <w:rsid w:val="00B33941"/>
    <w:rsid w:val="00B33AF7"/>
    <w:rsid w:val="00B3484A"/>
    <w:rsid w:val="00B34E1F"/>
    <w:rsid w:val="00B355B8"/>
    <w:rsid w:val="00B357CE"/>
    <w:rsid w:val="00B35F05"/>
    <w:rsid w:val="00B364B8"/>
    <w:rsid w:val="00B36B61"/>
    <w:rsid w:val="00B37E2C"/>
    <w:rsid w:val="00B37FA0"/>
    <w:rsid w:val="00B4044C"/>
    <w:rsid w:val="00B40CC5"/>
    <w:rsid w:val="00B4168F"/>
    <w:rsid w:val="00B41ED9"/>
    <w:rsid w:val="00B41FC7"/>
    <w:rsid w:val="00B4245F"/>
    <w:rsid w:val="00B426FD"/>
    <w:rsid w:val="00B428DE"/>
    <w:rsid w:val="00B42C66"/>
    <w:rsid w:val="00B4338C"/>
    <w:rsid w:val="00B43D92"/>
    <w:rsid w:val="00B4423A"/>
    <w:rsid w:val="00B44CE2"/>
    <w:rsid w:val="00B44D8E"/>
    <w:rsid w:val="00B4549A"/>
    <w:rsid w:val="00B455C6"/>
    <w:rsid w:val="00B458F6"/>
    <w:rsid w:val="00B45975"/>
    <w:rsid w:val="00B45977"/>
    <w:rsid w:val="00B45E0E"/>
    <w:rsid w:val="00B461B4"/>
    <w:rsid w:val="00B467D7"/>
    <w:rsid w:val="00B47339"/>
    <w:rsid w:val="00B502C2"/>
    <w:rsid w:val="00B503A9"/>
    <w:rsid w:val="00B5079C"/>
    <w:rsid w:val="00B508C8"/>
    <w:rsid w:val="00B51362"/>
    <w:rsid w:val="00B515F3"/>
    <w:rsid w:val="00B51D4F"/>
    <w:rsid w:val="00B51DBE"/>
    <w:rsid w:val="00B5249D"/>
    <w:rsid w:val="00B536CB"/>
    <w:rsid w:val="00B5402C"/>
    <w:rsid w:val="00B54B6F"/>
    <w:rsid w:val="00B555C8"/>
    <w:rsid w:val="00B557C7"/>
    <w:rsid w:val="00B55D0A"/>
    <w:rsid w:val="00B562E1"/>
    <w:rsid w:val="00B56496"/>
    <w:rsid w:val="00B56665"/>
    <w:rsid w:val="00B56F9C"/>
    <w:rsid w:val="00B57115"/>
    <w:rsid w:val="00B57798"/>
    <w:rsid w:val="00B6013F"/>
    <w:rsid w:val="00B614C8"/>
    <w:rsid w:val="00B619E8"/>
    <w:rsid w:val="00B62357"/>
    <w:rsid w:val="00B626EF"/>
    <w:rsid w:val="00B6294E"/>
    <w:rsid w:val="00B629B5"/>
    <w:rsid w:val="00B62DFD"/>
    <w:rsid w:val="00B63258"/>
    <w:rsid w:val="00B63286"/>
    <w:rsid w:val="00B634ED"/>
    <w:rsid w:val="00B63997"/>
    <w:rsid w:val="00B639C4"/>
    <w:rsid w:val="00B63BCD"/>
    <w:rsid w:val="00B64080"/>
    <w:rsid w:val="00B6492A"/>
    <w:rsid w:val="00B64A27"/>
    <w:rsid w:val="00B64B0A"/>
    <w:rsid w:val="00B64C87"/>
    <w:rsid w:val="00B65059"/>
    <w:rsid w:val="00B65821"/>
    <w:rsid w:val="00B65AA9"/>
    <w:rsid w:val="00B65ABD"/>
    <w:rsid w:val="00B65AC4"/>
    <w:rsid w:val="00B6617B"/>
    <w:rsid w:val="00B66452"/>
    <w:rsid w:val="00B66F37"/>
    <w:rsid w:val="00B67280"/>
    <w:rsid w:val="00B673C1"/>
    <w:rsid w:val="00B677F4"/>
    <w:rsid w:val="00B6791E"/>
    <w:rsid w:val="00B67CD2"/>
    <w:rsid w:val="00B700CA"/>
    <w:rsid w:val="00B70BBD"/>
    <w:rsid w:val="00B70BD6"/>
    <w:rsid w:val="00B715E7"/>
    <w:rsid w:val="00B71914"/>
    <w:rsid w:val="00B7196D"/>
    <w:rsid w:val="00B71ABC"/>
    <w:rsid w:val="00B71F21"/>
    <w:rsid w:val="00B71F63"/>
    <w:rsid w:val="00B727BC"/>
    <w:rsid w:val="00B72F81"/>
    <w:rsid w:val="00B733F2"/>
    <w:rsid w:val="00B734A1"/>
    <w:rsid w:val="00B73E74"/>
    <w:rsid w:val="00B7405A"/>
    <w:rsid w:val="00B742FE"/>
    <w:rsid w:val="00B74365"/>
    <w:rsid w:val="00B74B6A"/>
    <w:rsid w:val="00B75388"/>
    <w:rsid w:val="00B7555C"/>
    <w:rsid w:val="00B756C1"/>
    <w:rsid w:val="00B759DB"/>
    <w:rsid w:val="00B75E07"/>
    <w:rsid w:val="00B762C7"/>
    <w:rsid w:val="00B7682F"/>
    <w:rsid w:val="00B76D56"/>
    <w:rsid w:val="00B77040"/>
    <w:rsid w:val="00B77183"/>
    <w:rsid w:val="00B774FE"/>
    <w:rsid w:val="00B77D44"/>
    <w:rsid w:val="00B800BB"/>
    <w:rsid w:val="00B80169"/>
    <w:rsid w:val="00B812BC"/>
    <w:rsid w:val="00B81677"/>
    <w:rsid w:val="00B8182F"/>
    <w:rsid w:val="00B8184A"/>
    <w:rsid w:val="00B81E83"/>
    <w:rsid w:val="00B81FBF"/>
    <w:rsid w:val="00B8263D"/>
    <w:rsid w:val="00B82765"/>
    <w:rsid w:val="00B82A68"/>
    <w:rsid w:val="00B82C72"/>
    <w:rsid w:val="00B82F84"/>
    <w:rsid w:val="00B82FC5"/>
    <w:rsid w:val="00B83160"/>
    <w:rsid w:val="00B837E5"/>
    <w:rsid w:val="00B83B02"/>
    <w:rsid w:val="00B84044"/>
    <w:rsid w:val="00B843CA"/>
    <w:rsid w:val="00B84743"/>
    <w:rsid w:val="00B84BB9"/>
    <w:rsid w:val="00B84C5D"/>
    <w:rsid w:val="00B85848"/>
    <w:rsid w:val="00B858D3"/>
    <w:rsid w:val="00B8595A"/>
    <w:rsid w:val="00B85CBE"/>
    <w:rsid w:val="00B862A4"/>
    <w:rsid w:val="00B8667D"/>
    <w:rsid w:val="00B86C55"/>
    <w:rsid w:val="00B86D63"/>
    <w:rsid w:val="00B870DA"/>
    <w:rsid w:val="00B9008B"/>
    <w:rsid w:val="00B9045E"/>
    <w:rsid w:val="00B906FF"/>
    <w:rsid w:val="00B908D2"/>
    <w:rsid w:val="00B90E80"/>
    <w:rsid w:val="00B90EA1"/>
    <w:rsid w:val="00B91111"/>
    <w:rsid w:val="00B91A13"/>
    <w:rsid w:val="00B91FD6"/>
    <w:rsid w:val="00B9257D"/>
    <w:rsid w:val="00B92613"/>
    <w:rsid w:val="00B92B99"/>
    <w:rsid w:val="00B931AF"/>
    <w:rsid w:val="00B93368"/>
    <w:rsid w:val="00B9376A"/>
    <w:rsid w:val="00B938CA"/>
    <w:rsid w:val="00B93AC2"/>
    <w:rsid w:val="00B93BFF"/>
    <w:rsid w:val="00B93C3F"/>
    <w:rsid w:val="00B93C77"/>
    <w:rsid w:val="00B965E1"/>
    <w:rsid w:val="00B96A88"/>
    <w:rsid w:val="00B96FFD"/>
    <w:rsid w:val="00B971E3"/>
    <w:rsid w:val="00BA038A"/>
    <w:rsid w:val="00BA0C77"/>
    <w:rsid w:val="00BA111F"/>
    <w:rsid w:val="00BA11D7"/>
    <w:rsid w:val="00BA1574"/>
    <w:rsid w:val="00BA15B4"/>
    <w:rsid w:val="00BA183B"/>
    <w:rsid w:val="00BA1989"/>
    <w:rsid w:val="00BA1A36"/>
    <w:rsid w:val="00BA1D25"/>
    <w:rsid w:val="00BA1DBC"/>
    <w:rsid w:val="00BA2085"/>
    <w:rsid w:val="00BA288F"/>
    <w:rsid w:val="00BA28AC"/>
    <w:rsid w:val="00BA2C3E"/>
    <w:rsid w:val="00BA32BE"/>
    <w:rsid w:val="00BA33BA"/>
    <w:rsid w:val="00BA40E3"/>
    <w:rsid w:val="00BA43C2"/>
    <w:rsid w:val="00BA44D8"/>
    <w:rsid w:val="00BA4536"/>
    <w:rsid w:val="00BA4E34"/>
    <w:rsid w:val="00BA5699"/>
    <w:rsid w:val="00BA59B6"/>
    <w:rsid w:val="00BA59C7"/>
    <w:rsid w:val="00BA5A5C"/>
    <w:rsid w:val="00BA61BC"/>
    <w:rsid w:val="00BA6ED6"/>
    <w:rsid w:val="00BA6F28"/>
    <w:rsid w:val="00BA7685"/>
    <w:rsid w:val="00BA7743"/>
    <w:rsid w:val="00BB017A"/>
    <w:rsid w:val="00BB02A2"/>
    <w:rsid w:val="00BB03F0"/>
    <w:rsid w:val="00BB0AAC"/>
    <w:rsid w:val="00BB0E75"/>
    <w:rsid w:val="00BB1002"/>
    <w:rsid w:val="00BB1284"/>
    <w:rsid w:val="00BB1B43"/>
    <w:rsid w:val="00BB1FA8"/>
    <w:rsid w:val="00BB20E2"/>
    <w:rsid w:val="00BB2308"/>
    <w:rsid w:val="00BB3321"/>
    <w:rsid w:val="00BB34F2"/>
    <w:rsid w:val="00BB378F"/>
    <w:rsid w:val="00BB4AC9"/>
    <w:rsid w:val="00BB4D69"/>
    <w:rsid w:val="00BB53AA"/>
    <w:rsid w:val="00BB5AA6"/>
    <w:rsid w:val="00BB5B59"/>
    <w:rsid w:val="00BB5C13"/>
    <w:rsid w:val="00BB5DBD"/>
    <w:rsid w:val="00BB605B"/>
    <w:rsid w:val="00BB62B4"/>
    <w:rsid w:val="00BB6642"/>
    <w:rsid w:val="00BB67CB"/>
    <w:rsid w:val="00BB76FE"/>
    <w:rsid w:val="00BB794B"/>
    <w:rsid w:val="00BB7E57"/>
    <w:rsid w:val="00BB7FB8"/>
    <w:rsid w:val="00BC056F"/>
    <w:rsid w:val="00BC089D"/>
    <w:rsid w:val="00BC18C6"/>
    <w:rsid w:val="00BC21C7"/>
    <w:rsid w:val="00BC25F3"/>
    <w:rsid w:val="00BC280A"/>
    <w:rsid w:val="00BC289D"/>
    <w:rsid w:val="00BC2B55"/>
    <w:rsid w:val="00BC3310"/>
    <w:rsid w:val="00BC3A6D"/>
    <w:rsid w:val="00BC4189"/>
    <w:rsid w:val="00BC50A3"/>
    <w:rsid w:val="00BC50B3"/>
    <w:rsid w:val="00BC51D7"/>
    <w:rsid w:val="00BC5288"/>
    <w:rsid w:val="00BC534A"/>
    <w:rsid w:val="00BC558F"/>
    <w:rsid w:val="00BC5E8D"/>
    <w:rsid w:val="00BC6463"/>
    <w:rsid w:val="00BC6909"/>
    <w:rsid w:val="00BC6E11"/>
    <w:rsid w:val="00BC6FC6"/>
    <w:rsid w:val="00BC77ED"/>
    <w:rsid w:val="00BC79AC"/>
    <w:rsid w:val="00BC7D31"/>
    <w:rsid w:val="00BD01B4"/>
    <w:rsid w:val="00BD028D"/>
    <w:rsid w:val="00BD04A3"/>
    <w:rsid w:val="00BD0AAB"/>
    <w:rsid w:val="00BD14DA"/>
    <w:rsid w:val="00BD1A2A"/>
    <w:rsid w:val="00BD1B5B"/>
    <w:rsid w:val="00BD1B8B"/>
    <w:rsid w:val="00BD1D44"/>
    <w:rsid w:val="00BD1EFE"/>
    <w:rsid w:val="00BD22B1"/>
    <w:rsid w:val="00BD2343"/>
    <w:rsid w:val="00BD274F"/>
    <w:rsid w:val="00BD275B"/>
    <w:rsid w:val="00BD27CF"/>
    <w:rsid w:val="00BD2830"/>
    <w:rsid w:val="00BD3353"/>
    <w:rsid w:val="00BD33F1"/>
    <w:rsid w:val="00BD35DA"/>
    <w:rsid w:val="00BD4266"/>
    <w:rsid w:val="00BD444A"/>
    <w:rsid w:val="00BD4B05"/>
    <w:rsid w:val="00BD50C1"/>
    <w:rsid w:val="00BD5433"/>
    <w:rsid w:val="00BD544D"/>
    <w:rsid w:val="00BD566F"/>
    <w:rsid w:val="00BD5E41"/>
    <w:rsid w:val="00BD5FA2"/>
    <w:rsid w:val="00BD5FF5"/>
    <w:rsid w:val="00BD66DE"/>
    <w:rsid w:val="00BD6723"/>
    <w:rsid w:val="00BD6A43"/>
    <w:rsid w:val="00BD7231"/>
    <w:rsid w:val="00BE0958"/>
    <w:rsid w:val="00BE0E56"/>
    <w:rsid w:val="00BE1051"/>
    <w:rsid w:val="00BE15CF"/>
    <w:rsid w:val="00BE1E7C"/>
    <w:rsid w:val="00BE1F64"/>
    <w:rsid w:val="00BE204B"/>
    <w:rsid w:val="00BE247A"/>
    <w:rsid w:val="00BE2601"/>
    <w:rsid w:val="00BE27D6"/>
    <w:rsid w:val="00BE2C8D"/>
    <w:rsid w:val="00BE2CDB"/>
    <w:rsid w:val="00BE31A6"/>
    <w:rsid w:val="00BE3369"/>
    <w:rsid w:val="00BE338C"/>
    <w:rsid w:val="00BE354B"/>
    <w:rsid w:val="00BE4231"/>
    <w:rsid w:val="00BE4501"/>
    <w:rsid w:val="00BE4885"/>
    <w:rsid w:val="00BE4A08"/>
    <w:rsid w:val="00BE4B56"/>
    <w:rsid w:val="00BE4EF4"/>
    <w:rsid w:val="00BE50C7"/>
    <w:rsid w:val="00BE55DD"/>
    <w:rsid w:val="00BE5E3B"/>
    <w:rsid w:val="00BE5F96"/>
    <w:rsid w:val="00BE6271"/>
    <w:rsid w:val="00BE6982"/>
    <w:rsid w:val="00BE6E5E"/>
    <w:rsid w:val="00BE6F43"/>
    <w:rsid w:val="00BE7818"/>
    <w:rsid w:val="00BE7846"/>
    <w:rsid w:val="00BE7970"/>
    <w:rsid w:val="00BE7EAF"/>
    <w:rsid w:val="00BF0098"/>
    <w:rsid w:val="00BF0445"/>
    <w:rsid w:val="00BF06AA"/>
    <w:rsid w:val="00BF0909"/>
    <w:rsid w:val="00BF0C64"/>
    <w:rsid w:val="00BF152D"/>
    <w:rsid w:val="00BF18DC"/>
    <w:rsid w:val="00BF1EEA"/>
    <w:rsid w:val="00BF247D"/>
    <w:rsid w:val="00BF24C3"/>
    <w:rsid w:val="00BF2928"/>
    <w:rsid w:val="00BF2EBA"/>
    <w:rsid w:val="00BF316F"/>
    <w:rsid w:val="00BF33CA"/>
    <w:rsid w:val="00BF35B1"/>
    <w:rsid w:val="00BF369F"/>
    <w:rsid w:val="00BF393D"/>
    <w:rsid w:val="00BF3ECB"/>
    <w:rsid w:val="00BF42EF"/>
    <w:rsid w:val="00BF4419"/>
    <w:rsid w:val="00BF4543"/>
    <w:rsid w:val="00BF487B"/>
    <w:rsid w:val="00BF4902"/>
    <w:rsid w:val="00BF4B57"/>
    <w:rsid w:val="00BF5491"/>
    <w:rsid w:val="00BF5A87"/>
    <w:rsid w:val="00BF5D0A"/>
    <w:rsid w:val="00BF68AF"/>
    <w:rsid w:val="00BF6C76"/>
    <w:rsid w:val="00BF6DB9"/>
    <w:rsid w:val="00BF7149"/>
    <w:rsid w:val="00BF72B6"/>
    <w:rsid w:val="00BF72FC"/>
    <w:rsid w:val="00C00460"/>
    <w:rsid w:val="00C00A83"/>
    <w:rsid w:val="00C00AD0"/>
    <w:rsid w:val="00C00C0A"/>
    <w:rsid w:val="00C00F92"/>
    <w:rsid w:val="00C01DD8"/>
    <w:rsid w:val="00C02330"/>
    <w:rsid w:val="00C02448"/>
    <w:rsid w:val="00C02933"/>
    <w:rsid w:val="00C032CC"/>
    <w:rsid w:val="00C0349E"/>
    <w:rsid w:val="00C037BD"/>
    <w:rsid w:val="00C038C0"/>
    <w:rsid w:val="00C03ADF"/>
    <w:rsid w:val="00C03DE3"/>
    <w:rsid w:val="00C04554"/>
    <w:rsid w:val="00C0477E"/>
    <w:rsid w:val="00C04874"/>
    <w:rsid w:val="00C04D59"/>
    <w:rsid w:val="00C04DE0"/>
    <w:rsid w:val="00C06C36"/>
    <w:rsid w:val="00C071A4"/>
    <w:rsid w:val="00C071EF"/>
    <w:rsid w:val="00C0745C"/>
    <w:rsid w:val="00C0750D"/>
    <w:rsid w:val="00C07566"/>
    <w:rsid w:val="00C0760D"/>
    <w:rsid w:val="00C077D0"/>
    <w:rsid w:val="00C0798E"/>
    <w:rsid w:val="00C07C7B"/>
    <w:rsid w:val="00C07D56"/>
    <w:rsid w:val="00C102E9"/>
    <w:rsid w:val="00C104AC"/>
    <w:rsid w:val="00C10733"/>
    <w:rsid w:val="00C108D0"/>
    <w:rsid w:val="00C10E1D"/>
    <w:rsid w:val="00C1117B"/>
    <w:rsid w:val="00C11392"/>
    <w:rsid w:val="00C11710"/>
    <w:rsid w:val="00C11B1B"/>
    <w:rsid w:val="00C12409"/>
    <w:rsid w:val="00C1260A"/>
    <w:rsid w:val="00C1281C"/>
    <w:rsid w:val="00C12940"/>
    <w:rsid w:val="00C12946"/>
    <w:rsid w:val="00C12F10"/>
    <w:rsid w:val="00C13157"/>
    <w:rsid w:val="00C13209"/>
    <w:rsid w:val="00C13510"/>
    <w:rsid w:val="00C13813"/>
    <w:rsid w:val="00C1399B"/>
    <w:rsid w:val="00C139BC"/>
    <w:rsid w:val="00C13B38"/>
    <w:rsid w:val="00C13FF8"/>
    <w:rsid w:val="00C141B1"/>
    <w:rsid w:val="00C14588"/>
    <w:rsid w:val="00C145A3"/>
    <w:rsid w:val="00C14620"/>
    <w:rsid w:val="00C146D4"/>
    <w:rsid w:val="00C14935"/>
    <w:rsid w:val="00C14CF8"/>
    <w:rsid w:val="00C14E1B"/>
    <w:rsid w:val="00C14F91"/>
    <w:rsid w:val="00C1598E"/>
    <w:rsid w:val="00C15A7D"/>
    <w:rsid w:val="00C1685E"/>
    <w:rsid w:val="00C16922"/>
    <w:rsid w:val="00C16CFB"/>
    <w:rsid w:val="00C171A7"/>
    <w:rsid w:val="00C20027"/>
    <w:rsid w:val="00C20A0A"/>
    <w:rsid w:val="00C20EA8"/>
    <w:rsid w:val="00C212FD"/>
    <w:rsid w:val="00C2145C"/>
    <w:rsid w:val="00C2161F"/>
    <w:rsid w:val="00C2174C"/>
    <w:rsid w:val="00C21863"/>
    <w:rsid w:val="00C21FF0"/>
    <w:rsid w:val="00C22571"/>
    <w:rsid w:val="00C23283"/>
    <w:rsid w:val="00C23429"/>
    <w:rsid w:val="00C2354C"/>
    <w:rsid w:val="00C235B7"/>
    <w:rsid w:val="00C23643"/>
    <w:rsid w:val="00C23C40"/>
    <w:rsid w:val="00C247AB"/>
    <w:rsid w:val="00C24A3D"/>
    <w:rsid w:val="00C24F5C"/>
    <w:rsid w:val="00C2550B"/>
    <w:rsid w:val="00C257DE"/>
    <w:rsid w:val="00C25934"/>
    <w:rsid w:val="00C25B56"/>
    <w:rsid w:val="00C25B8B"/>
    <w:rsid w:val="00C25D4C"/>
    <w:rsid w:val="00C25DE3"/>
    <w:rsid w:val="00C2654C"/>
    <w:rsid w:val="00C26795"/>
    <w:rsid w:val="00C2687D"/>
    <w:rsid w:val="00C26B8B"/>
    <w:rsid w:val="00C26D17"/>
    <w:rsid w:val="00C26D40"/>
    <w:rsid w:val="00C26DBF"/>
    <w:rsid w:val="00C27269"/>
    <w:rsid w:val="00C277B8"/>
    <w:rsid w:val="00C2799A"/>
    <w:rsid w:val="00C30066"/>
    <w:rsid w:val="00C30201"/>
    <w:rsid w:val="00C30287"/>
    <w:rsid w:val="00C30433"/>
    <w:rsid w:val="00C306A5"/>
    <w:rsid w:val="00C30D23"/>
    <w:rsid w:val="00C30D5E"/>
    <w:rsid w:val="00C30E1D"/>
    <w:rsid w:val="00C313E4"/>
    <w:rsid w:val="00C315E9"/>
    <w:rsid w:val="00C31D42"/>
    <w:rsid w:val="00C31FAD"/>
    <w:rsid w:val="00C3238B"/>
    <w:rsid w:val="00C32BF7"/>
    <w:rsid w:val="00C32D6C"/>
    <w:rsid w:val="00C32EF8"/>
    <w:rsid w:val="00C33833"/>
    <w:rsid w:val="00C341AA"/>
    <w:rsid w:val="00C34439"/>
    <w:rsid w:val="00C34EA3"/>
    <w:rsid w:val="00C35019"/>
    <w:rsid w:val="00C3503B"/>
    <w:rsid w:val="00C350B6"/>
    <w:rsid w:val="00C351B3"/>
    <w:rsid w:val="00C35B0E"/>
    <w:rsid w:val="00C35C86"/>
    <w:rsid w:val="00C36105"/>
    <w:rsid w:val="00C36386"/>
    <w:rsid w:val="00C3667E"/>
    <w:rsid w:val="00C3680A"/>
    <w:rsid w:val="00C36C29"/>
    <w:rsid w:val="00C36FA5"/>
    <w:rsid w:val="00C37218"/>
    <w:rsid w:val="00C373BC"/>
    <w:rsid w:val="00C37639"/>
    <w:rsid w:val="00C37CBC"/>
    <w:rsid w:val="00C403D0"/>
    <w:rsid w:val="00C40514"/>
    <w:rsid w:val="00C4118E"/>
    <w:rsid w:val="00C415F2"/>
    <w:rsid w:val="00C41609"/>
    <w:rsid w:val="00C41BA0"/>
    <w:rsid w:val="00C41D52"/>
    <w:rsid w:val="00C41DE0"/>
    <w:rsid w:val="00C41EA2"/>
    <w:rsid w:val="00C41EE4"/>
    <w:rsid w:val="00C4260F"/>
    <w:rsid w:val="00C42C1A"/>
    <w:rsid w:val="00C433B4"/>
    <w:rsid w:val="00C4354F"/>
    <w:rsid w:val="00C43642"/>
    <w:rsid w:val="00C440BD"/>
    <w:rsid w:val="00C4410B"/>
    <w:rsid w:val="00C447E8"/>
    <w:rsid w:val="00C4482E"/>
    <w:rsid w:val="00C4512C"/>
    <w:rsid w:val="00C4544D"/>
    <w:rsid w:val="00C45A70"/>
    <w:rsid w:val="00C45AAC"/>
    <w:rsid w:val="00C45B30"/>
    <w:rsid w:val="00C45BE1"/>
    <w:rsid w:val="00C45D3A"/>
    <w:rsid w:val="00C45F3A"/>
    <w:rsid w:val="00C46EAD"/>
    <w:rsid w:val="00C47823"/>
    <w:rsid w:val="00C4799D"/>
    <w:rsid w:val="00C479D2"/>
    <w:rsid w:val="00C47C18"/>
    <w:rsid w:val="00C47D3C"/>
    <w:rsid w:val="00C47E62"/>
    <w:rsid w:val="00C47FCF"/>
    <w:rsid w:val="00C47FDA"/>
    <w:rsid w:val="00C50281"/>
    <w:rsid w:val="00C50889"/>
    <w:rsid w:val="00C50908"/>
    <w:rsid w:val="00C50F7A"/>
    <w:rsid w:val="00C51207"/>
    <w:rsid w:val="00C5135C"/>
    <w:rsid w:val="00C5186B"/>
    <w:rsid w:val="00C51CEF"/>
    <w:rsid w:val="00C523D6"/>
    <w:rsid w:val="00C525BE"/>
    <w:rsid w:val="00C52653"/>
    <w:rsid w:val="00C52856"/>
    <w:rsid w:val="00C52CA6"/>
    <w:rsid w:val="00C52F2B"/>
    <w:rsid w:val="00C5301D"/>
    <w:rsid w:val="00C53748"/>
    <w:rsid w:val="00C5390C"/>
    <w:rsid w:val="00C53954"/>
    <w:rsid w:val="00C53ABC"/>
    <w:rsid w:val="00C54486"/>
    <w:rsid w:val="00C5454B"/>
    <w:rsid w:val="00C54E94"/>
    <w:rsid w:val="00C55117"/>
    <w:rsid w:val="00C55506"/>
    <w:rsid w:val="00C5599A"/>
    <w:rsid w:val="00C55A57"/>
    <w:rsid w:val="00C55C38"/>
    <w:rsid w:val="00C5632C"/>
    <w:rsid w:val="00C563A3"/>
    <w:rsid w:val="00C565C9"/>
    <w:rsid w:val="00C56647"/>
    <w:rsid w:val="00C567AD"/>
    <w:rsid w:val="00C56905"/>
    <w:rsid w:val="00C56AC7"/>
    <w:rsid w:val="00C56F80"/>
    <w:rsid w:val="00C574D1"/>
    <w:rsid w:val="00C579E1"/>
    <w:rsid w:val="00C57DFF"/>
    <w:rsid w:val="00C60427"/>
    <w:rsid w:val="00C60A94"/>
    <w:rsid w:val="00C60B4D"/>
    <w:rsid w:val="00C60E4F"/>
    <w:rsid w:val="00C60F7E"/>
    <w:rsid w:val="00C61980"/>
    <w:rsid w:val="00C61EB3"/>
    <w:rsid w:val="00C621BE"/>
    <w:rsid w:val="00C6261B"/>
    <w:rsid w:val="00C627DC"/>
    <w:rsid w:val="00C63776"/>
    <w:rsid w:val="00C63A53"/>
    <w:rsid w:val="00C63DAE"/>
    <w:rsid w:val="00C63E59"/>
    <w:rsid w:val="00C6408E"/>
    <w:rsid w:val="00C640B5"/>
    <w:rsid w:val="00C64225"/>
    <w:rsid w:val="00C64463"/>
    <w:rsid w:val="00C64561"/>
    <w:rsid w:val="00C648F0"/>
    <w:rsid w:val="00C64A07"/>
    <w:rsid w:val="00C64AA5"/>
    <w:rsid w:val="00C64B88"/>
    <w:rsid w:val="00C65802"/>
    <w:rsid w:val="00C65B70"/>
    <w:rsid w:val="00C66376"/>
    <w:rsid w:val="00C66C71"/>
    <w:rsid w:val="00C66DE8"/>
    <w:rsid w:val="00C66F6E"/>
    <w:rsid w:val="00C6702C"/>
    <w:rsid w:val="00C6780A"/>
    <w:rsid w:val="00C678C7"/>
    <w:rsid w:val="00C67904"/>
    <w:rsid w:val="00C67BEA"/>
    <w:rsid w:val="00C67CEB"/>
    <w:rsid w:val="00C70507"/>
    <w:rsid w:val="00C705E5"/>
    <w:rsid w:val="00C70631"/>
    <w:rsid w:val="00C706EB"/>
    <w:rsid w:val="00C7086F"/>
    <w:rsid w:val="00C708C8"/>
    <w:rsid w:val="00C7095D"/>
    <w:rsid w:val="00C71414"/>
    <w:rsid w:val="00C71E01"/>
    <w:rsid w:val="00C71EE0"/>
    <w:rsid w:val="00C71F00"/>
    <w:rsid w:val="00C71F6E"/>
    <w:rsid w:val="00C71F99"/>
    <w:rsid w:val="00C72058"/>
    <w:rsid w:val="00C729B3"/>
    <w:rsid w:val="00C72E61"/>
    <w:rsid w:val="00C72EF1"/>
    <w:rsid w:val="00C73132"/>
    <w:rsid w:val="00C7320C"/>
    <w:rsid w:val="00C73AC5"/>
    <w:rsid w:val="00C73F31"/>
    <w:rsid w:val="00C74078"/>
    <w:rsid w:val="00C7438C"/>
    <w:rsid w:val="00C7477E"/>
    <w:rsid w:val="00C747C7"/>
    <w:rsid w:val="00C749CA"/>
    <w:rsid w:val="00C749EC"/>
    <w:rsid w:val="00C74E74"/>
    <w:rsid w:val="00C74FDE"/>
    <w:rsid w:val="00C75010"/>
    <w:rsid w:val="00C7501E"/>
    <w:rsid w:val="00C756C8"/>
    <w:rsid w:val="00C75A26"/>
    <w:rsid w:val="00C76332"/>
    <w:rsid w:val="00C7633D"/>
    <w:rsid w:val="00C766C1"/>
    <w:rsid w:val="00C76919"/>
    <w:rsid w:val="00C7799B"/>
    <w:rsid w:val="00C77F00"/>
    <w:rsid w:val="00C80117"/>
    <w:rsid w:val="00C80128"/>
    <w:rsid w:val="00C8035B"/>
    <w:rsid w:val="00C8065A"/>
    <w:rsid w:val="00C80DBF"/>
    <w:rsid w:val="00C80E15"/>
    <w:rsid w:val="00C814B5"/>
    <w:rsid w:val="00C81852"/>
    <w:rsid w:val="00C81880"/>
    <w:rsid w:val="00C820C6"/>
    <w:rsid w:val="00C833A8"/>
    <w:rsid w:val="00C83515"/>
    <w:rsid w:val="00C839BB"/>
    <w:rsid w:val="00C83F8A"/>
    <w:rsid w:val="00C84EB6"/>
    <w:rsid w:val="00C84EDC"/>
    <w:rsid w:val="00C853AC"/>
    <w:rsid w:val="00C853CA"/>
    <w:rsid w:val="00C85C9E"/>
    <w:rsid w:val="00C85D51"/>
    <w:rsid w:val="00C86120"/>
    <w:rsid w:val="00C86CD0"/>
    <w:rsid w:val="00C86ED9"/>
    <w:rsid w:val="00C870FD"/>
    <w:rsid w:val="00C871CE"/>
    <w:rsid w:val="00C874B1"/>
    <w:rsid w:val="00C87C4D"/>
    <w:rsid w:val="00C90168"/>
    <w:rsid w:val="00C9031E"/>
    <w:rsid w:val="00C90B69"/>
    <w:rsid w:val="00C91013"/>
    <w:rsid w:val="00C9121D"/>
    <w:rsid w:val="00C912B9"/>
    <w:rsid w:val="00C91734"/>
    <w:rsid w:val="00C917C0"/>
    <w:rsid w:val="00C91994"/>
    <w:rsid w:val="00C91BCE"/>
    <w:rsid w:val="00C91C8D"/>
    <w:rsid w:val="00C92564"/>
    <w:rsid w:val="00C9324D"/>
    <w:rsid w:val="00C93861"/>
    <w:rsid w:val="00C93B56"/>
    <w:rsid w:val="00C94535"/>
    <w:rsid w:val="00C945FA"/>
    <w:rsid w:val="00C94BAC"/>
    <w:rsid w:val="00C94D6C"/>
    <w:rsid w:val="00C951C5"/>
    <w:rsid w:val="00C95249"/>
    <w:rsid w:val="00C95560"/>
    <w:rsid w:val="00C9574C"/>
    <w:rsid w:val="00C959EC"/>
    <w:rsid w:val="00C961AE"/>
    <w:rsid w:val="00C96B45"/>
    <w:rsid w:val="00C96D72"/>
    <w:rsid w:val="00C96DA8"/>
    <w:rsid w:val="00C971BC"/>
    <w:rsid w:val="00C97597"/>
    <w:rsid w:val="00CA0774"/>
    <w:rsid w:val="00CA0BC6"/>
    <w:rsid w:val="00CA0D48"/>
    <w:rsid w:val="00CA1026"/>
    <w:rsid w:val="00CA11C1"/>
    <w:rsid w:val="00CA12BD"/>
    <w:rsid w:val="00CA1B3E"/>
    <w:rsid w:val="00CA1B97"/>
    <w:rsid w:val="00CA1F25"/>
    <w:rsid w:val="00CA2B22"/>
    <w:rsid w:val="00CA2CC2"/>
    <w:rsid w:val="00CA303F"/>
    <w:rsid w:val="00CA3040"/>
    <w:rsid w:val="00CA30A2"/>
    <w:rsid w:val="00CA34D4"/>
    <w:rsid w:val="00CA3A05"/>
    <w:rsid w:val="00CA3C3F"/>
    <w:rsid w:val="00CA404F"/>
    <w:rsid w:val="00CA4191"/>
    <w:rsid w:val="00CA432D"/>
    <w:rsid w:val="00CA4A2C"/>
    <w:rsid w:val="00CA4C21"/>
    <w:rsid w:val="00CA50F1"/>
    <w:rsid w:val="00CA50F3"/>
    <w:rsid w:val="00CA56E7"/>
    <w:rsid w:val="00CA6183"/>
    <w:rsid w:val="00CA6355"/>
    <w:rsid w:val="00CA6362"/>
    <w:rsid w:val="00CA6591"/>
    <w:rsid w:val="00CA6C8B"/>
    <w:rsid w:val="00CA6C9D"/>
    <w:rsid w:val="00CA6CBC"/>
    <w:rsid w:val="00CA6DF4"/>
    <w:rsid w:val="00CA79FB"/>
    <w:rsid w:val="00CB028A"/>
    <w:rsid w:val="00CB0E41"/>
    <w:rsid w:val="00CB1011"/>
    <w:rsid w:val="00CB110A"/>
    <w:rsid w:val="00CB11BE"/>
    <w:rsid w:val="00CB14C6"/>
    <w:rsid w:val="00CB17C3"/>
    <w:rsid w:val="00CB1A1C"/>
    <w:rsid w:val="00CB1AE5"/>
    <w:rsid w:val="00CB1C4C"/>
    <w:rsid w:val="00CB1F2C"/>
    <w:rsid w:val="00CB24DD"/>
    <w:rsid w:val="00CB361F"/>
    <w:rsid w:val="00CB388E"/>
    <w:rsid w:val="00CB40ED"/>
    <w:rsid w:val="00CB4137"/>
    <w:rsid w:val="00CB481F"/>
    <w:rsid w:val="00CB4936"/>
    <w:rsid w:val="00CB4F84"/>
    <w:rsid w:val="00CB569D"/>
    <w:rsid w:val="00CB56B9"/>
    <w:rsid w:val="00CB594D"/>
    <w:rsid w:val="00CB5A0B"/>
    <w:rsid w:val="00CB5C0B"/>
    <w:rsid w:val="00CB607C"/>
    <w:rsid w:val="00CB6098"/>
    <w:rsid w:val="00CB6719"/>
    <w:rsid w:val="00CB6952"/>
    <w:rsid w:val="00CB6BB9"/>
    <w:rsid w:val="00CB6EAC"/>
    <w:rsid w:val="00CB6EBA"/>
    <w:rsid w:val="00CB7104"/>
    <w:rsid w:val="00CB7CC2"/>
    <w:rsid w:val="00CB7D8A"/>
    <w:rsid w:val="00CC0069"/>
    <w:rsid w:val="00CC03C2"/>
    <w:rsid w:val="00CC09D6"/>
    <w:rsid w:val="00CC0F53"/>
    <w:rsid w:val="00CC0FE6"/>
    <w:rsid w:val="00CC1053"/>
    <w:rsid w:val="00CC149F"/>
    <w:rsid w:val="00CC1716"/>
    <w:rsid w:val="00CC17F2"/>
    <w:rsid w:val="00CC1AA6"/>
    <w:rsid w:val="00CC24CF"/>
    <w:rsid w:val="00CC2A0A"/>
    <w:rsid w:val="00CC2E15"/>
    <w:rsid w:val="00CC30B1"/>
    <w:rsid w:val="00CC346D"/>
    <w:rsid w:val="00CC393F"/>
    <w:rsid w:val="00CC3A3F"/>
    <w:rsid w:val="00CC3A95"/>
    <w:rsid w:val="00CC3B9F"/>
    <w:rsid w:val="00CC3E39"/>
    <w:rsid w:val="00CC3FA2"/>
    <w:rsid w:val="00CC4AED"/>
    <w:rsid w:val="00CC526D"/>
    <w:rsid w:val="00CC5500"/>
    <w:rsid w:val="00CC5606"/>
    <w:rsid w:val="00CC6905"/>
    <w:rsid w:val="00CC6ED9"/>
    <w:rsid w:val="00CC6FD5"/>
    <w:rsid w:val="00CC7656"/>
    <w:rsid w:val="00CC7826"/>
    <w:rsid w:val="00CC7A32"/>
    <w:rsid w:val="00CC7B24"/>
    <w:rsid w:val="00CC7E6D"/>
    <w:rsid w:val="00CD0099"/>
    <w:rsid w:val="00CD0634"/>
    <w:rsid w:val="00CD0ACE"/>
    <w:rsid w:val="00CD0DF0"/>
    <w:rsid w:val="00CD11F9"/>
    <w:rsid w:val="00CD12B5"/>
    <w:rsid w:val="00CD14BB"/>
    <w:rsid w:val="00CD180C"/>
    <w:rsid w:val="00CD191E"/>
    <w:rsid w:val="00CD19BD"/>
    <w:rsid w:val="00CD1D1C"/>
    <w:rsid w:val="00CD1DB8"/>
    <w:rsid w:val="00CD1EDE"/>
    <w:rsid w:val="00CD3262"/>
    <w:rsid w:val="00CD3274"/>
    <w:rsid w:val="00CD3AF2"/>
    <w:rsid w:val="00CD3DC7"/>
    <w:rsid w:val="00CD4377"/>
    <w:rsid w:val="00CD450F"/>
    <w:rsid w:val="00CD458A"/>
    <w:rsid w:val="00CD55D0"/>
    <w:rsid w:val="00CD5853"/>
    <w:rsid w:val="00CD6144"/>
    <w:rsid w:val="00CD6EA2"/>
    <w:rsid w:val="00CD6EDF"/>
    <w:rsid w:val="00CD7218"/>
    <w:rsid w:val="00CD74F3"/>
    <w:rsid w:val="00CD7533"/>
    <w:rsid w:val="00CD76CA"/>
    <w:rsid w:val="00CD7FB7"/>
    <w:rsid w:val="00CE045D"/>
    <w:rsid w:val="00CE056C"/>
    <w:rsid w:val="00CE072F"/>
    <w:rsid w:val="00CE0DC1"/>
    <w:rsid w:val="00CE12A8"/>
    <w:rsid w:val="00CE1858"/>
    <w:rsid w:val="00CE2060"/>
    <w:rsid w:val="00CE2429"/>
    <w:rsid w:val="00CE2A3B"/>
    <w:rsid w:val="00CE2B50"/>
    <w:rsid w:val="00CE3063"/>
    <w:rsid w:val="00CE3261"/>
    <w:rsid w:val="00CE3538"/>
    <w:rsid w:val="00CE354B"/>
    <w:rsid w:val="00CE366E"/>
    <w:rsid w:val="00CE398E"/>
    <w:rsid w:val="00CE436C"/>
    <w:rsid w:val="00CE485D"/>
    <w:rsid w:val="00CE4A58"/>
    <w:rsid w:val="00CE4F2B"/>
    <w:rsid w:val="00CE5523"/>
    <w:rsid w:val="00CE5557"/>
    <w:rsid w:val="00CE6003"/>
    <w:rsid w:val="00CE60BE"/>
    <w:rsid w:val="00CE647F"/>
    <w:rsid w:val="00CE6556"/>
    <w:rsid w:val="00CE65F9"/>
    <w:rsid w:val="00CE6DF9"/>
    <w:rsid w:val="00CE7258"/>
    <w:rsid w:val="00CE72DA"/>
    <w:rsid w:val="00CE7502"/>
    <w:rsid w:val="00CE7AB5"/>
    <w:rsid w:val="00CE7F8E"/>
    <w:rsid w:val="00CF0519"/>
    <w:rsid w:val="00CF0C9C"/>
    <w:rsid w:val="00CF0DE7"/>
    <w:rsid w:val="00CF0F9C"/>
    <w:rsid w:val="00CF1451"/>
    <w:rsid w:val="00CF1483"/>
    <w:rsid w:val="00CF18C3"/>
    <w:rsid w:val="00CF1BE7"/>
    <w:rsid w:val="00CF1C60"/>
    <w:rsid w:val="00CF210A"/>
    <w:rsid w:val="00CF2156"/>
    <w:rsid w:val="00CF22DC"/>
    <w:rsid w:val="00CF2433"/>
    <w:rsid w:val="00CF29D2"/>
    <w:rsid w:val="00CF2F4F"/>
    <w:rsid w:val="00CF3118"/>
    <w:rsid w:val="00CF33E5"/>
    <w:rsid w:val="00CF34E2"/>
    <w:rsid w:val="00CF3632"/>
    <w:rsid w:val="00CF39EE"/>
    <w:rsid w:val="00CF39F5"/>
    <w:rsid w:val="00CF3FC0"/>
    <w:rsid w:val="00CF41D1"/>
    <w:rsid w:val="00CF41F7"/>
    <w:rsid w:val="00CF54BA"/>
    <w:rsid w:val="00CF5CB2"/>
    <w:rsid w:val="00CF5CB4"/>
    <w:rsid w:val="00CF5DE0"/>
    <w:rsid w:val="00CF6617"/>
    <w:rsid w:val="00CF6656"/>
    <w:rsid w:val="00CF66CC"/>
    <w:rsid w:val="00CF6808"/>
    <w:rsid w:val="00CF688B"/>
    <w:rsid w:val="00CF6890"/>
    <w:rsid w:val="00CF68A3"/>
    <w:rsid w:val="00CF69CA"/>
    <w:rsid w:val="00CF6A43"/>
    <w:rsid w:val="00CF6A85"/>
    <w:rsid w:val="00CF6C47"/>
    <w:rsid w:val="00CF70E2"/>
    <w:rsid w:val="00CF7A88"/>
    <w:rsid w:val="00CF7E31"/>
    <w:rsid w:val="00D0084D"/>
    <w:rsid w:val="00D00A22"/>
    <w:rsid w:val="00D00B69"/>
    <w:rsid w:val="00D010EA"/>
    <w:rsid w:val="00D01128"/>
    <w:rsid w:val="00D014F5"/>
    <w:rsid w:val="00D017EC"/>
    <w:rsid w:val="00D01CE6"/>
    <w:rsid w:val="00D02557"/>
    <w:rsid w:val="00D0257E"/>
    <w:rsid w:val="00D02B95"/>
    <w:rsid w:val="00D02C86"/>
    <w:rsid w:val="00D02D90"/>
    <w:rsid w:val="00D02E23"/>
    <w:rsid w:val="00D0321A"/>
    <w:rsid w:val="00D0342C"/>
    <w:rsid w:val="00D03AC3"/>
    <w:rsid w:val="00D03C99"/>
    <w:rsid w:val="00D04658"/>
    <w:rsid w:val="00D04A98"/>
    <w:rsid w:val="00D04EAF"/>
    <w:rsid w:val="00D0520C"/>
    <w:rsid w:val="00D0535C"/>
    <w:rsid w:val="00D0581E"/>
    <w:rsid w:val="00D058D7"/>
    <w:rsid w:val="00D05E6C"/>
    <w:rsid w:val="00D06476"/>
    <w:rsid w:val="00D06A62"/>
    <w:rsid w:val="00D06DA2"/>
    <w:rsid w:val="00D10212"/>
    <w:rsid w:val="00D104F2"/>
    <w:rsid w:val="00D1070B"/>
    <w:rsid w:val="00D10AF1"/>
    <w:rsid w:val="00D10C39"/>
    <w:rsid w:val="00D11420"/>
    <w:rsid w:val="00D1191A"/>
    <w:rsid w:val="00D119D7"/>
    <w:rsid w:val="00D11C05"/>
    <w:rsid w:val="00D120BB"/>
    <w:rsid w:val="00D12112"/>
    <w:rsid w:val="00D12957"/>
    <w:rsid w:val="00D12B25"/>
    <w:rsid w:val="00D12BA5"/>
    <w:rsid w:val="00D12C19"/>
    <w:rsid w:val="00D12C5E"/>
    <w:rsid w:val="00D1393E"/>
    <w:rsid w:val="00D13B85"/>
    <w:rsid w:val="00D13BAA"/>
    <w:rsid w:val="00D13BAB"/>
    <w:rsid w:val="00D13E43"/>
    <w:rsid w:val="00D1587A"/>
    <w:rsid w:val="00D15BB9"/>
    <w:rsid w:val="00D161D2"/>
    <w:rsid w:val="00D164EA"/>
    <w:rsid w:val="00D1658B"/>
    <w:rsid w:val="00D16652"/>
    <w:rsid w:val="00D17191"/>
    <w:rsid w:val="00D175E7"/>
    <w:rsid w:val="00D17974"/>
    <w:rsid w:val="00D17A16"/>
    <w:rsid w:val="00D17E73"/>
    <w:rsid w:val="00D20C3B"/>
    <w:rsid w:val="00D20F51"/>
    <w:rsid w:val="00D21079"/>
    <w:rsid w:val="00D210E7"/>
    <w:rsid w:val="00D2140A"/>
    <w:rsid w:val="00D21AEA"/>
    <w:rsid w:val="00D21C53"/>
    <w:rsid w:val="00D22528"/>
    <w:rsid w:val="00D227A4"/>
    <w:rsid w:val="00D22BAB"/>
    <w:rsid w:val="00D2306D"/>
    <w:rsid w:val="00D236D3"/>
    <w:rsid w:val="00D23D60"/>
    <w:rsid w:val="00D23F3B"/>
    <w:rsid w:val="00D2462A"/>
    <w:rsid w:val="00D2466D"/>
    <w:rsid w:val="00D2478F"/>
    <w:rsid w:val="00D24F25"/>
    <w:rsid w:val="00D2630D"/>
    <w:rsid w:val="00D265EB"/>
    <w:rsid w:val="00D26718"/>
    <w:rsid w:val="00D267C3"/>
    <w:rsid w:val="00D26F51"/>
    <w:rsid w:val="00D273F1"/>
    <w:rsid w:val="00D2767C"/>
    <w:rsid w:val="00D300F0"/>
    <w:rsid w:val="00D30607"/>
    <w:rsid w:val="00D3066B"/>
    <w:rsid w:val="00D30791"/>
    <w:rsid w:val="00D30CEC"/>
    <w:rsid w:val="00D3152B"/>
    <w:rsid w:val="00D31659"/>
    <w:rsid w:val="00D31CA0"/>
    <w:rsid w:val="00D32E99"/>
    <w:rsid w:val="00D32F62"/>
    <w:rsid w:val="00D33EDA"/>
    <w:rsid w:val="00D34CC2"/>
    <w:rsid w:val="00D3506D"/>
    <w:rsid w:val="00D35373"/>
    <w:rsid w:val="00D3543C"/>
    <w:rsid w:val="00D35BCD"/>
    <w:rsid w:val="00D35E41"/>
    <w:rsid w:val="00D35E9B"/>
    <w:rsid w:val="00D36DE2"/>
    <w:rsid w:val="00D37366"/>
    <w:rsid w:val="00D4080B"/>
    <w:rsid w:val="00D408EE"/>
    <w:rsid w:val="00D41399"/>
    <w:rsid w:val="00D41FCC"/>
    <w:rsid w:val="00D42280"/>
    <w:rsid w:val="00D4251C"/>
    <w:rsid w:val="00D42904"/>
    <w:rsid w:val="00D438D3"/>
    <w:rsid w:val="00D442AB"/>
    <w:rsid w:val="00D44450"/>
    <w:rsid w:val="00D44D15"/>
    <w:rsid w:val="00D456B6"/>
    <w:rsid w:val="00D46013"/>
    <w:rsid w:val="00D46EC0"/>
    <w:rsid w:val="00D4721A"/>
    <w:rsid w:val="00D473AE"/>
    <w:rsid w:val="00D47442"/>
    <w:rsid w:val="00D47BA1"/>
    <w:rsid w:val="00D47D29"/>
    <w:rsid w:val="00D47E8D"/>
    <w:rsid w:val="00D500EE"/>
    <w:rsid w:val="00D5011C"/>
    <w:rsid w:val="00D504EA"/>
    <w:rsid w:val="00D50BCC"/>
    <w:rsid w:val="00D50CF8"/>
    <w:rsid w:val="00D51225"/>
    <w:rsid w:val="00D51488"/>
    <w:rsid w:val="00D51809"/>
    <w:rsid w:val="00D51EF0"/>
    <w:rsid w:val="00D52058"/>
    <w:rsid w:val="00D520A1"/>
    <w:rsid w:val="00D523AC"/>
    <w:rsid w:val="00D524D7"/>
    <w:rsid w:val="00D52E13"/>
    <w:rsid w:val="00D531DD"/>
    <w:rsid w:val="00D53232"/>
    <w:rsid w:val="00D54233"/>
    <w:rsid w:val="00D544C6"/>
    <w:rsid w:val="00D547D9"/>
    <w:rsid w:val="00D55421"/>
    <w:rsid w:val="00D5545E"/>
    <w:rsid w:val="00D557B1"/>
    <w:rsid w:val="00D561D5"/>
    <w:rsid w:val="00D568B8"/>
    <w:rsid w:val="00D57076"/>
    <w:rsid w:val="00D57222"/>
    <w:rsid w:val="00D57272"/>
    <w:rsid w:val="00D574D6"/>
    <w:rsid w:val="00D576AB"/>
    <w:rsid w:val="00D57EA2"/>
    <w:rsid w:val="00D60594"/>
    <w:rsid w:val="00D60C19"/>
    <w:rsid w:val="00D61B1D"/>
    <w:rsid w:val="00D61DEB"/>
    <w:rsid w:val="00D61EFE"/>
    <w:rsid w:val="00D62337"/>
    <w:rsid w:val="00D6278A"/>
    <w:rsid w:val="00D63582"/>
    <w:rsid w:val="00D6396C"/>
    <w:rsid w:val="00D63D0F"/>
    <w:rsid w:val="00D64230"/>
    <w:rsid w:val="00D642DE"/>
    <w:rsid w:val="00D647DF"/>
    <w:rsid w:val="00D6486B"/>
    <w:rsid w:val="00D64A07"/>
    <w:rsid w:val="00D659F3"/>
    <w:rsid w:val="00D65E3F"/>
    <w:rsid w:val="00D662FF"/>
    <w:rsid w:val="00D66624"/>
    <w:rsid w:val="00D6697B"/>
    <w:rsid w:val="00D672C6"/>
    <w:rsid w:val="00D6779B"/>
    <w:rsid w:val="00D67888"/>
    <w:rsid w:val="00D6797D"/>
    <w:rsid w:val="00D67D71"/>
    <w:rsid w:val="00D700B0"/>
    <w:rsid w:val="00D7025B"/>
    <w:rsid w:val="00D706EC"/>
    <w:rsid w:val="00D707DC"/>
    <w:rsid w:val="00D70A66"/>
    <w:rsid w:val="00D70CFE"/>
    <w:rsid w:val="00D71444"/>
    <w:rsid w:val="00D716ED"/>
    <w:rsid w:val="00D72445"/>
    <w:rsid w:val="00D725DA"/>
    <w:rsid w:val="00D72A28"/>
    <w:rsid w:val="00D72C24"/>
    <w:rsid w:val="00D72C6D"/>
    <w:rsid w:val="00D72DB5"/>
    <w:rsid w:val="00D73D86"/>
    <w:rsid w:val="00D73F71"/>
    <w:rsid w:val="00D74597"/>
    <w:rsid w:val="00D74E69"/>
    <w:rsid w:val="00D754E8"/>
    <w:rsid w:val="00D756D1"/>
    <w:rsid w:val="00D76286"/>
    <w:rsid w:val="00D7644A"/>
    <w:rsid w:val="00D76735"/>
    <w:rsid w:val="00D76C85"/>
    <w:rsid w:val="00D772BC"/>
    <w:rsid w:val="00D772FB"/>
    <w:rsid w:val="00D777E3"/>
    <w:rsid w:val="00D77E51"/>
    <w:rsid w:val="00D80141"/>
    <w:rsid w:val="00D80146"/>
    <w:rsid w:val="00D805AF"/>
    <w:rsid w:val="00D8072C"/>
    <w:rsid w:val="00D8079C"/>
    <w:rsid w:val="00D80B4D"/>
    <w:rsid w:val="00D80E41"/>
    <w:rsid w:val="00D81223"/>
    <w:rsid w:val="00D81291"/>
    <w:rsid w:val="00D81D79"/>
    <w:rsid w:val="00D81F1B"/>
    <w:rsid w:val="00D83169"/>
    <w:rsid w:val="00D831E6"/>
    <w:rsid w:val="00D834D7"/>
    <w:rsid w:val="00D8395F"/>
    <w:rsid w:val="00D83B47"/>
    <w:rsid w:val="00D84228"/>
    <w:rsid w:val="00D84B96"/>
    <w:rsid w:val="00D84CC5"/>
    <w:rsid w:val="00D84DE3"/>
    <w:rsid w:val="00D85F33"/>
    <w:rsid w:val="00D86587"/>
    <w:rsid w:val="00D86C50"/>
    <w:rsid w:val="00D87653"/>
    <w:rsid w:val="00D8782E"/>
    <w:rsid w:val="00D90308"/>
    <w:rsid w:val="00D90907"/>
    <w:rsid w:val="00D90C47"/>
    <w:rsid w:val="00D90DE7"/>
    <w:rsid w:val="00D9113B"/>
    <w:rsid w:val="00D913AF"/>
    <w:rsid w:val="00D919CA"/>
    <w:rsid w:val="00D9397F"/>
    <w:rsid w:val="00D93C70"/>
    <w:rsid w:val="00D93CFC"/>
    <w:rsid w:val="00D93DFC"/>
    <w:rsid w:val="00D94C23"/>
    <w:rsid w:val="00D94D2A"/>
    <w:rsid w:val="00D94D7D"/>
    <w:rsid w:val="00D94F18"/>
    <w:rsid w:val="00D95009"/>
    <w:rsid w:val="00D956BB"/>
    <w:rsid w:val="00D956D1"/>
    <w:rsid w:val="00D95989"/>
    <w:rsid w:val="00D95C44"/>
    <w:rsid w:val="00D95D72"/>
    <w:rsid w:val="00D95E4B"/>
    <w:rsid w:val="00D9688F"/>
    <w:rsid w:val="00D96C52"/>
    <w:rsid w:val="00D96FBB"/>
    <w:rsid w:val="00D976FD"/>
    <w:rsid w:val="00D9773C"/>
    <w:rsid w:val="00D97899"/>
    <w:rsid w:val="00D97E03"/>
    <w:rsid w:val="00DA0113"/>
    <w:rsid w:val="00DA0B90"/>
    <w:rsid w:val="00DA19CD"/>
    <w:rsid w:val="00DA1A73"/>
    <w:rsid w:val="00DA263D"/>
    <w:rsid w:val="00DA2E54"/>
    <w:rsid w:val="00DA31E2"/>
    <w:rsid w:val="00DA320D"/>
    <w:rsid w:val="00DA370B"/>
    <w:rsid w:val="00DA385C"/>
    <w:rsid w:val="00DA3A77"/>
    <w:rsid w:val="00DA3E58"/>
    <w:rsid w:val="00DA3FEE"/>
    <w:rsid w:val="00DA461B"/>
    <w:rsid w:val="00DA491E"/>
    <w:rsid w:val="00DA4C04"/>
    <w:rsid w:val="00DA52A9"/>
    <w:rsid w:val="00DA5358"/>
    <w:rsid w:val="00DA5BFB"/>
    <w:rsid w:val="00DA6001"/>
    <w:rsid w:val="00DA6109"/>
    <w:rsid w:val="00DA613C"/>
    <w:rsid w:val="00DA649C"/>
    <w:rsid w:val="00DA6B21"/>
    <w:rsid w:val="00DA6BB1"/>
    <w:rsid w:val="00DA6BF3"/>
    <w:rsid w:val="00DA7014"/>
    <w:rsid w:val="00DA7B46"/>
    <w:rsid w:val="00DA7BA3"/>
    <w:rsid w:val="00DA7C30"/>
    <w:rsid w:val="00DB0425"/>
    <w:rsid w:val="00DB0C4E"/>
    <w:rsid w:val="00DB0D3F"/>
    <w:rsid w:val="00DB1174"/>
    <w:rsid w:val="00DB1350"/>
    <w:rsid w:val="00DB1444"/>
    <w:rsid w:val="00DB15A2"/>
    <w:rsid w:val="00DB18C2"/>
    <w:rsid w:val="00DB1AA1"/>
    <w:rsid w:val="00DB1D6B"/>
    <w:rsid w:val="00DB1EC9"/>
    <w:rsid w:val="00DB20E4"/>
    <w:rsid w:val="00DB210A"/>
    <w:rsid w:val="00DB2923"/>
    <w:rsid w:val="00DB3216"/>
    <w:rsid w:val="00DB38BB"/>
    <w:rsid w:val="00DB39D4"/>
    <w:rsid w:val="00DB3AAB"/>
    <w:rsid w:val="00DB415A"/>
    <w:rsid w:val="00DB42D9"/>
    <w:rsid w:val="00DB4576"/>
    <w:rsid w:val="00DB50AC"/>
    <w:rsid w:val="00DB553B"/>
    <w:rsid w:val="00DB59FA"/>
    <w:rsid w:val="00DB5AD0"/>
    <w:rsid w:val="00DB5C70"/>
    <w:rsid w:val="00DB5F2D"/>
    <w:rsid w:val="00DB5F97"/>
    <w:rsid w:val="00DB6572"/>
    <w:rsid w:val="00DB696D"/>
    <w:rsid w:val="00DB70E7"/>
    <w:rsid w:val="00DB7BBF"/>
    <w:rsid w:val="00DB7E84"/>
    <w:rsid w:val="00DC01ED"/>
    <w:rsid w:val="00DC0268"/>
    <w:rsid w:val="00DC091F"/>
    <w:rsid w:val="00DC0925"/>
    <w:rsid w:val="00DC107A"/>
    <w:rsid w:val="00DC10D8"/>
    <w:rsid w:val="00DC1853"/>
    <w:rsid w:val="00DC19EC"/>
    <w:rsid w:val="00DC1B28"/>
    <w:rsid w:val="00DC1FBE"/>
    <w:rsid w:val="00DC2651"/>
    <w:rsid w:val="00DC3447"/>
    <w:rsid w:val="00DC4506"/>
    <w:rsid w:val="00DC4E82"/>
    <w:rsid w:val="00DC50AE"/>
    <w:rsid w:val="00DC51AF"/>
    <w:rsid w:val="00DC5E4B"/>
    <w:rsid w:val="00DC65A4"/>
    <w:rsid w:val="00DC6A82"/>
    <w:rsid w:val="00DC6CB1"/>
    <w:rsid w:val="00DC6CD9"/>
    <w:rsid w:val="00DC77C0"/>
    <w:rsid w:val="00DC7B7D"/>
    <w:rsid w:val="00DD05F6"/>
    <w:rsid w:val="00DD068A"/>
    <w:rsid w:val="00DD1076"/>
    <w:rsid w:val="00DD1441"/>
    <w:rsid w:val="00DD2052"/>
    <w:rsid w:val="00DD25DB"/>
    <w:rsid w:val="00DD26AB"/>
    <w:rsid w:val="00DD2822"/>
    <w:rsid w:val="00DD317C"/>
    <w:rsid w:val="00DD338A"/>
    <w:rsid w:val="00DD46FF"/>
    <w:rsid w:val="00DD4891"/>
    <w:rsid w:val="00DD4CBC"/>
    <w:rsid w:val="00DD4E87"/>
    <w:rsid w:val="00DD5353"/>
    <w:rsid w:val="00DD5381"/>
    <w:rsid w:val="00DD57FD"/>
    <w:rsid w:val="00DD5818"/>
    <w:rsid w:val="00DD5C4D"/>
    <w:rsid w:val="00DD5CF0"/>
    <w:rsid w:val="00DD626C"/>
    <w:rsid w:val="00DD63B8"/>
    <w:rsid w:val="00DD688D"/>
    <w:rsid w:val="00DD6AD3"/>
    <w:rsid w:val="00DD6B01"/>
    <w:rsid w:val="00DD6D3F"/>
    <w:rsid w:val="00DD7065"/>
    <w:rsid w:val="00DD7441"/>
    <w:rsid w:val="00DD7448"/>
    <w:rsid w:val="00DD7709"/>
    <w:rsid w:val="00DD7A2A"/>
    <w:rsid w:val="00DD7D6A"/>
    <w:rsid w:val="00DD7D8D"/>
    <w:rsid w:val="00DD7F31"/>
    <w:rsid w:val="00DD7F8B"/>
    <w:rsid w:val="00DE148F"/>
    <w:rsid w:val="00DE174C"/>
    <w:rsid w:val="00DE17E3"/>
    <w:rsid w:val="00DE1942"/>
    <w:rsid w:val="00DE1E65"/>
    <w:rsid w:val="00DE252E"/>
    <w:rsid w:val="00DE272C"/>
    <w:rsid w:val="00DE2CC0"/>
    <w:rsid w:val="00DE330A"/>
    <w:rsid w:val="00DE3BC0"/>
    <w:rsid w:val="00DE3CCB"/>
    <w:rsid w:val="00DE3E9D"/>
    <w:rsid w:val="00DE4D2E"/>
    <w:rsid w:val="00DE57DF"/>
    <w:rsid w:val="00DE676B"/>
    <w:rsid w:val="00DE6B0C"/>
    <w:rsid w:val="00DE715A"/>
    <w:rsid w:val="00DE7779"/>
    <w:rsid w:val="00DE7B1E"/>
    <w:rsid w:val="00DE7D91"/>
    <w:rsid w:val="00DF00DB"/>
    <w:rsid w:val="00DF07C2"/>
    <w:rsid w:val="00DF0DD1"/>
    <w:rsid w:val="00DF16B6"/>
    <w:rsid w:val="00DF1B4C"/>
    <w:rsid w:val="00DF1BE5"/>
    <w:rsid w:val="00DF2189"/>
    <w:rsid w:val="00DF22A6"/>
    <w:rsid w:val="00DF352B"/>
    <w:rsid w:val="00DF382C"/>
    <w:rsid w:val="00DF3C6C"/>
    <w:rsid w:val="00DF3F07"/>
    <w:rsid w:val="00DF3FBF"/>
    <w:rsid w:val="00DF40A1"/>
    <w:rsid w:val="00DF4191"/>
    <w:rsid w:val="00DF49BF"/>
    <w:rsid w:val="00DF4A4E"/>
    <w:rsid w:val="00DF58D9"/>
    <w:rsid w:val="00DF5A73"/>
    <w:rsid w:val="00DF6078"/>
    <w:rsid w:val="00DF6335"/>
    <w:rsid w:val="00DF63A8"/>
    <w:rsid w:val="00DF6561"/>
    <w:rsid w:val="00DF67A2"/>
    <w:rsid w:val="00DF6BC1"/>
    <w:rsid w:val="00DF6BE7"/>
    <w:rsid w:val="00DF7457"/>
    <w:rsid w:val="00DF76B7"/>
    <w:rsid w:val="00DF794E"/>
    <w:rsid w:val="00DF7A7D"/>
    <w:rsid w:val="00DF7B3D"/>
    <w:rsid w:val="00DF7D22"/>
    <w:rsid w:val="00E000B2"/>
    <w:rsid w:val="00E01767"/>
    <w:rsid w:val="00E0225B"/>
    <w:rsid w:val="00E02488"/>
    <w:rsid w:val="00E031FF"/>
    <w:rsid w:val="00E03F34"/>
    <w:rsid w:val="00E04627"/>
    <w:rsid w:val="00E04A3E"/>
    <w:rsid w:val="00E04C09"/>
    <w:rsid w:val="00E05202"/>
    <w:rsid w:val="00E0559F"/>
    <w:rsid w:val="00E057D1"/>
    <w:rsid w:val="00E05847"/>
    <w:rsid w:val="00E06A3C"/>
    <w:rsid w:val="00E07294"/>
    <w:rsid w:val="00E07388"/>
    <w:rsid w:val="00E07821"/>
    <w:rsid w:val="00E07B60"/>
    <w:rsid w:val="00E07BB6"/>
    <w:rsid w:val="00E10BAC"/>
    <w:rsid w:val="00E1102D"/>
    <w:rsid w:val="00E1113E"/>
    <w:rsid w:val="00E1115E"/>
    <w:rsid w:val="00E119F2"/>
    <w:rsid w:val="00E11B7C"/>
    <w:rsid w:val="00E12333"/>
    <w:rsid w:val="00E12AB9"/>
    <w:rsid w:val="00E12E26"/>
    <w:rsid w:val="00E12FBC"/>
    <w:rsid w:val="00E13142"/>
    <w:rsid w:val="00E131B8"/>
    <w:rsid w:val="00E13E0D"/>
    <w:rsid w:val="00E1464C"/>
    <w:rsid w:val="00E14C70"/>
    <w:rsid w:val="00E14F3B"/>
    <w:rsid w:val="00E15411"/>
    <w:rsid w:val="00E154AF"/>
    <w:rsid w:val="00E154EA"/>
    <w:rsid w:val="00E155CE"/>
    <w:rsid w:val="00E162FB"/>
    <w:rsid w:val="00E163B4"/>
    <w:rsid w:val="00E16550"/>
    <w:rsid w:val="00E16700"/>
    <w:rsid w:val="00E17114"/>
    <w:rsid w:val="00E17275"/>
    <w:rsid w:val="00E174F7"/>
    <w:rsid w:val="00E179EC"/>
    <w:rsid w:val="00E20051"/>
    <w:rsid w:val="00E20FF6"/>
    <w:rsid w:val="00E2127A"/>
    <w:rsid w:val="00E21D15"/>
    <w:rsid w:val="00E22907"/>
    <w:rsid w:val="00E22FE4"/>
    <w:rsid w:val="00E23119"/>
    <w:rsid w:val="00E23307"/>
    <w:rsid w:val="00E23688"/>
    <w:rsid w:val="00E23A3C"/>
    <w:rsid w:val="00E23A54"/>
    <w:rsid w:val="00E23CE4"/>
    <w:rsid w:val="00E24362"/>
    <w:rsid w:val="00E2436B"/>
    <w:rsid w:val="00E246EE"/>
    <w:rsid w:val="00E24C69"/>
    <w:rsid w:val="00E254C4"/>
    <w:rsid w:val="00E25AD0"/>
    <w:rsid w:val="00E25B43"/>
    <w:rsid w:val="00E25E71"/>
    <w:rsid w:val="00E26059"/>
    <w:rsid w:val="00E261C4"/>
    <w:rsid w:val="00E263FE"/>
    <w:rsid w:val="00E2696F"/>
    <w:rsid w:val="00E275B4"/>
    <w:rsid w:val="00E27615"/>
    <w:rsid w:val="00E30EB5"/>
    <w:rsid w:val="00E3178E"/>
    <w:rsid w:val="00E31B1E"/>
    <w:rsid w:val="00E31BD5"/>
    <w:rsid w:val="00E31E8D"/>
    <w:rsid w:val="00E320BA"/>
    <w:rsid w:val="00E32647"/>
    <w:rsid w:val="00E3270F"/>
    <w:rsid w:val="00E32916"/>
    <w:rsid w:val="00E329B6"/>
    <w:rsid w:val="00E32CAF"/>
    <w:rsid w:val="00E330FF"/>
    <w:rsid w:val="00E332C0"/>
    <w:rsid w:val="00E33604"/>
    <w:rsid w:val="00E33681"/>
    <w:rsid w:val="00E3403E"/>
    <w:rsid w:val="00E3407D"/>
    <w:rsid w:val="00E34863"/>
    <w:rsid w:val="00E34D91"/>
    <w:rsid w:val="00E34DA7"/>
    <w:rsid w:val="00E34DAE"/>
    <w:rsid w:val="00E3500D"/>
    <w:rsid w:val="00E358DA"/>
    <w:rsid w:val="00E35A8B"/>
    <w:rsid w:val="00E35FC6"/>
    <w:rsid w:val="00E3638D"/>
    <w:rsid w:val="00E36E63"/>
    <w:rsid w:val="00E3782D"/>
    <w:rsid w:val="00E37FC8"/>
    <w:rsid w:val="00E4059D"/>
    <w:rsid w:val="00E40833"/>
    <w:rsid w:val="00E41740"/>
    <w:rsid w:val="00E4181A"/>
    <w:rsid w:val="00E41CD4"/>
    <w:rsid w:val="00E42021"/>
    <w:rsid w:val="00E421E9"/>
    <w:rsid w:val="00E42299"/>
    <w:rsid w:val="00E422DA"/>
    <w:rsid w:val="00E42FDB"/>
    <w:rsid w:val="00E4383B"/>
    <w:rsid w:val="00E43FB9"/>
    <w:rsid w:val="00E4419B"/>
    <w:rsid w:val="00E441A5"/>
    <w:rsid w:val="00E4424C"/>
    <w:rsid w:val="00E4464F"/>
    <w:rsid w:val="00E44742"/>
    <w:rsid w:val="00E4526F"/>
    <w:rsid w:val="00E4603D"/>
    <w:rsid w:val="00E46562"/>
    <w:rsid w:val="00E468CB"/>
    <w:rsid w:val="00E4712C"/>
    <w:rsid w:val="00E47191"/>
    <w:rsid w:val="00E47377"/>
    <w:rsid w:val="00E4743B"/>
    <w:rsid w:val="00E47558"/>
    <w:rsid w:val="00E47786"/>
    <w:rsid w:val="00E47A76"/>
    <w:rsid w:val="00E47C6C"/>
    <w:rsid w:val="00E50311"/>
    <w:rsid w:val="00E5075E"/>
    <w:rsid w:val="00E50BD5"/>
    <w:rsid w:val="00E51456"/>
    <w:rsid w:val="00E51499"/>
    <w:rsid w:val="00E5228F"/>
    <w:rsid w:val="00E53407"/>
    <w:rsid w:val="00E53B03"/>
    <w:rsid w:val="00E53B84"/>
    <w:rsid w:val="00E5433B"/>
    <w:rsid w:val="00E5446C"/>
    <w:rsid w:val="00E54901"/>
    <w:rsid w:val="00E54EE8"/>
    <w:rsid w:val="00E55433"/>
    <w:rsid w:val="00E5572A"/>
    <w:rsid w:val="00E55A02"/>
    <w:rsid w:val="00E55A38"/>
    <w:rsid w:val="00E55BA5"/>
    <w:rsid w:val="00E55D53"/>
    <w:rsid w:val="00E55D98"/>
    <w:rsid w:val="00E55E17"/>
    <w:rsid w:val="00E55FA2"/>
    <w:rsid w:val="00E5633D"/>
    <w:rsid w:val="00E564EF"/>
    <w:rsid w:val="00E56B7B"/>
    <w:rsid w:val="00E56CBC"/>
    <w:rsid w:val="00E57104"/>
    <w:rsid w:val="00E57462"/>
    <w:rsid w:val="00E575AC"/>
    <w:rsid w:val="00E575DF"/>
    <w:rsid w:val="00E578F1"/>
    <w:rsid w:val="00E57B2E"/>
    <w:rsid w:val="00E57DA8"/>
    <w:rsid w:val="00E57FF8"/>
    <w:rsid w:val="00E60037"/>
    <w:rsid w:val="00E6037F"/>
    <w:rsid w:val="00E60687"/>
    <w:rsid w:val="00E60697"/>
    <w:rsid w:val="00E609E6"/>
    <w:rsid w:val="00E60DBF"/>
    <w:rsid w:val="00E61729"/>
    <w:rsid w:val="00E61A95"/>
    <w:rsid w:val="00E6212C"/>
    <w:rsid w:val="00E62304"/>
    <w:rsid w:val="00E62C51"/>
    <w:rsid w:val="00E635F8"/>
    <w:rsid w:val="00E638D3"/>
    <w:rsid w:val="00E63961"/>
    <w:rsid w:val="00E6422C"/>
    <w:rsid w:val="00E64375"/>
    <w:rsid w:val="00E6439F"/>
    <w:rsid w:val="00E643C3"/>
    <w:rsid w:val="00E64BEC"/>
    <w:rsid w:val="00E64F68"/>
    <w:rsid w:val="00E65145"/>
    <w:rsid w:val="00E65215"/>
    <w:rsid w:val="00E65574"/>
    <w:rsid w:val="00E65F44"/>
    <w:rsid w:val="00E6624A"/>
    <w:rsid w:val="00E6660F"/>
    <w:rsid w:val="00E66941"/>
    <w:rsid w:val="00E66CFA"/>
    <w:rsid w:val="00E66F4A"/>
    <w:rsid w:val="00E67CA9"/>
    <w:rsid w:val="00E67DFC"/>
    <w:rsid w:val="00E70584"/>
    <w:rsid w:val="00E706F6"/>
    <w:rsid w:val="00E7073A"/>
    <w:rsid w:val="00E712C3"/>
    <w:rsid w:val="00E7144C"/>
    <w:rsid w:val="00E715B9"/>
    <w:rsid w:val="00E715EC"/>
    <w:rsid w:val="00E716A0"/>
    <w:rsid w:val="00E71AB0"/>
    <w:rsid w:val="00E71BF7"/>
    <w:rsid w:val="00E71DC5"/>
    <w:rsid w:val="00E72185"/>
    <w:rsid w:val="00E72502"/>
    <w:rsid w:val="00E73374"/>
    <w:rsid w:val="00E7371D"/>
    <w:rsid w:val="00E739A6"/>
    <w:rsid w:val="00E739EC"/>
    <w:rsid w:val="00E74075"/>
    <w:rsid w:val="00E74350"/>
    <w:rsid w:val="00E745B7"/>
    <w:rsid w:val="00E74A26"/>
    <w:rsid w:val="00E75175"/>
    <w:rsid w:val="00E752AD"/>
    <w:rsid w:val="00E753D7"/>
    <w:rsid w:val="00E75E5E"/>
    <w:rsid w:val="00E76A09"/>
    <w:rsid w:val="00E76F36"/>
    <w:rsid w:val="00E7783A"/>
    <w:rsid w:val="00E77B26"/>
    <w:rsid w:val="00E80E7A"/>
    <w:rsid w:val="00E81939"/>
    <w:rsid w:val="00E81B21"/>
    <w:rsid w:val="00E81DDB"/>
    <w:rsid w:val="00E81F89"/>
    <w:rsid w:val="00E827CB"/>
    <w:rsid w:val="00E828D8"/>
    <w:rsid w:val="00E837F4"/>
    <w:rsid w:val="00E83E13"/>
    <w:rsid w:val="00E840AC"/>
    <w:rsid w:val="00E8462F"/>
    <w:rsid w:val="00E84E5D"/>
    <w:rsid w:val="00E85461"/>
    <w:rsid w:val="00E8562D"/>
    <w:rsid w:val="00E856B2"/>
    <w:rsid w:val="00E86020"/>
    <w:rsid w:val="00E866D7"/>
    <w:rsid w:val="00E86D0C"/>
    <w:rsid w:val="00E86F3E"/>
    <w:rsid w:val="00E87374"/>
    <w:rsid w:val="00E87458"/>
    <w:rsid w:val="00E8760A"/>
    <w:rsid w:val="00E876A9"/>
    <w:rsid w:val="00E9000E"/>
    <w:rsid w:val="00E907A5"/>
    <w:rsid w:val="00E909DB"/>
    <w:rsid w:val="00E91016"/>
    <w:rsid w:val="00E91211"/>
    <w:rsid w:val="00E9137D"/>
    <w:rsid w:val="00E917FB"/>
    <w:rsid w:val="00E9193F"/>
    <w:rsid w:val="00E919D9"/>
    <w:rsid w:val="00E91B2C"/>
    <w:rsid w:val="00E92776"/>
    <w:rsid w:val="00E931CF"/>
    <w:rsid w:val="00E93366"/>
    <w:rsid w:val="00E93650"/>
    <w:rsid w:val="00E939C8"/>
    <w:rsid w:val="00E94293"/>
    <w:rsid w:val="00E94433"/>
    <w:rsid w:val="00E94A0E"/>
    <w:rsid w:val="00E94A49"/>
    <w:rsid w:val="00E953F4"/>
    <w:rsid w:val="00E95C95"/>
    <w:rsid w:val="00E95CB5"/>
    <w:rsid w:val="00E95E74"/>
    <w:rsid w:val="00E9630B"/>
    <w:rsid w:val="00E96656"/>
    <w:rsid w:val="00E96669"/>
    <w:rsid w:val="00E969A2"/>
    <w:rsid w:val="00EA087B"/>
    <w:rsid w:val="00EA08BC"/>
    <w:rsid w:val="00EA0B73"/>
    <w:rsid w:val="00EA0D76"/>
    <w:rsid w:val="00EA1218"/>
    <w:rsid w:val="00EA1236"/>
    <w:rsid w:val="00EA17E1"/>
    <w:rsid w:val="00EA18B3"/>
    <w:rsid w:val="00EA1DF2"/>
    <w:rsid w:val="00EA207D"/>
    <w:rsid w:val="00EA22EC"/>
    <w:rsid w:val="00EA2497"/>
    <w:rsid w:val="00EA250F"/>
    <w:rsid w:val="00EA2A96"/>
    <w:rsid w:val="00EA3327"/>
    <w:rsid w:val="00EA346C"/>
    <w:rsid w:val="00EA35DD"/>
    <w:rsid w:val="00EA37B9"/>
    <w:rsid w:val="00EA3989"/>
    <w:rsid w:val="00EA3D23"/>
    <w:rsid w:val="00EA3D88"/>
    <w:rsid w:val="00EA445D"/>
    <w:rsid w:val="00EA49C3"/>
    <w:rsid w:val="00EA4BA0"/>
    <w:rsid w:val="00EA5667"/>
    <w:rsid w:val="00EA56B1"/>
    <w:rsid w:val="00EA57F4"/>
    <w:rsid w:val="00EA62F4"/>
    <w:rsid w:val="00EA638E"/>
    <w:rsid w:val="00EA656F"/>
    <w:rsid w:val="00EA6747"/>
    <w:rsid w:val="00EA6835"/>
    <w:rsid w:val="00EA6A17"/>
    <w:rsid w:val="00EA6F97"/>
    <w:rsid w:val="00EA6FB6"/>
    <w:rsid w:val="00EA7804"/>
    <w:rsid w:val="00EA7A40"/>
    <w:rsid w:val="00EA7BF4"/>
    <w:rsid w:val="00EA7F88"/>
    <w:rsid w:val="00EB0168"/>
    <w:rsid w:val="00EB018C"/>
    <w:rsid w:val="00EB0477"/>
    <w:rsid w:val="00EB093D"/>
    <w:rsid w:val="00EB1077"/>
    <w:rsid w:val="00EB10C9"/>
    <w:rsid w:val="00EB15A1"/>
    <w:rsid w:val="00EB19A9"/>
    <w:rsid w:val="00EB221A"/>
    <w:rsid w:val="00EB23D4"/>
    <w:rsid w:val="00EB2A04"/>
    <w:rsid w:val="00EB2B58"/>
    <w:rsid w:val="00EB417E"/>
    <w:rsid w:val="00EB45FD"/>
    <w:rsid w:val="00EB4764"/>
    <w:rsid w:val="00EB4A8B"/>
    <w:rsid w:val="00EB4ADC"/>
    <w:rsid w:val="00EB4B9B"/>
    <w:rsid w:val="00EB5174"/>
    <w:rsid w:val="00EB51D7"/>
    <w:rsid w:val="00EB52BF"/>
    <w:rsid w:val="00EB5C1A"/>
    <w:rsid w:val="00EB5D9B"/>
    <w:rsid w:val="00EB5F97"/>
    <w:rsid w:val="00EB677C"/>
    <w:rsid w:val="00EB67A1"/>
    <w:rsid w:val="00EB6AD1"/>
    <w:rsid w:val="00EB6DB5"/>
    <w:rsid w:val="00EB6FC4"/>
    <w:rsid w:val="00EB7493"/>
    <w:rsid w:val="00EB75B1"/>
    <w:rsid w:val="00EB7609"/>
    <w:rsid w:val="00EB7955"/>
    <w:rsid w:val="00EC0436"/>
    <w:rsid w:val="00EC0EED"/>
    <w:rsid w:val="00EC102E"/>
    <w:rsid w:val="00EC1907"/>
    <w:rsid w:val="00EC1AA0"/>
    <w:rsid w:val="00EC1FEB"/>
    <w:rsid w:val="00EC28EB"/>
    <w:rsid w:val="00EC3106"/>
    <w:rsid w:val="00EC3384"/>
    <w:rsid w:val="00EC3719"/>
    <w:rsid w:val="00EC40ED"/>
    <w:rsid w:val="00EC430D"/>
    <w:rsid w:val="00EC4523"/>
    <w:rsid w:val="00EC467C"/>
    <w:rsid w:val="00EC4EFF"/>
    <w:rsid w:val="00EC5464"/>
    <w:rsid w:val="00EC5F06"/>
    <w:rsid w:val="00EC63BE"/>
    <w:rsid w:val="00EC691D"/>
    <w:rsid w:val="00EC6AD3"/>
    <w:rsid w:val="00EC70C0"/>
    <w:rsid w:val="00EC71E0"/>
    <w:rsid w:val="00EC724E"/>
    <w:rsid w:val="00EC74BE"/>
    <w:rsid w:val="00EC7719"/>
    <w:rsid w:val="00ED005D"/>
    <w:rsid w:val="00ED04E5"/>
    <w:rsid w:val="00ED06F6"/>
    <w:rsid w:val="00ED0BD7"/>
    <w:rsid w:val="00ED1BF6"/>
    <w:rsid w:val="00ED1CD8"/>
    <w:rsid w:val="00ED1D92"/>
    <w:rsid w:val="00ED2C0F"/>
    <w:rsid w:val="00ED3246"/>
    <w:rsid w:val="00ED3282"/>
    <w:rsid w:val="00ED391A"/>
    <w:rsid w:val="00ED3D4B"/>
    <w:rsid w:val="00ED3E69"/>
    <w:rsid w:val="00ED46B8"/>
    <w:rsid w:val="00ED4A87"/>
    <w:rsid w:val="00ED509A"/>
    <w:rsid w:val="00ED514A"/>
    <w:rsid w:val="00ED529D"/>
    <w:rsid w:val="00ED55F8"/>
    <w:rsid w:val="00ED5AAC"/>
    <w:rsid w:val="00ED5BA6"/>
    <w:rsid w:val="00ED6409"/>
    <w:rsid w:val="00ED69DE"/>
    <w:rsid w:val="00ED6A32"/>
    <w:rsid w:val="00ED72DF"/>
    <w:rsid w:val="00ED7460"/>
    <w:rsid w:val="00ED7BB0"/>
    <w:rsid w:val="00EE035F"/>
    <w:rsid w:val="00EE0541"/>
    <w:rsid w:val="00EE0DF9"/>
    <w:rsid w:val="00EE0F72"/>
    <w:rsid w:val="00EE1623"/>
    <w:rsid w:val="00EE1888"/>
    <w:rsid w:val="00EE1AE7"/>
    <w:rsid w:val="00EE2549"/>
    <w:rsid w:val="00EE29DE"/>
    <w:rsid w:val="00EE3918"/>
    <w:rsid w:val="00EE39FA"/>
    <w:rsid w:val="00EE3CCB"/>
    <w:rsid w:val="00EE482E"/>
    <w:rsid w:val="00EE48E0"/>
    <w:rsid w:val="00EE4C9D"/>
    <w:rsid w:val="00EE4D52"/>
    <w:rsid w:val="00EE5588"/>
    <w:rsid w:val="00EE578E"/>
    <w:rsid w:val="00EE594D"/>
    <w:rsid w:val="00EE5E3B"/>
    <w:rsid w:val="00EE5F3E"/>
    <w:rsid w:val="00EE5FFA"/>
    <w:rsid w:val="00EE62FC"/>
    <w:rsid w:val="00EE65A9"/>
    <w:rsid w:val="00EE6A9C"/>
    <w:rsid w:val="00EE6B23"/>
    <w:rsid w:val="00EE7E34"/>
    <w:rsid w:val="00EF0468"/>
    <w:rsid w:val="00EF049C"/>
    <w:rsid w:val="00EF0FAD"/>
    <w:rsid w:val="00EF111E"/>
    <w:rsid w:val="00EF1591"/>
    <w:rsid w:val="00EF1622"/>
    <w:rsid w:val="00EF22CA"/>
    <w:rsid w:val="00EF2374"/>
    <w:rsid w:val="00EF2863"/>
    <w:rsid w:val="00EF2AD8"/>
    <w:rsid w:val="00EF2D5D"/>
    <w:rsid w:val="00EF3053"/>
    <w:rsid w:val="00EF30E7"/>
    <w:rsid w:val="00EF3A35"/>
    <w:rsid w:val="00EF3F59"/>
    <w:rsid w:val="00EF3F9D"/>
    <w:rsid w:val="00EF4183"/>
    <w:rsid w:val="00EF418C"/>
    <w:rsid w:val="00EF423E"/>
    <w:rsid w:val="00EF4516"/>
    <w:rsid w:val="00EF45A1"/>
    <w:rsid w:val="00EF45F6"/>
    <w:rsid w:val="00EF4BD9"/>
    <w:rsid w:val="00EF5070"/>
    <w:rsid w:val="00EF59E0"/>
    <w:rsid w:val="00EF5C78"/>
    <w:rsid w:val="00EF5CFD"/>
    <w:rsid w:val="00EF693D"/>
    <w:rsid w:val="00EF6C9C"/>
    <w:rsid w:val="00EF6EF4"/>
    <w:rsid w:val="00EF72CB"/>
    <w:rsid w:val="00EF76F6"/>
    <w:rsid w:val="00EF78E0"/>
    <w:rsid w:val="00F00529"/>
    <w:rsid w:val="00F009D0"/>
    <w:rsid w:val="00F009E6"/>
    <w:rsid w:val="00F010A6"/>
    <w:rsid w:val="00F0143F"/>
    <w:rsid w:val="00F01629"/>
    <w:rsid w:val="00F0185A"/>
    <w:rsid w:val="00F01CAD"/>
    <w:rsid w:val="00F01DB1"/>
    <w:rsid w:val="00F02185"/>
    <w:rsid w:val="00F024E8"/>
    <w:rsid w:val="00F02861"/>
    <w:rsid w:val="00F02E51"/>
    <w:rsid w:val="00F02F91"/>
    <w:rsid w:val="00F035E7"/>
    <w:rsid w:val="00F03DF7"/>
    <w:rsid w:val="00F03FA2"/>
    <w:rsid w:val="00F04145"/>
    <w:rsid w:val="00F04A3D"/>
    <w:rsid w:val="00F04DF7"/>
    <w:rsid w:val="00F04F5C"/>
    <w:rsid w:val="00F0544A"/>
    <w:rsid w:val="00F056DF"/>
    <w:rsid w:val="00F064EF"/>
    <w:rsid w:val="00F06D60"/>
    <w:rsid w:val="00F06DAC"/>
    <w:rsid w:val="00F07691"/>
    <w:rsid w:val="00F078AB"/>
    <w:rsid w:val="00F07B14"/>
    <w:rsid w:val="00F10192"/>
    <w:rsid w:val="00F10541"/>
    <w:rsid w:val="00F10FC8"/>
    <w:rsid w:val="00F1136E"/>
    <w:rsid w:val="00F11445"/>
    <w:rsid w:val="00F11807"/>
    <w:rsid w:val="00F119EB"/>
    <w:rsid w:val="00F128A4"/>
    <w:rsid w:val="00F12A9B"/>
    <w:rsid w:val="00F12B0A"/>
    <w:rsid w:val="00F12C1F"/>
    <w:rsid w:val="00F133DF"/>
    <w:rsid w:val="00F137CF"/>
    <w:rsid w:val="00F13A91"/>
    <w:rsid w:val="00F14653"/>
    <w:rsid w:val="00F14C16"/>
    <w:rsid w:val="00F14DDA"/>
    <w:rsid w:val="00F153F1"/>
    <w:rsid w:val="00F15603"/>
    <w:rsid w:val="00F15784"/>
    <w:rsid w:val="00F15AAE"/>
    <w:rsid w:val="00F15D01"/>
    <w:rsid w:val="00F210C0"/>
    <w:rsid w:val="00F21148"/>
    <w:rsid w:val="00F215A1"/>
    <w:rsid w:val="00F21AA1"/>
    <w:rsid w:val="00F21C13"/>
    <w:rsid w:val="00F2258D"/>
    <w:rsid w:val="00F225D6"/>
    <w:rsid w:val="00F22A96"/>
    <w:rsid w:val="00F22D5C"/>
    <w:rsid w:val="00F22DC6"/>
    <w:rsid w:val="00F22DF4"/>
    <w:rsid w:val="00F23392"/>
    <w:rsid w:val="00F23A1E"/>
    <w:rsid w:val="00F23F89"/>
    <w:rsid w:val="00F24393"/>
    <w:rsid w:val="00F2474F"/>
    <w:rsid w:val="00F24DFF"/>
    <w:rsid w:val="00F2525A"/>
    <w:rsid w:val="00F25AF8"/>
    <w:rsid w:val="00F26010"/>
    <w:rsid w:val="00F26F9F"/>
    <w:rsid w:val="00F2710B"/>
    <w:rsid w:val="00F27DEA"/>
    <w:rsid w:val="00F30369"/>
    <w:rsid w:val="00F3079A"/>
    <w:rsid w:val="00F307E7"/>
    <w:rsid w:val="00F308D3"/>
    <w:rsid w:val="00F3090D"/>
    <w:rsid w:val="00F31022"/>
    <w:rsid w:val="00F314CE"/>
    <w:rsid w:val="00F3178D"/>
    <w:rsid w:val="00F31ADC"/>
    <w:rsid w:val="00F31C7F"/>
    <w:rsid w:val="00F3212A"/>
    <w:rsid w:val="00F332F1"/>
    <w:rsid w:val="00F3344A"/>
    <w:rsid w:val="00F33559"/>
    <w:rsid w:val="00F3373E"/>
    <w:rsid w:val="00F33D57"/>
    <w:rsid w:val="00F33F4F"/>
    <w:rsid w:val="00F34414"/>
    <w:rsid w:val="00F34930"/>
    <w:rsid w:val="00F34AA7"/>
    <w:rsid w:val="00F34B88"/>
    <w:rsid w:val="00F357A6"/>
    <w:rsid w:val="00F35954"/>
    <w:rsid w:val="00F35EAC"/>
    <w:rsid w:val="00F35F7A"/>
    <w:rsid w:val="00F365A0"/>
    <w:rsid w:val="00F36BE3"/>
    <w:rsid w:val="00F37061"/>
    <w:rsid w:val="00F37654"/>
    <w:rsid w:val="00F407C5"/>
    <w:rsid w:val="00F408ED"/>
    <w:rsid w:val="00F40BA7"/>
    <w:rsid w:val="00F40D9F"/>
    <w:rsid w:val="00F41217"/>
    <w:rsid w:val="00F413D1"/>
    <w:rsid w:val="00F41763"/>
    <w:rsid w:val="00F41890"/>
    <w:rsid w:val="00F41BE0"/>
    <w:rsid w:val="00F424B2"/>
    <w:rsid w:val="00F425F9"/>
    <w:rsid w:val="00F427AE"/>
    <w:rsid w:val="00F4299C"/>
    <w:rsid w:val="00F42F67"/>
    <w:rsid w:val="00F43361"/>
    <w:rsid w:val="00F43466"/>
    <w:rsid w:val="00F441B6"/>
    <w:rsid w:val="00F44472"/>
    <w:rsid w:val="00F44513"/>
    <w:rsid w:val="00F44822"/>
    <w:rsid w:val="00F44EF7"/>
    <w:rsid w:val="00F44F0E"/>
    <w:rsid w:val="00F45166"/>
    <w:rsid w:val="00F45231"/>
    <w:rsid w:val="00F45768"/>
    <w:rsid w:val="00F45DD1"/>
    <w:rsid w:val="00F46280"/>
    <w:rsid w:val="00F465A0"/>
    <w:rsid w:val="00F46802"/>
    <w:rsid w:val="00F4689E"/>
    <w:rsid w:val="00F4693D"/>
    <w:rsid w:val="00F469E4"/>
    <w:rsid w:val="00F46B09"/>
    <w:rsid w:val="00F47505"/>
    <w:rsid w:val="00F47588"/>
    <w:rsid w:val="00F4758A"/>
    <w:rsid w:val="00F47D25"/>
    <w:rsid w:val="00F50000"/>
    <w:rsid w:val="00F504DD"/>
    <w:rsid w:val="00F50CCD"/>
    <w:rsid w:val="00F51199"/>
    <w:rsid w:val="00F51496"/>
    <w:rsid w:val="00F51CB0"/>
    <w:rsid w:val="00F51DF5"/>
    <w:rsid w:val="00F51F3F"/>
    <w:rsid w:val="00F52130"/>
    <w:rsid w:val="00F5265C"/>
    <w:rsid w:val="00F52756"/>
    <w:rsid w:val="00F52774"/>
    <w:rsid w:val="00F5287D"/>
    <w:rsid w:val="00F528F4"/>
    <w:rsid w:val="00F528FF"/>
    <w:rsid w:val="00F529B6"/>
    <w:rsid w:val="00F52F5B"/>
    <w:rsid w:val="00F5488B"/>
    <w:rsid w:val="00F54A74"/>
    <w:rsid w:val="00F54C60"/>
    <w:rsid w:val="00F54FF9"/>
    <w:rsid w:val="00F55106"/>
    <w:rsid w:val="00F55473"/>
    <w:rsid w:val="00F55556"/>
    <w:rsid w:val="00F5555B"/>
    <w:rsid w:val="00F55D19"/>
    <w:rsid w:val="00F55E00"/>
    <w:rsid w:val="00F561C0"/>
    <w:rsid w:val="00F56C13"/>
    <w:rsid w:val="00F5746C"/>
    <w:rsid w:val="00F578B9"/>
    <w:rsid w:val="00F57989"/>
    <w:rsid w:val="00F57D2A"/>
    <w:rsid w:val="00F57F17"/>
    <w:rsid w:val="00F60ADF"/>
    <w:rsid w:val="00F61120"/>
    <w:rsid w:val="00F612EF"/>
    <w:rsid w:val="00F6138C"/>
    <w:rsid w:val="00F61560"/>
    <w:rsid w:val="00F61FA2"/>
    <w:rsid w:val="00F62C23"/>
    <w:rsid w:val="00F63287"/>
    <w:rsid w:val="00F634A4"/>
    <w:rsid w:val="00F63531"/>
    <w:rsid w:val="00F63B52"/>
    <w:rsid w:val="00F63DA3"/>
    <w:rsid w:val="00F641A1"/>
    <w:rsid w:val="00F64729"/>
    <w:rsid w:val="00F64A03"/>
    <w:rsid w:val="00F64B7D"/>
    <w:rsid w:val="00F64C86"/>
    <w:rsid w:val="00F64D76"/>
    <w:rsid w:val="00F64E38"/>
    <w:rsid w:val="00F64EC7"/>
    <w:rsid w:val="00F65593"/>
    <w:rsid w:val="00F65AD2"/>
    <w:rsid w:val="00F65C79"/>
    <w:rsid w:val="00F65F52"/>
    <w:rsid w:val="00F66287"/>
    <w:rsid w:val="00F66C48"/>
    <w:rsid w:val="00F66E7B"/>
    <w:rsid w:val="00F67CAE"/>
    <w:rsid w:val="00F67E77"/>
    <w:rsid w:val="00F7001F"/>
    <w:rsid w:val="00F702DF"/>
    <w:rsid w:val="00F709CC"/>
    <w:rsid w:val="00F70EBC"/>
    <w:rsid w:val="00F712C9"/>
    <w:rsid w:val="00F715AE"/>
    <w:rsid w:val="00F7290F"/>
    <w:rsid w:val="00F73A6F"/>
    <w:rsid w:val="00F74037"/>
    <w:rsid w:val="00F74087"/>
    <w:rsid w:val="00F75494"/>
    <w:rsid w:val="00F75673"/>
    <w:rsid w:val="00F758C9"/>
    <w:rsid w:val="00F75ABA"/>
    <w:rsid w:val="00F75FE2"/>
    <w:rsid w:val="00F76529"/>
    <w:rsid w:val="00F76985"/>
    <w:rsid w:val="00F76C77"/>
    <w:rsid w:val="00F76CDE"/>
    <w:rsid w:val="00F76DF8"/>
    <w:rsid w:val="00F76E75"/>
    <w:rsid w:val="00F7723C"/>
    <w:rsid w:val="00F77452"/>
    <w:rsid w:val="00F77D54"/>
    <w:rsid w:val="00F809B2"/>
    <w:rsid w:val="00F8113A"/>
    <w:rsid w:val="00F81339"/>
    <w:rsid w:val="00F81488"/>
    <w:rsid w:val="00F817A2"/>
    <w:rsid w:val="00F8186B"/>
    <w:rsid w:val="00F8211B"/>
    <w:rsid w:val="00F82CE1"/>
    <w:rsid w:val="00F82F34"/>
    <w:rsid w:val="00F8300D"/>
    <w:rsid w:val="00F83400"/>
    <w:rsid w:val="00F8356C"/>
    <w:rsid w:val="00F8366D"/>
    <w:rsid w:val="00F837AF"/>
    <w:rsid w:val="00F8409B"/>
    <w:rsid w:val="00F842F7"/>
    <w:rsid w:val="00F8438F"/>
    <w:rsid w:val="00F8443B"/>
    <w:rsid w:val="00F8491D"/>
    <w:rsid w:val="00F84964"/>
    <w:rsid w:val="00F849FA"/>
    <w:rsid w:val="00F84B23"/>
    <w:rsid w:val="00F84F43"/>
    <w:rsid w:val="00F855D1"/>
    <w:rsid w:val="00F86067"/>
    <w:rsid w:val="00F86544"/>
    <w:rsid w:val="00F86C46"/>
    <w:rsid w:val="00F873AD"/>
    <w:rsid w:val="00F873EF"/>
    <w:rsid w:val="00F87742"/>
    <w:rsid w:val="00F87906"/>
    <w:rsid w:val="00F87BD2"/>
    <w:rsid w:val="00F87F42"/>
    <w:rsid w:val="00F87FBF"/>
    <w:rsid w:val="00F901D1"/>
    <w:rsid w:val="00F909D8"/>
    <w:rsid w:val="00F90AAE"/>
    <w:rsid w:val="00F90C65"/>
    <w:rsid w:val="00F90E64"/>
    <w:rsid w:val="00F91407"/>
    <w:rsid w:val="00F918CC"/>
    <w:rsid w:val="00F921E0"/>
    <w:rsid w:val="00F921E9"/>
    <w:rsid w:val="00F92281"/>
    <w:rsid w:val="00F92430"/>
    <w:rsid w:val="00F92C42"/>
    <w:rsid w:val="00F92F14"/>
    <w:rsid w:val="00F93160"/>
    <w:rsid w:val="00F93709"/>
    <w:rsid w:val="00F93A5F"/>
    <w:rsid w:val="00F94FAD"/>
    <w:rsid w:val="00F951F0"/>
    <w:rsid w:val="00F95C8D"/>
    <w:rsid w:val="00F96511"/>
    <w:rsid w:val="00F9686D"/>
    <w:rsid w:val="00F9697A"/>
    <w:rsid w:val="00F96D60"/>
    <w:rsid w:val="00F9780B"/>
    <w:rsid w:val="00F9781A"/>
    <w:rsid w:val="00F97B7B"/>
    <w:rsid w:val="00F97D5C"/>
    <w:rsid w:val="00FA011A"/>
    <w:rsid w:val="00FA0903"/>
    <w:rsid w:val="00FA1568"/>
    <w:rsid w:val="00FA15E7"/>
    <w:rsid w:val="00FA19C1"/>
    <w:rsid w:val="00FA1DD0"/>
    <w:rsid w:val="00FA4286"/>
    <w:rsid w:val="00FA432D"/>
    <w:rsid w:val="00FA4633"/>
    <w:rsid w:val="00FA488F"/>
    <w:rsid w:val="00FA4997"/>
    <w:rsid w:val="00FA4A2F"/>
    <w:rsid w:val="00FA4F06"/>
    <w:rsid w:val="00FA55A3"/>
    <w:rsid w:val="00FA5EE1"/>
    <w:rsid w:val="00FA6587"/>
    <w:rsid w:val="00FA68BA"/>
    <w:rsid w:val="00FA72AC"/>
    <w:rsid w:val="00FA74C9"/>
    <w:rsid w:val="00FA767A"/>
    <w:rsid w:val="00FA7790"/>
    <w:rsid w:val="00FA795A"/>
    <w:rsid w:val="00FA7CA2"/>
    <w:rsid w:val="00FA7F6B"/>
    <w:rsid w:val="00FA7FF9"/>
    <w:rsid w:val="00FB04DD"/>
    <w:rsid w:val="00FB0752"/>
    <w:rsid w:val="00FB1FE5"/>
    <w:rsid w:val="00FB21E3"/>
    <w:rsid w:val="00FB2249"/>
    <w:rsid w:val="00FB2502"/>
    <w:rsid w:val="00FB2D5E"/>
    <w:rsid w:val="00FB2E26"/>
    <w:rsid w:val="00FB3193"/>
    <w:rsid w:val="00FB3597"/>
    <w:rsid w:val="00FB3DE2"/>
    <w:rsid w:val="00FB3E34"/>
    <w:rsid w:val="00FB464A"/>
    <w:rsid w:val="00FB4654"/>
    <w:rsid w:val="00FB4709"/>
    <w:rsid w:val="00FB48F0"/>
    <w:rsid w:val="00FB4A84"/>
    <w:rsid w:val="00FB4AC7"/>
    <w:rsid w:val="00FB4CBF"/>
    <w:rsid w:val="00FB5266"/>
    <w:rsid w:val="00FB567C"/>
    <w:rsid w:val="00FB591C"/>
    <w:rsid w:val="00FB5A27"/>
    <w:rsid w:val="00FB62D7"/>
    <w:rsid w:val="00FB63D9"/>
    <w:rsid w:val="00FB6660"/>
    <w:rsid w:val="00FB6DCC"/>
    <w:rsid w:val="00FB6E10"/>
    <w:rsid w:val="00FB70A4"/>
    <w:rsid w:val="00FB789F"/>
    <w:rsid w:val="00FB7971"/>
    <w:rsid w:val="00FC00C2"/>
    <w:rsid w:val="00FC058D"/>
    <w:rsid w:val="00FC0792"/>
    <w:rsid w:val="00FC07A1"/>
    <w:rsid w:val="00FC0E7F"/>
    <w:rsid w:val="00FC1121"/>
    <w:rsid w:val="00FC1E6B"/>
    <w:rsid w:val="00FC211A"/>
    <w:rsid w:val="00FC2418"/>
    <w:rsid w:val="00FC2452"/>
    <w:rsid w:val="00FC2576"/>
    <w:rsid w:val="00FC3681"/>
    <w:rsid w:val="00FC37A3"/>
    <w:rsid w:val="00FC3B42"/>
    <w:rsid w:val="00FC46DB"/>
    <w:rsid w:val="00FC4C32"/>
    <w:rsid w:val="00FC4D5C"/>
    <w:rsid w:val="00FC4E51"/>
    <w:rsid w:val="00FC4F59"/>
    <w:rsid w:val="00FC5474"/>
    <w:rsid w:val="00FC55E5"/>
    <w:rsid w:val="00FC5856"/>
    <w:rsid w:val="00FC595F"/>
    <w:rsid w:val="00FC5AF4"/>
    <w:rsid w:val="00FC5F84"/>
    <w:rsid w:val="00FC5FDA"/>
    <w:rsid w:val="00FC6350"/>
    <w:rsid w:val="00FC790B"/>
    <w:rsid w:val="00FC7D78"/>
    <w:rsid w:val="00FC7D79"/>
    <w:rsid w:val="00FD0567"/>
    <w:rsid w:val="00FD0DC2"/>
    <w:rsid w:val="00FD0E96"/>
    <w:rsid w:val="00FD0F96"/>
    <w:rsid w:val="00FD13E3"/>
    <w:rsid w:val="00FD15F6"/>
    <w:rsid w:val="00FD16CA"/>
    <w:rsid w:val="00FD2294"/>
    <w:rsid w:val="00FD2327"/>
    <w:rsid w:val="00FD2401"/>
    <w:rsid w:val="00FD2441"/>
    <w:rsid w:val="00FD251B"/>
    <w:rsid w:val="00FD2ED8"/>
    <w:rsid w:val="00FD32DB"/>
    <w:rsid w:val="00FD4267"/>
    <w:rsid w:val="00FD435D"/>
    <w:rsid w:val="00FD4C2A"/>
    <w:rsid w:val="00FD4DDF"/>
    <w:rsid w:val="00FD57D8"/>
    <w:rsid w:val="00FD582F"/>
    <w:rsid w:val="00FD6881"/>
    <w:rsid w:val="00FD6C89"/>
    <w:rsid w:val="00FD70BD"/>
    <w:rsid w:val="00FD749C"/>
    <w:rsid w:val="00FD7502"/>
    <w:rsid w:val="00FD7770"/>
    <w:rsid w:val="00FD781B"/>
    <w:rsid w:val="00FE0074"/>
    <w:rsid w:val="00FE08B5"/>
    <w:rsid w:val="00FE09A5"/>
    <w:rsid w:val="00FE0C64"/>
    <w:rsid w:val="00FE0E6B"/>
    <w:rsid w:val="00FE156E"/>
    <w:rsid w:val="00FE16A1"/>
    <w:rsid w:val="00FE1793"/>
    <w:rsid w:val="00FE1C54"/>
    <w:rsid w:val="00FE24DC"/>
    <w:rsid w:val="00FE283F"/>
    <w:rsid w:val="00FE2993"/>
    <w:rsid w:val="00FE393C"/>
    <w:rsid w:val="00FE3D84"/>
    <w:rsid w:val="00FE3E7A"/>
    <w:rsid w:val="00FE4076"/>
    <w:rsid w:val="00FE4337"/>
    <w:rsid w:val="00FE44CF"/>
    <w:rsid w:val="00FE460F"/>
    <w:rsid w:val="00FE482D"/>
    <w:rsid w:val="00FE52BB"/>
    <w:rsid w:val="00FE5958"/>
    <w:rsid w:val="00FE59B1"/>
    <w:rsid w:val="00FE5B96"/>
    <w:rsid w:val="00FE602B"/>
    <w:rsid w:val="00FE7AB1"/>
    <w:rsid w:val="00FF0AFD"/>
    <w:rsid w:val="00FF0CD5"/>
    <w:rsid w:val="00FF10CD"/>
    <w:rsid w:val="00FF115C"/>
    <w:rsid w:val="00FF15C8"/>
    <w:rsid w:val="00FF162D"/>
    <w:rsid w:val="00FF1670"/>
    <w:rsid w:val="00FF1AA6"/>
    <w:rsid w:val="00FF2063"/>
    <w:rsid w:val="00FF22E6"/>
    <w:rsid w:val="00FF25CF"/>
    <w:rsid w:val="00FF29B0"/>
    <w:rsid w:val="00FF2B28"/>
    <w:rsid w:val="00FF2D31"/>
    <w:rsid w:val="00FF2D91"/>
    <w:rsid w:val="00FF303C"/>
    <w:rsid w:val="00FF3102"/>
    <w:rsid w:val="00FF31C4"/>
    <w:rsid w:val="00FF3408"/>
    <w:rsid w:val="00FF37A0"/>
    <w:rsid w:val="00FF37AD"/>
    <w:rsid w:val="00FF3D2B"/>
    <w:rsid w:val="00FF407A"/>
    <w:rsid w:val="00FF4A1B"/>
    <w:rsid w:val="00FF4CB0"/>
    <w:rsid w:val="00FF4EC2"/>
    <w:rsid w:val="00FF6746"/>
    <w:rsid w:val="00FF6B38"/>
    <w:rsid w:val="00FF6DD9"/>
    <w:rsid w:val="00FF72BE"/>
    <w:rsid w:val="00FF731F"/>
    <w:rsid w:val="00FF7AC3"/>
    <w:rsid w:val="00FF7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ffffcd,#ecf1f8,#ffc,#fcf7bc,#fffff3,#ffffd1,#ffffe5,#ffd"/>
    </o:shapedefaults>
    <o:shapelayout v:ext="edit">
      <o:idmap v:ext="edit" data="1"/>
    </o:shapelayout>
  </w:shapeDefaults>
  <w:decimalSymbol w:val="."/>
  <w:listSeparator w:val=","/>
  <w14:docId w14:val="74BB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2E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uiPriority w:val="9"/>
    <w:qFormat/>
    <w:rsid w:val="00D0520C"/>
    <w:pPr>
      <w:keepNext/>
      <w:widowControl w:val="0"/>
      <w:suppressAutoHyphens/>
      <w:spacing w:before="240" w:after="120" w:line="240" w:lineRule="auto"/>
      <w:outlineLvl w:val="1"/>
    </w:pPr>
    <w:rPr>
      <w:rFonts w:ascii="Times New Roman" w:eastAsia="MS PMincho" w:hAnsi="Times New Roman" w:cs="Tahoma"/>
      <w:b/>
      <w:bCs/>
      <w:kern w:val="1"/>
      <w:sz w:val="36"/>
      <w:szCs w:val="36"/>
    </w:rPr>
  </w:style>
  <w:style w:type="paragraph" w:styleId="Heading3">
    <w:name w:val="heading 3"/>
    <w:basedOn w:val="Normal"/>
    <w:next w:val="Normal"/>
    <w:link w:val="Heading3Char"/>
    <w:uiPriority w:val="9"/>
    <w:semiHidden/>
    <w:unhideWhenUsed/>
    <w:qFormat/>
    <w:rsid w:val="009A36AA"/>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71032"/>
    <w:pPr>
      <w:spacing w:after="0" w:line="240" w:lineRule="auto"/>
    </w:pPr>
  </w:style>
  <w:style w:type="character" w:customStyle="1" w:styleId="Heading1Char">
    <w:name w:val="Heading 1 Char"/>
    <w:basedOn w:val="DefaultParagraphFont"/>
    <w:link w:val="Heading1"/>
    <w:uiPriority w:val="9"/>
    <w:rsid w:val="00AC2E6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C2E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2E6F"/>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nhideWhenUsed/>
    <w:rsid w:val="00AC2E6F"/>
    <w:rPr>
      <w:sz w:val="16"/>
      <w:szCs w:val="16"/>
    </w:rPr>
  </w:style>
  <w:style w:type="paragraph" w:styleId="CommentText">
    <w:name w:val="annotation text"/>
    <w:basedOn w:val="Normal"/>
    <w:link w:val="CommentTextChar"/>
    <w:uiPriority w:val="99"/>
    <w:unhideWhenUsed/>
    <w:rsid w:val="00AC2E6F"/>
    <w:pPr>
      <w:spacing w:line="240" w:lineRule="auto"/>
    </w:pPr>
    <w:rPr>
      <w:sz w:val="20"/>
      <w:szCs w:val="20"/>
    </w:rPr>
  </w:style>
  <w:style w:type="character" w:customStyle="1" w:styleId="CommentTextChar">
    <w:name w:val="Comment Text Char"/>
    <w:basedOn w:val="DefaultParagraphFont"/>
    <w:link w:val="CommentText"/>
    <w:uiPriority w:val="99"/>
    <w:rsid w:val="00AC2E6F"/>
    <w:rPr>
      <w:sz w:val="20"/>
      <w:szCs w:val="20"/>
    </w:rPr>
  </w:style>
  <w:style w:type="paragraph" w:styleId="CommentSubject">
    <w:name w:val="annotation subject"/>
    <w:basedOn w:val="CommentText"/>
    <w:next w:val="CommentText"/>
    <w:link w:val="CommentSubjectChar"/>
    <w:uiPriority w:val="99"/>
    <w:semiHidden/>
    <w:unhideWhenUsed/>
    <w:rsid w:val="00AC2E6F"/>
    <w:rPr>
      <w:b/>
      <w:bCs/>
    </w:rPr>
  </w:style>
  <w:style w:type="character" w:customStyle="1" w:styleId="CommentSubjectChar">
    <w:name w:val="Comment Subject Char"/>
    <w:basedOn w:val="CommentTextChar"/>
    <w:link w:val="CommentSubject"/>
    <w:uiPriority w:val="99"/>
    <w:semiHidden/>
    <w:rsid w:val="00AC2E6F"/>
    <w:rPr>
      <w:b/>
      <w:bCs/>
      <w:sz w:val="20"/>
      <w:szCs w:val="20"/>
    </w:rPr>
  </w:style>
  <w:style w:type="paragraph" w:styleId="BalloonText">
    <w:name w:val="Balloon Text"/>
    <w:basedOn w:val="Normal"/>
    <w:link w:val="BalloonTextChar"/>
    <w:uiPriority w:val="99"/>
    <w:semiHidden/>
    <w:unhideWhenUsed/>
    <w:rsid w:val="00AC2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E6F"/>
    <w:rPr>
      <w:rFonts w:ascii="Tahoma" w:hAnsi="Tahoma" w:cs="Tahoma"/>
      <w:sz w:val="16"/>
      <w:szCs w:val="16"/>
    </w:rPr>
  </w:style>
  <w:style w:type="paragraph" w:styleId="ListParagraph">
    <w:name w:val="List Paragraph"/>
    <w:basedOn w:val="Normal"/>
    <w:link w:val="ListParagraphChar"/>
    <w:uiPriority w:val="99"/>
    <w:qFormat/>
    <w:rsid w:val="0099075C"/>
    <w:pPr>
      <w:ind w:left="720"/>
      <w:contextualSpacing/>
    </w:pPr>
  </w:style>
  <w:style w:type="character" w:styleId="Hyperlink">
    <w:name w:val="Hyperlink"/>
    <w:basedOn w:val="DefaultParagraphFont"/>
    <w:uiPriority w:val="99"/>
    <w:unhideWhenUsed/>
    <w:rsid w:val="00E95CB5"/>
    <w:rPr>
      <w:color w:val="0000FF" w:themeColor="hyperlink"/>
      <w:u w:val="single"/>
    </w:rPr>
  </w:style>
  <w:style w:type="paragraph" w:styleId="FootnoteText">
    <w:name w:val="footnote text"/>
    <w:basedOn w:val="Normal"/>
    <w:link w:val="FootnoteTextChar"/>
    <w:uiPriority w:val="99"/>
    <w:unhideWhenUsed/>
    <w:rsid w:val="00E95CB5"/>
    <w:pPr>
      <w:spacing w:after="80" w:line="240" w:lineRule="auto"/>
      <w:jc w:val="both"/>
    </w:pPr>
    <w:rPr>
      <w:rFonts w:ascii="Calibri" w:eastAsia="Times New Roman" w:hAnsi="Calibri" w:cs="Times New Roman"/>
      <w:sz w:val="18"/>
      <w:szCs w:val="24"/>
      <w:lang w:bidi="en-US"/>
    </w:rPr>
  </w:style>
  <w:style w:type="character" w:customStyle="1" w:styleId="FootnoteTextChar">
    <w:name w:val="Footnote Text Char"/>
    <w:basedOn w:val="DefaultParagraphFont"/>
    <w:link w:val="FootnoteText"/>
    <w:uiPriority w:val="99"/>
    <w:rsid w:val="00E95CB5"/>
    <w:rPr>
      <w:rFonts w:ascii="Calibri" w:eastAsia="Times New Roman" w:hAnsi="Calibri" w:cs="Times New Roman"/>
      <w:sz w:val="18"/>
      <w:szCs w:val="24"/>
      <w:lang w:bidi="en-US"/>
    </w:rPr>
  </w:style>
  <w:style w:type="character" w:styleId="FootnoteReference">
    <w:name w:val="footnote reference"/>
    <w:uiPriority w:val="99"/>
    <w:unhideWhenUsed/>
    <w:rsid w:val="00E95CB5"/>
    <w:rPr>
      <w:vertAlign w:val="superscript"/>
    </w:rPr>
  </w:style>
  <w:style w:type="paragraph" w:styleId="Header">
    <w:name w:val="header"/>
    <w:basedOn w:val="Normal"/>
    <w:link w:val="HeaderChar"/>
    <w:uiPriority w:val="99"/>
    <w:unhideWhenUsed/>
    <w:rsid w:val="00E95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CB5"/>
  </w:style>
  <w:style w:type="paragraph" w:styleId="Footer">
    <w:name w:val="footer"/>
    <w:basedOn w:val="Normal"/>
    <w:link w:val="FooterChar"/>
    <w:uiPriority w:val="99"/>
    <w:unhideWhenUsed/>
    <w:rsid w:val="00E95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CB5"/>
  </w:style>
  <w:style w:type="character" w:customStyle="1" w:styleId="human-readable">
    <w:name w:val="human-readable"/>
    <w:basedOn w:val="DefaultParagraphFont"/>
    <w:rsid w:val="00E95CB5"/>
  </w:style>
  <w:style w:type="character" w:customStyle="1" w:styleId="hr-quantity">
    <w:name w:val="hr-quantity"/>
    <w:basedOn w:val="DefaultParagraphFont"/>
    <w:rsid w:val="00E95CB5"/>
  </w:style>
  <w:style w:type="character" w:customStyle="1" w:styleId="ListParagraphChar">
    <w:name w:val="List Paragraph Char"/>
    <w:basedOn w:val="DefaultParagraphFont"/>
    <w:link w:val="ListParagraph"/>
    <w:uiPriority w:val="99"/>
    <w:rsid w:val="00F04A3D"/>
  </w:style>
  <w:style w:type="character" w:customStyle="1" w:styleId="Heading2Char">
    <w:name w:val="Heading 2 Char"/>
    <w:basedOn w:val="DefaultParagraphFont"/>
    <w:link w:val="Heading2"/>
    <w:uiPriority w:val="9"/>
    <w:rsid w:val="00D0520C"/>
    <w:rPr>
      <w:rFonts w:ascii="Times New Roman" w:eastAsia="MS PMincho" w:hAnsi="Times New Roman" w:cs="Tahoma"/>
      <w:b/>
      <w:bCs/>
      <w:kern w:val="1"/>
      <w:sz w:val="36"/>
      <w:szCs w:val="36"/>
    </w:rPr>
  </w:style>
  <w:style w:type="paragraph" w:styleId="Caption">
    <w:name w:val="caption"/>
    <w:basedOn w:val="Normal"/>
    <w:next w:val="Normal"/>
    <w:link w:val="CaptionChar"/>
    <w:uiPriority w:val="35"/>
    <w:unhideWhenUsed/>
    <w:qFormat/>
    <w:rsid w:val="00D0520C"/>
    <w:pPr>
      <w:spacing w:line="240" w:lineRule="auto"/>
    </w:pPr>
    <w:rPr>
      <w:b/>
      <w:bCs/>
      <w:color w:val="4F81BD" w:themeColor="accent1"/>
      <w:sz w:val="18"/>
      <w:szCs w:val="18"/>
    </w:rPr>
  </w:style>
  <w:style w:type="paragraph" w:styleId="BodyText">
    <w:name w:val="Body Text"/>
    <w:basedOn w:val="Normal"/>
    <w:link w:val="BodyTextChar"/>
    <w:unhideWhenUsed/>
    <w:rsid w:val="00D0520C"/>
    <w:pPr>
      <w:spacing w:after="120"/>
    </w:pPr>
  </w:style>
  <w:style w:type="character" w:customStyle="1" w:styleId="BodyTextChar">
    <w:name w:val="Body Text Char"/>
    <w:basedOn w:val="DefaultParagraphFont"/>
    <w:link w:val="BodyText"/>
    <w:rsid w:val="00D0520C"/>
  </w:style>
  <w:style w:type="table" w:styleId="LightList-Accent2">
    <w:name w:val="Light List Accent 2"/>
    <w:basedOn w:val="TableNormal"/>
    <w:uiPriority w:val="61"/>
    <w:rsid w:val="001836BC"/>
    <w:pPr>
      <w:spacing w:after="0" w:line="240" w:lineRule="auto"/>
    </w:pPr>
    <w:rPr>
      <w:sz w:val="24"/>
      <w:szCs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Strong">
    <w:name w:val="Strong"/>
    <w:uiPriority w:val="22"/>
    <w:qFormat/>
    <w:rsid w:val="008B23F7"/>
    <w:rPr>
      <w:b/>
      <w:color w:val="5F0000"/>
    </w:rPr>
  </w:style>
  <w:style w:type="paragraph" w:customStyle="1" w:styleId="Default">
    <w:name w:val="Default"/>
    <w:rsid w:val="003457E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12CBA"/>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ext">
    <w:name w:val="Main text"/>
    <w:basedOn w:val="NoSpacing"/>
    <w:link w:val="MaintextChar"/>
    <w:qFormat/>
    <w:rsid w:val="002F55A6"/>
    <w:pPr>
      <w:tabs>
        <w:tab w:val="left" w:pos="9360"/>
      </w:tabs>
      <w:spacing w:line="276" w:lineRule="auto"/>
    </w:pPr>
    <w:rPr>
      <w:szCs w:val="24"/>
    </w:rPr>
  </w:style>
  <w:style w:type="character" w:customStyle="1" w:styleId="NoSpacingChar">
    <w:name w:val="No Spacing Char"/>
    <w:basedOn w:val="DefaultParagraphFont"/>
    <w:link w:val="NoSpacing"/>
    <w:uiPriority w:val="1"/>
    <w:rsid w:val="002F16F6"/>
  </w:style>
  <w:style w:type="character" w:customStyle="1" w:styleId="MaintextChar">
    <w:name w:val="Main text Char"/>
    <w:basedOn w:val="NoSpacingChar"/>
    <w:link w:val="Maintext"/>
    <w:rsid w:val="002F55A6"/>
    <w:rPr>
      <w:szCs w:val="24"/>
    </w:rPr>
  </w:style>
  <w:style w:type="character" w:customStyle="1" w:styleId="Heading3Char">
    <w:name w:val="Heading 3 Char"/>
    <w:basedOn w:val="DefaultParagraphFont"/>
    <w:link w:val="Heading3"/>
    <w:uiPriority w:val="9"/>
    <w:semiHidden/>
    <w:rsid w:val="009A36AA"/>
    <w:rPr>
      <w:rFonts w:asciiTheme="majorHAnsi" w:eastAsiaTheme="majorEastAsia" w:hAnsiTheme="majorHAnsi" w:cstheme="majorBidi"/>
      <w:b/>
      <w:bCs/>
      <w:color w:val="4F81BD" w:themeColor="accent1"/>
      <w:sz w:val="24"/>
      <w:szCs w:val="24"/>
    </w:rPr>
  </w:style>
  <w:style w:type="paragraph" w:styleId="TOC1">
    <w:name w:val="toc 1"/>
    <w:basedOn w:val="Normal"/>
    <w:next w:val="Normal"/>
    <w:autoRedefine/>
    <w:uiPriority w:val="39"/>
    <w:unhideWhenUsed/>
    <w:rsid w:val="009A36AA"/>
    <w:pPr>
      <w:tabs>
        <w:tab w:val="right" w:leader="dot" w:pos="8630"/>
      </w:tabs>
      <w:spacing w:before="120" w:after="0" w:line="240" w:lineRule="auto"/>
    </w:pPr>
    <w:rPr>
      <w:b/>
      <w:sz w:val="24"/>
      <w:szCs w:val="24"/>
    </w:rPr>
  </w:style>
  <w:style w:type="paragraph" w:styleId="TOC2">
    <w:name w:val="toc 2"/>
    <w:basedOn w:val="Normal"/>
    <w:next w:val="Normal"/>
    <w:autoRedefine/>
    <w:uiPriority w:val="39"/>
    <w:unhideWhenUsed/>
    <w:rsid w:val="009A36AA"/>
    <w:pPr>
      <w:spacing w:after="0" w:line="240" w:lineRule="auto"/>
      <w:ind w:left="240"/>
    </w:pPr>
    <w:rPr>
      <w:b/>
    </w:rPr>
  </w:style>
  <w:style w:type="paragraph" w:customStyle="1" w:styleId="TableContents">
    <w:name w:val="Table Contents"/>
    <w:basedOn w:val="Normal"/>
    <w:rsid w:val="009A36AA"/>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customStyle="1" w:styleId="CaptionChar">
    <w:name w:val="Caption Char"/>
    <w:basedOn w:val="DefaultParagraphFont"/>
    <w:link w:val="Caption"/>
    <w:uiPriority w:val="35"/>
    <w:rsid w:val="009A36AA"/>
    <w:rPr>
      <w:b/>
      <w:bCs/>
      <w:color w:val="4F81BD" w:themeColor="accent1"/>
      <w:sz w:val="18"/>
      <w:szCs w:val="18"/>
    </w:rPr>
  </w:style>
  <w:style w:type="paragraph" w:styleId="TOC3">
    <w:name w:val="toc 3"/>
    <w:basedOn w:val="Normal"/>
    <w:next w:val="Normal"/>
    <w:autoRedefine/>
    <w:uiPriority w:val="39"/>
    <w:unhideWhenUsed/>
    <w:rsid w:val="009A36AA"/>
    <w:pPr>
      <w:spacing w:after="0" w:line="240" w:lineRule="auto"/>
      <w:ind w:left="480"/>
    </w:pPr>
  </w:style>
  <w:style w:type="paragraph" w:styleId="TOC4">
    <w:name w:val="toc 4"/>
    <w:basedOn w:val="Normal"/>
    <w:next w:val="Normal"/>
    <w:autoRedefine/>
    <w:uiPriority w:val="39"/>
    <w:unhideWhenUsed/>
    <w:rsid w:val="009A36AA"/>
    <w:pPr>
      <w:spacing w:after="0" w:line="240" w:lineRule="auto"/>
      <w:ind w:left="720"/>
    </w:pPr>
    <w:rPr>
      <w:sz w:val="20"/>
      <w:szCs w:val="20"/>
    </w:rPr>
  </w:style>
  <w:style w:type="paragraph" w:styleId="TOC5">
    <w:name w:val="toc 5"/>
    <w:basedOn w:val="Normal"/>
    <w:next w:val="Normal"/>
    <w:autoRedefine/>
    <w:uiPriority w:val="39"/>
    <w:unhideWhenUsed/>
    <w:rsid w:val="009A36AA"/>
    <w:pPr>
      <w:spacing w:after="0" w:line="240" w:lineRule="auto"/>
      <w:ind w:left="960"/>
    </w:pPr>
    <w:rPr>
      <w:sz w:val="20"/>
      <w:szCs w:val="20"/>
    </w:rPr>
  </w:style>
  <w:style w:type="paragraph" w:styleId="TOC6">
    <w:name w:val="toc 6"/>
    <w:basedOn w:val="Normal"/>
    <w:next w:val="Normal"/>
    <w:autoRedefine/>
    <w:uiPriority w:val="39"/>
    <w:unhideWhenUsed/>
    <w:rsid w:val="009A36AA"/>
    <w:pPr>
      <w:spacing w:after="0" w:line="240" w:lineRule="auto"/>
      <w:ind w:left="1200"/>
    </w:pPr>
    <w:rPr>
      <w:sz w:val="20"/>
      <w:szCs w:val="20"/>
    </w:rPr>
  </w:style>
  <w:style w:type="paragraph" w:styleId="TOC7">
    <w:name w:val="toc 7"/>
    <w:basedOn w:val="Normal"/>
    <w:next w:val="Normal"/>
    <w:autoRedefine/>
    <w:uiPriority w:val="39"/>
    <w:unhideWhenUsed/>
    <w:rsid w:val="009A36AA"/>
    <w:pPr>
      <w:spacing w:after="0" w:line="240" w:lineRule="auto"/>
      <w:ind w:left="1440"/>
    </w:pPr>
    <w:rPr>
      <w:sz w:val="20"/>
      <w:szCs w:val="20"/>
    </w:rPr>
  </w:style>
  <w:style w:type="paragraph" w:styleId="TOC8">
    <w:name w:val="toc 8"/>
    <w:basedOn w:val="Normal"/>
    <w:next w:val="Normal"/>
    <w:autoRedefine/>
    <w:uiPriority w:val="39"/>
    <w:unhideWhenUsed/>
    <w:rsid w:val="009A36AA"/>
    <w:pPr>
      <w:spacing w:after="0" w:line="240" w:lineRule="auto"/>
      <w:ind w:left="1680"/>
    </w:pPr>
    <w:rPr>
      <w:sz w:val="20"/>
      <w:szCs w:val="20"/>
    </w:rPr>
  </w:style>
  <w:style w:type="paragraph" w:styleId="TOC9">
    <w:name w:val="toc 9"/>
    <w:basedOn w:val="Normal"/>
    <w:next w:val="Normal"/>
    <w:autoRedefine/>
    <w:uiPriority w:val="39"/>
    <w:unhideWhenUsed/>
    <w:rsid w:val="009A36AA"/>
    <w:pPr>
      <w:spacing w:after="0" w:line="240" w:lineRule="auto"/>
      <w:ind w:left="1920"/>
    </w:pPr>
    <w:rPr>
      <w:sz w:val="20"/>
      <w:szCs w:val="20"/>
    </w:rPr>
  </w:style>
  <w:style w:type="table" w:styleId="LightShading-Accent2">
    <w:name w:val="Light Shading Accent 2"/>
    <w:basedOn w:val="TableNormal"/>
    <w:uiPriority w:val="60"/>
    <w:rsid w:val="009A36AA"/>
    <w:pPr>
      <w:spacing w:after="0" w:line="240" w:lineRule="auto"/>
    </w:pPr>
    <w:rPr>
      <w:color w:val="943634" w:themeColor="accent2" w:themeShade="BF"/>
      <w:sz w:val="24"/>
      <w:szCs w:val="24"/>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9A36AA"/>
    <w:pPr>
      <w:spacing w:after="0" w:line="240" w:lineRule="auto"/>
    </w:pPr>
    <w:rPr>
      <w:sz w:val="24"/>
      <w:szCs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Shading1-Accent2">
    <w:name w:val="Medium Shading 1 Accent 2"/>
    <w:basedOn w:val="TableNormal"/>
    <w:uiPriority w:val="63"/>
    <w:rsid w:val="009A36AA"/>
    <w:pPr>
      <w:spacing w:after="0" w:line="240" w:lineRule="auto"/>
    </w:pPr>
    <w:rPr>
      <w:sz w:val="24"/>
      <w:szCs w:val="24"/>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PageNumber">
    <w:name w:val="page number"/>
    <w:basedOn w:val="DefaultParagraphFont"/>
    <w:uiPriority w:val="99"/>
    <w:semiHidden/>
    <w:unhideWhenUsed/>
    <w:rsid w:val="009A36AA"/>
  </w:style>
  <w:style w:type="paragraph" w:styleId="Revision">
    <w:name w:val="Revision"/>
    <w:hidden/>
    <w:uiPriority w:val="99"/>
    <w:semiHidden/>
    <w:rsid w:val="009A36AA"/>
    <w:pPr>
      <w:spacing w:after="0" w:line="240" w:lineRule="auto"/>
    </w:pPr>
    <w:rPr>
      <w:sz w:val="24"/>
      <w:szCs w:val="24"/>
    </w:rPr>
  </w:style>
  <w:style w:type="character" w:styleId="FollowedHyperlink">
    <w:name w:val="FollowedHyperlink"/>
    <w:basedOn w:val="DefaultParagraphFont"/>
    <w:uiPriority w:val="99"/>
    <w:semiHidden/>
    <w:unhideWhenUsed/>
    <w:rsid w:val="00C708C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2E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uiPriority w:val="9"/>
    <w:qFormat/>
    <w:rsid w:val="00D0520C"/>
    <w:pPr>
      <w:keepNext/>
      <w:widowControl w:val="0"/>
      <w:suppressAutoHyphens/>
      <w:spacing w:before="240" w:after="120" w:line="240" w:lineRule="auto"/>
      <w:outlineLvl w:val="1"/>
    </w:pPr>
    <w:rPr>
      <w:rFonts w:ascii="Times New Roman" w:eastAsia="MS PMincho" w:hAnsi="Times New Roman" w:cs="Tahoma"/>
      <w:b/>
      <w:bCs/>
      <w:kern w:val="1"/>
      <w:sz w:val="36"/>
      <w:szCs w:val="36"/>
    </w:rPr>
  </w:style>
  <w:style w:type="paragraph" w:styleId="Heading3">
    <w:name w:val="heading 3"/>
    <w:basedOn w:val="Normal"/>
    <w:next w:val="Normal"/>
    <w:link w:val="Heading3Char"/>
    <w:uiPriority w:val="9"/>
    <w:semiHidden/>
    <w:unhideWhenUsed/>
    <w:qFormat/>
    <w:rsid w:val="009A36AA"/>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71032"/>
    <w:pPr>
      <w:spacing w:after="0" w:line="240" w:lineRule="auto"/>
    </w:pPr>
  </w:style>
  <w:style w:type="character" w:customStyle="1" w:styleId="Heading1Char">
    <w:name w:val="Heading 1 Char"/>
    <w:basedOn w:val="DefaultParagraphFont"/>
    <w:link w:val="Heading1"/>
    <w:uiPriority w:val="9"/>
    <w:rsid w:val="00AC2E6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C2E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2E6F"/>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nhideWhenUsed/>
    <w:rsid w:val="00AC2E6F"/>
    <w:rPr>
      <w:sz w:val="16"/>
      <w:szCs w:val="16"/>
    </w:rPr>
  </w:style>
  <w:style w:type="paragraph" w:styleId="CommentText">
    <w:name w:val="annotation text"/>
    <w:basedOn w:val="Normal"/>
    <w:link w:val="CommentTextChar"/>
    <w:uiPriority w:val="99"/>
    <w:unhideWhenUsed/>
    <w:rsid w:val="00AC2E6F"/>
    <w:pPr>
      <w:spacing w:line="240" w:lineRule="auto"/>
    </w:pPr>
    <w:rPr>
      <w:sz w:val="20"/>
      <w:szCs w:val="20"/>
    </w:rPr>
  </w:style>
  <w:style w:type="character" w:customStyle="1" w:styleId="CommentTextChar">
    <w:name w:val="Comment Text Char"/>
    <w:basedOn w:val="DefaultParagraphFont"/>
    <w:link w:val="CommentText"/>
    <w:uiPriority w:val="99"/>
    <w:rsid w:val="00AC2E6F"/>
    <w:rPr>
      <w:sz w:val="20"/>
      <w:szCs w:val="20"/>
    </w:rPr>
  </w:style>
  <w:style w:type="paragraph" w:styleId="CommentSubject">
    <w:name w:val="annotation subject"/>
    <w:basedOn w:val="CommentText"/>
    <w:next w:val="CommentText"/>
    <w:link w:val="CommentSubjectChar"/>
    <w:uiPriority w:val="99"/>
    <w:semiHidden/>
    <w:unhideWhenUsed/>
    <w:rsid w:val="00AC2E6F"/>
    <w:rPr>
      <w:b/>
      <w:bCs/>
    </w:rPr>
  </w:style>
  <w:style w:type="character" w:customStyle="1" w:styleId="CommentSubjectChar">
    <w:name w:val="Comment Subject Char"/>
    <w:basedOn w:val="CommentTextChar"/>
    <w:link w:val="CommentSubject"/>
    <w:uiPriority w:val="99"/>
    <w:semiHidden/>
    <w:rsid w:val="00AC2E6F"/>
    <w:rPr>
      <w:b/>
      <w:bCs/>
      <w:sz w:val="20"/>
      <w:szCs w:val="20"/>
    </w:rPr>
  </w:style>
  <w:style w:type="paragraph" w:styleId="BalloonText">
    <w:name w:val="Balloon Text"/>
    <w:basedOn w:val="Normal"/>
    <w:link w:val="BalloonTextChar"/>
    <w:uiPriority w:val="99"/>
    <w:semiHidden/>
    <w:unhideWhenUsed/>
    <w:rsid w:val="00AC2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E6F"/>
    <w:rPr>
      <w:rFonts w:ascii="Tahoma" w:hAnsi="Tahoma" w:cs="Tahoma"/>
      <w:sz w:val="16"/>
      <w:szCs w:val="16"/>
    </w:rPr>
  </w:style>
  <w:style w:type="paragraph" w:styleId="ListParagraph">
    <w:name w:val="List Paragraph"/>
    <w:basedOn w:val="Normal"/>
    <w:link w:val="ListParagraphChar"/>
    <w:uiPriority w:val="99"/>
    <w:qFormat/>
    <w:rsid w:val="0099075C"/>
    <w:pPr>
      <w:ind w:left="720"/>
      <w:contextualSpacing/>
    </w:pPr>
  </w:style>
  <w:style w:type="character" w:styleId="Hyperlink">
    <w:name w:val="Hyperlink"/>
    <w:basedOn w:val="DefaultParagraphFont"/>
    <w:uiPriority w:val="99"/>
    <w:unhideWhenUsed/>
    <w:rsid w:val="00E95CB5"/>
    <w:rPr>
      <w:color w:val="0000FF" w:themeColor="hyperlink"/>
      <w:u w:val="single"/>
    </w:rPr>
  </w:style>
  <w:style w:type="paragraph" w:styleId="FootnoteText">
    <w:name w:val="footnote text"/>
    <w:basedOn w:val="Normal"/>
    <w:link w:val="FootnoteTextChar"/>
    <w:uiPriority w:val="99"/>
    <w:unhideWhenUsed/>
    <w:rsid w:val="00E95CB5"/>
    <w:pPr>
      <w:spacing w:after="80" w:line="240" w:lineRule="auto"/>
      <w:jc w:val="both"/>
    </w:pPr>
    <w:rPr>
      <w:rFonts w:ascii="Calibri" w:eastAsia="Times New Roman" w:hAnsi="Calibri" w:cs="Times New Roman"/>
      <w:sz w:val="18"/>
      <w:szCs w:val="24"/>
      <w:lang w:bidi="en-US"/>
    </w:rPr>
  </w:style>
  <w:style w:type="character" w:customStyle="1" w:styleId="FootnoteTextChar">
    <w:name w:val="Footnote Text Char"/>
    <w:basedOn w:val="DefaultParagraphFont"/>
    <w:link w:val="FootnoteText"/>
    <w:uiPriority w:val="99"/>
    <w:rsid w:val="00E95CB5"/>
    <w:rPr>
      <w:rFonts w:ascii="Calibri" w:eastAsia="Times New Roman" w:hAnsi="Calibri" w:cs="Times New Roman"/>
      <w:sz w:val="18"/>
      <w:szCs w:val="24"/>
      <w:lang w:bidi="en-US"/>
    </w:rPr>
  </w:style>
  <w:style w:type="character" w:styleId="FootnoteReference">
    <w:name w:val="footnote reference"/>
    <w:uiPriority w:val="99"/>
    <w:unhideWhenUsed/>
    <w:rsid w:val="00E95CB5"/>
    <w:rPr>
      <w:vertAlign w:val="superscript"/>
    </w:rPr>
  </w:style>
  <w:style w:type="paragraph" w:styleId="Header">
    <w:name w:val="header"/>
    <w:basedOn w:val="Normal"/>
    <w:link w:val="HeaderChar"/>
    <w:uiPriority w:val="99"/>
    <w:unhideWhenUsed/>
    <w:rsid w:val="00E95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CB5"/>
  </w:style>
  <w:style w:type="paragraph" w:styleId="Footer">
    <w:name w:val="footer"/>
    <w:basedOn w:val="Normal"/>
    <w:link w:val="FooterChar"/>
    <w:uiPriority w:val="99"/>
    <w:unhideWhenUsed/>
    <w:rsid w:val="00E95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CB5"/>
  </w:style>
  <w:style w:type="character" w:customStyle="1" w:styleId="human-readable">
    <w:name w:val="human-readable"/>
    <w:basedOn w:val="DefaultParagraphFont"/>
    <w:rsid w:val="00E95CB5"/>
  </w:style>
  <w:style w:type="character" w:customStyle="1" w:styleId="hr-quantity">
    <w:name w:val="hr-quantity"/>
    <w:basedOn w:val="DefaultParagraphFont"/>
    <w:rsid w:val="00E95CB5"/>
  </w:style>
  <w:style w:type="character" w:customStyle="1" w:styleId="ListParagraphChar">
    <w:name w:val="List Paragraph Char"/>
    <w:basedOn w:val="DefaultParagraphFont"/>
    <w:link w:val="ListParagraph"/>
    <w:uiPriority w:val="99"/>
    <w:rsid w:val="00F04A3D"/>
  </w:style>
  <w:style w:type="character" w:customStyle="1" w:styleId="Heading2Char">
    <w:name w:val="Heading 2 Char"/>
    <w:basedOn w:val="DefaultParagraphFont"/>
    <w:link w:val="Heading2"/>
    <w:uiPriority w:val="9"/>
    <w:rsid w:val="00D0520C"/>
    <w:rPr>
      <w:rFonts w:ascii="Times New Roman" w:eastAsia="MS PMincho" w:hAnsi="Times New Roman" w:cs="Tahoma"/>
      <w:b/>
      <w:bCs/>
      <w:kern w:val="1"/>
      <w:sz w:val="36"/>
      <w:szCs w:val="36"/>
    </w:rPr>
  </w:style>
  <w:style w:type="paragraph" w:styleId="Caption">
    <w:name w:val="caption"/>
    <w:basedOn w:val="Normal"/>
    <w:next w:val="Normal"/>
    <w:link w:val="CaptionChar"/>
    <w:uiPriority w:val="35"/>
    <w:unhideWhenUsed/>
    <w:qFormat/>
    <w:rsid w:val="00D0520C"/>
    <w:pPr>
      <w:spacing w:line="240" w:lineRule="auto"/>
    </w:pPr>
    <w:rPr>
      <w:b/>
      <w:bCs/>
      <w:color w:val="4F81BD" w:themeColor="accent1"/>
      <w:sz w:val="18"/>
      <w:szCs w:val="18"/>
    </w:rPr>
  </w:style>
  <w:style w:type="paragraph" w:styleId="BodyText">
    <w:name w:val="Body Text"/>
    <w:basedOn w:val="Normal"/>
    <w:link w:val="BodyTextChar"/>
    <w:unhideWhenUsed/>
    <w:rsid w:val="00D0520C"/>
    <w:pPr>
      <w:spacing w:after="120"/>
    </w:pPr>
  </w:style>
  <w:style w:type="character" w:customStyle="1" w:styleId="BodyTextChar">
    <w:name w:val="Body Text Char"/>
    <w:basedOn w:val="DefaultParagraphFont"/>
    <w:link w:val="BodyText"/>
    <w:rsid w:val="00D0520C"/>
  </w:style>
  <w:style w:type="table" w:styleId="LightList-Accent2">
    <w:name w:val="Light List Accent 2"/>
    <w:basedOn w:val="TableNormal"/>
    <w:uiPriority w:val="61"/>
    <w:rsid w:val="001836BC"/>
    <w:pPr>
      <w:spacing w:after="0" w:line="240" w:lineRule="auto"/>
    </w:pPr>
    <w:rPr>
      <w:sz w:val="24"/>
      <w:szCs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Strong">
    <w:name w:val="Strong"/>
    <w:uiPriority w:val="22"/>
    <w:qFormat/>
    <w:rsid w:val="008B23F7"/>
    <w:rPr>
      <w:b/>
      <w:color w:val="5F0000"/>
    </w:rPr>
  </w:style>
  <w:style w:type="paragraph" w:customStyle="1" w:styleId="Default">
    <w:name w:val="Default"/>
    <w:rsid w:val="003457E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12CBA"/>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ext">
    <w:name w:val="Main text"/>
    <w:basedOn w:val="NoSpacing"/>
    <w:link w:val="MaintextChar"/>
    <w:qFormat/>
    <w:rsid w:val="002F55A6"/>
    <w:pPr>
      <w:tabs>
        <w:tab w:val="left" w:pos="9360"/>
      </w:tabs>
      <w:spacing w:line="276" w:lineRule="auto"/>
    </w:pPr>
    <w:rPr>
      <w:szCs w:val="24"/>
    </w:rPr>
  </w:style>
  <w:style w:type="character" w:customStyle="1" w:styleId="NoSpacingChar">
    <w:name w:val="No Spacing Char"/>
    <w:basedOn w:val="DefaultParagraphFont"/>
    <w:link w:val="NoSpacing"/>
    <w:uiPriority w:val="1"/>
    <w:rsid w:val="002F16F6"/>
  </w:style>
  <w:style w:type="character" w:customStyle="1" w:styleId="MaintextChar">
    <w:name w:val="Main text Char"/>
    <w:basedOn w:val="NoSpacingChar"/>
    <w:link w:val="Maintext"/>
    <w:rsid w:val="002F55A6"/>
    <w:rPr>
      <w:szCs w:val="24"/>
    </w:rPr>
  </w:style>
  <w:style w:type="character" w:customStyle="1" w:styleId="Heading3Char">
    <w:name w:val="Heading 3 Char"/>
    <w:basedOn w:val="DefaultParagraphFont"/>
    <w:link w:val="Heading3"/>
    <w:uiPriority w:val="9"/>
    <w:semiHidden/>
    <w:rsid w:val="009A36AA"/>
    <w:rPr>
      <w:rFonts w:asciiTheme="majorHAnsi" w:eastAsiaTheme="majorEastAsia" w:hAnsiTheme="majorHAnsi" w:cstheme="majorBidi"/>
      <w:b/>
      <w:bCs/>
      <w:color w:val="4F81BD" w:themeColor="accent1"/>
      <w:sz w:val="24"/>
      <w:szCs w:val="24"/>
    </w:rPr>
  </w:style>
  <w:style w:type="paragraph" w:styleId="TOC1">
    <w:name w:val="toc 1"/>
    <w:basedOn w:val="Normal"/>
    <w:next w:val="Normal"/>
    <w:autoRedefine/>
    <w:uiPriority w:val="39"/>
    <w:unhideWhenUsed/>
    <w:rsid w:val="009A36AA"/>
    <w:pPr>
      <w:tabs>
        <w:tab w:val="right" w:leader="dot" w:pos="8630"/>
      </w:tabs>
      <w:spacing w:before="120" w:after="0" w:line="240" w:lineRule="auto"/>
    </w:pPr>
    <w:rPr>
      <w:b/>
      <w:sz w:val="24"/>
      <w:szCs w:val="24"/>
    </w:rPr>
  </w:style>
  <w:style w:type="paragraph" w:styleId="TOC2">
    <w:name w:val="toc 2"/>
    <w:basedOn w:val="Normal"/>
    <w:next w:val="Normal"/>
    <w:autoRedefine/>
    <w:uiPriority w:val="39"/>
    <w:unhideWhenUsed/>
    <w:rsid w:val="009A36AA"/>
    <w:pPr>
      <w:spacing w:after="0" w:line="240" w:lineRule="auto"/>
      <w:ind w:left="240"/>
    </w:pPr>
    <w:rPr>
      <w:b/>
    </w:rPr>
  </w:style>
  <w:style w:type="paragraph" w:customStyle="1" w:styleId="TableContents">
    <w:name w:val="Table Contents"/>
    <w:basedOn w:val="Normal"/>
    <w:rsid w:val="009A36AA"/>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customStyle="1" w:styleId="CaptionChar">
    <w:name w:val="Caption Char"/>
    <w:basedOn w:val="DefaultParagraphFont"/>
    <w:link w:val="Caption"/>
    <w:uiPriority w:val="35"/>
    <w:rsid w:val="009A36AA"/>
    <w:rPr>
      <w:b/>
      <w:bCs/>
      <w:color w:val="4F81BD" w:themeColor="accent1"/>
      <w:sz w:val="18"/>
      <w:szCs w:val="18"/>
    </w:rPr>
  </w:style>
  <w:style w:type="paragraph" w:styleId="TOC3">
    <w:name w:val="toc 3"/>
    <w:basedOn w:val="Normal"/>
    <w:next w:val="Normal"/>
    <w:autoRedefine/>
    <w:uiPriority w:val="39"/>
    <w:unhideWhenUsed/>
    <w:rsid w:val="009A36AA"/>
    <w:pPr>
      <w:spacing w:after="0" w:line="240" w:lineRule="auto"/>
      <w:ind w:left="480"/>
    </w:pPr>
  </w:style>
  <w:style w:type="paragraph" w:styleId="TOC4">
    <w:name w:val="toc 4"/>
    <w:basedOn w:val="Normal"/>
    <w:next w:val="Normal"/>
    <w:autoRedefine/>
    <w:uiPriority w:val="39"/>
    <w:unhideWhenUsed/>
    <w:rsid w:val="009A36AA"/>
    <w:pPr>
      <w:spacing w:after="0" w:line="240" w:lineRule="auto"/>
      <w:ind w:left="720"/>
    </w:pPr>
    <w:rPr>
      <w:sz w:val="20"/>
      <w:szCs w:val="20"/>
    </w:rPr>
  </w:style>
  <w:style w:type="paragraph" w:styleId="TOC5">
    <w:name w:val="toc 5"/>
    <w:basedOn w:val="Normal"/>
    <w:next w:val="Normal"/>
    <w:autoRedefine/>
    <w:uiPriority w:val="39"/>
    <w:unhideWhenUsed/>
    <w:rsid w:val="009A36AA"/>
    <w:pPr>
      <w:spacing w:after="0" w:line="240" w:lineRule="auto"/>
      <w:ind w:left="960"/>
    </w:pPr>
    <w:rPr>
      <w:sz w:val="20"/>
      <w:szCs w:val="20"/>
    </w:rPr>
  </w:style>
  <w:style w:type="paragraph" w:styleId="TOC6">
    <w:name w:val="toc 6"/>
    <w:basedOn w:val="Normal"/>
    <w:next w:val="Normal"/>
    <w:autoRedefine/>
    <w:uiPriority w:val="39"/>
    <w:unhideWhenUsed/>
    <w:rsid w:val="009A36AA"/>
    <w:pPr>
      <w:spacing w:after="0" w:line="240" w:lineRule="auto"/>
      <w:ind w:left="1200"/>
    </w:pPr>
    <w:rPr>
      <w:sz w:val="20"/>
      <w:szCs w:val="20"/>
    </w:rPr>
  </w:style>
  <w:style w:type="paragraph" w:styleId="TOC7">
    <w:name w:val="toc 7"/>
    <w:basedOn w:val="Normal"/>
    <w:next w:val="Normal"/>
    <w:autoRedefine/>
    <w:uiPriority w:val="39"/>
    <w:unhideWhenUsed/>
    <w:rsid w:val="009A36AA"/>
    <w:pPr>
      <w:spacing w:after="0" w:line="240" w:lineRule="auto"/>
      <w:ind w:left="1440"/>
    </w:pPr>
    <w:rPr>
      <w:sz w:val="20"/>
      <w:szCs w:val="20"/>
    </w:rPr>
  </w:style>
  <w:style w:type="paragraph" w:styleId="TOC8">
    <w:name w:val="toc 8"/>
    <w:basedOn w:val="Normal"/>
    <w:next w:val="Normal"/>
    <w:autoRedefine/>
    <w:uiPriority w:val="39"/>
    <w:unhideWhenUsed/>
    <w:rsid w:val="009A36AA"/>
    <w:pPr>
      <w:spacing w:after="0" w:line="240" w:lineRule="auto"/>
      <w:ind w:left="1680"/>
    </w:pPr>
    <w:rPr>
      <w:sz w:val="20"/>
      <w:szCs w:val="20"/>
    </w:rPr>
  </w:style>
  <w:style w:type="paragraph" w:styleId="TOC9">
    <w:name w:val="toc 9"/>
    <w:basedOn w:val="Normal"/>
    <w:next w:val="Normal"/>
    <w:autoRedefine/>
    <w:uiPriority w:val="39"/>
    <w:unhideWhenUsed/>
    <w:rsid w:val="009A36AA"/>
    <w:pPr>
      <w:spacing w:after="0" w:line="240" w:lineRule="auto"/>
      <w:ind w:left="1920"/>
    </w:pPr>
    <w:rPr>
      <w:sz w:val="20"/>
      <w:szCs w:val="20"/>
    </w:rPr>
  </w:style>
  <w:style w:type="table" w:styleId="LightShading-Accent2">
    <w:name w:val="Light Shading Accent 2"/>
    <w:basedOn w:val="TableNormal"/>
    <w:uiPriority w:val="60"/>
    <w:rsid w:val="009A36AA"/>
    <w:pPr>
      <w:spacing w:after="0" w:line="240" w:lineRule="auto"/>
    </w:pPr>
    <w:rPr>
      <w:color w:val="943634" w:themeColor="accent2" w:themeShade="BF"/>
      <w:sz w:val="24"/>
      <w:szCs w:val="24"/>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9A36AA"/>
    <w:pPr>
      <w:spacing w:after="0" w:line="240" w:lineRule="auto"/>
    </w:pPr>
    <w:rPr>
      <w:sz w:val="24"/>
      <w:szCs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Shading1-Accent2">
    <w:name w:val="Medium Shading 1 Accent 2"/>
    <w:basedOn w:val="TableNormal"/>
    <w:uiPriority w:val="63"/>
    <w:rsid w:val="009A36AA"/>
    <w:pPr>
      <w:spacing w:after="0" w:line="240" w:lineRule="auto"/>
    </w:pPr>
    <w:rPr>
      <w:sz w:val="24"/>
      <w:szCs w:val="24"/>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PageNumber">
    <w:name w:val="page number"/>
    <w:basedOn w:val="DefaultParagraphFont"/>
    <w:uiPriority w:val="99"/>
    <w:semiHidden/>
    <w:unhideWhenUsed/>
    <w:rsid w:val="009A36AA"/>
  </w:style>
  <w:style w:type="paragraph" w:styleId="Revision">
    <w:name w:val="Revision"/>
    <w:hidden/>
    <w:uiPriority w:val="99"/>
    <w:semiHidden/>
    <w:rsid w:val="009A36AA"/>
    <w:pPr>
      <w:spacing w:after="0" w:line="240" w:lineRule="auto"/>
    </w:pPr>
    <w:rPr>
      <w:sz w:val="24"/>
      <w:szCs w:val="24"/>
    </w:rPr>
  </w:style>
  <w:style w:type="character" w:styleId="FollowedHyperlink">
    <w:name w:val="FollowedHyperlink"/>
    <w:basedOn w:val="DefaultParagraphFont"/>
    <w:uiPriority w:val="99"/>
    <w:semiHidden/>
    <w:unhideWhenUsed/>
    <w:rsid w:val="00C708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795453">
      <w:bodyDiv w:val="1"/>
      <w:marLeft w:val="0"/>
      <w:marRight w:val="0"/>
      <w:marTop w:val="0"/>
      <w:marBottom w:val="0"/>
      <w:divBdr>
        <w:top w:val="none" w:sz="0" w:space="0" w:color="auto"/>
        <w:left w:val="none" w:sz="0" w:space="0" w:color="auto"/>
        <w:bottom w:val="none" w:sz="0" w:space="0" w:color="auto"/>
        <w:right w:val="none" w:sz="0" w:space="0" w:color="auto"/>
      </w:divBdr>
    </w:div>
    <w:div w:id="1428231710">
      <w:bodyDiv w:val="1"/>
      <w:marLeft w:val="0"/>
      <w:marRight w:val="0"/>
      <w:marTop w:val="0"/>
      <w:marBottom w:val="0"/>
      <w:divBdr>
        <w:top w:val="none" w:sz="0" w:space="0" w:color="auto"/>
        <w:left w:val="none" w:sz="0" w:space="0" w:color="auto"/>
        <w:bottom w:val="none" w:sz="0" w:space="0" w:color="auto"/>
        <w:right w:val="none" w:sz="0" w:space="0" w:color="auto"/>
      </w:divBdr>
      <w:divsChild>
        <w:div w:id="1944027034">
          <w:marLeft w:val="0"/>
          <w:marRight w:val="0"/>
          <w:marTop w:val="0"/>
          <w:marBottom w:val="0"/>
          <w:divBdr>
            <w:top w:val="none" w:sz="0" w:space="0" w:color="auto"/>
            <w:left w:val="none" w:sz="0" w:space="0" w:color="auto"/>
            <w:bottom w:val="none" w:sz="0" w:space="0" w:color="auto"/>
            <w:right w:val="none" w:sz="0" w:space="0" w:color="auto"/>
          </w:divBdr>
          <w:divsChild>
            <w:div w:id="115568734">
              <w:marLeft w:val="0"/>
              <w:marRight w:val="0"/>
              <w:marTop w:val="0"/>
              <w:marBottom w:val="0"/>
              <w:divBdr>
                <w:top w:val="none" w:sz="0" w:space="0" w:color="auto"/>
                <w:left w:val="none" w:sz="0" w:space="0" w:color="auto"/>
                <w:bottom w:val="none" w:sz="0" w:space="0" w:color="auto"/>
                <w:right w:val="none" w:sz="0" w:space="0" w:color="auto"/>
              </w:divBdr>
              <w:divsChild>
                <w:div w:id="1875189242">
                  <w:marLeft w:val="0"/>
                  <w:marRight w:val="0"/>
                  <w:marTop w:val="0"/>
                  <w:marBottom w:val="0"/>
                  <w:divBdr>
                    <w:top w:val="none" w:sz="0" w:space="0" w:color="auto"/>
                    <w:left w:val="none" w:sz="0" w:space="0" w:color="auto"/>
                    <w:bottom w:val="none" w:sz="0" w:space="0" w:color="auto"/>
                    <w:right w:val="none" w:sz="0" w:space="0" w:color="auto"/>
                  </w:divBdr>
                  <w:divsChild>
                    <w:div w:id="157358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72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forestry/country/57478/en/kaz/" TargetMode="External"/><Relationship Id="rId2" Type="http://schemas.openxmlformats.org/officeDocument/2006/relationships/hyperlink" Target="http://sustainabledevelopment.un.org" TargetMode="External"/><Relationship Id="rId1" Type="http://schemas.openxmlformats.org/officeDocument/2006/relationships/hyperlink" Target="http://www.adbi.org/files/2011.12.14.cpp.day2.sess2.16.country.presentation.kazakhstan.pdf" TargetMode="External"/><Relationship Id="rId4" Type="http://schemas.openxmlformats.org/officeDocument/2006/relationships/hyperlink" Target="http://www.euro.who.int/__data/assets/pdf_file/0007/136456/e9488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C49DE-F2BA-4A34-B9DF-5676C34D2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6532</Words>
  <Characters>37233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Murisic</dc:creator>
  <cp:lastModifiedBy>Jurgita Campbell</cp:lastModifiedBy>
  <cp:revision>4</cp:revision>
  <cp:lastPrinted>2014-01-15T18:08:00Z</cp:lastPrinted>
  <dcterms:created xsi:type="dcterms:W3CDTF">2014-02-27T20:27:00Z</dcterms:created>
  <dcterms:modified xsi:type="dcterms:W3CDTF">2014-02-28T15:59:00Z</dcterms:modified>
</cp:coreProperties>
</file>