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130B1" w:rsidRDefault="000368D1">
      <w:pPr>
        <w:rPr>
          <w:sz w:val="24"/>
          <w:szCs w:val="24"/>
        </w:rPr>
      </w:pPr>
      <w:r>
        <w:rPr>
          <w:noProof/>
          <w:sz w:val="24"/>
          <w:szCs w:val="24"/>
        </w:rPr>
        <mc:AlternateContent>
          <mc:Choice Requires="wps">
            <w:drawing>
              <wp:anchor distT="0" distB="0" distL="114300" distR="114300" simplePos="0" relativeHeight="251660800" behindDoc="0" locked="0" layoutInCell="1" allowOverlap="1">
                <wp:simplePos x="0" y="0"/>
                <wp:positionH relativeFrom="column">
                  <wp:posOffset>3928479</wp:posOffset>
                </wp:positionH>
                <wp:positionV relativeFrom="paragraph">
                  <wp:posOffset>-605524</wp:posOffset>
                </wp:positionV>
                <wp:extent cx="2732567" cy="1488559"/>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732567" cy="1488559"/>
                        </a:xfrm>
                        <a:prstGeom prst="rect">
                          <a:avLst/>
                        </a:prstGeom>
                        <a:noFill/>
                        <a:ln w="6350">
                          <a:noFill/>
                        </a:ln>
                      </wps:spPr>
                      <wps:txbx>
                        <w:txbxContent>
                          <w:p w:rsidR="000368D1" w:rsidRPr="000368D1" w:rsidRDefault="000368D1">
                            <w:pPr>
                              <w:rPr>
                                <w:rFonts w:ascii="Arial" w:hAnsi="Arial" w:cs="Arial"/>
                                <w:sz w:val="44"/>
                                <w:szCs w:val="44"/>
                              </w:rPr>
                            </w:pPr>
                            <w:r>
                              <w:rPr>
                                <w:rFonts w:ascii="Arial" w:hAnsi="Arial" w:cs="Arial"/>
                                <w:sz w:val="44"/>
                                <w:szCs w:val="44"/>
                              </w:rPr>
                              <w:t>SFG3676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09.35pt;margin-top:-47.7pt;width:215.15pt;height:117.2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" filled="f" stroked="f" strokeweight=".5pt">
                <v:textbox>
                  <w:txbxContent>
                    <w:p w:rsidR="000368D1" w:rsidRPr="000368D1" w:rsidRDefault="000368D1">
                      <w:pPr>
                        <w:rPr>
                          <w:rFonts w:ascii="Arial" w:hAnsi="Arial" w:cs="Arial"/>
                          <w:sz w:val="44"/>
                          <w:szCs w:val="44"/>
                        </w:rPr>
                      </w:pPr>
                      <w:r>
                        <w:rPr>
                          <w:rFonts w:ascii="Arial" w:hAnsi="Arial" w:cs="Arial"/>
                          <w:sz w:val="44"/>
                          <w:szCs w:val="44"/>
                        </w:rPr>
                        <w:t>SFG3676 REV</w:t>
                      </w:r>
                    </w:p>
                  </w:txbxContent>
                </v:textbox>
              </v:shape>
            </w:pict>
          </mc:Fallback>
        </mc:AlternateContent>
      </w:r>
      <w:r w:rsidR="00341403">
        <w:rPr>
          <w:noProof/>
          <w:sz w:val="24"/>
          <w:szCs w:val="24"/>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136525</wp:posOffset>
                </wp:positionV>
                <wp:extent cx="3686175" cy="955040"/>
                <wp:effectExtent l="85725" t="12700" r="9525" b="89535"/>
                <wp:wrapSquare wrapText="bothSides"/>
                <wp:docPr id="3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955040"/>
                        </a:xfrm>
                        <a:prstGeom prst="rect">
                          <a:avLst/>
                        </a:prstGeom>
                        <a:solidFill>
                          <a:srgbClr val="FFFFFF"/>
                        </a:solidFill>
                        <a:ln w="19050">
                          <a:solidFill>
                            <a:srgbClr val="00CCFF"/>
                          </a:solidFill>
                          <a:miter lim="800000"/>
                          <a:headEnd/>
                          <a:tailEnd/>
                        </a:ln>
                        <a:effectLst>
                          <a:outerShdw dist="107763" dir="8100000" algn="ctr" rotWithShape="0">
                            <a:srgbClr val="808080">
                              <a:alpha val="50000"/>
                            </a:srgbClr>
                          </a:outerShdw>
                        </a:effectLst>
                      </wps:spPr>
                      <wps:txbx>
                        <w:txbxContent>
                          <w:p w:rsidR="00F130B1" w:rsidRDefault="00C56555">
                            <w:pPr>
                              <w:ind w:firstLineChars="6" w:firstLine="13"/>
                              <w:rPr>
                                <w:rFonts w:cs="Arial"/>
                                <w:b/>
                                <w:i/>
                                <w:szCs w:val="24"/>
                              </w:rPr>
                            </w:pPr>
                            <w:r>
                              <w:rPr>
                                <w:b/>
                                <w:i/>
                                <w:szCs w:val="24"/>
                              </w:rPr>
                              <w:t>World Bank Financed</w:t>
                            </w:r>
                          </w:p>
                          <w:p w:rsidR="00F130B1" w:rsidRDefault="00C56555">
                            <w:pPr>
                              <w:ind w:firstLineChars="6" w:firstLine="13"/>
                              <w:rPr>
                                <w:rFonts w:cs="Arial"/>
                                <w:b/>
                                <w:i/>
                                <w:szCs w:val="24"/>
                              </w:rPr>
                            </w:pPr>
                            <w:r>
                              <w:rPr>
                                <w:b/>
                                <w:i/>
                                <w:szCs w:val="24"/>
                              </w:rPr>
                              <w:t xml:space="preserve">--- </w:t>
                            </w:r>
                            <w:proofErr w:type="spellStart"/>
                            <w:r>
                              <w:rPr>
                                <w:b/>
                                <w:i/>
                                <w:szCs w:val="24"/>
                              </w:rPr>
                              <w:t>Hezhou</w:t>
                            </w:r>
                            <w:proofErr w:type="spellEnd"/>
                            <w:r>
                              <w:rPr>
                                <w:b/>
                                <w:i/>
                                <w:szCs w:val="24"/>
                              </w:rPr>
                              <w:t xml:space="preserve"> Urban Water Infrastructure and Environment Improvement Project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27" type="#_x0000_t202" style="position:absolute;left:0;text-align:left;margin-left:0;margin-top:10.75pt;width:290.25pt;height:7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" strokecolor="#0cf" strokeweight="1.5pt">
                <v:shadow on="t" opacity=".5" offset="-6pt,6pt"/>
                <v:textbox style="mso-fit-shape-to-text:t">
                  <w:txbxContent>
                    <w:p w:rsidR="00F130B1" w:rsidRDefault="00C56555">
                      <w:pPr>
                        <w:ind w:firstLineChars="6" w:firstLine="13"/>
                        <w:rPr>
                          <w:rFonts w:cs="Arial"/>
                          <w:b/>
                          <w:i/>
                          <w:szCs w:val="24"/>
                        </w:rPr>
                      </w:pPr>
                      <w:r>
                        <w:rPr>
                          <w:b/>
                          <w:i/>
                          <w:szCs w:val="24"/>
                        </w:rPr>
                        <w:t>World Bank Financed</w:t>
                      </w:r>
                    </w:p>
                    <w:p w:rsidR="00F130B1" w:rsidRDefault="00C56555">
                      <w:pPr>
                        <w:ind w:firstLineChars="6" w:firstLine="13"/>
                        <w:rPr>
                          <w:rFonts w:cs="Arial"/>
                          <w:b/>
                          <w:i/>
                          <w:szCs w:val="24"/>
                        </w:rPr>
                      </w:pPr>
                      <w:r>
                        <w:rPr>
                          <w:b/>
                          <w:i/>
                          <w:szCs w:val="24"/>
                        </w:rPr>
                        <w:t xml:space="preserve">--- </w:t>
                      </w:r>
                      <w:proofErr w:type="spellStart"/>
                      <w:r>
                        <w:rPr>
                          <w:b/>
                          <w:i/>
                          <w:szCs w:val="24"/>
                        </w:rPr>
                        <w:t>Hezhou</w:t>
                      </w:r>
                      <w:proofErr w:type="spellEnd"/>
                      <w:r>
                        <w:rPr>
                          <w:b/>
                          <w:i/>
                          <w:szCs w:val="24"/>
                        </w:rPr>
                        <w:t xml:space="preserve"> Urban Water Infrastructure and Environment Improvement Project</w:t>
                      </w:r>
                    </w:p>
                  </w:txbxContent>
                </v:textbox>
                <w10:wrap type="square"/>
              </v:shape>
            </w:pict>
          </mc:Fallback>
        </mc:AlternateContent>
      </w: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jc w:val="center"/>
        <w:rPr>
          <w:sz w:val="24"/>
          <w:szCs w:val="24"/>
        </w:rPr>
      </w:pPr>
    </w:p>
    <w:p w:rsidR="00F130B1" w:rsidRDefault="00F130B1">
      <w:pPr>
        <w:jc w:val="center"/>
        <w:rPr>
          <w:sz w:val="52"/>
          <w:szCs w:val="52"/>
        </w:rPr>
      </w:pPr>
    </w:p>
    <w:p w:rsidR="00F130B1" w:rsidRDefault="00C56555">
      <w:pPr>
        <w:jc w:val="center"/>
        <w:rPr>
          <w:b/>
          <w:sz w:val="72"/>
          <w:szCs w:val="72"/>
        </w:rPr>
      </w:pPr>
      <w:r>
        <w:rPr>
          <w:b/>
          <w:sz w:val="72"/>
          <w:szCs w:val="72"/>
        </w:rPr>
        <w:t>Linked Projects</w:t>
      </w:r>
      <w:bookmarkStart w:id="0" w:name="_GoBack"/>
      <w:bookmarkEnd w:id="0"/>
    </w:p>
    <w:p w:rsidR="00F130B1" w:rsidRDefault="00F130B1">
      <w:pPr>
        <w:jc w:val="center"/>
        <w:rPr>
          <w:b/>
          <w:sz w:val="72"/>
          <w:szCs w:val="72"/>
        </w:rPr>
      </w:pPr>
    </w:p>
    <w:p w:rsidR="00F130B1" w:rsidRDefault="00C56555">
      <w:pPr>
        <w:jc w:val="center"/>
        <w:rPr>
          <w:rFonts w:eastAsia="STZhongsong"/>
          <w:b/>
          <w:sz w:val="72"/>
          <w:szCs w:val="72"/>
        </w:rPr>
      </w:pPr>
      <w:r>
        <w:rPr>
          <w:b/>
          <w:sz w:val="72"/>
          <w:szCs w:val="72"/>
        </w:rPr>
        <w:t>Due Diligence Report</w:t>
      </w:r>
    </w:p>
    <w:p w:rsidR="00F130B1" w:rsidRDefault="00F130B1">
      <w:pPr>
        <w:tabs>
          <w:tab w:val="left" w:pos="2518"/>
        </w:tabs>
        <w:jc w:val="center"/>
        <w:rPr>
          <w:rFonts w:eastAsia="STZhongsong"/>
          <w:b/>
          <w:sz w:val="72"/>
          <w:szCs w:val="72"/>
        </w:rPr>
      </w:pPr>
    </w:p>
    <w:p w:rsidR="00F130B1" w:rsidRDefault="00F130B1">
      <w:pPr>
        <w:jc w:val="center"/>
        <w:rPr>
          <w:rFonts w:eastAsia="STZhongsong"/>
          <w:b/>
          <w:sz w:val="52"/>
          <w:szCs w:val="52"/>
        </w:rPr>
      </w:pPr>
    </w:p>
    <w:p w:rsidR="00F130B1" w:rsidRDefault="00F130B1">
      <w:pPr>
        <w:rPr>
          <w:sz w:val="52"/>
          <w:szCs w:val="52"/>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C56555">
      <w:pPr>
        <w:rPr>
          <w:b/>
          <w:sz w:val="24"/>
          <w:szCs w:val="24"/>
        </w:rPr>
      </w:pPr>
      <w:r>
        <w:rPr>
          <w:b/>
          <w:sz w:val="24"/>
          <w:szCs w:val="24"/>
        </w:rPr>
        <w:t xml:space="preserve">     </w:t>
      </w:r>
    </w:p>
    <w:p w:rsidR="00F130B1" w:rsidRDefault="00F130B1" w:rsidP="00C56555">
      <w:pPr>
        <w:spacing w:line="480" w:lineRule="auto"/>
        <w:rPr>
          <w:b/>
          <w:sz w:val="36"/>
          <w:szCs w:val="36"/>
        </w:rPr>
      </w:pPr>
    </w:p>
    <w:p w:rsidR="00F130B1" w:rsidRPr="00C56555" w:rsidRDefault="00C56555" w:rsidP="00C56555">
      <w:pPr>
        <w:spacing w:line="480" w:lineRule="auto"/>
        <w:rPr>
          <w:b/>
          <w:bCs/>
          <w:sz w:val="24"/>
          <w:szCs w:val="24"/>
        </w:rPr>
      </w:pPr>
      <w:r w:rsidRPr="00C56555">
        <w:rPr>
          <w:b/>
          <w:bCs/>
          <w:sz w:val="24"/>
          <w:szCs w:val="24"/>
        </w:rPr>
        <w:lastRenderedPageBreak/>
        <w:t xml:space="preserve">Entrusted by: </w:t>
      </w:r>
      <w:proofErr w:type="spellStart"/>
      <w:r w:rsidRPr="00C56555">
        <w:rPr>
          <w:b/>
          <w:bCs/>
          <w:sz w:val="24"/>
          <w:szCs w:val="24"/>
        </w:rPr>
        <w:t>Hezhou</w:t>
      </w:r>
      <w:proofErr w:type="spellEnd"/>
      <w:r w:rsidRPr="00C56555">
        <w:rPr>
          <w:b/>
          <w:bCs/>
          <w:sz w:val="24"/>
          <w:szCs w:val="24"/>
        </w:rPr>
        <w:t xml:space="preserve"> Development and Reform Commission</w:t>
      </w:r>
    </w:p>
    <w:p w:rsidR="00F130B1" w:rsidRPr="00C56555" w:rsidRDefault="00C56555" w:rsidP="00C56555">
      <w:pPr>
        <w:spacing w:line="480" w:lineRule="auto"/>
        <w:rPr>
          <w:b/>
          <w:bCs/>
          <w:sz w:val="24"/>
          <w:szCs w:val="24"/>
        </w:rPr>
      </w:pPr>
      <w:r w:rsidRPr="00C56555">
        <w:rPr>
          <w:b/>
          <w:bCs/>
          <w:sz w:val="24"/>
          <w:szCs w:val="24"/>
        </w:rPr>
        <w:t xml:space="preserve">Compiled by: Guangxi </w:t>
      </w:r>
      <w:proofErr w:type="spellStart"/>
      <w:r w:rsidRPr="00C56555">
        <w:rPr>
          <w:b/>
          <w:bCs/>
          <w:sz w:val="24"/>
          <w:szCs w:val="24"/>
        </w:rPr>
        <w:t>Guoye</w:t>
      </w:r>
      <w:proofErr w:type="spellEnd"/>
      <w:r w:rsidRPr="00C56555">
        <w:rPr>
          <w:b/>
          <w:bCs/>
          <w:sz w:val="24"/>
          <w:szCs w:val="24"/>
        </w:rPr>
        <w:t xml:space="preserve"> Project Management Consultation Co. Ltd.</w:t>
      </w:r>
    </w:p>
    <w:p w:rsidR="00F130B1" w:rsidRDefault="00F130B1" w:rsidP="00C56555">
      <w:pPr>
        <w:spacing w:line="480" w:lineRule="auto"/>
        <w:jc w:val="center"/>
        <w:rPr>
          <w:b/>
          <w:bCs/>
          <w:sz w:val="28"/>
          <w:szCs w:val="28"/>
        </w:rPr>
      </w:pPr>
    </w:p>
    <w:p w:rsidR="00F130B1" w:rsidRPr="00C56555" w:rsidRDefault="00C56555" w:rsidP="00C56555">
      <w:pPr>
        <w:spacing w:line="480" w:lineRule="auto"/>
        <w:jc w:val="center"/>
        <w:rPr>
          <w:b/>
          <w:bCs/>
          <w:sz w:val="28"/>
          <w:szCs w:val="28"/>
        </w:rPr>
      </w:pPr>
      <w:r w:rsidRPr="00C56555">
        <w:rPr>
          <w:b/>
          <w:bCs/>
          <w:sz w:val="28"/>
          <w:szCs w:val="28"/>
        </w:rPr>
        <w:t>November 2017</w:t>
      </w:r>
    </w:p>
    <w:p w:rsidR="00F130B1" w:rsidRDefault="00F130B1">
      <w:pPr>
        <w:jc w:val="center"/>
        <w:rPr>
          <w:b/>
          <w:sz w:val="36"/>
          <w:szCs w:val="36"/>
        </w:rPr>
      </w:pPr>
    </w:p>
    <w:p w:rsidR="00F130B1" w:rsidRDefault="00F130B1">
      <w:pPr>
        <w:jc w:val="center"/>
        <w:rPr>
          <w:b/>
          <w:sz w:val="36"/>
          <w:szCs w:val="36"/>
        </w:rPr>
        <w:sectPr w:rsidR="00F130B1">
          <w:headerReference w:type="even" r:id="rId8"/>
          <w:headerReference w:type="default" r:id="rId9"/>
          <w:footerReference w:type="even" r:id="rId10"/>
          <w:footerReference w:type="default" r:id="rId11"/>
          <w:pgSz w:w="11906" w:h="16838"/>
          <w:pgMar w:top="1440" w:right="1800" w:bottom="1440" w:left="1800" w:header="851" w:footer="992" w:gutter="0"/>
          <w:pgNumType w:start="1"/>
          <w:cols w:space="720"/>
          <w:titlePg/>
          <w:docGrid w:type="lines" w:linePitch="312"/>
        </w:sectPr>
      </w:pPr>
    </w:p>
    <w:p w:rsidR="00F130B1" w:rsidRDefault="00C56555">
      <w:pPr>
        <w:jc w:val="center"/>
        <w:rPr>
          <w:b/>
          <w:sz w:val="30"/>
          <w:szCs w:val="30"/>
        </w:rPr>
      </w:pPr>
      <w:r>
        <w:rPr>
          <w:b/>
          <w:sz w:val="30"/>
          <w:szCs w:val="30"/>
        </w:rPr>
        <w:lastRenderedPageBreak/>
        <w:t>Contents</w:t>
      </w:r>
    </w:p>
    <w:p w:rsidR="00F130B1" w:rsidRDefault="00F130B1">
      <w:pPr>
        <w:jc w:val="center"/>
        <w:rPr>
          <w:b/>
          <w:sz w:val="36"/>
          <w:szCs w:val="36"/>
        </w:rPr>
      </w:pPr>
    </w:p>
    <w:p w:rsidR="00F130B1" w:rsidRDefault="00C56555">
      <w:pPr>
        <w:pStyle w:val="TOC1"/>
        <w:tabs>
          <w:tab w:val="right" w:leader="dot" w:pos="8296"/>
        </w:tabs>
        <w:rPr>
          <w:rFonts w:ascii="Calibri" w:hAnsi="Calibri"/>
          <w:szCs w:val="22"/>
        </w:rPr>
      </w:pPr>
      <w:r>
        <w:rPr>
          <w:sz w:val="24"/>
          <w:szCs w:val="24"/>
        </w:rPr>
        <w:fldChar w:fldCharType="begin"/>
      </w:r>
      <w:r>
        <w:rPr>
          <w:sz w:val="24"/>
          <w:szCs w:val="24"/>
        </w:rPr>
        <w:instrText xml:space="preserve">TOC \o "1-3" \h \u </w:instrText>
      </w:r>
      <w:r>
        <w:rPr>
          <w:sz w:val="24"/>
          <w:szCs w:val="24"/>
        </w:rPr>
        <w:fldChar w:fldCharType="separate"/>
      </w:r>
      <w:hyperlink w:anchor="_Toc499413857" w:history="1">
        <w:r>
          <w:rPr>
            <w:rStyle w:val="Hyperlink"/>
          </w:rPr>
          <w:t>1 Introduction</w:t>
        </w:r>
        <w:r>
          <w:tab/>
        </w:r>
        <w:r>
          <w:fldChar w:fldCharType="begin"/>
        </w:r>
        <w:r>
          <w:instrText xml:space="preserve"> PAGEREF _Toc499413857 \h </w:instrText>
        </w:r>
        <w:r>
          <w:fldChar w:fldCharType="separate"/>
        </w:r>
        <w:r>
          <w:t>3</w:t>
        </w:r>
        <w:r>
          <w:fldChar w:fldCharType="end"/>
        </w:r>
      </w:hyperlink>
    </w:p>
    <w:p w:rsidR="00F130B1" w:rsidRDefault="000368D1">
      <w:pPr>
        <w:pStyle w:val="TOC2"/>
        <w:tabs>
          <w:tab w:val="right" w:leader="dot" w:pos="8296"/>
        </w:tabs>
        <w:rPr>
          <w:rFonts w:ascii="Calibri" w:hAnsi="Calibri"/>
          <w:szCs w:val="22"/>
        </w:rPr>
      </w:pPr>
      <w:hyperlink w:anchor="_Toc499413858" w:history="1">
        <w:r w:rsidR="00C56555">
          <w:rPr>
            <w:rStyle w:val="Hyperlink"/>
          </w:rPr>
          <w:t>1.1 Background</w:t>
        </w:r>
        <w:r w:rsidR="00C56555">
          <w:tab/>
        </w:r>
        <w:r w:rsidR="00C56555">
          <w:fldChar w:fldCharType="begin"/>
        </w:r>
        <w:r w:rsidR="00C56555">
          <w:instrText xml:space="preserve"> PAGEREF _Toc499413858 \h </w:instrText>
        </w:r>
        <w:r w:rsidR="00C56555">
          <w:fldChar w:fldCharType="separate"/>
        </w:r>
        <w:r w:rsidR="00C56555">
          <w:t>3</w:t>
        </w:r>
        <w:r w:rsidR="00C56555">
          <w:fldChar w:fldCharType="end"/>
        </w:r>
      </w:hyperlink>
    </w:p>
    <w:p w:rsidR="00F130B1" w:rsidRDefault="000368D1">
      <w:pPr>
        <w:pStyle w:val="TOC2"/>
        <w:tabs>
          <w:tab w:val="right" w:leader="dot" w:pos="8296"/>
        </w:tabs>
        <w:rPr>
          <w:rFonts w:ascii="Calibri" w:hAnsi="Calibri"/>
          <w:szCs w:val="22"/>
        </w:rPr>
      </w:pPr>
      <w:hyperlink w:anchor="_Toc499413860" w:history="1">
        <w:r w:rsidR="00C56555">
          <w:rPr>
            <w:rStyle w:val="Hyperlink"/>
          </w:rPr>
          <w:t>1.2 Identification of Linked Projects</w:t>
        </w:r>
        <w:r w:rsidR="00C56555">
          <w:tab/>
        </w:r>
        <w:r w:rsidR="00C56555">
          <w:fldChar w:fldCharType="begin"/>
        </w:r>
        <w:r w:rsidR="00C56555">
          <w:instrText xml:space="preserve"> PAGEREF _Toc499413860 \h </w:instrText>
        </w:r>
        <w:r w:rsidR="00C56555">
          <w:fldChar w:fldCharType="separate"/>
        </w:r>
        <w:r w:rsidR="00C56555">
          <w:t>4</w:t>
        </w:r>
        <w:r w:rsidR="00C56555">
          <w:fldChar w:fldCharType="end"/>
        </w:r>
      </w:hyperlink>
    </w:p>
    <w:p w:rsidR="00F130B1" w:rsidRDefault="000368D1">
      <w:pPr>
        <w:pStyle w:val="TOC2"/>
        <w:tabs>
          <w:tab w:val="right" w:leader="dot" w:pos="8296"/>
        </w:tabs>
        <w:rPr>
          <w:rFonts w:ascii="Calibri" w:hAnsi="Calibri"/>
          <w:szCs w:val="22"/>
        </w:rPr>
      </w:pPr>
      <w:hyperlink w:anchor="_Toc499413863" w:history="1">
        <w:r w:rsidR="00C56555">
          <w:rPr>
            <w:rStyle w:val="Hyperlink"/>
          </w:rPr>
          <w:t>1.3 Introduction of Linked Projects</w:t>
        </w:r>
        <w:r w:rsidR="00C56555">
          <w:tab/>
        </w:r>
        <w:r w:rsidR="00C56555">
          <w:fldChar w:fldCharType="begin"/>
        </w:r>
        <w:r w:rsidR="00C56555">
          <w:instrText xml:space="preserve"> PAGEREF _Toc499413863 \h </w:instrText>
        </w:r>
        <w:r w:rsidR="00C56555">
          <w:fldChar w:fldCharType="separate"/>
        </w:r>
        <w:r w:rsidR="00C56555">
          <w:t>2</w:t>
        </w:r>
        <w:r w:rsidR="00C56555">
          <w:fldChar w:fldCharType="end"/>
        </w:r>
      </w:hyperlink>
    </w:p>
    <w:p w:rsidR="00F130B1" w:rsidRDefault="000368D1">
      <w:pPr>
        <w:pStyle w:val="TOC1"/>
        <w:tabs>
          <w:tab w:val="right" w:leader="dot" w:pos="8296"/>
        </w:tabs>
        <w:rPr>
          <w:rFonts w:ascii="Calibri" w:hAnsi="Calibri"/>
          <w:szCs w:val="22"/>
        </w:rPr>
      </w:pPr>
      <w:hyperlink w:anchor="_Toc499413868" w:history="1">
        <w:r w:rsidR="00C56555">
          <w:rPr>
            <w:rStyle w:val="Hyperlink"/>
          </w:rPr>
          <w:t>2 Resettlement Due Diligence Investigation</w:t>
        </w:r>
        <w:r w:rsidR="00C56555">
          <w:tab/>
        </w:r>
        <w:r w:rsidR="00C56555">
          <w:fldChar w:fldCharType="begin"/>
        </w:r>
        <w:r w:rsidR="00C56555">
          <w:instrText xml:space="preserve"> PAGEREF _Toc499413868 \h </w:instrText>
        </w:r>
        <w:r w:rsidR="00C56555">
          <w:fldChar w:fldCharType="separate"/>
        </w:r>
        <w:r w:rsidR="00C56555">
          <w:t>10</w:t>
        </w:r>
        <w:r w:rsidR="00C56555">
          <w:fldChar w:fldCharType="end"/>
        </w:r>
      </w:hyperlink>
    </w:p>
    <w:p w:rsidR="00F130B1" w:rsidRDefault="000368D1">
      <w:pPr>
        <w:pStyle w:val="TOC2"/>
        <w:tabs>
          <w:tab w:val="right" w:leader="dot" w:pos="8296"/>
        </w:tabs>
        <w:rPr>
          <w:rFonts w:ascii="Calibri" w:hAnsi="Calibri"/>
          <w:szCs w:val="22"/>
        </w:rPr>
      </w:pPr>
      <w:hyperlink w:anchor="_Toc499413869" w:history="1">
        <w:r w:rsidR="00C56555">
          <w:rPr>
            <w:rStyle w:val="Hyperlink"/>
          </w:rPr>
          <w:t>2.1 Objectives of Due Diligence Investigation</w:t>
        </w:r>
        <w:r w:rsidR="00C56555">
          <w:tab/>
        </w:r>
        <w:r w:rsidR="00C56555">
          <w:fldChar w:fldCharType="begin"/>
        </w:r>
        <w:r w:rsidR="00C56555">
          <w:instrText xml:space="preserve"> PAGEREF _Toc499413869 \h </w:instrText>
        </w:r>
        <w:r w:rsidR="00C56555">
          <w:fldChar w:fldCharType="separate"/>
        </w:r>
        <w:r w:rsidR="00C56555">
          <w:t>10</w:t>
        </w:r>
        <w:r w:rsidR="00C56555">
          <w:fldChar w:fldCharType="end"/>
        </w:r>
      </w:hyperlink>
    </w:p>
    <w:p w:rsidR="00F130B1" w:rsidRDefault="000368D1">
      <w:pPr>
        <w:pStyle w:val="TOC2"/>
        <w:tabs>
          <w:tab w:val="right" w:leader="dot" w:pos="8296"/>
        </w:tabs>
        <w:rPr>
          <w:rFonts w:ascii="Calibri" w:hAnsi="Calibri"/>
          <w:szCs w:val="22"/>
        </w:rPr>
      </w:pPr>
      <w:hyperlink w:anchor="_Toc499413870" w:history="1">
        <w:r w:rsidR="00C56555">
          <w:rPr>
            <w:rStyle w:val="Hyperlink"/>
          </w:rPr>
          <w:t>2.2 Methods for Due Diligence Investigation</w:t>
        </w:r>
        <w:r w:rsidR="00C56555">
          <w:tab/>
        </w:r>
        <w:r w:rsidR="00C56555">
          <w:fldChar w:fldCharType="begin"/>
        </w:r>
        <w:r w:rsidR="00C56555">
          <w:instrText xml:space="preserve"> PAGEREF _Toc499413870 \h </w:instrText>
        </w:r>
        <w:r w:rsidR="00C56555">
          <w:fldChar w:fldCharType="separate"/>
        </w:r>
        <w:r w:rsidR="00C56555">
          <w:t>10</w:t>
        </w:r>
        <w:r w:rsidR="00C56555">
          <w:fldChar w:fldCharType="end"/>
        </w:r>
      </w:hyperlink>
    </w:p>
    <w:p w:rsidR="00F130B1" w:rsidRDefault="000368D1">
      <w:pPr>
        <w:pStyle w:val="TOC1"/>
        <w:tabs>
          <w:tab w:val="right" w:leader="dot" w:pos="8296"/>
        </w:tabs>
        <w:rPr>
          <w:rFonts w:ascii="Calibri" w:hAnsi="Calibri"/>
          <w:szCs w:val="22"/>
        </w:rPr>
      </w:pPr>
      <w:hyperlink w:anchor="_Toc499413876" w:history="1">
        <w:r w:rsidR="00C56555">
          <w:rPr>
            <w:rStyle w:val="Hyperlink"/>
          </w:rPr>
          <w:t>3 Land Acquisition and Resettlement Activities of Pinggui New City Dike Construction of Hejiang River Rehabilitation Project</w:t>
        </w:r>
        <w:r w:rsidR="00C56555">
          <w:tab/>
        </w:r>
        <w:r w:rsidR="00C56555">
          <w:fldChar w:fldCharType="begin"/>
        </w:r>
        <w:r w:rsidR="00C56555">
          <w:instrText xml:space="preserve"> PAGEREF _Toc499413876 \h </w:instrText>
        </w:r>
        <w:r w:rsidR="00C56555">
          <w:fldChar w:fldCharType="separate"/>
        </w:r>
        <w:r w:rsidR="00C56555">
          <w:t>14</w:t>
        </w:r>
        <w:r w:rsidR="00C56555">
          <w:fldChar w:fldCharType="end"/>
        </w:r>
      </w:hyperlink>
    </w:p>
    <w:p w:rsidR="00F130B1" w:rsidRDefault="000368D1">
      <w:pPr>
        <w:pStyle w:val="TOC2"/>
        <w:tabs>
          <w:tab w:val="right" w:leader="dot" w:pos="8296"/>
        </w:tabs>
        <w:rPr>
          <w:rFonts w:ascii="Calibri" w:hAnsi="Calibri"/>
          <w:szCs w:val="22"/>
        </w:rPr>
      </w:pPr>
      <w:hyperlink w:anchor="_Toc499413877" w:history="1">
        <w:r w:rsidR="00C56555">
          <w:rPr>
            <w:rStyle w:val="Hyperlink"/>
          </w:rPr>
          <w:t>3.1. Introduction</w:t>
        </w:r>
        <w:r w:rsidR="00C56555">
          <w:tab/>
        </w:r>
        <w:r w:rsidR="00C56555">
          <w:fldChar w:fldCharType="begin"/>
        </w:r>
        <w:r w:rsidR="00C56555">
          <w:instrText xml:space="preserve"> PAGEREF _Toc499413877 \h </w:instrText>
        </w:r>
        <w:r w:rsidR="00C56555">
          <w:fldChar w:fldCharType="separate"/>
        </w:r>
        <w:r w:rsidR="00C56555">
          <w:t>14</w:t>
        </w:r>
        <w:r w:rsidR="00C56555">
          <w:fldChar w:fldCharType="end"/>
        </w:r>
      </w:hyperlink>
    </w:p>
    <w:p w:rsidR="00F130B1" w:rsidRDefault="000368D1">
      <w:pPr>
        <w:pStyle w:val="TOC2"/>
        <w:tabs>
          <w:tab w:val="right" w:leader="dot" w:pos="8296"/>
        </w:tabs>
        <w:rPr>
          <w:rFonts w:ascii="Calibri" w:hAnsi="Calibri"/>
          <w:szCs w:val="22"/>
        </w:rPr>
      </w:pPr>
      <w:hyperlink w:anchor="_Toc499413879" w:history="1">
        <w:r w:rsidR="00C56555">
          <w:rPr>
            <w:rStyle w:val="Hyperlink"/>
          </w:rPr>
          <w:t>3.2 Impacts of Land Acquisition and Resettlement</w:t>
        </w:r>
        <w:r w:rsidR="00C56555">
          <w:tab/>
        </w:r>
        <w:r w:rsidR="00C56555">
          <w:fldChar w:fldCharType="begin"/>
        </w:r>
        <w:r w:rsidR="00C56555">
          <w:instrText xml:space="preserve"> PAGEREF _Toc499413879 \h </w:instrText>
        </w:r>
        <w:r w:rsidR="00C56555">
          <w:fldChar w:fldCharType="separate"/>
        </w:r>
        <w:r w:rsidR="00C56555">
          <w:t>14</w:t>
        </w:r>
        <w:r w:rsidR="00C56555">
          <w:fldChar w:fldCharType="end"/>
        </w:r>
      </w:hyperlink>
    </w:p>
    <w:p w:rsidR="00F130B1" w:rsidRDefault="000368D1">
      <w:pPr>
        <w:pStyle w:val="TOC2"/>
        <w:tabs>
          <w:tab w:val="right" w:leader="dot" w:pos="8296"/>
        </w:tabs>
        <w:rPr>
          <w:rFonts w:ascii="Calibri" w:hAnsi="Calibri"/>
          <w:szCs w:val="22"/>
        </w:rPr>
      </w:pPr>
      <w:hyperlink w:anchor="_Toc499413883" w:history="1">
        <w:r w:rsidR="00C56555">
          <w:rPr>
            <w:rStyle w:val="Hyperlink"/>
          </w:rPr>
          <w:t>3.3 Resettlement Institutional Arrangement</w:t>
        </w:r>
        <w:r w:rsidR="00C56555">
          <w:tab/>
        </w:r>
        <w:r w:rsidR="00C56555">
          <w:fldChar w:fldCharType="begin"/>
        </w:r>
        <w:r w:rsidR="00C56555">
          <w:instrText xml:space="preserve"> PAGEREF _Toc499413883 \h </w:instrText>
        </w:r>
        <w:r w:rsidR="00C56555">
          <w:fldChar w:fldCharType="separate"/>
        </w:r>
        <w:r w:rsidR="00C56555">
          <w:t>17</w:t>
        </w:r>
        <w:r w:rsidR="00C56555">
          <w:fldChar w:fldCharType="end"/>
        </w:r>
      </w:hyperlink>
    </w:p>
    <w:p w:rsidR="00F130B1" w:rsidRDefault="000368D1">
      <w:pPr>
        <w:pStyle w:val="TOC2"/>
        <w:tabs>
          <w:tab w:val="right" w:leader="dot" w:pos="8296"/>
        </w:tabs>
        <w:rPr>
          <w:rFonts w:ascii="Calibri" w:hAnsi="Calibri"/>
          <w:szCs w:val="22"/>
        </w:rPr>
      </w:pPr>
      <w:hyperlink w:anchor="_Toc499413885" w:history="1">
        <w:r w:rsidR="00C56555">
          <w:rPr>
            <w:rStyle w:val="Hyperlink"/>
          </w:rPr>
          <w:t>3.4 Resettlement Policies</w:t>
        </w:r>
        <w:r w:rsidR="00C56555">
          <w:tab/>
        </w:r>
        <w:r w:rsidR="00C56555">
          <w:fldChar w:fldCharType="begin"/>
        </w:r>
        <w:r w:rsidR="00C56555">
          <w:instrText xml:space="preserve"> PAGEREF _Toc499413885 \h </w:instrText>
        </w:r>
        <w:r w:rsidR="00C56555">
          <w:fldChar w:fldCharType="separate"/>
        </w:r>
        <w:r w:rsidR="00C56555">
          <w:t>19</w:t>
        </w:r>
        <w:r w:rsidR="00C56555">
          <w:fldChar w:fldCharType="end"/>
        </w:r>
      </w:hyperlink>
    </w:p>
    <w:p w:rsidR="00F130B1" w:rsidRDefault="000368D1">
      <w:pPr>
        <w:pStyle w:val="TOC1"/>
        <w:tabs>
          <w:tab w:val="right" w:leader="dot" w:pos="8296"/>
        </w:tabs>
        <w:rPr>
          <w:rFonts w:ascii="Calibri" w:hAnsi="Calibri"/>
          <w:szCs w:val="22"/>
        </w:rPr>
      </w:pPr>
      <w:hyperlink w:anchor="_Toc499413889" w:history="1">
        <w:r w:rsidR="00C56555">
          <w:rPr>
            <w:rStyle w:val="Hyperlink"/>
            <w:rFonts w:eastAsia="SimHei"/>
          </w:rPr>
          <w:t>4</w:t>
        </w:r>
        <w:r w:rsidR="00C56555">
          <w:rPr>
            <w:rStyle w:val="Hyperlink"/>
          </w:rPr>
          <w:t xml:space="preserve"> Land acquisition and Resettlement of Jiangnan Dike Construction of Hejiang River Rehabilitation Project</w:t>
        </w:r>
        <w:r w:rsidR="00C56555">
          <w:tab/>
        </w:r>
        <w:r w:rsidR="00C56555">
          <w:fldChar w:fldCharType="begin"/>
        </w:r>
        <w:r w:rsidR="00C56555">
          <w:instrText xml:space="preserve"> PAGEREF _Toc499413889 \h </w:instrText>
        </w:r>
        <w:r w:rsidR="00C56555">
          <w:fldChar w:fldCharType="separate"/>
        </w:r>
        <w:r w:rsidR="00C56555">
          <w:t>23</w:t>
        </w:r>
        <w:r w:rsidR="00C56555">
          <w:fldChar w:fldCharType="end"/>
        </w:r>
      </w:hyperlink>
    </w:p>
    <w:p w:rsidR="00F130B1" w:rsidRDefault="000368D1">
      <w:pPr>
        <w:pStyle w:val="TOC2"/>
        <w:tabs>
          <w:tab w:val="right" w:leader="dot" w:pos="8296"/>
        </w:tabs>
        <w:rPr>
          <w:rFonts w:ascii="Calibri" w:hAnsi="Calibri"/>
          <w:szCs w:val="22"/>
        </w:rPr>
      </w:pPr>
      <w:hyperlink w:anchor="_Toc499413890" w:history="1">
        <w:r w:rsidR="00C56555">
          <w:rPr>
            <w:rStyle w:val="Hyperlink"/>
          </w:rPr>
          <w:t>4.1. Introduction</w:t>
        </w:r>
        <w:r w:rsidR="00C56555">
          <w:tab/>
        </w:r>
        <w:r w:rsidR="00C56555">
          <w:fldChar w:fldCharType="begin"/>
        </w:r>
        <w:r w:rsidR="00C56555">
          <w:instrText xml:space="preserve"> PAGEREF _Toc499413890 \h </w:instrText>
        </w:r>
        <w:r w:rsidR="00C56555">
          <w:fldChar w:fldCharType="separate"/>
        </w:r>
        <w:r w:rsidR="00C56555">
          <w:t>23</w:t>
        </w:r>
        <w:r w:rsidR="00C56555">
          <w:fldChar w:fldCharType="end"/>
        </w:r>
      </w:hyperlink>
    </w:p>
    <w:p w:rsidR="00F130B1" w:rsidRDefault="000368D1">
      <w:pPr>
        <w:pStyle w:val="TOC2"/>
        <w:tabs>
          <w:tab w:val="right" w:leader="dot" w:pos="8296"/>
        </w:tabs>
        <w:rPr>
          <w:rFonts w:ascii="Calibri" w:hAnsi="Calibri"/>
          <w:szCs w:val="22"/>
        </w:rPr>
      </w:pPr>
      <w:hyperlink w:anchor="_Toc499413891" w:history="1">
        <w:r w:rsidR="00C56555">
          <w:rPr>
            <w:rStyle w:val="Hyperlink"/>
          </w:rPr>
          <w:t>4.2 Impacts of Land Acquisition and House Demolition</w:t>
        </w:r>
        <w:r w:rsidR="00C56555">
          <w:tab/>
        </w:r>
        <w:r w:rsidR="00C56555">
          <w:fldChar w:fldCharType="begin"/>
        </w:r>
        <w:r w:rsidR="00C56555">
          <w:instrText xml:space="preserve"> PAGEREF _Toc499413891 \h </w:instrText>
        </w:r>
        <w:r w:rsidR="00C56555">
          <w:fldChar w:fldCharType="separate"/>
        </w:r>
        <w:r w:rsidR="00C56555">
          <w:t>23</w:t>
        </w:r>
        <w:r w:rsidR="00C56555">
          <w:fldChar w:fldCharType="end"/>
        </w:r>
      </w:hyperlink>
    </w:p>
    <w:p w:rsidR="00F130B1" w:rsidRDefault="000368D1">
      <w:pPr>
        <w:pStyle w:val="TOC2"/>
        <w:tabs>
          <w:tab w:val="right" w:leader="dot" w:pos="8296"/>
        </w:tabs>
        <w:rPr>
          <w:rFonts w:ascii="Calibri" w:hAnsi="Calibri"/>
          <w:szCs w:val="22"/>
        </w:rPr>
      </w:pPr>
      <w:hyperlink w:anchor="_Toc499413893" w:history="1">
        <w:r w:rsidR="00C56555">
          <w:rPr>
            <w:rStyle w:val="Hyperlink"/>
          </w:rPr>
          <w:t>4.3 Resettlement Institutional Arrangement</w:t>
        </w:r>
        <w:r w:rsidR="00C56555">
          <w:tab/>
        </w:r>
        <w:r w:rsidR="00C56555">
          <w:fldChar w:fldCharType="begin"/>
        </w:r>
        <w:r w:rsidR="00C56555">
          <w:instrText xml:space="preserve"> PAGEREF _Toc499413893 \h </w:instrText>
        </w:r>
        <w:r w:rsidR="00C56555">
          <w:fldChar w:fldCharType="separate"/>
        </w:r>
        <w:r w:rsidR="00C56555">
          <w:t>24</w:t>
        </w:r>
        <w:r w:rsidR="00C56555">
          <w:fldChar w:fldCharType="end"/>
        </w:r>
      </w:hyperlink>
    </w:p>
    <w:p w:rsidR="00F130B1" w:rsidRDefault="000368D1">
      <w:pPr>
        <w:pStyle w:val="TOC2"/>
        <w:tabs>
          <w:tab w:val="right" w:leader="dot" w:pos="8296"/>
        </w:tabs>
        <w:rPr>
          <w:rFonts w:ascii="Calibri" w:hAnsi="Calibri"/>
          <w:szCs w:val="22"/>
        </w:rPr>
      </w:pPr>
      <w:hyperlink w:anchor="_Toc499413895" w:history="1">
        <w:r w:rsidR="00C56555">
          <w:rPr>
            <w:rStyle w:val="Hyperlink"/>
          </w:rPr>
          <w:t>4.4 Resettlement Policies</w:t>
        </w:r>
        <w:r w:rsidR="00C56555">
          <w:tab/>
        </w:r>
        <w:r w:rsidR="00C56555">
          <w:fldChar w:fldCharType="begin"/>
        </w:r>
        <w:r w:rsidR="00C56555">
          <w:instrText xml:space="preserve"> PAGEREF _Toc499413895 \h </w:instrText>
        </w:r>
        <w:r w:rsidR="00C56555">
          <w:fldChar w:fldCharType="separate"/>
        </w:r>
        <w:r w:rsidR="00C56555">
          <w:t>25</w:t>
        </w:r>
        <w:r w:rsidR="00C56555">
          <w:fldChar w:fldCharType="end"/>
        </w:r>
      </w:hyperlink>
    </w:p>
    <w:p w:rsidR="00F130B1" w:rsidRDefault="000368D1">
      <w:pPr>
        <w:pStyle w:val="TOC2"/>
        <w:tabs>
          <w:tab w:val="right" w:leader="dot" w:pos="8296"/>
        </w:tabs>
        <w:rPr>
          <w:rFonts w:ascii="Calibri" w:hAnsi="Calibri"/>
          <w:szCs w:val="22"/>
        </w:rPr>
      </w:pPr>
      <w:hyperlink w:anchor="_Toc499413899" w:history="1">
        <w:r w:rsidR="00C56555">
          <w:rPr>
            <w:rStyle w:val="Hyperlink"/>
          </w:rPr>
          <w:t>4.5 Resettlement of APs</w:t>
        </w:r>
        <w:r w:rsidR="00C56555">
          <w:tab/>
        </w:r>
        <w:r w:rsidR="00C56555">
          <w:fldChar w:fldCharType="begin"/>
        </w:r>
        <w:r w:rsidR="00C56555">
          <w:instrText xml:space="preserve"> PAGEREF _Toc499413899 \h </w:instrText>
        </w:r>
        <w:r w:rsidR="00C56555">
          <w:fldChar w:fldCharType="separate"/>
        </w:r>
        <w:r w:rsidR="00C56555">
          <w:t>29</w:t>
        </w:r>
        <w:r w:rsidR="00C56555">
          <w:fldChar w:fldCharType="end"/>
        </w:r>
      </w:hyperlink>
    </w:p>
    <w:p w:rsidR="00F130B1" w:rsidRDefault="000368D1">
      <w:pPr>
        <w:pStyle w:val="TOC1"/>
        <w:tabs>
          <w:tab w:val="right" w:leader="dot" w:pos="8296"/>
        </w:tabs>
        <w:rPr>
          <w:rFonts w:ascii="Calibri" w:hAnsi="Calibri"/>
          <w:szCs w:val="22"/>
        </w:rPr>
      </w:pPr>
      <w:hyperlink w:anchor="_Toc499413902" w:history="1">
        <w:r w:rsidR="00C56555">
          <w:rPr>
            <w:rStyle w:val="Hyperlink"/>
            <w:rFonts w:eastAsia="SimHei"/>
          </w:rPr>
          <w:t>5</w:t>
        </w:r>
        <w:r w:rsidR="00C56555">
          <w:rPr>
            <w:rStyle w:val="Hyperlink"/>
          </w:rPr>
          <w:t xml:space="preserve"> Public Participation, Grievance Redressing</w:t>
        </w:r>
        <w:r w:rsidR="00C56555">
          <w:tab/>
        </w:r>
        <w:r w:rsidR="00C56555">
          <w:fldChar w:fldCharType="begin"/>
        </w:r>
        <w:r w:rsidR="00C56555">
          <w:instrText xml:space="preserve"> PAGEREF _Toc499413902 \h </w:instrText>
        </w:r>
        <w:r w:rsidR="00C56555">
          <w:fldChar w:fldCharType="separate"/>
        </w:r>
        <w:r w:rsidR="00C56555">
          <w:t>33</w:t>
        </w:r>
        <w:r w:rsidR="00C56555">
          <w:fldChar w:fldCharType="end"/>
        </w:r>
      </w:hyperlink>
    </w:p>
    <w:p w:rsidR="00F130B1" w:rsidRDefault="000368D1">
      <w:pPr>
        <w:pStyle w:val="TOC2"/>
        <w:tabs>
          <w:tab w:val="right" w:leader="dot" w:pos="8296"/>
        </w:tabs>
        <w:rPr>
          <w:rFonts w:ascii="Calibri" w:hAnsi="Calibri"/>
          <w:szCs w:val="22"/>
        </w:rPr>
      </w:pPr>
      <w:hyperlink w:anchor="_Toc499413903" w:history="1">
        <w:r w:rsidR="00C56555">
          <w:rPr>
            <w:rStyle w:val="Hyperlink"/>
          </w:rPr>
          <w:t>5.1 Public participation.</w:t>
        </w:r>
        <w:r w:rsidR="00C56555">
          <w:tab/>
        </w:r>
        <w:r w:rsidR="00C56555">
          <w:fldChar w:fldCharType="begin"/>
        </w:r>
        <w:r w:rsidR="00C56555">
          <w:instrText xml:space="preserve"> PAGEREF _Toc499413903 \h </w:instrText>
        </w:r>
        <w:r w:rsidR="00C56555">
          <w:fldChar w:fldCharType="separate"/>
        </w:r>
        <w:r w:rsidR="00C56555">
          <w:t>33</w:t>
        </w:r>
        <w:r w:rsidR="00C56555">
          <w:fldChar w:fldCharType="end"/>
        </w:r>
      </w:hyperlink>
    </w:p>
    <w:p w:rsidR="00F130B1" w:rsidRDefault="000368D1">
      <w:pPr>
        <w:pStyle w:val="TOC2"/>
        <w:tabs>
          <w:tab w:val="right" w:leader="dot" w:pos="8296"/>
        </w:tabs>
        <w:rPr>
          <w:rFonts w:ascii="Calibri" w:hAnsi="Calibri"/>
          <w:szCs w:val="22"/>
        </w:rPr>
      </w:pPr>
      <w:hyperlink w:anchor="_Toc499413905" w:history="1">
        <w:r w:rsidR="00C56555">
          <w:rPr>
            <w:rStyle w:val="Hyperlink"/>
          </w:rPr>
          <w:t>5.2 Grievances and Appeals of APs</w:t>
        </w:r>
        <w:r w:rsidR="00C56555">
          <w:tab/>
        </w:r>
        <w:r w:rsidR="00C56555">
          <w:fldChar w:fldCharType="begin"/>
        </w:r>
        <w:r w:rsidR="00C56555">
          <w:instrText xml:space="preserve"> PAGEREF _Toc499413905 \h </w:instrText>
        </w:r>
        <w:r w:rsidR="00C56555">
          <w:fldChar w:fldCharType="separate"/>
        </w:r>
        <w:r w:rsidR="00C56555">
          <w:t>34</w:t>
        </w:r>
        <w:r w:rsidR="00C56555">
          <w:fldChar w:fldCharType="end"/>
        </w:r>
      </w:hyperlink>
    </w:p>
    <w:p w:rsidR="00F130B1" w:rsidRDefault="000368D1">
      <w:pPr>
        <w:pStyle w:val="TOC1"/>
        <w:tabs>
          <w:tab w:val="right" w:leader="dot" w:pos="8296"/>
        </w:tabs>
        <w:rPr>
          <w:rFonts w:ascii="Calibri" w:hAnsi="Calibri"/>
          <w:szCs w:val="22"/>
        </w:rPr>
      </w:pPr>
      <w:hyperlink w:anchor="_Toc499413906" w:history="1">
        <w:r w:rsidR="00C56555">
          <w:rPr>
            <w:rStyle w:val="Hyperlink"/>
          </w:rPr>
          <w:t>6 Conclusion</w:t>
        </w:r>
        <w:r w:rsidR="00C56555">
          <w:tab/>
        </w:r>
        <w:r w:rsidR="00C56555">
          <w:fldChar w:fldCharType="begin"/>
        </w:r>
        <w:r w:rsidR="00C56555">
          <w:instrText xml:space="preserve"> PAGEREF _Toc499413906 \h </w:instrText>
        </w:r>
        <w:r w:rsidR="00C56555">
          <w:fldChar w:fldCharType="separate"/>
        </w:r>
        <w:r w:rsidR="00C56555">
          <w:t>35</w:t>
        </w:r>
        <w:r w:rsidR="00C56555">
          <w:fldChar w:fldCharType="end"/>
        </w:r>
      </w:hyperlink>
    </w:p>
    <w:p w:rsidR="00F130B1" w:rsidRDefault="000368D1">
      <w:pPr>
        <w:pStyle w:val="TOC1"/>
        <w:tabs>
          <w:tab w:val="right" w:leader="dot" w:pos="8296"/>
        </w:tabs>
        <w:rPr>
          <w:rFonts w:ascii="Calibri" w:hAnsi="Calibri"/>
          <w:szCs w:val="22"/>
        </w:rPr>
      </w:pPr>
      <w:hyperlink w:anchor="_Toc499413907" w:history="1">
        <w:r w:rsidR="00C56555">
          <w:rPr>
            <w:rStyle w:val="Hyperlink"/>
          </w:rPr>
          <w:t>Appendix 1: Sketch Map of the Project</w:t>
        </w:r>
        <w:r w:rsidR="00C56555">
          <w:tab/>
        </w:r>
        <w:r w:rsidR="00C56555">
          <w:fldChar w:fldCharType="begin"/>
        </w:r>
        <w:r w:rsidR="00C56555">
          <w:instrText xml:space="preserve"> PAGEREF _Toc499413907 \h </w:instrText>
        </w:r>
        <w:r w:rsidR="00C56555">
          <w:fldChar w:fldCharType="separate"/>
        </w:r>
        <w:r w:rsidR="00C56555">
          <w:t>36</w:t>
        </w:r>
        <w:r w:rsidR="00C56555">
          <w:fldChar w:fldCharType="end"/>
        </w:r>
      </w:hyperlink>
    </w:p>
    <w:p w:rsidR="00F130B1" w:rsidRDefault="000368D1">
      <w:pPr>
        <w:pStyle w:val="TOC1"/>
        <w:tabs>
          <w:tab w:val="right" w:leader="dot" w:pos="8296"/>
        </w:tabs>
        <w:rPr>
          <w:rFonts w:ascii="Calibri" w:hAnsi="Calibri"/>
          <w:szCs w:val="22"/>
        </w:rPr>
      </w:pPr>
      <w:hyperlink w:anchor="_Toc499413908" w:history="1">
        <w:r w:rsidR="00C56555">
          <w:rPr>
            <w:rStyle w:val="Hyperlink"/>
          </w:rPr>
          <w:t>Appendix 2: Approval of Land Acquisition</w:t>
        </w:r>
        <w:r w:rsidR="00C56555">
          <w:tab/>
        </w:r>
        <w:r w:rsidR="00C56555">
          <w:fldChar w:fldCharType="begin"/>
        </w:r>
        <w:r w:rsidR="00C56555">
          <w:instrText xml:space="preserve"> PAGEREF _Toc499413908 \h </w:instrText>
        </w:r>
        <w:r w:rsidR="00C56555">
          <w:fldChar w:fldCharType="separate"/>
        </w:r>
        <w:r w:rsidR="00C56555">
          <w:t>37</w:t>
        </w:r>
        <w:r w:rsidR="00C56555">
          <w:fldChar w:fldCharType="end"/>
        </w:r>
      </w:hyperlink>
    </w:p>
    <w:p w:rsidR="00F130B1" w:rsidRDefault="000368D1">
      <w:pPr>
        <w:pStyle w:val="TOC1"/>
        <w:tabs>
          <w:tab w:val="right" w:leader="dot" w:pos="8296"/>
        </w:tabs>
        <w:rPr>
          <w:rFonts w:ascii="Calibri" w:hAnsi="Calibri"/>
          <w:szCs w:val="22"/>
        </w:rPr>
      </w:pPr>
      <w:hyperlink w:anchor="_Toc499413909" w:history="1">
        <w:r w:rsidR="00C56555">
          <w:rPr>
            <w:rStyle w:val="Hyperlink"/>
          </w:rPr>
          <w:t>Appendix 3</w:t>
        </w:r>
        <w:r w:rsidR="00C56555">
          <w:rPr>
            <w:rStyle w:val="Hyperlink"/>
            <w:rFonts w:hint="eastAsia"/>
          </w:rPr>
          <w:t>：</w:t>
        </w:r>
        <w:r w:rsidR="00C56555">
          <w:rPr>
            <w:rStyle w:val="Hyperlink"/>
          </w:rPr>
          <w:t>Agreement for Land Acquisition</w:t>
        </w:r>
        <w:r w:rsidR="00C56555">
          <w:tab/>
        </w:r>
        <w:r w:rsidR="00C56555">
          <w:fldChar w:fldCharType="begin"/>
        </w:r>
        <w:r w:rsidR="00C56555">
          <w:instrText xml:space="preserve"> PAGEREF _Toc499413909 \h </w:instrText>
        </w:r>
        <w:r w:rsidR="00C56555">
          <w:fldChar w:fldCharType="separate"/>
        </w:r>
        <w:r w:rsidR="00C56555">
          <w:t>39</w:t>
        </w:r>
        <w:r w:rsidR="00C56555">
          <w:fldChar w:fldCharType="end"/>
        </w:r>
      </w:hyperlink>
    </w:p>
    <w:p w:rsidR="00F130B1" w:rsidRDefault="000368D1">
      <w:pPr>
        <w:pStyle w:val="TOC1"/>
        <w:tabs>
          <w:tab w:val="right" w:leader="dot" w:pos="8296"/>
        </w:tabs>
        <w:rPr>
          <w:rFonts w:ascii="Calibri" w:hAnsi="Calibri"/>
          <w:szCs w:val="22"/>
        </w:rPr>
      </w:pPr>
      <w:hyperlink w:anchor="_Toc499413910" w:history="1">
        <w:r w:rsidR="00C56555">
          <w:rPr>
            <w:rStyle w:val="Hyperlink"/>
          </w:rPr>
          <w:t>Appendix 4: Details of Compensation Payment Distribution</w:t>
        </w:r>
        <w:r w:rsidR="00C56555">
          <w:tab/>
        </w:r>
        <w:r w:rsidR="00C56555">
          <w:fldChar w:fldCharType="begin"/>
        </w:r>
        <w:r w:rsidR="00C56555">
          <w:instrText xml:space="preserve"> PAGEREF _Toc499413910 \h </w:instrText>
        </w:r>
        <w:r w:rsidR="00C56555">
          <w:fldChar w:fldCharType="separate"/>
        </w:r>
        <w:r w:rsidR="00C56555">
          <w:t>47</w:t>
        </w:r>
        <w:r w:rsidR="00C56555">
          <w:fldChar w:fldCharType="end"/>
        </w:r>
      </w:hyperlink>
    </w:p>
    <w:p w:rsidR="00F130B1" w:rsidRDefault="000368D1">
      <w:pPr>
        <w:pStyle w:val="TOC1"/>
        <w:tabs>
          <w:tab w:val="right" w:leader="dot" w:pos="8296"/>
        </w:tabs>
        <w:rPr>
          <w:rFonts w:ascii="Calibri" w:hAnsi="Calibri"/>
          <w:szCs w:val="22"/>
        </w:rPr>
      </w:pPr>
      <w:hyperlink w:anchor="_Toc499413911" w:history="1">
        <w:r w:rsidR="00C56555">
          <w:rPr>
            <w:rStyle w:val="Hyperlink"/>
          </w:rPr>
          <w:t>Appendix 5: Disclosure of the scheme of land acquisition compensation and scheme</w:t>
        </w:r>
        <w:r w:rsidR="00C56555">
          <w:tab/>
        </w:r>
        <w:r w:rsidR="00C56555">
          <w:fldChar w:fldCharType="begin"/>
        </w:r>
        <w:r w:rsidR="00C56555">
          <w:instrText xml:space="preserve"> PAGEREF _Toc499413911 \h </w:instrText>
        </w:r>
        <w:r w:rsidR="00C56555">
          <w:fldChar w:fldCharType="separate"/>
        </w:r>
        <w:r w:rsidR="00C56555">
          <w:t>48</w:t>
        </w:r>
        <w:r w:rsidR="00C56555">
          <w:fldChar w:fldCharType="end"/>
        </w:r>
      </w:hyperlink>
    </w:p>
    <w:p w:rsidR="00F130B1" w:rsidRDefault="00C56555">
      <w:pPr>
        <w:adjustRightInd w:val="0"/>
        <w:snapToGrid w:val="0"/>
        <w:rPr>
          <w:sz w:val="24"/>
          <w:szCs w:val="24"/>
        </w:rPr>
      </w:pPr>
      <w:r>
        <w:rPr>
          <w:sz w:val="24"/>
          <w:szCs w:val="24"/>
        </w:rPr>
        <w:fldChar w:fldCharType="end"/>
      </w:r>
    </w:p>
    <w:p w:rsidR="00F130B1" w:rsidRDefault="00C56555">
      <w:pPr>
        <w:jc w:val="center"/>
        <w:rPr>
          <w:b/>
          <w:sz w:val="30"/>
          <w:szCs w:val="30"/>
        </w:rPr>
      </w:pPr>
      <w:r>
        <w:rPr>
          <w:b/>
          <w:sz w:val="30"/>
          <w:szCs w:val="30"/>
        </w:rPr>
        <w:br w:type="page"/>
      </w:r>
      <w:r>
        <w:rPr>
          <w:b/>
          <w:sz w:val="30"/>
          <w:szCs w:val="30"/>
        </w:rPr>
        <w:lastRenderedPageBreak/>
        <w:t>List of Tables</w:t>
      </w:r>
    </w:p>
    <w:p w:rsidR="00F130B1" w:rsidRDefault="00C56555">
      <w:pPr>
        <w:pStyle w:val="TOC1"/>
        <w:tabs>
          <w:tab w:val="right" w:leader="dot" w:pos="8296"/>
        </w:tabs>
        <w:rPr>
          <w:rFonts w:ascii="Calibri" w:hAnsi="Calibri"/>
          <w:szCs w:val="22"/>
        </w:rPr>
      </w:pPr>
      <w:r>
        <w:rPr>
          <w:sz w:val="24"/>
          <w:szCs w:val="24"/>
        </w:rPr>
        <w:fldChar w:fldCharType="begin"/>
      </w:r>
      <w:r>
        <w:rPr>
          <w:sz w:val="24"/>
          <w:szCs w:val="24"/>
        </w:rPr>
        <w:instrText xml:space="preserve">TOC \o "1-3" \h \u </w:instrText>
      </w:r>
      <w:r>
        <w:rPr>
          <w:sz w:val="24"/>
          <w:szCs w:val="24"/>
        </w:rPr>
        <w:fldChar w:fldCharType="separate"/>
      </w:r>
    </w:p>
    <w:p w:rsidR="00F130B1" w:rsidRDefault="000368D1">
      <w:pPr>
        <w:pStyle w:val="TOC3"/>
        <w:tabs>
          <w:tab w:val="right" w:leader="dot" w:pos="8296"/>
        </w:tabs>
        <w:rPr>
          <w:rFonts w:ascii="Calibri" w:hAnsi="Calibri"/>
          <w:szCs w:val="22"/>
        </w:rPr>
      </w:pPr>
      <w:hyperlink w:anchor="_Toc499413861" w:history="1">
        <w:r w:rsidR="00C56555">
          <w:rPr>
            <w:rStyle w:val="Hyperlink"/>
          </w:rPr>
          <w:t>Table 1</w:t>
        </w:r>
        <w:r w:rsidR="00C56555">
          <w:rPr>
            <w:rStyle w:val="Hyperlink"/>
          </w:rPr>
          <w:noBreakHyphen/>
          <w:t>1 Summary of Identified Linked Projects of the Project</w:t>
        </w:r>
        <w:r w:rsidR="00C56555">
          <w:tab/>
        </w:r>
        <w:r w:rsidR="00C56555">
          <w:fldChar w:fldCharType="begin"/>
        </w:r>
        <w:r w:rsidR="00C56555">
          <w:instrText xml:space="preserve"> PAGEREF _Toc499413861 \h </w:instrText>
        </w:r>
        <w:r w:rsidR="00C56555">
          <w:fldChar w:fldCharType="separate"/>
        </w:r>
        <w:r w:rsidR="00C56555">
          <w:t>5</w:t>
        </w:r>
        <w:r w:rsidR="00C56555">
          <w:fldChar w:fldCharType="end"/>
        </w:r>
      </w:hyperlink>
    </w:p>
    <w:p w:rsidR="00F130B1" w:rsidRDefault="000368D1">
      <w:pPr>
        <w:pStyle w:val="TOC3"/>
        <w:tabs>
          <w:tab w:val="right" w:leader="dot" w:pos="8296"/>
        </w:tabs>
        <w:rPr>
          <w:rFonts w:ascii="Calibri" w:hAnsi="Calibri"/>
          <w:szCs w:val="22"/>
        </w:rPr>
      </w:pPr>
      <w:hyperlink w:anchor="_Toc499413880" w:history="1">
        <w:r w:rsidR="00C56555">
          <w:rPr>
            <w:rStyle w:val="Hyperlink"/>
          </w:rPr>
          <w:t>Table 3</w:t>
        </w:r>
        <w:r w:rsidR="00C56555">
          <w:rPr>
            <w:rStyle w:val="Hyperlink"/>
          </w:rPr>
          <w:noBreakHyphen/>
          <w:t>1 Costs for Acquisition of Collective Land of Pinggui New City Dike Project</w:t>
        </w:r>
        <w:r w:rsidR="00C56555">
          <w:tab/>
        </w:r>
        <w:r w:rsidR="00C56555">
          <w:fldChar w:fldCharType="begin"/>
        </w:r>
        <w:r w:rsidR="00C56555">
          <w:instrText xml:space="preserve"> PAGEREF _Toc499413880 \h </w:instrText>
        </w:r>
        <w:r w:rsidR="00C56555">
          <w:fldChar w:fldCharType="separate"/>
        </w:r>
        <w:r w:rsidR="00C56555">
          <w:t>15</w:t>
        </w:r>
        <w:r w:rsidR="00C56555">
          <w:fldChar w:fldCharType="end"/>
        </w:r>
      </w:hyperlink>
    </w:p>
    <w:p w:rsidR="00F130B1" w:rsidRDefault="000368D1">
      <w:pPr>
        <w:pStyle w:val="TOC3"/>
        <w:tabs>
          <w:tab w:val="right" w:leader="dot" w:pos="8296"/>
        </w:tabs>
        <w:rPr>
          <w:rFonts w:ascii="Calibri" w:hAnsi="Calibri"/>
          <w:szCs w:val="22"/>
        </w:rPr>
      </w:pPr>
      <w:hyperlink w:anchor="_Toc499413886" w:history="1">
        <w:r w:rsidR="00C56555">
          <w:rPr>
            <w:rStyle w:val="Hyperlink"/>
          </w:rPr>
          <w:t>Table 3</w:t>
        </w:r>
        <w:r w:rsidR="00C56555">
          <w:rPr>
            <w:rStyle w:val="Hyperlink"/>
          </w:rPr>
          <w:noBreakHyphen/>
          <w:t>2 Compensation Standards for Demolition of Rural Residential Houses (excluding house site)</w:t>
        </w:r>
        <w:r w:rsidR="00C56555">
          <w:tab/>
        </w:r>
        <w:r w:rsidR="00C56555">
          <w:fldChar w:fldCharType="begin"/>
        </w:r>
        <w:r w:rsidR="00C56555">
          <w:instrText xml:space="preserve"> PAGEREF _Toc499413886 \h </w:instrText>
        </w:r>
        <w:r w:rsidR="00C56555">
          <w:fldChar w:fldCharType="separate"/>
        </w:r>
        <w:r w:rsidR="00C56555">
          <w:t>19</w:t>
        </w:r>
        <w:r w:rsidR="00C56555">
          <w:fldChar w:fldCharType="end"/>
        </w:r>
      </w:hyperlink>
    </w:p>
    <w:p w:rsidR="00F130B1" w:rsidRDefault="000368D1">
      <w:pPr>
        <w:pStyle w:val="TOC3"/>
        <w:tabs>
          <w:tab w:val="right" w:leader="dot" w:pos="8296"/>
        </w:tabs>
        <w:rPr>
          <w:rFonts w:ascii="Calibri" w:hAnsi="Calibri"/>
          <w:szCs w:val="22"/>
        </w:rPr>
      </w:pPr>
      <w:hyperlink w:anchor="_Toc499413887" w:history="1">
        <w:r w:rsidR="00C56555">
          <w:rPr>
            <w:rStyle w:val="Hyperlink"/>
          </w:rPr>
          <w:t>Table 3</w:t>
        </w:r>
        <w:r w:rsidR="00C56555">
          <w:rPr>
            <w:rStyle w:val="Hyperlink"/>
          </w:rPr>
          <w:noBreakHyphen/>
          <w:t>3 Compensation Standards for Land Acquisition</w:t>
        </w:r>
        <w:r w:rsidR="00C56555">
          <w:tab/>
        </w:r>
        <w:r w:rsidR="00C56555">
          <w:fldChar w:fldCharType="begin"/>
        </w:r>
        <w:r w:rsidR="00C56555">
          <w:instrText xml:space="preserve"> PAGEREF _Toc499413887 \h </w:instrText>
        </w:r>
        <w:r w:rsidR="00C56555">
          <w:fldChar w:fldCharType="separate"/>
        </w:r>
        <w:r w:rsidR="00C56555">
          <w:t>21</w:t>
        </w:r>
        <w:r w:rsidR="00C56555">
          <w:fldChar w:fldCharType="end"/>
        </w:r>
      </w:hyperlink>
    </w:p>
    <w:p w:rsidR="00F130B1" w:rsidRDefault="000368D1">
      <w:pPr>
        <w:pStyle w:val="TOC3"/>
        <w:tabs>
          <w:tab w:val="right" w:leader="dot" w:pos="8296"/>
        </w:tabs>
        <w:rPr>
          <w:rFonts w:ascii="Calibri" w:hAnsi="Calibri"/>
          <w:szCs w:val="22"/>
        </w:rPr>
      </w:pPr>
      <w:hyperlink w:anchor="_Toc499413888" w:history="1">
        <w:r w:rsidR="00C56555">
          <w:rPr>
            <w:rStyle w:val="Hyperlink"/>
          </w:rPr>
          <w:t>Table  3</w:t>
        </w:r>
        <w:r w:rsidR="00C56555">
          <w:rPr>
            <w:rStyle w:val="Hyperlink"/>
          </w:rPr>
          <w:noBreakHyphen/>
          <w:t>4 Compensation Standards for Ground Crops</w:t>
        </w:r>
        <w:r w:rsidR="00C56555">
          <w:tab/>
        </w:r>
        <w:r w:rsidR="00C56555">
          <w:fldChar w:fldCharType="begin"/>
        </w:r>
        <w:r w:rsidR="00C56555">
          <w:instrText xml:space="preserve"> PAGEREF _Toc499413888 \h </w:instrText>
        </w:r>
        <w:r w:rsidR="00C56555">
          <w:fldChar w:fldCharType="separate"/>
        </w:r>
        <w:r w:rsidR="00C56555">
          <w:t>21</w:t>
        </w:r>
        <w:r w:rsidR="00C56555">
          <w:fldChar w:fldCharType="end"/>
        </w:r>
      </w:hyperlink>
    </w:p>
    <w:p w:rsidR="00F130B1" w:rsidRDefault="000368D1">
      <w:pPr>
        <w:pStyle w:val="TOC3"/>
        <w:tabs>
          <w:tab w:val="right" w:leader="dot" w:pos="8296"/>
        </w:tabs>
        <w:rPr>
          <w:rFonts w:ascii="Calibri" w:hAnsi="Calibri"/>
          <w:szCs w:val="22"/>
        </w:rPr>
      </w:pPr>
      <w:hyperlink w:anchor="_Toc499413892" w:history="1">
        <w:r w:rsidR="00C56555">
          <w:rPr>
            <w:rStyle w:val="Hyperlink"/>
          </w:rPr>
          <w:t>Table 4</w:t>
        </w:r>
        <w:r w:rsidR="00C56555">
          <w:rPr>
            <w:rStyle w:val="Hyperlink"/>
          </w:rPr>
          <w:noBreakHyphen/>
          <w:t>1  Progress of Land Acquisition and House Demolition of Jiannan Dike Project  (September 2017)</w:t>
        </w:r>
        <w:r w:rsidR="00C56555">
          <w:tab/>
        </w:r>
        <w:r w:rsidR="00C56555">
          <w:fldChar w:fldCharType="begin"/>
        </w:r>
        <w:r w:rsidR="00C56555">
          <w:instrText xml:space="preserve"> PAGEREF _Toc499413892 \h </w:instrText>
        </w:r>
        <w:r w:rsidR="00C56555">
          <w:fldChar w:fldCharType="separate"/>
        </w:r>
        <w:r w:rsidR="00C56555">
          <w:t>23</w:t>
        </w:r>
        <w:r w:rsidR="00C56555">
          <w:fldChar w:fldCharType="end"/>
        </w:r>
      </w:hyperlink>
    </w:p>
    <w:p w:rsidR="00F130B1" w:rsidRDefault="000368D1">
      <w:pPr>
        <w:pStyle w:val="TOC3"/>
        <w:tabs>
          <w:tab w:val="right" w:leader="dot" w:pos="8296"/>
        </w:tabs>
        <w:rPr>
          <w:rFonts w:ascii="Calibri" w:hAnsi="Calibri"/>
          <w:szCs w:val="22"/>
        </w:rPr>
      </w:pPr>
      <w:hyperlink w:anchor="_Toc499413896" w:history="1">
        <w:r w:rsidR="00C56555">
          <w:rPr>
            <w:rStyle w:val="Hyperlink"/>
          </w:rPr>
          <w:t>Table 4</w:t>
        </w:r>
        <w:r w:rsidR="00C56555">
          <w:rPr>
            <w:rStyle w:val="Hyperlink"/>
          </w:rPr>
          <w:noBreakHyphen/>
          <w:t>2 Compensation Standards for Demolition of Rural Residential Houses (excluding house site)</w:t>
        </w:r>
        <w:r w:rsidR="00C56555">
          <w:tab/>
        </w:r>
        <w:r w:rsidR="00C56555">
          <w:fldChar w:fldCharType="begin"/>
        </w:r>
        <w:r w:rsidR="00C56555">
          <w:instrText xml:space="preserve"> PAGEREF _Toc499413896 \h </w:instrText>
        </w:r>
        <w:r w:rsidR="00C56555">
          <w:fldChar w:fldCharType="separate"/>
        </w:r>
        <w:r w:rsidR="00C56555">
          <w:t>26</w:t>
        </w:r>
        <w:r w:rsidR="00C56555">
          <w:fldChar w:fldCharType="end"/>
        </w:r>
      </w:hyperlink>
    </w:p>
    <w:p w:rsidR="00F130B1" w:rsidRDefault="000368D1">
      <w:pPr>
        <w:pStyle w:val="TOC3"/>
        <w:tabs>
          <w:tab w:val="right" w:leader="dot" w:pos="8296"/>
        </w:tabs>
        <w:rPr>
          <w:rFonts w:ascii="Calibri" w:hAnsi="Calibri"/>
          <w:szCs w:val="22"/>
        </w:rPr>
      </w:pPr>
      <w:hyperlink w:anchor="_Toc499413897" w:history="1">
        <w:r w:rsidR="00C56555">
          <w:rPr>
            <w:rStyle w:val="Hyperlink"/>
          </w:rPr>
          <w:t>Table 4</w:t>
        </w:r>
        <w:r w:rsidR="00C56555">
          <w:rPr>
            <w:rStyle w:val="Hyperlink"/>
          </w:rPr>
          <w:noBreakHyphen/>
          <w:t>3 Compensation Standards for Land Acquisition</w:t>
        </w:r>
        <w:r w:rsidR="00C56555">
          <w:tab/>
        </w:r>
        <w:r w:rsidR="00C56555">
          <w:fldChar w:fldCharType="begin"/>
        </w:r>
        <w:r w:rsidR="00C56555">
          <w:instrText xml:space="preserve"> PAGEREF _Toc499413897 \h </w:instrText>
        </w:r>
        <w:r w:rsidR="00C56555">
          <w:fldChar w:fldCharType="separate"/>
        </w:r>
        <w:r w:rsidR="00C56555">
          <w:t>28</w:t>
        </w:r>
        <w:r w:rsidR="00C56555">
          <w:fldChar w:fldCharType="end"/>
        </w:r>
      </w:hyperlink>
    </w:p>
    <w:p w:rsidR="00F130B1" w:rsidRDefault="000368D1">
      <w:pPr>
        <w:pStyle w:val="TOC3"/>
        <w:tabs>
          <w:tab w:val="right" w:leader="dot" w:pos="8296"/>
        </w:tabs>
        <w:rPr>
          <w:rFonts w:ascii="Calibri" w:hAnsi="Calibri"/>
          <w:szCs w:val="22"/>
        </w:rPr>
      </w:pPr>
      <w:hyperlink w:anchor="_Toc499413898" w:history="1">
        <w:r w:rsidR="00C56555">
          <w:rPr>
            <w:rStyle w:val="Hyperlink"/>
          </w:rPr>
          <w:t>Table 4</w:t>
        </w:r>
        <w:r w:rsidR="00C56555">
          <w:rPr>
            <w:rStyle w:val="Hyperlink"/>
          </w:rPr>
          <w:noBreakHyphen/>
          <w:t>4 Compensation Standards for Ground Crops</w:t>
        </w:r>
        <w:r w:rsidR="00C56555">
          <w:tab/>
        </w:r>
        <w:r w:rsidR="00C56555">
          <w:fldChar w:fldCharType="begin"/>
        </w:r>
        <w:r w:rsidR="00C56555">
          <w:instrText xml:space="preserve"> PAGEREF _Toc499413898 \h </w:instrText>
        </w:r>
        <w:r w:rsidR="00C56555">
          <w:fldChar w:fldCharType="separate"/>
        </w:r>
        <w:r w:rsidR="00C56555">
          <w:t>28</w:t>
        </w:r>
        <w:r w:rsidR="00C56555">
          <w:fldChar w:fldCharType="end"/>
        </w:r>
      </w:hyperlink>
    </w:p>
    <w:p w:rsidR="00F130B1" w:rsidRDefault="000368D1">
      <w:pPr>
        <w:pStyle w:val="TOC3"/>
        <w:tabs>
          <w:tab w:val="right" w:leader="dot" w:pos="8296"/>
        </w:tabs>
        <w:rPr>
          <w:rFonts w:ascii="Calibri" w:hAnsi="Calibri"/>
          <w:szCs w:val="22"/>
        </w:rPr>
      </w:pPr>
      <w:hyperlink w:anchor="_Toc499413900" w:history="1">
        <w:r w:rsidR="00C56555">
          <w:rPr>
            <w:rStyle w:val="Hyperlink"/>
          </w:rPr>
          <w:t>Table 4</w:t>
        </w:r>
        <w:r w:rsidR="00C56555">
          <w:rPr>
            <w:rStyle w:val="Hyperlink"/>
          </w:rPr>
          <w:noBreakHyphen/>
          <w:t>5 Costs for Acquisition of Collective Land by Jiangnan Dike Construction Project</w:t>
        </w:r>
        <w:r w:rsidR="00C56555">
          <w:tab/>
        </w:r>
        <w:r w:rsidR="00C56555">
          <w:fldChar w:fldCharType="begin"/>
        </w:r>
        <w:r w:rsidR="00C56555">
          <w:instrText xml:space="preserve"> PAGEREF _Toc499413900 \h </w:instrText>
        </w:r>
        <w:r w:rsidR="00C56555">
          <w:fldChar w:fldCharType="separate"/>
        </w:r>
        <w:r w:rsidR="00C56555">
          <w:t>29</w:t>
        </w:r>
        <w:r w:rsidR="00C56555">
          <w:fldChar w:fldCharType="end"/>
        </w:r>
      </w:hyperlink>
    </w:p>
    <w:p w:rsidR="00F130B1" w:rsidRDefault="00C56555">
      <w:pPr>
        <w:adjustRightInd w:val="0"/>
        <w:snapToGrid w:val="0"/>
        <w:rPr>
          <w:sz w:val="24"/>
          <w:szCs w:val="24"/>
        </w:rPr>
      </w:pPr>
      <w:r>
        <w:rPr>
          <w:sz w:val="24"/>
          <w:szCs w:val="24"/>
        </w:rPr>
        <w:fldChar w:fldCharType="end"/>
      </w:r>
    </w:p>
    <w:p w:rsidR="00F130B1" w:rsidRDefault="00C56555">
      <w:pPr>
        <w:jc w:val="center"/>
        <w:rPr>
          <w:b/>
          <w:sz w:val="30"/>
          <w:szCs w:val="30"/>
        </w:rPr>
      </w:pPr>
      <w:r>
        <w:rPr>
          <w:b/>
          <w:sz w:val="30"/>
          <w:szCs w:val="30"/>
        </w:rPr>
        <w:t>List of Figures</w:t>
      </w:r>
    </w:p>
    <w:bookmarkStart w:id="1" w:name="_Toc23432"/>
    <w:bookmarkStart w:id="2" w:name="_Toc391054473"/>
    <w:bookmarkStart w:id="3" w:name="_Toc301304892"/>
    <w:bookmarkStart w:id="4" w:name="_Toc354328976"/>
    <w:bookmarkStart w:id="5" w:name="_Toc319613372"/>
    <w:bookmarkStart w:id="6" w:name="_Toc391054474"/>
    <w:p w:rsidR="00F130B1" w:rsidRDefault="00C56555">
      <w:pPr>
        <w:pStyle w:val="TOC1"/>
        <w:tabs>
          <w:tab w:val="right" w:leader="dot" w:pos="8296"/>
        </w:tabs>
        <w:rPr>
          <w:rFonts w:ascii="Calibri" w:hAnsi="Calibri"/>
          <w:szCs w:val="22"/>
        </w:rPr>
      </w:pPr>
      <w:r>
        <w:rPr>
          <w:sz w:val="24"/>
          <w:szCs w:val="24"/>
        </w:rPr>
        <w:fldChar w:fldCharType="begin"/>
      </w:r>
      <w:r>
        <w:rPr>
          <w:sz w:val="24"/>
          <w:szCs w:val="24"/>
        </w:rPr>
        <w:instrText xml:space="preserve">TOC \o "1-3" \h \u </w:instrText>
      </w:r>
      <w:r>
        <w:rPr>
          <w:sz w:val="24"/>
          <w:szCs w:val="24"/>
        </w:rPr>
        <w:fldChar w:fldCharType="separate"/>
      </w:r>
    </w:p>
    <w:p w:rsidR="00F130B1" w:rsidRDefault="000368D1">
      <w:pPr>
        <w:pStyle w:val="TOC3"/>
        <w:tabs>
          <w:tab w:val="right" w:leader="dot" w:pos="8296"/>
        </w:tabs>
        <w:rPr>
          <w:rFonts w:ascii="Calibri" w:hAnsi="Calibri"/>
          <w:szCs w:val="22"/>
        </w:rPr>
      </w:pPr>
      <w:hyperlink w:anchor="_Toc499413859" w:history="1">
        <w:r w:rsidR="00C56555">
          <w:rPr>
            <w:rStyle w:val="Hyperlink"/>
          </w:rPr>
          <w:t>Figure1</w:t>
        </w:r>
        <w:r w:rsidR="00C56555">
          <w:rPr>
            <w:rStyle w:val="Hyperlink"/>
          </w:rPr>
          <w:noBreakHyphen/>
          <w:t>1 Project Sketch Map</w:t>
        </w:r>
        <w:r w:rsidR="00C56555">
          <w:tab/>
        </w:r>
        <w:r w:rsidR="00C56555">
          <w:fldChar w:fldCharType="begin"/>
        </w:r>
        <w:r w:rsidR="00C56555">
          <w:instrText xml:space="preserve"> PAGEREF _Toc499413859 \h </w:instrText>
        </w:r>
        <w:r w:rsidR="00C56555">
          <w:fldChar w:fldCharType="separate"/>
        </w:r>
        <w:r w:rsidR="00C56555">
          <w:t>4</w:t>
        </w:r>
        <w:r w:rsidR="00C56555">
          <w:fldChar w:fldCharType="end"/>
        </w:r>
      </w:hyperlink>
    </w:p>
    <w:p w:rsidR="00F130B1" w:rsidRDefault="000368D1">
      <w:pPr>
        <w:pStyle w:val="TOC3"/>
        <w:tabs>
          <w:tab w:val="right" w:leader="dot" w:pos="8296"/>
        </w:tabs>
        <w:rPr>
          <w:rFonts w:ascii="Calibri" w:hAnsi="Calibri"/>
          <w:szCs w:val="22"/>
        </w:rPr>
      </w:pPr>
      <w:hyperlink r:id="rId12" w:anchor="_Toc499413862" w:history="1">
        <w:r w:rsidR="00C56555">
          <w:rPr>
            <w:rStyle w:val="Hyperlink"/>
          </w:rPr>
          <w:t>Figure1</w:t>
        </w:r>
        <w:r w:rsidR="00C56555">
          <w:rPr>
            <w:rStyle w:val="Hyperlink"/>
          </w:rPr>
          <w:noBreakHyphen/>
          <w:t>2 Project General Layout and Distribution of Linked Projects</w:t>
        </w:r>
        <w:r w:rsidR="00C56555">
          <w:tab/>
        </w:r>
        <w:r w:rsidR="00C56555">
          <w:fldChar w:fldCharType="begin"/>
        </w:r>
        <w:r w:rsidR="00C56555">
          <w:instrText xml:space="preserve"> PAGEREF _Toc499413862 \h </w:instrText>
        </w:r>
        <w:r w:rsidR="00C56555">
          <w:fldChar w:fldCharType="separate"/>
        </w:r>
        <w:r w:rsidR="00C56555">
          <w:t>1</w:t>
        </w:r>
        <w:r w:rsidR="00C56555">
          <w:fldChar w:fldCharType="end"/>
        </w:r>
      </w:hyperlink>
    </w:p>
    <w:p w:rsidR="00F130B1" w:rsidRDefault="000368D1">
      <w:pPr>
        <w:pStyle w:val="TOC3"/>
        <w:tabs>
          <w:tab w:val="right" w:leader="dot" w:pos="8296"/>
        </w:tabs>
        <w:rPr>
          <w:rFonts w:ascii="Calibri" w:hAnsi="Calibri"/>
          <w:szCs w:val="22"/>
        </w:rPr>
      </w:pPr>
      <w:hyperlink w:anchor="_Toc499413864" w:history="1">
        <w:r w:rsidR="00C56555">
          <w:rPr>
            <w:rStyle w:val="Hyperlink"/>
          </w:rPr>
          <w:t>Figure 1-3 Real Estate Certificate of Hezhou Wastewater Treatment Plant</w:t>
        </w:r>
        <w:r w:rsidR="00C56555">
          <w:tab/>
        </w:r>
        <w:r w:rsidR="00C56555">
          <w:fldChar w:fldCharType="begin"/>
        </w:r>
        <w:r w:rsidR="00C56555">
          <w:instrText xml:space="preserve"> PAGEREF _Toc499413864 \h </w:instrText>
        </w:r>
        <w:r w:rsidR="00C56555">
          <w:fldChar w:fldCharType="separate"/>
        </w:r>
        <w:r w:rsidR="00C56555">
          <w:t>6</w:t>
        </w:r>
        <w:r w:rsidR="00C56555">
          <w:fldChar w:fldCharType="end"/>
        </w:r>
      </w:hyperlink>
    </w:p>
    <w:p w:rsidR="00F130B1" w:rsidRDefault="000368D1">
      <w:pPr>
        <w:pStyle w:val="TOC3"/>
        <w:tabs>
          <w:tab w:val="right" w:leader="dot" w:pos="8296"/>
        </w:tabs>
        <w:rPr>
          <w:rFonts w:ascii="Calibri" w:hAnsi="Calibri"/>
          <w:szCs w:val="22"/>
        </w:rPr>
      </w:pPr>
      <w:hyperlink r:id="rId13" w:anchor="_Toc499413865" w:history="1">
        <w:r w:rsidR="00C56555">
          <w:rPr>
            <w:rStyle w:val="Hyperlink"/>
          </w:rPr>
          <w:t>Figure 1- 4 Built Hezhou Wastewater Treatment Plant</w:t>
        </w:r>
        <w:r w:rsidR="00C56555">
          <w:tab/>
        </w:r>
        <w:r w:rsidR="00C56555">
          <w:fldChar w:fldCharType="begin"/>
        </w:r>
        <w:r w:rsidR="00C56555">
          <w:instrText xml:space="preserve"> PAGEREF _Toc499413865 \h </w:instrText>
        </w:r>
        <w:r w:rsidR="00C56555">
          <w:fldChar w:fldCharType="separate"/>
        </w:r>
        <w:r w:rsidR="00C56555">
          <w:t>7</w:t>
        </w:r>
        <w:r w:rsidR="00C56555">
          <w:fldChar w:fldCharType="end"/>
        </w:r>
      </w:hyperlink>
    </w:p>
    <w:p w:rsidR="00F130B1" w:rsidRDefault="000368D1">
      <w:pPr>
        <w:pStyle w:val="TOC3"/>
        <w:tabs>
          <w:tab w:val="right" w:leader="dot" w:pos="8296"/>
        </w:tabs>
        <w:rPr>
          <w:rFonts w:ascii="Calibri" w:hAnsi="Calibri"/>
          <w:szCs w:val="22"/>
        </w:rPr>
      </w:pPr>
      <w:hyperlink r:id="rId14" w:anchor="_Toc499413866" w:history="1">
        <w:r w:rsidR="00C56555">
          <w:rPr>
            <w:rStyle w:val="Hyperlink"/>
          </w:rPr>
          <w:t>Figure 1-5 Real Estate Certificate of Hezhou Solid Wastes Landfill</w:t>
        </w:r>
        <w:r w:rsidR="00C56555">
          <w:tab/>
        </w:r>
        <w:r w:rsidR="00C56555">
          <w:fldChar w:fldCharType="begin"/>
        </w:r>
        <w:r w:rsidR="00C56555">
          <w:instrText xml:space="preserve"> PAGEREF _Toc499413866 \h </w:instrText>
        </w:r>
        <w:r w:rsidR="00C56555">
          <w:fldChar w:fldCharType="separate"/>
        </w:r>
        <w:r w:rsidR="00C56555">
          <w:t>8</w:t>
        </w:r>
        <w:r w:rsidR="00C56555">
          <w:fldChar w:fldCharType="end"/>
        </w:r>
      </w:hyperlink>
    </w:p>
    <w:p w:rsidR="00F130B1" w:rsidRDefault="000368D1">
      <w:pPr>
        <w:pStyle w:val="TOC3"/>
        <w:tabs>
          <w:tab w:val="right" w:leader="dot" w:pos="8296"/>
        </w:tabs>
        <w:rPr>
          <w:rFonts w:ascii="Calibri" w:hAnsi="Calibri"/>
          <w:szCs w:val="22"/>
        </w:rPr>
      </w:pPr>
      <w:hyperlink w:anchor="_Toc499413867" w:history="1">
        <w:r w:rsidR="00C56555">
          <w:rPr>
            <w:rStyle w:val="Hyperlink"/>
          </w:rPr>
          <w:t>Figure 1-6 Hezhou Sludge Harmless Treatment Project</w:t>
        </w:r>
        <w:r w:rsidR="00C56555">
          <w:tab/>
        </w:r>
        <w:r w:rsidR="00C56555">
          <w:fldChar w:fldCharType="begin"/>
        </w:r>
        <w:r w:rsidR="00C56555">
          <w:instrText xml:space="preserve"> PAGEREF _Toc499413867 \h </w:instrText>
        </w:r>
        <w:r w:rsidR="00C56555">
          <w:fldChar w:fldCharType="separate"/>
        </w:r>
        <w:r w:rsidR="00C56555">
          <w:t>9</w:t>
        </w:r>
        <w:r w:rsidR="00C56555">
          <w:fldChar w:fldCharType="end"/>
        </w:r>
      </w:hyperlink>
    </w:p>
    <w:p w:rsidR="00F130B1" w:rsidRDefault="000368D1">
      <w:pPr>
        <w:pStyle w:val="TOC3"/>
        <w:tabs>
          <w:tab w:val="right" w:leader="dot" w:pos="8296"/>
        </w:tabs>
        <w:rPr>
          <w:rFonts w:ascii="Calibri" w:hAnsi="Calibri"/>
          <w:szCs w:val="22"/>
        </w:rPr>
      </w:pPr>
      <w:hyperlink w:anchor="_Toc499413871" w:history="1">
        <w:r w:rsidR="00C56555">
          <w:rPr>
            <w:rStyle w:val="Hyperlink"/>
          </w:rPr>
          <w:t>Figure 2-1 Public Consultation Meeting with Stakeholders and Representatives of Aps</w:t>
        </w:r>
        <w:r w:rsidR="00C56555">
          <w:tab/>
        </w:r>
        <w:r w:rsidR="00C56555">
          <w:fldChar w:fldCharType="begin"/>
        </w:r>
        <w:r w:rsidR="00C56555">
          <w:instrText xml:space="preserve"> PAGEREF _Toc499413871 \h </w:instrText>
        </w:r>
        <w:r w:rsidR="00C56555">
          <w:fldChar w:fldCharType="separate"/>
        </w:r>
        <w:r w:rsidR="00C56555">
          <w:t>11</w:t>
        </w:r>
        <w:r w:rsidR="00C56555">
          <w:fldChar w:fldCharType="end"/>
        </w:r>
      </w:hyperlink>
    </w:p>
    <w:p w:rsidR="00F130B1" w:rsidRDefault="000368D1">
      <w:pPr>
        <w:pStyle w:val="TOC3"/>
        <w:tabs>
          <w:tab w:val="right" w:leader="dot" w:pos="8296"/>
        </w:tabs>
        <w:rPr>
          <w:rFonts w:ascii="Calibri" w:hAnsi="Calibri"/>
          <w:szCs w:val="22"/>
        </w:rPr>
      </w:pPr>
      <w:hyperlink w:anchor="_Toc499413872" w:history="1">
        <w:r w:rsidR="00C56555">
          <w:rPr>
            <w:rStyle w:val="Hyperlink"/>
          </w:rPr>
          <w:t>Figure 2-2  List of Meeting Participants of District, Street Office and Township</w:t>
        </w:r>
        <w:r w:rsidR="00C56555">
          <w:tab/>
        </w:r>
        <w:r w:rsidR="00C56555">
          <w:fldChar w:fldCharType="begin"/>
        </w:r>
        <w:r w:rsidR="00C56555">
          <w:instrText xml:space="preserve"> PAGEREF _Toc499413872 \h </w:instrText>
        </w:r>
        <w:r w:rsidR="00C56555">
          <w:fldChar w:fldCharType="separate"/>
        </w:r>
        <w:r w:rsidR="00C56555">
          <w:t>11</w:t>
        </w:r>
        <w:r w:rsidR="00C56555">
          <w:fldChar w:fldCharType="end"/>
        </w:r>
      </w:hyperlink>
    </w:p>
    <w:p w:rsidR="00F130B1" w:rsidRDefault="000368D1">
      <w:pPr>
        <w:pStyle w:val="TOC3"/>
        <w:tabs>
          <w:tab w:val="right" w:leader="dot" w:pos="8296"/>
        </w:tabs>
        <w:rPr>
          <w:rFonts w:ascii="Calibri" w:hAnsi="Calibri"/>
          <w:szCs w:val="22"/>
        </w:rPr>
      </w:pPr>
      <w:hyperlink w:anchor="_Toc499413873" w:history="1">
        <w:r w:rsidR="00C56555">
          <w:rPr>
            <w:rStyle w:val="Hyperlink"/>
          </w:rPr>
          <w:t>Figure 2-3 Consultation Meeting with People of District, Street Office and Township</w:t>
        </w:r>
        <w:r w:rsidR="00C56555">
          <w:tab/>
        </w:r>
        <w:r w:rsidR="00C56555">
          <w:fldChar w:fldCharType="begin"/>
        </w:r>
        <w:r w:rsidR="00C56555">
          <w:instrText xml:space="preserve"> PAGEREF _Toc499413873 \h </w:instrText>
        </w:r>
        <w:r w:rsidR="00C56555">
          <w:fldChar w:fldCharType="separate"/>
        </w:r>
        <w:r w:rsidR="00C56555">
          <w:t>12</w:t>
        </w:r>
        <w:r w:rsidR="00C56555">
          <w:fldChar w:fldCharType="end"/>
        </w:r>
      </w:hyperlink>
    </w:p>
    <w:p w:rsidR="00F130B1" w:rsidRDefault="000368D1">
      <w:pPr>
        <w:pStyle w:val="TOC3"/>
        <w:tabs>
          <w:tab w:val="right" w:leader="dot" w:pos="8296"/>
        </w:tabs>
        <w:rPr>
          <w:rFonts w:ascii="Calibri" w:hAnsi="Calibri"/>
          <w:szCs w:val="22"/>
        </w:rPr>
      </w:pPr>
      <w:hyperlink w:anchor="_Toc499413874" w:history="1">
        <w:r w:rsidR="00C56555">
          <w:rPr>
            <w:rStyle w:val="Hyperlink"/>
          </w:rPr>
          <w:t>Figure 2-4 Interview with People Affected by Pinggui New City Dike Construction Project</w:t>
        </w:r>
        <w:r w:rsidR="00C56555">
          <w:tab/>
        </w:r>
        <w:r w:rsidR="00C56555">
          <w:fldChar w:fldCharType="begin"/>
        </w:r>
        <w:r w:rsidR="00C56555">
          <w:instrText xml:space="preserve"> PAGEREF _Toc499413874 \h </w:instrText>
        </w:r>
        <w:r w:rsidR="00C56555">
          <w:fldChar w:fldCharType="separate"/>
        </w:r>
        <w:r w:rsidR="00C56555">
          <w:t>12</w:t>
        </w:r>
        <w:r w:rsidR="00C56555">
          <w:fldChar w:fldCharType="end"/>
        </w:r>
      </w:hyperlink>
    </w:p>
    <w:p w:rsidR="00F130B1" w:rsidRDefault="000368D1">
      <w:pPr>
        <w:pStyle w:val="TOC3"/>
        <w:tabs>
          <w:tab w:val="right" w:leader="dot" w:pos="8296"/>
        </w:tabs>
        <w:rPr>
          <w:rFonts w:ascii="Calibri" w:hAnsi="Calibri"/>
          <w:szCs w:val="22"/>
        </w:rPr>
      </w:pPr>
      <w:hyperlink w:anchor="_Toc499413875" w:history="1">
        <w:r w:rsidR="00C56555">
          <w:rPr>
            <w:rStyle w:val="Hyperlink"/>
          </w:rPr>
          <w:t>Figure 2-5  Interview with People Affected by Jiangnan Dike Construction Project</w:t>
        </w:r>
        <w:r w:rsidR="00C56555">
          <w:tab/>
        </w:r>
        <w:r w:rsidR="00C56555">
          <w:fldChar w:fldCharType="begin"/>
        </w:r>
        <w:r w:rsidR="00C56555">
          <w:instrText xml:space="preserve"> PAGEREF _Toc499413875 \h </w:instrText>
        </w:r>
        <w:r w:rsidR="00C56555">
          <w:fldChar w:fldCharType="separate"/>
        </w:r>
        <w:r w:rsidR="00C56555">
          <w:t>13</w:t>
        </w:r>
        <w:r w:rsidR="00C56555">
          <w:fldChar w:fldCharType="end"/>
        </w:r>
      </w:hyperlink>
    </w:p>
    <w:p w:rsidR="00F130B1" w:rsidRDefault="000368D1">
      <w:pPr>
        <w:pStyle w:val="TOC3"/>
        <w:tabs>
          <w:tab w:val="right" w:leader="dot" w:pos="8296"/>
        </w:tabs>
        <w:rPr>
          <w:rFonts w:ascii="Calibri" w:hAnsi="Calibri"/>
          <w:szCs w:val="22"/>
        </w:rPr>
      </w:pPr>
      <w:hyperlink w:anchor="_Toc499413878" w:history="1">
        <w:r w:rsidR="00C56555">
          <w:rPr>
            <w:rStyle w:val="Hyperlink"/>
          </w:rPr>
          <w:t>Figure 3</w:t>
        </w:r>
        <w:r w:rsidR="00C56555">
          <w:rPr>
            <w:rStyle w:val="Hyperlink"/>
          </w:rPr>
          <w:noBreakHyphen/>
          <w:t>1  Built Pinggui New City Dike</w:t>
        </w:r>
        <w:r w:rsidR="00C56555">
          <w:tab/>
        </w:r>
        <w:r w:rsidR="00C56555">
          <w:fldChar w:fldCharType="begin"/>
        </w:r>
        <w:r w:rsidR="00C56555">
          <w:instrText xml:space="preserve"> PAGEREF _Toc499413878 \h </w:instrText>
        </w:r>
        <w:r w:rsidR="00C56555">
          <w:fldChar w:fldCharType="separate"/>
        </w:r>
        <w:r w:rsidR="00C56555">
          <w:t>14</w:t>
        </w:r>
        <w:r w:rsidR="00C56555">
          <w:fldChar w:fldCharType="end"/>
        </w:r>
      </w:hyperlink>
    </w:p>
    <w:p w:rsidR="00F130B1" w:rsidRDefault="000368D1">
      <w:pPr>
        <w:pStyle w:val="TOC3"/>
        <w:tabs>
          <w:tab w:val="right" w:leader="dot" w:pos="8296"/>
        </w:tabs>
        <w:rPr>
          <w:rFonts w:ascii="Calibri" w:hAnsi="Calibri"/>
          <w:szCs w:val="22"/>
        </w:rPr>
      </w:pPr>
      <w:hyperlink w:anchor="_Toc499413881" w:history="1">
        <w:r w:rsidR="00C56555">
          <w:rPr>
            <w:rStyle w:val="Hyperlink"/>
          </w:rPr>
          <w:t>Figure 3</w:t>
        </w:r>
        <w:r w:rsidR="00C56555">
          <w:rPr>
            <w:rStyle w:val="Hyperlink"/>
          </w:rPr>
          <w:noBreakHyphen/>
          <w:t>2  Pingggui Liangsuo Relocating Residential Area</w:t>
        </w:r>
        <w:r w:rsidR="00C56555">
          <w:tab/>
        </w:r>
        <w:r w:rsidR="00C56555">
          <w:fldChar w:fldCharType="begin"/>
        </w:r>
        <w:r w:rsidR="00C56555">
          <w:instrText xml:space="preserve"> PAGEREF _Toc499413881 \h </w:instrText>
        </w:r>
        <w:r w:rsidR="00C56555">
          <w:fldChar w:fldCharType="separate"/>
        </w:r>
        <w:r w:rsidR="00C56555">
          <w:t>16</w:t>
        </w:r>
        <w:r w:rsidR="00C56555">
          <w:fldChar w:fldCharType="end"/>
        </w:r>
      </w:hyperlink>
    </w:p>
    <w:p w:rsidR="00F130B1" w:rsidRDefault="000368D1">
      <w:pPr>
        <w:pStyle w:val="TOC3"/>
        <w:tabs>
          <w:tab w:val="right" w:leader="dot" w:pos="8296"/>
        </w:tabs>
        <w:rPr>
          <w:rFonts w:ascii="Calibri" w:hAnsi="Calibri"/>
          <w:szCs w:val="22"/>
        </w:rPr>
      </w:pPr>
      <w:hyperlink w:anchor="_Toc499413882" w:history="1">
        <w:r w:rsidR="00C56555">
          <w:rPr>
            <w:rStyle w:val="Hyperlink"/>
          </w:rPr>
          <w:t>Figure 3</w:t>
        </w:r>
        <w:r w:rsidR="00C56555">
          <w:rPr>
            <w:rStyle w:val="Hyperlink"/>
          </w:rPr>
          <w:noBreakHyphen/>
          <w:t>3  Pingggui Liangsuo Relocating Residential Area</w:t>
        </w:r>
        <w:r w:rsidR="00C56555">
          <w:tab/>
        </w:r>
        <w:r w:rsidR="00C56555">
          <w:fldChar w:fldCharType="begin"/>
        </w:r>
        <w:r w:rsidR="00C56555">
          <w:instrText xml:space="preserve"> PAGEREF _Toc499413882 \h </w:instrText>
        </w:r>
        <w:r w:rsidR="00C56555">
          <w:fldChar w:fldCharType="separate"/>
        </w:r>
        <w:r w:rsidR="00C56555">
          <w:t>17</w:t>
        </w:r>
        <w:r w:rsidR="00C56555">
          <w:fldChar w:fldCharType="end"/>
        </w:r>
      </w:hyperlink>
    </w:p>
    <w:p w:rsidR="00F130B1" w:rsidRDefault="000368D1">
      <w:pPr>
        <w:pStyle w:val="TOC3"/>
        <w:tabs>
          <w:tab w:val="right" w:leader="dot" w:pos="8296"/>
        </w:tabs>
        <w:rPr>
          <w:rFonts w:ascii="Calibri" w:hAnsi="Calibri"/>
          <w:szCs w:val="22"/>
        </w:rPr>
      </w:pPr>
      <w:hyperlink w:anchor="_Toc499413884" w:history="1">
        <w:r w:rsidR="00C56555">
          <w:rPr>
            <w:rStyle w:val="Hyperlink"/>
          </w:rPr>
          <w:t>Figure 3</w:t>
        </w:r>
        <w:r w:rsidR="00C56555">
          <w:rPr>
            <w:rStyle w:val="Hyperlink"/>
          </w:rPr>
          <w:noBreakHyphen/>
          <w:t>4 Disclosure of Land Measurement Results in Shangsong Village of Xiwan Street Office</w:t>
        </w:r>
        <w:r w:rsidR="00C56555">
          <w:tab/>
        </w:r>
        <w:r w:rsidR="00C56555">
          <w:fldChar w:fldCharType="begin"/>
        </w:r>
        <w:r w:rsidR="00C56555">
          <w:instrText xml:space="preserve"> PAGEREF _Toc499413884 \h </w:instrText>
        </w:r>
        <w:r w:rsidR="00C56555">
          <w:fldChar w:fldCharType="separate"/>
        </w:r>
        <w:r w:rsidR="00C56555">
          <w:t>18</w:t>
        </w:r>
        <w:r w:rsidR="00C56555">
          <w:fldChar w:fldCharType="end"/>
        </w:r>
      </w:hyperlink>
    </w:p>
    <w:p w:rsidR="00F130B1" w:rsidRDefault="000368D1">
      <w:pPr>
        <w:pStyle w:val="TOC3"/>
        <w:tabs>
          <w:tab w:val="right" w:leader="dot" w:pos="8296"/>
        </w:tabs>
        <w:rPr>
          <w:rFonts w:ascii="Calibri" w:hAnsi="Calibri"/>
          <w:szCs w:val="22"/>
        </w:rPr>
      </w:pPr>
      <w:hyperlink w:anchor="_Toc499413894" w:history="1">
        <w:r w:rsidR="00C56555">
          <w:rPr>
            <w:rStyle w:val="Hyperlink"/>
          </w:rPr>
          <w:t>Figure 4</w:t>
        </w:r>
        <w:r w:rsidR="00C56555">
          <w:rPr>
            <w:rStyle w:val="Hyperlink"/>
          </w:rPr>
          <w:noBreakHyphen/>
          <w:t>1 Project Institutional Structure</w:t>
        </w:r>
        <w:r w:rsidR="00C56555">
          <w:tab/>
        </w:r>
        <w:r w:rsidR="00C56555">
          <w:fldChar w:fldCharType="begin"/>
        </w:r>
        <w:r w:rsidR="00C56555">
          <w:instrText xml:space="preserve"> PAGEREF _Toc499413894 \h </w:instrText>
        </w:r>
        <w:r w:rsidR="00C56555">
          <w:fldChar w:fldCharType="separate"/>
        </w:r>
        <w:r w:rsidR="00C56555">
          <w:t>25</w:t>
        </w:r>
        <w:r w:rsidR="00C56555">
          <w:fldChar w:fldCharType="end"/>
        </w:r>
      </w:hyperlink>
    </w:p>
    <w:p w:rsidR="00F130B1" w:rsidRDefault="000368D1">
      <w:pPr>
        <w:pStyle w:val="TOC3"/>
        <w:tabs>
          <w:tab w:val="right" w:leader="dot" w:pos="8296"/>
        </w:tabs>
        <w:rPr>
          <w:rFonts w:ascii="Calibri" w:hAnsi="Calibri"/>
          <w:szCs w:val="22"/>
        </w:rPr>
      </w:pPr>
      <w:hyperlink w:anchor="_Toc499413901" w:history="1">
        <w:r w:rsidR="00C56555">
          <w:rPr>
            <w:rStyle w:val="Hyperlink"/>
          </w:rPr>
          <w:t>Figure 4</w:t>
        </w:r>
        <w:r w:rsidR="00C56555">
          <w:rPr>
            <w:rStyle w:val="Hyperlink"/>
          </w:rPr>
          <w:noBreakHyphen/>
          <w:t>2 Shantytown Renovation Project in Babu Jiangnan Area</w:t>
        </w:r>
        <w:r w:rsidR="00C56555">
          <w:tab/>
        </w:r>
        <w:r w:rsidR="00C56555">
          <w:fldChar w:fldCharType="begin"/>
        </w:r>
        <w:r w:rsidR="00C56555">
          <w:instrText xml:space="preserve"> PAGEREF _Toc499413901 \h </w:instrText>
        </w:r>
        <w:r w:rsidR="00C56555">
          <w:fldChar w:fldCharType="separate"/>
        </w:r>
        <w:r w:rsidR="00C56555">
          <w:t>30</w:t>
        </w:r>
        <w:r w:rsidR="00C56555">
          <w:fldChar w:fldCharType="end"/>
        </w:r>
      </w:hyperlink>
    </w:p>
    <w:p w:rsidR="00F130B1" w:rsidRDefault="000368D1">
      <w:pPr>
        <w:pStyle w:val="TOC3"/>
        <w:tabs>
          <w:tab w:val="right" w:leader="dot" w:pos="8296"/>
        </w:tabs>
        <w:rPr>
          <w:rFonts w:ascii="Calibri" w:hAnsi="Calibri"/>
          <w:szCs w:val="22"/>
        </w:rPr>
      </w:pPr>
      <w:hyperlink w:anchor="_Toc499413904" w:history="1">
        <w:r w:rsidR="00C56555">
          <w:rPr>
            <w:rStyle w:val="Hyperlink"/>
          </w:rPr>
          <w:t>Figure 5-1 Public Consultation Activities of LAR Staff at Site</w:t>
        </w:r>
        <w:r w:rsidR="00C56555">
          <w:tab/>
        </w:r>
        <w:r w:rsidR="00C56555">
          <w:fldChar w:fldCharType="begin"/>
        </w:r>
        <w:r w:rsidR="00C56555">
          <w:instrText xml:space="preserve"> PAGEREF _Toc499413904 \h </w:instrText>
        </w:r>
        <w:r w:rsidR="00C56555">
          <w:fldChar w:fldCharType="separate"/>
        </w:r>
        <w:r w:rsidR="00C56555">
          <w:t>33</w:t>
        </w:r>
        <w:r w:rsidR="00C56555">
          <w:fldChar w:fldCharType="end"/>
        </w:r>
      </w:hyperlink>
    </w:p>
    <w:p w:rsidR="00F130B1" w:rsidRDefault="00C56555">
      <w:pPr>
        <w:adjustRightInd w:val="0"/>
        <w:snapToGrid w:val="0"/>
        <w:rPr>
          <w:sz w:val="24"/>
          <w:szCs w:val="24"/>
        </w:rPr>
      </w:pPr>
      <w:r>
        <w:rPr>
          <w:sz w:val="24"/>
          <w:szCs w:val="24"/>
        </w:rPr>
        <w:fldChar w:fldCharType="end"/>
      </w:r>
    </w:p>
    <w:p w:rsidR="00F130B1" w:rsidRDefault="00C56555">
      <w:pPr>
        <w:adjustRightInd w:val="0"/>
        <w:snapToGrid w:val="0"/>
        <w:rPr>
          <w:sz w:val="24"/>
          <w:szCs w:val="24"/>
        </w:rPr>
      </w:pPr>
      <w:r>
        <w:rPr>
          <w:sz w:val="24"/>
          <w:szCs w:val="24"/>
        </w:rPr>
        <w:br w:type="page"/>
      </w:r>
    </w:p>
    <w:p w:rsidR="00F130B1" w:rsidRDefault="00C56555">
      <w:pPr>
        <w:pStyle w:val="Heading1"/>
        <w:ind w:left="142" w:firstLine="0"/>
        <w:rPr>
          <w:rFonts w:ascii="Times New Roman" w:hAnsi="Times New Roman"/>
          <w:sz w:val="28"/>
          <w:szCs w:val="28"/>
        </w:rPr>
      </w:pPr>
      <w:r>
        <w:rPr>
          <w:rFonts w:ascii="Times New Roman" w:hAnsi="Times New Roman"/>
          <w:sz w:val="28"/>
          <w:szCs w:val="28"/>
        </w:rPr>
        <w:lastRenderedPageBreak/>
        <w:t xml:space="preserve"> </w:t>
      </w:r>
      <w:bookmarkStart w:id="7" w:name="_Toc499413857"/>
      <w:r>
        <w:rPr>
          <w:rFonts w:ascii="Times New Roman" w:hAnsi="Times New Roman"/>
          <w:sz w:val="28"/>
          <w:szCs w:val="28"/>
        </w:rPr>
        <w:t>Introduction</w:t>
      </w:r>
      <w:bookmarkEnd w:id="1"/>
      <w:bookmarkEnd w:id="2"/>
      <w:bookmarkEnd w:id="3"/>
      <w:bookmarkEnd w:id="4"/>
      <w:bookmarkEnd w:id="5"/>
      <w:bookmarkEnd w:id="7"/>
    </w:p>
    <w:p w:rsidR="00F130B1" w:rsidRDefault="00F130B1">
      <w:pPr>
        <w:rPr>
          <w:sz w:val="24"/>
          <w:szCs w:val="24"/>
        </w:rPr>
      </w:pPr>
    </w:p>
    <w:p w:rsidR="00F130B1" w:rsidRDefault="00C56555">
      <w:pPr>
        <w:pStyle w:val="Heading2"/>
        <w:spacing w:afterLines="50" w:after="156"/>
        <w:ind w:left="675"/>
        <w:jc w:val="both"/>
        <w:rPr>
          <w:rFonts w:ascii="Times New Roman" w:hAnsi="Times New Roman"/>
          <w:sz w:val="24"/>
          <w:szCs w:val="24"/>
        </w:rPr>
      </w:pPr>
      <w:bookmarkStart w:id="8" w:name="_Toc17527"/>
      <w:bookmarkStart w:id="9" w:name="_Toc499413858"/>
      <w:r>
        <w:rPr>
          <w:rFonts w:ascii="Times New Roman" w:hAnsi="Times New Roman"/>
          <w:sz w:val="24"/>
          <w:szCs w:val="24"/>
        </w:rPr>
        <w:t>1.1 Background</w:t>
      </w:r>
      <w:bookmarkEnd w:id="6"/>
      <w:bookmarkEnd w:id="8"/>
      <w:bookmarkEnd w:id="9"/>
    </w:p>
    <w:p w:rsidR="00F130B1" w:rsidRDefault="00C56555">
      <w:pPr>
        <w:spacing w:afterLines="50" w:after="156"/>
        <w:ind w:firstLineChars="200" w:firstLine="480"/>
        <w:rPr>
          <w:sz w:val="24"/>
          <w:szCs w:val="24"/>
        </w:rPr>
      </w:pPr>
      <w:proofErr w:type="spellStart"/>
      <w:r>
        <w:rPr>
          <w:sz w:val="24"/>
          <w:szCs w:val="24"/>
        </w:rPr>
        <w:t>Hezhou</w:t>
      </w:r>
      <w:proofErr w:type="spellEnd"/>
      <w:r>
        <w:rPr>
          <w:sz w:val="24"/>
          <w:szCs w:val="24"/>
        </w:rPr>
        <w:t xml:space="preserve"> City has the jurisdiction of </w:t>
      </w:r>
      <w:proofErr w:type="spellStart"/>
      <w:r>
        <w:rPr>
          <w:sz w:val="24"/>
          <w:szCs w:val="24"/>
        </w:rPr>
        <w:t>Babu</w:t>
      </w:r>
      <w:proofErr w:type="spellEnd"/>
      <w:r>
        <w:rPr>
          <w:sz w:val="24"/>
          <w:szCs w:val="24"/>
        </w:rPr>
        <w:t xml:space="preserve"> District, </w:t>
      </w:r>
      <w:proofErr w:type="spellStart"/>
      <w:r>
        <w:rPr>
          <w:sz w:val="24"/>
          <w:szCs w:val="24"/>
        </w:rPr>
        <w:t>Zhongshan</w:t>
      </w:r>
      <w:proofErr w:type="spellEnd"/>
      <w:r>
        <w:rPr>
          <w:sz w:val="24"/>
          <w:szCs w:val="24"/>
        </w:rPr>
        <w:t xml:space="preserve"> County, </w:t>
      </w:r>
      <w:proofErr w:type="spellStart"/>
      <w:r>
        <w:rPr>
          <w:sz w:val="24"/>
          <w:szCs w:val="24"/>
        </w:rPr>
        <w:t>Zhaoping</w:t>
      </w:r>
      <w:proofErr w:type="spellEnd"/>
      <w:r>
        <w:rPr>
          <w:sz w:val="24"/>
          <w:szCs w:val="24"/>
        </w:rPr>
        <w:t xml:space="preserve"> County and </w:t>
      </w:r>
      <w:proofErr w:type="spellStart"/>
      <w:r>
        <w:rPr>
          <w:sz w:val="24"/>
          <w:szCs w:val="24"/>
        </w:rPr>
        <w:t>Fuchuan</w:t>
      </w:r>
      <w:proofErr w:type="spellEnd"/>
      <w:r>
        <w:rPr>
          <w:sz w:val="24"/>
          <w:szCs w:val="24"/>
        </w:rPr>
        <w:t xml:space="preserve"> Yao Autonomous County. The total area of the city is 11855km², approximately accounting for 5.01% of the total area of Guangxi Zhuang Autonomous Region, including 4062km² of mountainous area, 1420km² of plain area and 6373km² of hilly area. In recent years, with the social and economic development, the infrastructure construction of the City is increasingly upgraded. However, the infrastructure facilities for flood control are still very weak. Most of the river-side sections have not been built with dikes or protection facilities, and the flood control capacities of the existing embankments are relatively low, indicating a heavy task for flood control. </w:t>
      </w:r>
      <w:proofErr w:type="spellStart"/>
      <w:r>
        <w:rPr>
          <w:sz w:val="24"/>
          <w:szCs w:val="24"/>
        </w:rPr>
        <w:t>Hezhou</w:t>
      </w:r>
      <w:proofErr w:type="spellEnd"/>
      <w:r>
        <w:rPr>
          <w:sz w:val="24"/>
          <w:szCs w:val="24"/>
        </w:rPr>
        <w:t xml:space="preserve"> City is the last prefecture-level city in Guangxi that has not formed a flood control system. The major drainage system of </w:t>
      </w:r>
      <w:proofErr w:type="spellStart"/>
      <w:r>
        <w:rPr>
          <w:sz w:val="24"/>
          <w:szCs w:val="24"/>
        </w:rPr>
        <w:t>Hezhou</w:t>
      </w:r>
      <w:proofErr w:type="spellEnd"/>
      <w:r>
        <w:rPr>
          <w:sz w:val="24"/>
          <w:szCs w:val="24"/>
        </w:rPr>
        <w:t xml:space="preserve"> City was built in the 1990’s. Due to the use of combined system, the sewage and wastewater from the urban area are directly discharged into the tributaries, leading the serious pollution, inferior capacity of water self-purification and ultimately the deterioration of water quality. At the same time, due to the great variation of the time and space of water resources, the population density is not corresponding to the distribution of water resources, which leads to the frangibility and instability of the water resources. In addition, the deterioration of the aquatic-ecological system and the decreasing of water environmental bearing capacity result in the increasingly outstanding ecological risks for the social and economic development.</w:t>
      </w:r>
    </w:p>
    <w:p w:rsidR="00F130B1" w:rsidRDefault="00C56555">
      <w:pPr>
        <w:ind w:firstLineChars="200" w:firstLine="480"/>
        <w:rPr>
          <w:sz w:val="24"/>
          <w:szCs w:val="24"/>
        </w:rPr>
      </w:pPr>
      <w:r>
        <w:rPr>
          <w:sz w:val="24"/>
          <w:szCs w:val="24"/>
        </w:rPr>
        <w:t xml:space="preserve">Therefore, </w:t>
      </w:r>
      <w:proofErr w:type="spellStart"/>
      <w:r>
        <w:rPr>
          <w:sz w:val="24"/>
          <w:szCs w:val="24"/>
        </w:rPr>
        <w:t>Hezhou</w:t>
      </w:r>
      <w:proofErr w:type="spellEnd"/>
      <w:r>
        <w:rPr>
          <w:sz w:val="24"/>
          <w:szCs w:val="24"/>
        </w:rPr>
        <w:t xml:space="preserve"> Municipal Government (HMG) applied to the World Bank for a loan to implement </w:t>
      </w:r>
      <w:proofErr w:type="spellStart"/>
      <w:r>
        <w:rPr>
          <w:sz w:val="24"/>
          <w:szCs w:val="24"/>
        </w:rPr>
        <w:t>Hezhou</w:t>
      </w:r>
      <w:proofErr w:type="spellEnd"/>
      <w:r>
        <w:rPr>
          <w:sz w:val="24"/>
          <w:szCs w:val="24"/>
        </w:rPr>
        <w:t xml:space="preserve"> Urban Water Infrastructure and Environment Improvement Project (the Project). The total investment of the Project is USD 300 million. It is expected that, through implementation of the Project, the high-standard and modern urban infrastructures and public services will be built, aiming to upgrade flood control ability, protect people's life and property, enhance urban wastewater treatment capacity, protect water quality, strengthen institutional capacity and enhance the integrated management capacity for urban water resources. Details refer to Project Sketch Map in Figure 1-1.</w:t>
      </w:r>
    </w:p>
    <w:p w:rsidR="00F130B1" w:rsidRDefault="00341403">
      <w:pPr>
        <w:keepNext/>
        <w:ind w:firstLineChars="200" w:firstLine="480"/>
        <w:rPr>
          <w:sz w:val="24"/>
          <w:szCs w:val="24"/>
        </w:rPr>
      </w:pPr>
      <w:r>
        <w:rPr>
          <w:noProof/>
          <w:sz w:val="24"/>
          <w:szCs w:val="24"/>
        </w:rPr>
        <w:lastRenderedPageBreak/>
        <w:drawing>
          <wp:inline distT="0" distB="0" distL="0" distR="0">
            <wp:extent cx="4486910" cy="3104515"/>
            <wp:effectExtent l="0" t="0" r="0" b="0"/>
            <wp:docPr id="35" name="Picture 1" descr="IMG_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3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910" cy="3104515"/>
                    </a:xfrm>
                    <a:prstGeom prst="rect">
                      <a:avLst/>
                    </a:prstGeom>
                    <a:noFill/>
                    <a:ln>
                      <a:noFill/>
                    </a:ln>
                  </pic:spPr>
                </pic:pic>
              </a:graphicData>
            </a:graphic>
          </wp:inline>
        </w:drawing>
      </w:r>
    </w:p>
    <w:p w:rsidR="00F130B1" w:rsidRDefault="00C56555">
      <w:pPr>
        <w:pStyle w:val="Heading3"/>
        <w:spacing w:line="240" w:lineRule="auto"/>
        <w:jc w:val="center"/>
        <w:rPr>
          <w:rFonts w:ascii="Times New Roman" w:hAnsi="Times New Roman"/>
          <w:sz w:val="24"/>
          <w:szCs w:val="24"/>
        </w:rPr>
      </w:pPr>
      <w:bookmarkStart w:id="10" w:name="_Toc497214785"/>
      <w:bookmarkStart w:id="11" w:name="_Toc499413859"/>
      <w:bookmarkStart w:id="12" w:name="_Toc499413922"/>
      <w:r>
        <w:rPr>
          <w:rFonts w:ascii="Times New Roman" w:hAnsi="Times New Roman"/>
          <w:sz w:val="24"/>
          <w:szCs w:val="24"/>
        </w:rPr>
        <w:t>Figure</w:t>
      </w:r>
      <w:r>
        <w:rPr>
          <w:rFonts w:ascii="Times New Roman" w:hAnsi="Times New Roman"/>
          <w:sz w:val="24"/>
          <w:szCs w:val="24"/>
        </w:rPr>
        <w:fldChar w:fldCharType="begin"/>
      </w:r>
      <w:r>
        <w:rPr>
          <w:rFonts w:ascii="Times New Roman" w:hAnsi="Times New Roman"/>
          <w:sz w:val="24"/>
          <w:szCs w:val="24"/>
        </w:rPr>
        <w:instrText xml:space="preserve"> STYLEREF 1 \s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图</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t xml:space="preserve"> Project Sketch Map</w:t>
      </w:r>
      <w:bookmarkEnd w:id="10"/>
      <w:bookmarkEnd w:id="11"/>
      <w:bookmarkEnd w:id="12"/>
    </w:p>
    <w:p w:rsidR="00F130B1" w:rsidRDefault="00F130B1">
      <w:pPr>
        <w:pStyle w:val="PlainText"/>
        <w:tabs>
          <w:tab w:val="left" w:pos="583"/>
        </w:tabs>
        <w:ind w:firstLineChars="200" w:firstLine="482"/>
        <w:rPr>
          <w:rFonts w:ascii="Times New Roman" w:hAnsi="Times New Roman"/>
          <w:b/>
          <w:bCs/>
          <w:sz w:val="24"/>
          <w:szCs w:val="24"/>
        </w:rPr>
      </w:pPr>
    </w:p>
    <w:p w:rsidR="00F130B1" w:rsidRDefault="00C56555">
      <w:pPr>
        <w:pStyle w:val="Heading2"/>
        <w:spacing w:afterLines="50" w:after="156"/>
        <w:ind w:left="675"/>
        <w:jc w:val="both"/>
        <w:rPr>
          <w:rFonts w:ascii="Times New Roman" w:hAnsi="Times New Roman"/>
          <w:sz w:val="24"/>
          <w:szCs w:val="24"/>
        </w:rPr>
      </w:pPr>
      <w:bookmarkStart w:id="13" w:name="_Toc499413860"/>
      <w:r>
        <w:rPr>
          <w:rFonts w:ascii="Times New Roman" w:hAnsi="Times New Roman"/>
          <w:sz w:val="24"/>
          <w:szCs w:val="24"/>
        </w:rPr>
        <w:t>1.2 Identification of Linked Projects</w:t>
      </w:r>
      <w:bookmarkEnd w:id="13"/>
    </w:p>
    <w:p w:rsidR="00F130B1" w:rsidRDefault="00C56555">
      <w:pPr>
        <w:spacing w:after="156"/>
        <w:ind w:firstLineChars="200" w:firstLine="480"/>
        <w:rPr>
          <w:sz w:val="24"/>
          <w:szCs w:val="24"/>
        </w:rPr>
      </w:pPr>
      <w:r>
        <w:rPr>
          <w:sz w:val="24"/>
          <w:szCs w:val="24"/>
        </w:rPr>
        <w:t xml:space="preserve">Based on the identifications, the linked projects of the Project include: (i) </w:t>
      </w:r>
      <w:proofErr w:type="spellStart"/>
      <w:r>
        <w:rPr>
          <w:sz w:val="24"/>
          <w:szCs w:val="24"/>
        </w:rPr>
        <w:t>Hejiang</w:t>
      </w:r>
      <w:proofErr w:type="spellEnd"/>
      <w:r>
        <w:rPr>
          <w:sz w:val="24"/>
          <w:szCs w:val="24"/>
        </w:rPr>
        <w:t xml:space="preserve"> River Rehabilitation Project (including construction of </w:t>
      </w:r>
      <w:proofErr w:type="spellStart"/>
      <w:r>
        <w:rPr>
          <w:sz w:val="24"/>
          <w:szCs w:val="24"/>
        </w:rPr>
        <w:t>Pinggui</w:t>
      </w:r>
      <w:proofErr w:type="spellEnd"/>
      <w:r>
        <w:rPr>
          <w:sz w:val="24"/>
          <w:szCs w:val="24"/>
        </w:rPr>
        <w:t xml:space="preserve"> New City Dike, </w:t>
      </w:r>
      <w:proofErr w:type="spellStart"/>
      <w:r>
        <w:rPr>
          <w:sz w:val="24"/>
          <w:szCs w:val="24"/>
        </w:rPr>
        <w:t>Jiangbei</w:t>
      </w:r>
      <w:proofErr w:type="spellEnd"/>
      <w:r>
        <w:rPr>
          <w:sz w:val="24"/>
          <w:szCs w:val="24"/>
        </w:rPr>
        <w:t xml:space="preserve"> dike, Jiangnan Dike); (ii) </w:t>
      </w:r>
      <w:proofErr w:type="spellStart"/>
      <w:r>
        <w:rPr>
          <w:sz w:val="24"/>
          <w:szCs w:val="24"/>
        </w:rPr>
        <w:t>Hezhou</w:t>
      </w:r>
      <w:proofErr w:type="spellEnd"/>
      <w:r>
        <w:rPr>
          <w:sz w:val="24"/>
          <w:szCs w:val="24"/>
        </w:rPr>
        <w:t xml:space="preserve"> </w:t>
      </w:r>
      <w:proofErr w:type="spellStart"/>
      <w:r>
        <w:rPr>
          <w:sz w:val="24"/>
          <w:szCs w:val="24"/>
        </w:rPr>
        <w:t>Jintai</w:t>
      </w:r>
      <w:proofErr w:type="spellEnd"/>
      <w:r>
        <w:rPr>
          <w:sz w:val="24"/>
          <w:szCs w:val="24"/>
        </w:rPr>
        <w:t xml:space="preserve"> Lake Water Ecological Integrated Rehabilitation Project; (iii) </w:t>
      </w:r>
      <w:proofErr w:type="spellStart"/>
      <w:r>
        <w:rPr>
          <w:sz w:val="24"/>
          <w:szCs w:val="24"/>
        </w:rPr>
        <w:t>Hezhou</w:t>
      </w:r>
      <w:proofErr w:type="spellEnd"/>
      <w:r>
        <w:rPr>
          <w:sz w:val="24"/>
          <w:szCs w:val="24"/>
        </w:rPr>
        <w:t xml:space="preserve"> Wastewater Treatment Plant; (iv) </w:t>
      </w:r>
      <w:proofErr w:type="spellStart"/>
      <w:r>
        <w:rPr>
          <w:sz w:val="24"/>
          <w:szCs w:val="24"/>
        </w:rPr>
        <w:t>Hezhou</w:t>
      </w:r>
      <w:proofErr w:type="spellEnd"/>
      <w:r>
        <w:rPr>
          <w:sz w:val="24"/>
          <w:szCs w:val="24"/>
        </w:rPr>
        <w:t xml:space="preserve"> Solid Wastes Landfill; (v) </w:t>
      </w:r>
      <w:proofErr w:type="spellStart"/>
      <w:r>
        <w:rPr>
          <w:sz w:val="24"/>
          <w:szCs w:val="24"/>
        </w:rPr>
        <w:t>Hezhou</w:t>
      </w:r>
      <w:proofErr w:type="spellEnd"/>
      <w:r>
        <w:rPr>
          <w:sz w:val="24"/>
          <w:szCs w:val="24"/>
        </w:rPr>
        <w:t xml:space="preserve"> </w:t>
      </w:r>
      <w:proofErr w:type="spellStart"/>
      <w:r>
        <w:rPr>
          <w:sz w:val="24"/>
          <w:szCs w:val="24"/>
        </w:rPr>
        <w:t>Yongfeng</w:t>
      </w:r>
      <w:proofErr w:type="spellEnd"/>
      <w:r>
        <w:rPr>
          <w:sz w:val="24"/>
          <w:szCs w:val="24"/>
        </w:rPr>
        <w:t xml:space="preserve"> Lake Water Ecological Rehabilitation Project; and (vi) </w:t>
      </w:r>
      <w:proofErr w:type="spellStart"/>
      <w:r>
        <w:rPr>
          <w:sz w:val="24"/>
          <w:szCs w:val="24"/>
        </w:rPr>
        <w:t>Hezhou</w:t>
      </w:r>
      <w:proofErr w:type="spellEnd"/>
      <w:r>
        <w:rPr>
          <w:sz w:val="24"/>
          <w:szCs w:val="24"/>
        </w:rPr>
        <w:t xml:space="preserve"> Sludge Harmless Treatment Project. These projects have linkages to components under the Project in terms of functions or benefits, therefore, are identified as the linked projects for the Project. Details are shown in Table 1-1 and Figure 1-2. </w:t>
      </w:r>
      <w:bookmarkStart w:id="14" w:name="_Toc8460"/>
      <w:bookmarkStart w:id="15" w:name="_Toc28387"/>
      <w:bookmarkStart w:id="16" w:name="_Toc23379"/>
      <w:bookmarkStart w:id="17" w:name="_Toc17443"/>
      <w:bookmarkStart w:id="18" w:name="_Toc1830"/>
      <w:bookmarkStart w:id="19" w:name="_Toc2145"/>
      <w:bookmarkStart w:id="20" w:name="_Toc32246"/>
      <w:bookmarkStart w:id="21" w:name="_Toc20100"/>
      <w:bookmarkStart w:id="22" w:name="_Toc4145"/>
      <w:bookmarkStart w:id="23" w:name="_Toc30351"/>
      <w:bookmarkStart w:id="24" w:name="_Toc12665"/>
      <w:bookmarkStart w:id="25" w:name="_Toc21904"/>
      <w:bookmarkStart w:id="26" w:name="_Toc26075"/>
      <w:bookmarkStart w:id="27" w:name="_Toc19617"/>
      <w:bookmarkStart w:id="28" w:name="_Toc656"/>
    </w:p>
    <w:p w:rsidR="00F130B1" w:rsidRDefault="00F130B1">
      <w:pPr>
        <w:pStyle w:val="Heading3"/>
        <w:spacing w:line="240" w:lineRule="auto"/>
        <w:jc w:val="center"/>
        <w:rPr>
          <w:rFonts w:ascii="Times New Roman" w:hAnsi="Times New Roman"/>
          <w:sz w:val="24"/>
          <w:szCs w:val="24"/>
        </w:rPr>
        <w:sectPr w:rsidR="00F130B1">
          <w:headerReference w:type="even" r:id="rId16"/>
          <w:headerReference w:type="default" r:id="rId17"/>
          <w:headerReference w:type="first" r:id="rId18"/>
          <w:pgSz w:w="11906" w:h="16838"/>
          <w:pgMar w:top="1440" w:right="1800" w:bottom="1440" w:left="1800" w:header="851" w:footer="992" w:gutter="0"/>
          <w:pgNumType w:start="1"/>
          <w:cols w:space="720"/>
          <w:titlePg/>
          <w:docGrid w:type="lines" w:linePitch="312"/>
        </w:sectPr>
      </w:pPr>
    </w:p>
    <w:p w:rsidR="00F130B1" w:rsidRDefault="00C56555">
      <w:pPr>
        <w:pStyle w:val="Heading3"/>
        <w:spacing w:line="240" w:lineRule="auto"/>
        <w:jc w:val="center"/>
        <w:rPr>
          <w:rFonts w:ascii="Times New Roman" w:hAnsi="Times New Roman"/>
          <w:sz w:val="24"/>
          <w:szCs w:val="24"/>
        </w:rPr>
      </w:pPr>
      <w:bookmarkStart w:id="29" w:name="_Toc499413861"/>
      <w:bookmarkStart w:id="30" w:name="_Toc499413912"/>
      <w:bookmarkStart w:id="31" w:name="_Toc497214787"/>
      <w:r>
        <w:rPr>
          <w:rFonts w:ascii="Times New Roman" w:hAnsi="Times New Roman"/>
          <w:sz w:val="24"/>
          <w:szCs w:val="24"/>
        </w:rPr>
        <w:lastRenderedPageBreak/>
        <w:t xml:space="preserve">Table </w:t>
      </w:r>
      <w:r>
        <w:rPr>
          <w:rFonts w:ascii="Times New Roman" w:hAnsi="Times New Roman"/>
          <w:sz w:val="24"/>
          <w:szCs w:val="24"/>
        </w:rPr>
        <w:fldChar w:fldCharType="begin"/>
      </w:r>
      <w:r>
        <w:rPr>
          <w:rFonts w:ascii="Times New Roman" w:hAnsi="Times New Roman"/>
          <w:sz w:val="24"/>
          <w:szCs w:val="24"/>
        </w:rPr>
        <w:instrText xml:space="preserve"> STYLEREF 1 \s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表</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t xml:space="preserve"> Summary of Identified Linked Projects of the Project</w:t>
      </w:r>
      <w:bookmarkEnd w:id="29"/>
      <w:bookmarkEnd w:id="30"/>
      <w:bookmarkEnd w:id="31"/>
    </w:p>
    <w:tbl>
      <w:tblPr>
        <w:tblW w:w="14174" w:type="dxa"/>
        <w:jc w:val="center"/>
        <w:tblBorders>
          <w:top w:val="none" w:sz="0" w:space="0" w:color="000000"/>
          <w:left w:val="none" w:sz="0" w:space="0" w:color="000000"/>
          <w:bottom w:val="none" w:sz="0" w:space="0" w:color="000000"/>
          <w:right w:val="none" w:sz="0" w:space="0" w:color="000000"/>
        </w:tblBorders>
        <w:tblLayout w:type="fixed"/>
        <w:tblLook w:val="04A0" w:firstRow="1" w:lastRow="0" w:firstColumn="1" w:lastColumn="0" w:noHBand="0" w:noVBand="1"/>
      </w:tblPr>
      <w:tblGrid>
        <w:gridCol w:w="2182"/>
        <w:gridCol w:w="3578"/>
        <w:gridCol w:w="8414"/>
      </w:tblGrid>
      <w:tr w:rsidR="00F130B1">
        <w:trPr>
          <w:trHeight w:val="476"/>
          <w:jc w:val="center"/>
        </w:trPr>
        <w:tc>
          <w:tcPr>
            <w:tcW w:w="57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jc w:val="center"/>
              <w:rPr>
                <w:sz w:val="24"/>
                <w:szCs w:val="24"/>
              </w:rPr>
            </w:pPr>
            <w:r>
              <w:rPr>
                <w:sz w:val="24"/>
                <w:szCs w:val="24"/>
              </w:rPr>
              <w:t>Project Components</w:t>
            </w:r>
          </w:p>
        </w:tc>
        <w:tc>
          <w:tcPr>
            <w:tcW w:w="8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jc w:val="center"/>
              <w:rPr>
                <w:sz w:val="24"/>
                <w:szCs w:val="24"/>
              </w:rPr>
            </w:pPr>
            <w:r>
              <w:rPr>
                <w:sz w:val="24"/>
                <w:szCs w:val="24"/>
              </w:rPr>
              <w:t>Linked Projects &amp; Linkage Features</w:t>
            </w:r>
          </w:p>
        </w:tc>
      </w:tr>
      <w:tr w:rsidR="00F130B1">
        <w:trPr>
          <w:trHeight w:val="476"/>
          <w:jc w:val="center"/>
        </w:trPr>
        <w:tc>
          <w:tcPr>
            <w:tcW w:w="218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Expanding the main river course for flood discharge</w:t>
            </w: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A-1: </w:t>
            </w:r>
            <w:proofErr w:type="spellStart"/>
            <w:r>
              <w:rPr>
                <w:sz w:val="24"/>
                <w:szCs w:val="24"/>
              </w:rPr>
              <w:t>Hejiang</w:t>
            </w:r>
            <w:proofErr w:type="spellEnd"/>
            <w:r>
              <w:rPr>
                <w:sz w:val="24"/>
                <w:szCs w:val="24"/>
              </w:rPr>
              <w:t xml:space="preserve"> River Rehabilitation (</w:t>
            </w:r>
            <w:proofErr w:type="spellStart"/>
            <w:r>
              <w:rPr>
                <w:sz w:val="24"/>
                <w:szCs w:val="24"/>
              </w:rPr>
              <w:t>Huangshi</w:t>
            </w:r>
            <w:proofErr w:type="spellEnd"/>
            <w:r>
              <w:rPr>
                <w:sz w:val="24"/>
                <w:szCs w:val="24"/>
              </w:rPr>
              <w:t xml:space="preserve"> Hydropower Station – Guangming Bridge)</w:t>
            </w:r>
          </w:p>
        </w:tc>
        <w:tc>
          <w:tcPr>
            <w:tcW w:w="8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Hejiang</w:t>
            </w:r>
            <w:proofErr w:type="spellEnd"/>
            <w:r>
              <w:rPr>
                <w:sz w:val="24"/>
                <w:szCs w:val="24"/>
              </w:rPr>
              <w:t xml:space="preserve"> River Flood Control Project (Dike construction in </w:t>
            </w:r>
            <w:proofErr w:type="spellStart"/>
            <w:r>
              <w:rPr>
                <w:sz w:val="24"/>
                <w:szCs w:val="24"/>
              </w:rPr>
              <w:t>Pinggui</w:t>
            </w:r>
            <w:proofErr w:type="spellEnd"/>
            <w:r>
              <w:rPr>
                <w:sz w:val="24"/>
                <w:szCs w:val="24"/>
              </w:rPr>
              <w:t xml:space="preserve"> New City: the linked project remains unchanged, while the Project will construct dike to connect where without.)</w:t>
            </w:r>
          </w:p>
        </w:tc>
      </w:tr>
      <w:tr w:rsidR="00F130B1">
        <w:trPr>
          <w:trHeight w:val="771"/>
          <w:jc w:val="center"/>
        </w:trPr>
        <w:tc>
          <w:tcPr>
            <w:tcW w:w="21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F130B1">
            <w:pPr>
              <w:spacing w:line="280" w:lineRule="exact"/>
              <w:rPr>
                <w:sz w:val="24"/>
                <w:szCs w:val="24"/>
              </w:rPr>
            </w:pP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A-2: </w:t>
            </w:r>
            <w:proofErr w:type="spellStart"/>
            <w:r>
              <w:rPr>
                <w:sz w:val="24"/>
                <w:szCs w:val="24"/>
              </w:rPr>
              <w:t>Hejiang</w:t>
            </w:r>
            <w:proofErr w:type="spellEnd"/>
            <w:r>
              <w:rPr>
                <w:sz w:val="24"/>
                <w:szCs w:val="24"/>
              </w:rPr>
              <w:t xml:space="preserve"> River Rehabilitation (Guangming Bridge – </w:t>
            </w:r>
            <w:proofErr w:type="spellStart"/>
            <w:r>
              <w:rPr>
                <w:sz w:val="24"/>
                <w:szCs w:val="24"/>
              </w:rPr>
              <w:t>Lingfeng</w:t>
            </w:r>
            <w:proofErr w:type="spellEnd"/>
            <w:r>
              <w:rPr>
                <w:sz w:val="24"/>
                <w:szCs w:val="24"/>
              </w:rPr>
              <w:t xml:space="preserve"> Bridge)</w:t>
            </w:r>
          </w:p>
        </w:tc>
        <w:tc>
          <w:tcPr>
            <w:tcW w:w="8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Hejiang</w:t>
            </w:r>
            <w:proofErr w:type="spellEnd"/>
            <w:r>
              <w:rPr>
                <w:sz w:val="24"/>
                <w:szCs w:val="24"/>
              </w:rPr>
              <w:t xml:space="preserve"> River Flood Control Project (</w:t>
            </w:r>
            <w:proofErr w:type="spellStart"/>
            <w:r>
              <w:rPr>
                <w:sz w:val="24"/>
                <w:szCs w:val="24"/>
              </w:rPr>
              <w:t>Jiangbei</w:t>
            </w:r>
            <w:proofErr w:type="spellEnd"/>
            <w:r>
              <w:rPr>
                <w:sz w:val="24"/>
                <w:szCs w:val="24"/>
              </w:rPr>
              <w:t xml:space="preserve"> dike: the dike on the northern bank between Guangming Bridge and </w:t>
            </w:r>
            <w:proofErr w:type="spellStart"/>
            <w:r>
              <w:rPr>
                <w:sz w:val="24"/>
                <w:szCs w:val="24"/>
              </w:rPr>
              <w:t>Lingfeng</w:t>
            </w:r>
            <w:proofErr w:type="spellEnd"/>
            <w:r>
              <w:rPr>
                <w:sz w:val="24"/>
                <w:szCs w:val="24"/>
              </w:rPr>
              <w:t xml:space="preserve"> Bridge had been built, the Project will heighten this dike, southward expand the river course and construct new dike). </w:t>
            </w:r>
          </w:p>
        </w:tc>
      </w:tr>
      <w:tr w:rsidR="00F130B1">
        <w:trPr>
          <w:trHeight w:val="476"/>
          <w:jc w:val="center"/>
        </w:trPr>
        <w:tc>
          <w:tcPr>
            <w:tcW w:w="21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F130B1">
            <w:pPr>
              <w:spacing w:line="280" w:lineRule="exact"/>
              <w:rPr>
                <w:sz w:val="24"/>
                <w:szCs w:val="24"/>
              </w:rPr>
            </w:pP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A-3: </w:t>
            </w:r>
            <w:proofErr w:type="spellStart"/>
            <w:r>
              <w:rPr>
                <w:sz w:val="24"/>
                <w:szCs w:val="24"/>
              </w:rPr>
              <w:t>Hejiang</w:t>
            </w:r>
            <w:proofErr w:type="spellEnd"/>
            <w:r>
              <w:rPr>
                <w:sz w:val="24"/>
                <w:szCs w:val="24"/>
              </w:rPr>
              <w:t xml:space="preserve"> River Rehabilitation (</w:t>
            </w:r>
            <w:proofErr w:type="spellStart"/>
            <w:r>
              <w:rPr>
                <w:sz w:val="24"/>
                <w:szCs w:val="24"/>
              </w:rPr>
              <w:t>Lingfeng</w:t>
            </w:r>
            <w:proofErr w:type="spellEnd"/>
            <w:r>
              <w:rPr>
                <w:sz w:val="24"/>
                <w:szCs w:val="24"/>
              </w:rPr>
              <w:t xml:space="preserve"> Bridge – </w:t>
            </w:r>
            <w:proofErr w:type="spellStart"/>
            <w:r>
              <w:rPr>
                <w:sz w:val="24"/>
                <w:szCs w:val="24"/>
              </w:rPr>
              <w:t>Xiadao</w:t>
            </w:r>
            <w:proofErr w:type="spellEnd"/>
            <w:r>
              <w:rPr>
                <w:sz w:val="24"/>
                <w:szCs w:val="24"/>
              </w:rPr>
              <w:t xml:space="preserve"> Hydropower Station)</w:t>
            </w:r>
          </w:p>
        </w:tc>
        <w:tc>
          <w:tcPr>
            <w:tcW w:w="8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Hejiang</w:t>
            </w:r>
            <w:proofErr w:type="spellEnd"/>
            <w:r>
              <w:rPr>
                <w:sz w:val="24"/>
                <w:szCs w:val="24"/>
              </w:rPr>
              <w:t xml:space="preserve"> River Flood Control Project (</w:t>
            </w:r>
            <w:proofErr w:type="spellStart"/>
            <w:r>
              <w:rPr>
                <w:sz w:val="24"/>
                <w:szCs w:val="24"/>
              </w:rPr>
              <w:t>Jiangbei</w:t>
            </w:r>
            <w:proofErr w:type="spellEnd"/>
            <w:r>
              <w:rPr>
                <w:sz w:val="24"/>
                <w:szCs w:val="24"/>
              </w:rPr>
              <w:t xml:space="preserve"> dike: to heighten the dike which had been built). </w:t>
            </w:r>
          </w:p>
          <w:p w:rsidR="00F130B1" w:rsidRDefault="00C56555">
            <w:pPr>
              <w:spacing w:line="280" w:lineRule="exact"/>
              <w:rPr>
                <w:sz w:val="24"/>
                <w:szCs w:val="24"/>
              </w:rPr>
            </w:pPr>
            <w:r>
              <w:rPr>
                <w:sz w:val="24"/>
                <w:szCs w:val="24"/>
              </w:rPr>
              <w:t xml:space="preserve">Jiangnan Dike: This dike is under </w:t>
            </w:r>
            <w:proofErr w:type="gramStart"/>
            <w:r>
              <w:rPr>
                <w:sz w:val="24"/>
                <w:szCs w:val="24"/>
              </w:rPr>
              <w:t>construction,</w:t>
            </w:r>
            <w:proofErr w:type="gramEnd"/>
            <w:r>
              <w:rPr>
                <w:sz w:val="24"/>
                <w:szCs w:val="24"/>
              </w:rPr>
              <w:t xml:space="preserve"> the Project will build dikes respectively on the upper and lower streams to connect it. </w:t>
            </w:r>
          </w:p>
        </w:tc>
      </w:tr>
      <w:tr w:rsidR="00F130B1">
        <w:trPr>
          <w:trHeight w:val="476"/>
          <w:jc w:val="center"/>
        </w:trPr>
        <w:tc>
          <w:tcPr>
            <w:tcW w:w="21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F130B1">
            <w:pPr>
              <w:spacing w:line="280" w:lineRule="exact"/>
              <w:rPr>
                <w:sz w:val="24"/>
                <w:szCs w:val="24"/>
              </w:rPr>
            </w:pP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A-4: East Trunk Channel Integrated Rehabilitation and </w:t>
            </w:r>
            <w:proofErr w:type="spellStart"/>
            <w:r>
              <w:rPr>
                <w:sz w:val="24"/>
                <w:szCs w:val="24"/>
              </w:rPr>
              <w:t>Maweihe</w:t>
            </w:r>
            <w:proofErr w:type="spellEnd"/>
            <w:r>
              <w:rPr>
                <w:sz w:val="24"/>
                <w:szCs w:val="24"/>
              </w:rPr>
              <w:t xml:space="preserve"> River Connection</w:t>
            </w:r>
          </w:p>
        </w:tc>
        <w:tc>
          <w:tcPr>
            <w:tcW w:w="8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Hezhou</w:t>
            </w:r>
            <w:proofErr w:type="spellEnd"/>
            <w:r>
              <w:rPr>
                <w:sz w:val="24"/>
                <w:szCs w:val="24"/>
              </w:rPr>
              <w:t xml:space="preserve"> Solid Wastes Landfill: The landfill will receive the de-watered earth-cakes from the dredging component of the Project.</w:t>
            </w:r>
          </w:p>
        </w:tc>
      </w:tr>
      <w:tr w:rsidR="00F130B1">
        <w:trPr>
          <w:trHeight w:val="476"/>
          <w:jc w:val="center"/>
        </w:trPr>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Dredging component</w:t>
            </w: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A-8: </w:t>
            </w:r>
            <w:proofErr w:type="spellStart"/>
            <w:r>
              <w:rPr>
                <w:sz w:val="24"/>
                <w:szCs w:val="24"/>
              </w:rPr>
              <w:t>Hejiang</w:t>
            </w:r>
            <w:proofErr w:type="spellEnd"/>
            <w:r>
              <w:rPr>
                <w:sz w:val="24"/>
                <w:szCs w:val="24"/>
              </w:rPr>
              <w:t xml:space="preserve"> River Dredging (</w:t>
            </w:r>
            <w:proofErr w:type="spellStart"/>
            <w:r>
              <w:rPr>
                <w:sz w:val="24"/>
                <w:szCs w:val="24"/>
              </w:rPr>
              <w:t>Huangshi</w:t>
            </w:r>
            <w:proofErr w:type="spellEnd"/>
            <w:r>
              <w:rPr>
                <w:sz w:val="24"/>
                <w:szCs w:val="24"/>
              </w:rPr>
              <w:t xml:space="preserve"> Hydropower Station - Guangming Bridge)</w:t>
            </w:r>
          </w:p>
        </w:tc>
        <w:tc>
          <w:tcPr>
            <w:tcW w:w="8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Hejiang</w:t>
            </w:r>
            <w:proofErr w:type="spellEnd"/>
            <w:r>
              <w:rPr>
                <w:sz w:val="24"/>
                <w:szCs w:val="24"/>
              </w:rPr>
              <w:t xml:space="preserve"> River Flood Control Project: It belongs to the same river section. The dredging works under the Project will be conducted in the river course without changing the current situation of the dikes.</w:t>
            </w:r>
          </w:p>
          <w:p w:rsidR="00F130B1" w:rsidRDefault="00C56555">
            <w:pPr>
              <w:spacing w:line="280" w:lineRule="exact"/>
              <w:rPr>
                <w:sz w:val="24"/>
                <w:szCs w:val="24"/>
              </w:rPr>
            </w:pPr>
            <w:proofErr w:type="spellStart"/>
            <w:r>
              <w:rPr>
                <w:sz w:val="24"/>
                <w:szCs w:val="24"/>
              </w:rPr>
              <w:t>Hezhou</w:t>
            </w:r>
            <w:proofErr w:type="spellEnd"/>
            <w:r>
              <w:rPr>
                <w:sz w:val="24"/>
                <w:szCs w:val="24"/>
              </w:rPr>
              <w:t xml:space="preserve"> Solid Wastes Landfill: The landfill will receive the de-watered earth-cakes from the dredging component of the Project.</w:t>
            </w:r>
          </w:p>
        </w:tc>
      </w:tr>
      <w:tr w:rsidR="00F130B1">
        <w:trPr>
          <w:trHeight w:val="476"/>
          <w:jc w:val="center"/>
        </w:trPr>
        <w:tc>
          <w:tcPr>
            <w:tcW w:w="218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Rivers and lakes connection</w:t>
            </w: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B-3: </w:t>
            </w:r>
            <w:proofErr w:type="spellStart"/>
            <w:r>
              <w:rPr>
                <w:sz w:val="24"/>
                <w:szCs w:val="24"/>
              </w:rPr>
              <w:t>Lininghe</w:t>
            </w:r>
            <w:proofErr w:type="spellEnd"/>
            <w:r>
              <w:rPr>
                <w:sz w:val="24"/>
                <w:szCs w:val="24"/>
              </w:rPr>
              <w:t xml:space="preserve"> River Rehabilitation</w:t>
            </w:r>
          </w:p>
        </w:tc>
        <w:tc>
          <w:tcPr>
            <w:tcW w:w="841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Hezhou</w:t>
            </w:r>
            <w:proofErr w:type="spellEnd"/>
            <w:r>
              <w:rPr>
                <w:sz w:val="24"/>
                <w:szCs w:val="24"/>
              </w:rPr>
              <w:t xml:space="preserve"> </w:t>
            </w:r>
            <w:proofErr w:type="spellStart"/>
            <w:r>
              <w:rPr>
                <w:sz w:val="24"/>
                <w:szCs w:val="24"/>
              </w:rPr>
              <w:t>Jintai</w:t>
            </w:r>
            <w:proofErr w:type="spellEnd"/>
            <w:r>
              <w:rPr>
                <w:sz w:val="24"/>
                <w:szCs w:val="24"/>
              </w:rPr>
              <w:t xml:space="preserve"> Lake Water Ecological Integrated Rehabilitation Project: </w:t>
            </w:r>
            <w:proofErr w:type="spellStart"/>
            <w:r>
              <w:rPr>
                <w:sz w:val="24"/>
                <w:szCs w:val="24"/>
              </w:rPr>
              <w:t>Lininghe</w:t>
            </w:r>
            <w:proofErr w:type="spellEnd"/>
            <w:r>
              <w:rPr>
                <w:sz w:val="24"/>
                <w:szCs w:val="24"/>
              </w:rPr>
              <w:t xml:space="preserve"> River and </w:t>
            </w:r>
            <w:proofErr w:type="spellStart"/>
            <w:r>
              <w:rPr>
                <w:sz w:val="24"/>
                <w:szCs w:val="24"/>
              </w:rPr>
              <w:t>Changlonghe</w:t>
            </w:r>
            <w:proofErr w:type="spellEnd"/>
            <w:r>
              <w:rPr>
                <w:sz w:val="24"/>
                <w:szCs w:val="24"/>
              </w:rPr>
              <w:t xml:space="preserve"> River </w:t>
            </w:r>
            <w:proofErr w:type="gramStart"/>
            <w:r>
              <w:rPr>
                <w:sz w:val="24"/>
                <w:szCs w:val="24"/>
              </w:rPr>
              <w:t>are located in</w:t>
            </w:r>
            <w:proofErr w:type="gramEnd"/>
            <w:r>
              <w:rPr>
                <w:sz w:val="24"/>
                <w:szCs w:val="24"/>
              </w:rPr>
              <w:t xml:space="preserve"> the upstream of </w:t>
            </w:r>
            <w:proofErr w:type="spellStart"/>
            <w:r>
              <w:rPr>
                <w:sz w:val="24"/>
                <w:szCs w:val="24"/>
              </w:rPr>
              <w:t>Jintai</w:t>
            </w:r>
            <w:proofErr w:type="spellEnd"/>
            <w:r>
              <w:rPr>
                <w:sz w:val="24"/>
                <w:szCs w:val="24"/>
              </w:rPr>
              <w:t xml:space="preserve"> Lake. </w:t>
            </w:r>
            <w:proofErr w:type="spellStart"/>
            <w:r>
              <w:rPr>
                <w:sz w:val="24"/>
                <w:szCs w:val="24"/>
              </w:rPr>
              <w:t>Jintai</w:t>
            </w:r>
            <w:proofErr w:type="spellEnd"/>
            <w:r>
              <w:rPr>
                <w:sz w:val="24"/>
                <w:szCs w:val="24"/>
              </w:rPr>
              <w:t xml:space="preserve"> lake </w:t>
            </w:r>
            <w:r>
              <w:rPr>
                <w:sz w:val="24"/>
                <w:szCs w:val="24"/>
              </w:rPr>
              <w:lastRenderedPageBreak/>
              <w:t>serves as the connecting hub for rivers and lakes and has the function of flood storage regulation.</w:t>
            </w:r>
          </w:p>
        </w:tc>
      </w:tr>
      <w:tr w:rsidR="00F130B1">
        <w:trPr>
          <w:trHeight w:val="476"/>
          <w:jc w:val="center"/>
        </w:trPr>
        <w:tc>
          <w:tcPr>
            <w:tcW w:w="21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F130B1">
            <w:pPr>
              <w:spacing w:line="280" w:lineRule="exact"/>
              <w:rPr>
                <w:sz w:val="24"/>
                <w:szCs w:val="24"/>
              </w:rPr>
            </w:pP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B-4: </w:t>
            </w:r>
            <w:proofErr w:type="spellStart"/>
            <w:r>
              <w:rPr>
                <w:sz w:val="24"/>
                <w:szCs w:val="24"/>
              </w:rPr>
              <w:t>Changlonghe</w:t>
            </w:r>
            <w:proofErr w:type="spellEnd"/>
            <w:r>
              <w:rPr>
                <w:sz w:val="24"/>
                <w:szCs w:val="24"/>
              </w:rPr>
              <w:t xml:space="preserve"> River Rehabilitation.</w:t>
            </w:r>
          </w:p>
        </w:tc>
        <w:tc>
          <w:tcPr>
            <w:tcW w:w="84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F130B1">
            <w:pPr>
              <w:spacing w:line="280" w:lineRule="exact"/>
              <w:rPr>
                <w:sz w:val="24"/>
                <w:szCs w:val="24"/>
              </w:rPr>
            </w:pPr>
          </w:p>
        </w:tc>
      </w:tr>
      <w:tr w:rsidR="00F130B1">
        <w:trPr>
          <w:trHeight w:val="476"/>
          <w:jc w:val="center"/>
        </w:trPr>
        <w:tc>
          <w:tcPr>
            <w:tcW w:w="21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F130B1">
            <w:pPr>
              <w:spacing w:line="280" w:lineRule="exact"/>
              <w:rPr>
                <w:sz w:val="24"/>
                <w:szCs w:val="24"/>
              </w:rPr>
            </w:pP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B-5: </w:t>
            </w:r>
            <w:proofErr w:type="spellStart"/>
            <w:r>
              <w:rPr>
                <w:sz w:val="24"/>
                <w:szCs w:val="24"/>
              </w:rPr>
              <w:t>Huangtian</w:t>
            </w:r>
            <w:proofErr w:type="spellEnd"/>
            <w:r>
              <w:rPr>
                <w:sz w:val="24"/>
                <w:szCs w:val="24"/>
              </w:rPr>
              <w:t xml:space="preserve"> Channel Rehabilitation</w:t>
            </w:r>
          </w:p>
        </w:tc>
        <w:tc>
          <w:tcPr>
            <w:tcW w:w="8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Hezhou</w:t>
            </w:r>
            <w:proofErr w:type="spellEnd"/>
            <w:r>
              <w:rPr>
                <w:sz w:val="24"/>
                <w:szCs w:val="24"/>
              </w:rPr>
              <w:t xml:space="preserve"> </w:t>
            </w:r>
            <w:proofErr w:type="spellStart"/>
            <w:r>
              <w:rPr>
                <w:sz w:val="24"/>
                <w:szCs w:val="24"/>
              </w:rPr>
              <w:t>Yongfeng</w:t>
            </w:r>
            <w:proofErr w:type="spellEnd"/>
            <w:r>
              <w:rPr>
                <w:sz w:val="24"/>
                <w:szCs w:val="24"/>
              </w:rPr>
              <w:t xml:space="preserve"> Lake Water Ecological Integrated Rehabilitation Project: </w:t>
            </w:r>
            <w:proofErr w:type="spellStart"/>
            <w:r>
              <w:rPr>
                <w:sz w:val="24"/>
                <w:szCs w:val="24"/>
              </w:rPr>
              <w:t>Huangtian</w:t>
            </w:r>
            <w:proofErr w:type="spellEnd"/>
            <w:r>
              <w:rPr>
                <w:sz w:val="24"/>
                <w:szCs w:val="24"/>
              </w:rPr>
              <w:t xml:space="preserve"> Branch Channel is in the upstream of </w:t>
            </w:r>
            <w:proofErr w:type="spellStart"/>
            <w:r>
              <w:rPr>
                <w:sz w:val="24"/>
                <w:szCs w:val="24"/>
              </w:rPr>
              <w:t>Yongfeng</w:t>
            </w:r>
            <w:proofErr w:type="spellEnd"/>
            <w:r>
              <w:rPr>
                <w:sz w:val="24"/>
                <w:szCs w:val="24"/>
              </w:rPr>
              <w:t xml:space="preserve"> Lake. </w:t>
            </w:r>
            <w:proofErr w:type="spellStart"/>
            <w:r>
              <w:rPr>
                <w:sz w:val="24"/>
                <w:szCs w:val="24"/>
              </w:rPr>
              <w:t>Yongfeng</w:t>
            </w:r>
            <w:proofErr w:type="spellEnd"/>
            <w:r>
              <w:rPr>
                <w:sz w:val="24"/>
                <w:szCs w:val="24"/>
              </w:rPr>
              <w:t xml:space="preserve"> Lake serves as the connecting hub for rivers and lakes and has the function of flood storage regulation.</w:t>
            </w:r>
          </w:p>
          <w:p w:rsidR="00F130B1" w:rsidRDefault="00C56555">
            <w:pPr>
              <w:spacing w:line="280" w:lineRule="exact"/>
              <w:rPr>
                <w:sz w:val="24"/>
                <w:szCs w:val="24"/>
              </w:rPr>
            </w:pPr>
            <w:proofErr w:type="spellStart"/>
            <w:r>
              <w:rPr>
                <w:sz w:val="24"/>
                <w:szCs w:val="24"/>
              </w:rPr>
              <w:t>Hezhou</w:t>
            </w:r>
            <w:proofErr w:type="spellEnd"/>
            <w:r>
              <w:rPr>
                <w:sz w:val="24"/>
                <w:szCs w:val="24"/>
              </w:rPr>
              <w:t xml:space="preserve"> Wastewater Treatment Plant: The wastewater collected by the sewage pipelines will be diverted to Jiangnan WWTP for treatment.</w:t>
            </w:r>
          </w:p>
          <w:p w:rsidR="00F130B1" w:rsidRDefault="00C56555">
            <w:pPr>
              <w:spacing w:line="280" w:lineRule="exact"/>
              <w:rPr>
                <w:sz w:val="24"/>
                <w:szCs w:val="24"/>
              </w:rPr>
            </w:pPr>
            <w:proofErr w:type="spellStart"/>
            <w:r>
              <w:rPr>
                <w:sz w:val="24"/>
                <w:szCs w:val="24"/>
              </w:rPr>
              <w:t>Hezhou</w:t>
            </w:r>
            <w:proofErr w:type="spellEnd"/>
            <w:r>
              <w:rPr>
                <w:sz w:val="24"/>
                <w:szCs w:val="24"/>
              </w:rPr>
              <w:t xml:space="preserve"> Solid Wastes Landfill: The landfill will receive the de-watered earth-cakes from the dredging component of the Project.</w:t>
            </w:r>
          </w:p>
        </w:tc>
      </w:tr>
      <w:tr w:rsidR="00F130B1">
        <w:trPr>
          <w:trHeight w:val="476"/>
          <w:jc w:val="center"/>
        </w:trPr>
        <w:tc>
          <w:tcPr>
            <w:tcW w:w="218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F130B1">
            <w:pPr>
              <w:spacing w:line="280" w:lineRule="exact"/>
              <w:rPr>
                <w:sz w:val="24"/>
                <w:szCs w:val="24"/>
              </w:rPr>
            </w:pP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B-6: </w:t>
            </w:r>
            <w:proofErr w:type="spellStart"/>
            <w:r>
              <w:rPr>
                <w:sz w:val="24"/>
                <w:szCs w:val="24"/>
              </w:rPr>
              <w:t>Guposhan</w:t>
            </w:r>
            <w:proofErr w:type="spellEnd"/>
            <w:r>
              <w:rPr>
                <w:sz w:val="24"/>
                <w:szCs w:val="24"/>
              </w:rPr>
              <w:t xml:space="preserve"> Channel Rehabilitation</w:t>
            </w:r>
          </w:p>
        </w:tc>
        <w:tc>
          <w:tcPr>
            <w:tcW w:w="8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Hezhou</w:t>
            </w:r>
            <w:proofErr w:type="spellEnd"/>
            <w:r>
              <w:rPr>
                <w:sz w:val="24"/>
                <w:szCs w:val="24"/>
              </w:rPr>
              <w:t xml:space="preserve"> </w:t>
            </w:r>
            <w:proofErr w:type="spellStart"/>
            <w:r>
              <w:rPr>
                <w:sz w:val="24"/>
                <w:szCs w:val="24"/>
              </w:rPr>
              <w:t>Yongfeng</w:t>
            </w:r>
            <w:proofErr w:type="spellEnd"/>
            <w:r>
              <w:rPr>
                <w:sz w:val="24"/>
                <w:szCs w:val="24"/>
              </w:rPr>
              <w:t xml:space="preserve"> Lake Water Ecological Integrated Rehabilitation Project: </w:t>
            </w:r>
            <w:proofErr w:type="spellStart"/>
            <w:r>
              <w:rPr>
                <w:sz w:val="24"/>
                <w:szCs w:val="24"/>
              </w:rPr>
              <w:t>Guposhan</w:t>
            </w:r>
            <w:proofErr w:type="spellEnd"/>
            <w:r>
              <w:rPr>
                <w:sz w:val="24"/>
                <w:szCs w:val="24"/>
              </w:rPr>
              <w:t xml:space="preserve"> Channel is in the upstream of </w:t>
            </w:r>
            <w:proofErr w:type="spellStart"/>
            <w:r>
              <w:rPr>
                <w:sz w:val="24"/>
                <w:szCs w:val="24"/>
              </w:rPr>
              <w:t>Yongfeng</w:t>
            </w:r>
            <w:proofErr w:type="spellEnd"/>
            <w:r>
              <w:rPr>
                <w:sz w:val="24"/>
                <w:szCs w:val="24"/>
              </w:rPr>
              <w:t xml:space="preserve"> Lake. </w:t>
            </w:r>
            <w:proofErr w:type="spellStart"/>
            <w:r>
              <w:rPr>
                <w:sz w:val="24"/>
                <w:szCs w:val="24"/>
              </w:rPr>
              <w:t>Yongfeng</w:t>
            </w:r>
            <w:proofErr w:type="spellEnd"/>
            <w:r>
              <w:rPr>
                <w:sz w:val="24"/>
                <w:szCs w:val="24"/>
              </w:rPr>
              <w:t xml:space="preserve"> Lake serves as the connecting hub for rivers and lakes and has the function of flood storage regulation.</w:t>
            </w:r>
          </w:p>
          <w:p w:rsidR="00F130B1" w:rsidRDefault="00C56555">
            <w:pPr>
              <w:spacing w:line="280" w:lineRule="exact"/>
              <w:rPr>
                <w:sz w:val="24"/>
                <w:szCs w:val="24"/>
              </w:rPr>
            </w:pPr>
            <w:proofErr w:type="spellStart"/>
            <w:r>
              <w:rPr>
                <w:sz w:val="24"/>
                <w:szCs w:val="24"/>
              </w:rPr>
              <w:t>Hezhou</w:t>
            </w:r>
            <w:proofErr w:type="spellEnd"/>
            <w:r>
              <w:rPr>
                <w:sz w:val="24"/>
                <w:szCs w:val="24"/>
              </w:rPr>
              <w:t xml:space="preserve"> Wastewater Treatment Plant: The wastewater collected by the sewage pipelines will be diverted to Jiangnan WWTP for treatment.</w:t>
            </w:r>
          </w:p>
          <w:p w:rsidR="00F130B1" w:rsidRDefault="00C56555">
            <w:pPr>
              <w:spacing w:line="280" w:lineRule="exact"/>
              <w:rPr>
                <w:sz w:val="24"/>
                <w:szCs w:val="24"/>
              </w:rPr>
            </w:pPr>
            <w:proofErr w:type="spellStart"/>
            <w:r>
              <w:rPr>
                <w:sz w:val="24"/>
                <w:szCs w:val="24"/>
              </w:rPr>
              <w:t>Hezhou</w:t>
            </w:r>
            <w:proofErr w:type="spellEnd"/>
            <w:r>
              <w:rPr>
                <w:sz w:val="24"/>
                <w:szCs w:val="24"/>
              </w:rPr>
              <w:t xml:space="preserve"> Solid Wastes Landfill: The landfill will receive the de-watered earth-cakes from the dredging component of the Project.</w:t>
            </w:r>
          </w:p>
        </w:tc>
      </w:tr>
      <w:tr w:rsidR="00F130B1">
        <w:trPr>
          <w:trHeight w:val="476"/>
          <w:jc w:val="center"/>
        </w:trPr>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Huangansi</w:t>
            </w:r>
            <w:proofErr w:type="spellEnd"/>
            <w:r>
              <w:rPr>
                <w:sz w:val="24"/>
                <w:szCs w:val="24"/>
              </w:rPr>
              <w:t xml:space="preserve"> Channel Integrated Upgrading</w:t>
            </w: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C-1: </w:t>
            </w:r>
            <w:proofErr w:type="spellStart"/>
            <w:r>
              <w:rPr>
                <w:sz w:val="24"/>
                <w:szCs w:val="24"/>
              </w:rPr>
              <w:t>Huangansi</w:t>
            </w:r>
            <w:proofErr w:type="spellEnd"/>
            <w:r>
              <w:rPr>
                <w:sz w:val="24"/>
                <w:szCs w:val="24"/>
              </w:rPr>
              <w:t xml:space="preserve"> Channel Integrated Upgrading</w:t>
            </w:r>
          </w:p>
        </w:tc>
        <w:tc>
          <w:tcPr>
            <w:tcW w:w="841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Hezhou</w:t>
            </w:r>
            <w:proofErr w:type="spellEnd"/>
            <w:r>
              <w:rPr>
                <w:sz w:val="24"/>
                <w:szCs w:val="24"/>
              </w:rPr>
              <w:t xml:space="preserve"> </w:t>
            </w:r>
            <w:proofErr w:type="spellStart"/>
            <w:r>
              <w:rPr>
                <w:sz w:val="24"/>
                <w:szCs w:val="24"/>
              </w:rPr>
              <w:t>Yongfeng</w:t>
            </w:r>
            <w:proofErr w:type="spellEnd"/>
            <w:r>
              <w:rPr>
                <w:sz w:val="24"/>
                <w:szCs w:val="24"/>
              </w:rPr>
              <w:t xml:space="preserve"> Lake Water Ecological Integrated Rehabilitation Project: </w:t>
            </w:r>
            <w:proofErr w:type="spellStart"/>
            <w:r>
              <w:rPr>
                <w:sz w:val="24"/>
                <w:szCs w:val="24"/>
              </w:rPr>
              <w:t>Huangansi</w:t>
            </w:r>
            <w:proofErr w:type="spellEnd"/>
            <w:r>
              <w:rPr>
                <w:sz w:val="24"/>
                <w:szCs w:val="24"/>
              </w:rPr>
              <w:t xml:space="preserve"> river </w:t>
            </w:r>
            <w:proofErr w:type="gramStart"/>
            <w:r>
              <w:rPr>
                <w:sz w:val="24"/>
                <w:szCs w:val="24"/>
              </w:rPr>
              <w:t>is located in</w:t>
            </w:r>
            <w:proofErr w:type="gramEnd"/>
            <w:r>
              <w:rPr>
                <w:sz w:val="24"/>
                <w:szCs w:val="24"/>
              </w:rPr>
              <w:t xml:space="preserve"> the downstream of </w:t>
            </w:r>
            <w:proofErr w:type="spellStart"/>
            <w:r>
              <w:rPr>
                <w:sz w:val="24"/>
                <w:szCs w:val="24"/>
              </w:rPr>
              <w:t>Yongfeng</w:t>
            </w:r>
            <w:proofErr w:type="spellEnd"/>
            <w:r>
              <w:rPr>
                <w:sz w:val="24"/>
                <w:szCs w:val="24"/>
              </w:rPr>
              <w:t xml:space="preserve"> lake. </w:t>
            </w:r>
            <w:proofErr w:type="spellStart"/>
            <w:r>
              <w:rPr>
                <w:sz w:val="24"/>
                <w:szCs w:val="24"/>
              </w:rPr>
              <w:t>Yongfeng</w:t>
            </w:r>
            <w:proofErr w:type="spellEnd"/>
            <w:r>
              <w:rPr>
                <w:sz w:val="24"/>
                <w:szCs w:val="24"/>
              </w:rPr>
              <w:t xml:space="preserve"> lake serves as the connecting hub for rivers and lakes and has the function of flood storage regulation.</w:t>
            </w:r>
          </w:p>
          <w:p w:rsidR="00F130B1" w:rsidRDefault="00C56555">
            <w:pPr>
              <w:spacing w:line="280" w:lineRule="exact"/>
              <w:rPr>
                <w:sz w:val="24"/>
                <w:szCs w:val="24"/>
              </w:rPr>
            </w:pPr>
            <w:proofErr w:type="spellStart"/>
            <w:r>
              <w:rPr>
                <w:sz w:val="24"/>
                <w:szCs w:val="24"/>
              </w:rPr>
              <w:t>Hezhou</w:t>
            </w:r>
            <w:proofErr w:type="spellEnd"/>
            <w:r>
              <w:rPr>
                <w:sz w:val="24"/>
                <w:szCs w:val="24"/>
              </w:rPr>
              <w:t xml:space="preserve"> Wastewater Treatment Plant: The wastewater collected by the sewage pipelines will be diverted to Jiangnan WWTP for treatment.</w:t>
            </w:r>
          </w:p>
          <w:p w:rsidR="00F130B1" w:rsidRDefault="00C56555">
            <w:pPr>
              <w:spacing w:line="280" w:lineRule="exact"/>
              <w:rPr>
                <w:sz w:val="24"/>
                <w:szCs w:val="24"/>
              </w:rPr>
            </w:pPr>
            <w:proofErr w:type="spellStart"/>
            <w:r>
              <w:rPr>
                <w:sz w:val="24"/>
                <w:szCs w:val="24"/>
              </w:rPr>
              <w:t>Hezhou</w:t>
            </w:r>
            <w:proofErr w:type="spellEnd"/>
            <w:r>
              <w:rPr>
                <w:sz w:val="24"/>
                <w:szCs w:val="24"/>
              </w:rPr>
              <w:t xml:space="preserve"> Solid Wastes Landfill: The landfill will receive the de-watered earth-cakes </w:t>
            </w:r>
            <w:r>
              <w:rPr>
                <w:sz w:val="24"/>
                <w:szCs w:val="24"/>
              </w:rPr>
              <w:lastRenderedPageBreak/>
              <w:t>from the dredging component of the Project.</w:t>
            </w:r>
          </w:p>
        </w:tc>
      </w:tr>
      <w:tr w:rsidR="00F130B1">
        <w:trPr>
          <w:trHeight w:val="934"/>
          <w:jc w:val="center"/>
        </w:trPr>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Shizigang</w:t>
            </w:r>
            <w:proofErr w:type="spellEnd"/>
            <w:r>
              <w:rPr>
                <w:sz w:val="24"/>
                <w:szCs w:val="24"/>
              </w:rPr>
              <w:t xml:space="preserve"> Channel Integrated Upgrading</w:t>
            </w: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 xml:space="preserve">Contract C-2: </w:t>
            </w:r>
            <w:proofErr w:type="spellStart"/>
            <w:r>
              <w:rPr>
                <w:sz w:val="24"/>
                <w:szCs w:val="24"/>
              </w:rPr>
              <w:t>Shizigang</w:t>
            </w:r>
            <w:proofErr w:type="spellEnd"/>
            <w:r>
              <w:rPr>
                <w:sz w:val="24"/>
                <w:szCs w:val="24"/>
              </w:rPr>
              <w:t xml:space="preserve"> Channel Integrated Upgrading</w:t>
            </w:r>
          </w:p>
        </w:tc>
        <w:tc>
          <w:tcPr>
            <w:tcW w:w="84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F130B1">
            <w:pPr>
              <w:spacing w:line="280" w:lineRule="exact"/>
              <w:rPr>
                <w:sz w:val="24"/>
                <w:szCs w:val="24"/>
              </w:rPr>
            </w:pPr>
          </w:p>
        </w:tc>
      </w:tr>
      <w:tr w:rsidR="00F130B1">
        <w:trPr>
          <w:trHeight w:val="70"/>
          <w:jc w:val="center"/>
        </w:trPr>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Complete drainage system</w:t>
            </w:r>
          </w:p>
        </w:tc>
        <w:tc>
          <w:tcPr>
            <w:tcW w:w="3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r>
              <w:rPr>
                <w:sz w:val="24"/>
                <w:szCs w:val="24"/>
              </w:rPr>
              <w:t>Contract C-</w:t>
            </w:r>
            <w:proofErr w:type="gramStart"/>
            <w:r>
              <w:rPr>
                <w:sz w:val="24"/>
                <w:szCs w:val="24"/>
              </w:rPr>
              <w:t>3:Jiangnan</w:t>
            </w:r>
            <w:proofErr w:type="gramEnd"/>
            <w:r>
              <w:rPr>
                <w:sz w:val="24"/>
                <w:szCs w:val="24"/>
              </w:rPr>
              <w:t xml:space="preserve"> Wastewater Treatment Plant, associated pipeline network and roads</w:t>
            </w:r>
          </w:p>
        </w:tc>
        <w:tc>
          <w:tcPr>
            <w:tcW w:w="8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30B1" w:rsidRDefault="00C56555">
            <w:pPr>
              <w:spacing w:line="280" w:lineRule="exact"/>
              <w:rPr>
                <w:sz w:val="24"/>
                <w:szCs w:val="24"/>
              </w:rPr>
            </w:pPr>
            <w:proofErr w:type="spellStart"/>
            <w:r>
              <w:rPr>
                <w:sz w:val="24"/>
                <w:szCs w:val="24"/>
              </w:rPr>
              <w:t>Hezhou</w:t>
            </w:r>
            <w:proofErr w:type="spellEnd"/>
            <w:r>
              <w:rPr>
                <w:sz w:val="24"/>
                <w:szCs w:val="24"/>
              </w:rPr>
              <w:t xml:space="preserve"> Sludge Harmless Treatment Project: It accepts the sludge from Jiangnan WWTP.</w:t>
            </w:r>
          </w:p>
        </w:tc>
      </w:tr>
    </w:tbl>
    <w:p w:rsidR="00F130B1" w:rsidRDefault="00F130B1">
      <w:pPr>
        <w:pStyle w:val="Caption"/>
        <w:ind w:firstLineChars="400" w:firstLine="960"/>
        <w:jc w:val="both"/>
        <w:rPr>
          <w:rFonts w:ascii="Times New Roman" w:hAnsi="Times New Roman"/>
          <w:sz w:val="24"/>
          <w:szCs w:val="24"/>
        </w:rPr>
        <w:sectPr w:rsidR="00F130B1">
          <w:pgSz w:w="16838" w:h="11906" w:orient="landscape"/>
          <w:pgMar w:top="1797" w:right="1440" w:bottom="1797" w:left="1440" w:header="851" w:footer="992" w:gutter="0"/>
          <w:cols w:space="720"/>
          <w:titlePg/>
          <w:docGrid w:type="linesAndChars" w:linePitch="312"/>
        </w:sectPr>
      </w:pPr>
      <w:bookmarkStart w:id="32" w:name="_Toc496221575"/>
    </w:p>
    <w:p w:rsidR="00F130B1" w:rsidRDefault="00341403">
      <w:pPr>
        <w:pStyle w:val="Caption"/>
        <w:ind w:firstLineChars="400" w:firstLine="96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9776" behindDoc="1" locked="0" layoutInCell="0" allowOverlap="1">
            <wp:simplePos x="0" y="0"/>
            <wp:positionH relativeFrom="column">
              <wp:posOffset>266065</wp:posOffset>
            </wp:positionH>
            <wp:positionV relativeFrom="paragraph">
              <wp:posOffset>239395</wp:posOffset>
            </wp:positionV>
            <wp:extent cx="4741545" cy="3346450"/>
            <wp:effectExtent l="0" t="0" r="0" b="0"/>
            <wp:wrapTight wrapText="bothSides">
              <wp:wrapPolygon edited="0">
                <wp:start x="0" y="0"/>
                <wp:lineTo x="0" y="21518"/>
                <wp:lineTo x="21522" y="21518"/>
                <wp:lineTo x="21522" y="0"/>
                <wp:lineTo x="0" y="0"/>
              </wp:wrapPolygon>
            </wp:wrapTight>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1545" cy="3346450"/>
                    </a:xfrm>
                    <a:prstGeom prst="rect">
                      <a:avLst/>
                    </a:prstGeom>
                    <a:noFill/>
                  </pic:spPr>
                </pic:pic>
              </a:graphicData>
            </a:graphic>
            <wp14:sizeRelH relativeFrom="page">
              <wp14:pctWidth>0</wp14:pctWidth>
            </wp14:sizeRelH>
            <wp14:sizeRelV relativeFrom="page">
              <wp14:pctHeight>0</wp14:pctHeight>
            </wp14:sizeRelV>
          </wp:anchor>
        </w:drawing>
      </w:r>
      <w:bookmarkStart w:id="33" w:name="_Toc2715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C56555">
        <w:rPr>
          <w:rFonts w:ascii="Times New Roman" w:hAnsi="Times New Roman"/>
          <w:sz w:val="24"/>
          <w:szCs w:val="24"/>
        </w:rPr>
        <w:t xml:space="preserve"> </w:t>
      </w:r>
      <w:bookmarkEnd w:id="32"/>
    </w:p>
    <w:p w:rsidR="00F130B1" w:rsidRDefault="00341403">
      <w:pPr>
        <w:rPr>
          <w:sz w:val="24"/>
          <w:szCs w:val="24"/>
        </w:rPr>
      </w:pP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-295275</wp:posOffset>
                </wp:positionH>
                <wp:positionV relativeFrom="paragraph">
                  <wp:posOffset>3286125</wp:posOffset>
                </wp:positionV>
                <wp:extent cx="5497195" cy="673735"/>
                <wp:effectExtent l="0" t="1270" r="0" b="1270"/>
                <wp:wrapTight wrapText="bothSides">
                  <wp:wrapPolygon edited="0">
                    <wp:start x="-42" y="0"/>
                    <wp:lineTo x="-42" y="21091"/>
                    <wp:lineTo x="21600" y="21091"/>
                    <wp:lineTo x="21600" y="0"/>
                    <wp:lineTo x="-42" y="0"/>
                  </wp:wrapPolygon>
                </wp:wrapTight>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67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0B1" w:rsidRDefault="00C56555">
                            <w:pPr>
                              <w:pStyle w:val="Heading3"/>
                              <w:jc w:val="center"/>
                              <w:rPr>
                                <w:sz w:val="24"/>
                                <w:szCs w:val="24"/>
                              </w:rPr>
                            </w:pPr>
                            <w:bookmarkStart w:id="34" w:name="_Toc497214788"/>
                            <w:bookmarkStart w:id="35" w:name="_Toc499413862"/>
                            <w:bookmarkStart w:id="36" w:name="_Toc499413923"/>
                            <w:r>
                              <w:rPr>
                                <w:sz w:val="24"/>
                                <w:szCs w:val="24"/>
                              </w:rPr>
                              <w:t>Figure</w:t>
                            </w:r>
                            <w:r>
                              <w:rPr>
                                <w:sz w:val="24"/>
                                <w:szCs w:val="24"/>
                              </w:rPr>
                              <w:fldChar w:fldCharType="begin"/>
                            </w:r>
                            <w:r>
                              <w:rPr>
                                <w:sz w:val="24"/>
                                <w:szCs w:val="24"/>
                              </w:rPr>
                              <w:instrText xml:space="preserve"> STYLEREF 1 \s </w:instrText>
                            </w:r>
                            <w:r>
                              <w:rPr>
                                <w:sz w:val="24"/>
                                <w:szCs w:val="24"/>
                              </w:rPr>
                              <w:fldChar w:fldCharType="separate"/>
                            </w:r>
                            <w:r>
                              <w:rPr>
                                <w:sz w:val="24"/>
                                <w:szCs w:val="24"/>
                              </w:rPr>
                              <w:t>1</w:t>
                            </w:r>
                            <w:r>
                              <w:rPr>
                                <w:sz w:val="24"/>
                                <w:szCs w:val="24"/>
                              </w:rPr>
                              <w:fldChar w:fldCharType="end"/>
                            </w:r>
                            <w:r>
                              <w:rPr>
                                <w:sz w:val="24"/>
                                <w:szCs w:val="24"/>
                              </w:rPr>
                              <w:noBreakHyphen/>
                            </w:r>
                            <w:r>
                              <w:rPr>
                                <w:sz w:val="24"/>
                                <w:szCs w:val="24"/>
                              </w:rPr>
                              <w:fldChar w:fldCharType="begin"/>
                            </w:r>
                            <w:r>
                              <w:rPr>
                                <w:sz w:val="24"/>
                                <w:szCs w:val="24"/>
                              </w:rPr>
                              <w:instrText xml:space="preserve"> SEQ </w:instrText>
                            </w:r>
                            <w:r>
                              <w:rPr>
                                <w:sz w:val="24"/>
                                <w:szCs w:val="24"/>
                              </w:rPr>
                              <w:instrText>图</w:instrText>
                            </w:r>
                            <w:r>
                              <w:rPr>
                                <w:sz w:val="24"/>
                                <w:szCs w:val="24"/>
                              </w:rPr>
                              <w:instrText xml:space="preserve"> \* ARABIC \s 1 </w:instrText>
                            </w:r>
                            <w:r>
                              <w:rPr>
                                <w:sz w:val="24"/>
                                <w:szCs w:val="24"/>
                              </w:rPr>
                              <w:fldChar w:fldCharType="separate"/>
                            </w:r>
                            <w:r>
                              <w:rPr>
                                <w:sz w:val="24"/>
                                <w:szCs w:val="24"/>
                              </w:rPr>
                              <w:t>2</w:t>
                            </w:r>
                            <w:r>
                              <w:rPr>
                                <w:sz w:val="24"/>
                                <w:szCs w:val="24"/>
                              </w:rPr>
                              <w:fldChar w:fldCharType="end"/>
                            </w:r>
                            <w:r>
                              <w:rPr>
                                <w:sz w:val="24"/>
                                <w:szCs w:val="24"/>
                              </w:rPr>
                              <w:t xml:space="preserve"> Project General Layout and Distribution of Linked Projects</w:t>
                            </w:r>
                            <w:bookmarkEnd w:id="34"/>
                            <w:bookmarkEnd w:id="35"/>
                            <w:bookmarkEnd w:id="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3.25pt;margin-top:258.75pt;width:432.85pt;height:5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" stroked="f">
                <v:textbox style="mso-fit-shape-to-text:t" inset="0,0,0,0">
                  <w:txbxContent>
                    <w:p w:rsidR="00F130B1" w:rsidRDefault="00C56555">
                      <w:pPr>
                        <w:pStyle w:val="Heading3"/>
                        <w:jc w:val="center"/>
                        <w:rPr>
                          <w:sz w:val="24"/>
                          <w:szCs w:val="24"/>
                        </w:rPr>
                      </w:pPr>
                      <w:bookmarkStart w:id="37" w:name="_Toc497214788"/>
                      <w:bookmarkStart w:id="38" w:name="_Toc499413862"/>
                      <w:bookmarkStart w:id="39" w:name="_Toc499413923"/>
                      <w:r>
                        <w:rPr>
                          <w:sz w:val="24"/>
                          <w:szCs w:val="24"/>
                        </w:rPr>
                        <w:t>Figure</w:t>
                      </w:r>
                      <w:r>
                        <w:rPr>
                          <w:sz w:val="24"/>
                          <w:szCs w:val="24"/>
                        </w:rPr>
                        <w:fldChar w:fldCharType="begin"/>
                      </w:r>
                      <w:r>
                        <w:rPr>
                          <w:sz w:val="24"/>
                          <w:szCs w:val="24"/>
                        </w:rPr>
                        <w:instrText xml:space="preserve"> STYLEREF 1 \s </w:instrText>
                      </w:r>
                      <w:r>
                        <w:rPr>
                          <w:sz w:val="24"/>
                          <w:szCs w:val="24"/>
                        </w:rPr>
                        <w:fldChar w:fldCharType="separate"/>
                      </w:r>
                      <w:r>
                        <w:rPr>
                          <w:sz w:val="24"/>
                          <w:szCs w:val="24"/>
                        </w:rPr>
                        <w:t>1</w:t>
                      </w:r>
                      <w:r>
                        <w:rPr>
                          <w:sz w:val="24"/>
                          <w:szCs w:val="24"/>
                        </w:rPr>
                        <w:fldChar w:fldCharType="end"/>
                      </w:r>
                      <w:r>
                        <w:rPr>
                          <w:sz w:val="24"/>
                          <w:szCs w:val="24"/>
                        </w:rPr>
                        <w:noBreakHyphen/>
                      </w:r>
                      <w:r>
                        <w:rPr>
                          <w:sz w:val="24"/>
                          <w:szCs w:val="24"/>
                        </w:rPr>
                        <w:fldChar w:fldCharType="begin"/>
                      </w:r>
                      <w:r>
                        <w:rPr>
                          <w:sz w:val="24"/>
                          <w:szCs w:val="24"/>
                        </w:rPr>
                        <w:instrText xml:space="preserve"> SEQ </w:instrText>
                      </w:r>
                      <w:r>
                        <w:rPr>
                          <w:sz w:val="24"/>
                          <w:szCs w:val="24"/>
                        </w:rPr>
                        <w:instrText>图</w:instrText>
                      </w:r>
                      <w:r>
                        <w:rPr>
                          <w:sz w:val="24"/>
                          <w:szCs w:val="24"/>
                        </w:rPr>
                        <w:instrText xml:space="preserve"> \* ARABIC \s 1 </w:instrText>
                      </w:r>
                      <w:r>
                        <w:rPr>
                          <w:sz w:val="24"/>
                          <w:szCs w:val="24"/>
                        </w:rPr>
                        <w:fldChar w:fldCharType="separate"/>
                      </w:r>
                      <w:r>
                        <w:rPr>
                          <w:sz w:val="24"/>
                          <w:szCs w:val="24"/>
                        </w:rPr>
                        <w:t>2</w:t>
                      </w:r>
                      <w:r>
                        <w:rPr>
                          <w:sz w:val="24"/>
                          <w:szCs w:val="24"/>
                        </w:rPr>
                        <w:fldChar w:fldCharType="end"/>
                      </w:r>
                      <w:r>
                        <w:rPr>
                          <w:sz w:val="24"/>
                          <w:szCs w:val="24"/>
                        </w:rPr>
                        <w:t xml:space="preserve"> Project General Layout and Distribution of Linked Projects</w:t>
                      </w:r>
                      <w:bookmarkEnd w:id="37"/>
                      <w:bookmarkEnd w:id="38"/>
                      <w:bookmarkEnd w:id="39"/>
                    </w:p>
                  </w:txbxContent>
                </v:textbox>
                <w10:wrap type="tight"/>
              </v:shape>
            </w:pict>
          </mc:Fallback>
        </mc:AlternateContent>
      </w:r>
    </w:p>
    <w:p w:rsidR="00F130B1" w:rsidRDefault="00C56555">
      <w:pPr>
        <w:spacing w:after="156"/>
        <w:ind w:firstLineChars="200" w:firstLine="480"/>
        <w:rPr>
          <w:sz w:val="24"/>
          <w:szCs w:val="24"/>
        </w:rPr>
      </w:pPr>
      <w:r>
        <w:rPr>
          <w:sz w:val="24"/>
          <w:szCs w:val="24"/>
        </w:rPr>
        <w:t xml:space="preserve">According to the World Bank policies for involuntary resettlement, the PMO is required to submit a due diligence report on the resettlement activities of the identified completed and on-going linked projects in the past 2-3 years (2013 - 2016), ensuring that the resettlement activities of these linked projects were in line with the relevant laws and regulations of the People's Republic of China, Guangxi Zhuang Autonomous Region and </w:t>
      </w:r>
      <w:proofErr w:type="spellStart"/>
      <w:r>
        <w:rPr>
          <w:sz w:val="24"/>
          <w:szCs w:val="24"/>
        </w:rPr>
        <w:t>Hezhou</w:t>
      </w:r>
      <w:proofErr w:type="spellEnd"/>
      <w:r>
        <w:rPr>
          <w:sz w:val="24"/>
          <w:szCs w:val="24"/>
        </w:rPr>
        <w:t xml:space="preserve"> City, as well as in consistence with the World Bank's safeguard policies. As indicated by the identification, the linked projects for the Project were categorized into three types.</w:t>
      </w:r>
    </w:p>
    <w:p w:rsidR="00F130B1" w:rsidRDefault="00C56555">
      <w:pPr>
        <w:spacing w:after="156"/>
        <w:ind w:firstLineChars="100" w:firstLine="240"/>
        <w:rPr>
          <w:sz w:val="24"/>
          <w:szCs w:val="24"/>
        </w:rPr>
      </w:pPr>
      <w:r>
        <w:rPr>
          <w:sz w:val="24"/>
          <w:szCs w:val="24"/>
        </w:rPr>
        <w:t xml:space="preserve">(1) The land acquisition and house demolition of </w:t>
      </w:r>
      <w:proofErr w:type="spellStart"/>
      <w:r>
        <w:rPr>
          <w:sz w:val="24"/>
          <w:szCs w:val="24"/>
        </w:rPr>
        <w:t>Pinggui</w:t>
      </w:r>
      <w:proofErr w:type="spellEnd"/>
      <w:r>
        <w:rPr>
          <w:sz w:val="24"/>
          <w:szCs w:val="24"/>
        </w:rPr>
        <w:t xml:space="preserve"> New City Dike Construction, a sub-component of </w:t>
      </w:r>
      <w:proofErr w:type="spellStart"/>
      <w:r>
        <w:rPr>
          <w:sz w:val="24"/>
          <w:szCs w:val="24"/>
        </w:rPr>
        <w:t>Hezhou</w:t>
      </w:r>
      <w:proofErr w:type="spellEnd"/>
      <w:r>
        <w:rPr>
          <w:sz w:val="24"/>
          <w:szCs w:val="24"/>
        </w:rPr>
        <w:t xml:space="preserve"> Urban Flood Control Component under </w:t>
      </w:r>
      <w:proofErr w:type="spellStart"/>
      <w:r>
        <w:rPr>
          <w:sz w:val="24"/>
          <w:szCs w:val="24"/>
        </w:rPr>
        <w:t>Hejiang</w:t>
      </w:r>
      <w:proofErr w:type="spellEnd"/>
      <w:r>
        <w:rPr>
          <w:sz w:val="24"/>
          <w:szCs w:val="24"/>
        </w:rPr>
        <w:t xml:space="preserve"> River Rehabilitation Project of Guangxi's main tributaries, were completed in September 2017. The resettlement activities for Jiangnan Dike Construction sub-component were expected to be completed in November 2017. According to the World Bank policies for involuntary resettlement, due diligence reports for these linked projects were required to be submitted.</w:t>
      </w:r>
    </w:p>
    <w:p w:rsidR="00F130B1" w:rsidRDefault="00C56555">
      <w:pPr>
        <w:spacing w:after="156"/>
        <w:ind w:firstLineChars="100" w:firstLine="240"/>
        <w:rPr>
          <w:sz w:val="24"/>
          <w:szCs w:val="24"/>
        </w:rPr>
      </w:pPr>
      <w:r>
        <w:rPr>
          <w:sz w:val="24"/>
          <w:szCs w:val="24"/>
        </w:rPr>
        <w:t xml:space="preserve">(2) The land acquisition and demolition activities of </w:t>
      </w:r>
      <w:proofErr w:type="spellStart"/>
      <w:r>
        <w:rPr>
          <w:sz w:val="24"/>
          <w:szCs w:val="24"/>
        </w:rPr>
        <w:t>Jiangbei</w:t>
      </w:r>
      <w:proofErr w:type="spellEnd"/>
      <w:r>
        <w:rPr>
          <w:sz w:val="24"/>
          <w:szCs w:val="24"/>
        </w:rPr>
        <w:t xml:space="preserve"> Dike Construction, a sub-component of </w:t>
      </w:r>
      <w:proofErr w:type="spellStart"/>
      <w:r>
        <w:rPr>
          <w:sz w:val="24"/>
          <w:szCs w:val="24"/>
        </w:rPr>
        <w:t>Hezhou</w:t>
      </w:r>
      <w:proofErr w:type="spellEnd"/>
      <w:r>
        <w:rPr>
          <w:sz w:val="24"/>
          <w:szCs w:val="24"/>
        </w:rPr>
        <w:t xml:space="preserve"> Urban Flood Control Component under </w:t>
      </w:r>
      <w:proofErr w:type="spellStart"/>
      <w:r>
        <w:rPr>
          <w:sz w:val="24"/>
          <w:szCs w:val="24"/>
        </w:rPr>
        <w:t>Hejiang</w:t>
      </w:r>
      <w:proofErr w:type="spellEnd"/>
      <w:r>
        <w:rPr>
          <w:sz w:val="24"/>
          <w:szCs w:val="24"/>
        </w:rPr>
        <w:t xml:space="preserve"> River Rehabilitation Project of Guangxi’s main tributaries </w:t>
      </w:r>
      <w:proofErr w:type="gramStart"/>
      <w:r>
        <w:rPr>
          <w:sz w:val="24"/>
          <w:szCs w:val="24"/>
        </w:rPr>
        <w:t>were</w:t>
      </w:r>
      <w:proofErr w:type="gramEnd"/>
      <w:r>
        <w:rPr>
          <w:sz w:val="24"/>
          <w:szCs w:val="24"/>
        </w:rPr>
        <w:t xml:space="preserve"> completed in 2011 along with </w:t>
      </w:r>
      <w:r>
        <w:rPr>
          <w:sz w:val="24"/>
          <w:szCs w:val="24"/>
        </w:rPr>
        <w:lastRenderedPageBreak/>
        <w:t xml:space="preserve">those of </w:t>
      </w:r>
      <w:proofErr w:type="spellStart"/>
      <w:r>
        <w:rPr>
          <w:sz w:val="24"/>
          <w:szCs w:val="24"/>
        </w:rPr>
        <w:t>Hezhou</w:t>
      </w:r>
      <w:proofErr w:type="spellEnd"/>
      <w:r>
        <w:rPr>
          <w:sz w:val="24"/>
          <w:szCs w:val="24"/>
        </w:rPr>
        <w:t xml:space="preserve"> </w:t>
      </w:r>
      <w:proofErr w:type="spellStart"/>
      <w:r>
        <w:rPr>
          <w:sz w:val="24"/>
          <w:szCs w:val="24"/>
        </w:rPr>
        <w:t>Taibai</w:t>
      </w:r>
      <w:proofErr w:type="spellEnd"/>
      <w:r>
        <w:rPr>
          <w:sz w:val="24"/>
          <w:szCs w:val="24"/>
        </w:rPr>
        <w:t xml:space="preserve"> Lake Rehabilitation Project. </w:t>
      </w:r>
      <w:proofErr w:type="spellStart"/>
      <w:r>
        <w:rPr>
          <w:sz w:val="24"/>
          <w:szCs w:val="24"/>
        </w:rPr>
        <w:t>Hezhou</w:t>
      </w:r>
      <w:proofErr w:type="spellEnd"/>
      <w:r>
        <w:rPr>
          <w:sz w:val="24"/>
          <w:szCs w:val="24"/>
        </w:rPr>
        <w:t xml:space="preserve"> Wastewater Treatment Plan was built within the existing compound of the plant, and the land acquisition and resettlement activities were completed in August 2008. </w:t>
      </w:r>
      <w:proofErr w:type="spellStart"/>
      <w:r>
        <w:rPr>
          <w:sz w:val="24"/>
          <w:szCs w:val="24"/>
        </w:rPr>
        <w:t>Hezhou</w:t>
      </w:r>
      <w:proofErr w:type="spellEnd"/>
      <w:r>
        <w:rPr>
          <w:sz w:val="24"/>
          <w:szCs w:val="24"/>
        </w:rPr>
        <w:t xml:space="preserve"> Sludge Harmless Treatment Project was conducted on the existing solid wastes landfill, and the land acquisition and demolition activities were completed in August 2006. Due diligence reports were not required.</w:t>
      </w:r>
    </w:p>
    <w:p w:rsidR="00F130B1" w:rsidRDefault="00C56555">
      <w:pPr>
        <w:spacing w:after="156"/>
        <w:ind w:firstLineChars="100" w:firstLine="240"/>
        <w:rPr>
          <w:sz w:val="24"/>
          <w:szCs w:val="24"/>
        </w:rPr>
      </w:pPr>
      <w:r>
        <w:rPr>
          <w:sz w:val="24"/>
          <w:szCs w:val="24"/>
        </w:rPr>
        <w:t xml:space="preserve">(3) The FSRs respectively of </w:t>
      </w:r>
      <w:proofErr w:type="spellStart"/>
      <w:r>
        <w:rPr>
          <w:sz w:val="24"/>
          <w:szCs w:val="24"/>
        </w:rPr>
        <w:t>Hezhou</w:t>
      </w:r>
      <w:proofErr w:type="spellEnd"/>
      <w:r>
        <w:rPr>
          <w:sz w:val="24"/>
          <w:szCs w:val="24"/>
        </w:rPr>
        <w:t xml:space="preserve"> </w:t>
      </w:r>
      <w:proofErr w:type="spellStart"/>
      <w:r>
        <w:rPr>
          <w:sz w:val="24"/>
          <w:szCs w:val="24"/>
        </w:rPr>
        <w:t>Jintai</w:t>
      </w:r>
      <w:proofErr w:type="spellEnd"/>
      <w:r>
        <w:rPr>
          <w:sz w:val="24"/>
          <w:szCs w:val="24"/>
        </w:rPr>
        <w:t xml:space="preserve"> Lake Water Ecological Integrated Rehabilitation Project and </w:t>
      </w:r>
      <w:proofErr w:type="spellStart"/>
      <w:r>
        <w:rPr>
          <w:sz w:val="24"/>
          <w:szCs w:val="24"/>
        </w:rPr>
        <w:t>Hezhou</w:t>
      </w:r>
      <w:proofErr w:type="spellEnd"/>
      <w:r>
        <w:rPr>
          <w:sz w:val="24"/>
          <w:szCs w:val="24"/>
        </w:rPr>
        <w:t xml:space="preserve"> </w:t>
      </w:r>
      <w:proofErr w:type="spellStart"/>
      <w:r>
        <w:rPr>
          <w:sz w:val="24"/>
          <w:szCs w:val="24"/>
        </w:rPr>
        <w:t>Yongfeng</w:t>
      </w:r>
      <w:proofErr w:type="spellEnd"/>
      <w:r>
        <w:rPr>
          <w:sz w:val="24"/>
          <w:szCs w:val="24"/>
        </w:rPr>
        <w:t xml:space="preserve"> Lake Water Ecological Rehabilitation Project were approved recently, and the land acquisition and house demolition activities have not yet been started, for which, a resettlement policy framework is prepared according to the World Bank policies on involuntary resettlement. As shown in the Appendix to the RAP. </w:t>
      </w:r>
    </w:p>
    <w:p w:rsidR="00F130B1" w:rsidRDefault="00C56555">
      <w:pPr>
        <w:pStyle w:val="Heading2"/>
        <w:spacing w:afterLines="50" w:after="156"/>
        <w:ind w:left="675"/>
        <w:jc w:val="both"/>
        <w:rPr>
          <w:rFonts w:ascii="Times New Roman" w:hAnsi="Times New Roman"/>
          <w:sz w:val="24"/>
          <w:szCs w:val="24"/>
        </w:rPr>
      </w:pPr>
      <w:bookmarkStart w:id="40" w:name="_Toc499413863"/>
      <w:r>
        <w:rPr>
          <w:rFonts w:ascii="Times New Roman" w:hAnsi="Times New Roman"/>
          <w:sz w:val="24"/>
          <w:szCs w:val="24"/>
        </w:rPr>
        <w:t>1.3 Introduction of Linked Projects</w:t>
      </w:r>
      <w:bookmarkEnd w:id="40"/>
    </w:p>
    <w:bookmarkEnd w:id="33"/>
    <w:p w:rsidR="00F130B1" w:rsidRDefault="00C56555">
      <w:pPr>
        <w:spacing w:after="156"/>
        <w:ind w:firstLineChars="100" w:firstLine="241"/>
        <w:rPr>
          <w:b/>
          <w:bCs/>
          <w:sz w:val="24"/>
          <w:szCs w:val="24"/>
        </w:rPr>
      </w:pPr>
      <w:r>
        <w:rPr>
          <w:b/>
          <w:bCs/>
          <w:sz w:val="24"/>
          <w:szCs w:val="24"/>
        </w:rPr>
        <w:t xml:space="preserve">1.3.1 </w:t>
      </w:r>
      <w:proofErr w:type="spellStart"/>
      <w:r>
        <w:rPr>
          <w:b/>
          <w:bCs/>
          <w:sz w:val="24"/>
          <w:szCs w:val="24"/>
        </w:rPr>
        <w:t>Hejiang</w:t>
      </w:r>
      <w:proofErr w:type="spellEnd"/>
      <w:r>
        <w:rPr>
          <w:b/>
          <w:bCs/>
          <w:sz w:val="24"/>
          <w:szCs w:val="24"/>
        </w:rPr>
        <w:t xml:space="preserve"> River Rehabilitation Project of Guangxi’s Main Tributaries </w:t>
      </w:r>
    </w:p>
    <w:p w:rsidR="00F130B1" w:rsidRDefault="00C56555">
      <w:pPr>
        <w:spacing w:after="156"/>
        <w:ind w:firstLineChars="100" w:firstLine="240"/>
        <w:rPr>
          <w:sz w:val="24"/>
          <w:szCs w:val="24"/>
        </w:rPr>
      </w:pPr>
      <w:r>
        <w:rPr>
          <w:sz w:val="24"/>
          <w:szCs w:val="24"/>
        </w:rPr>
        <w:t xml:space="preserve">The components of A-1, A-2 and A-3 under </w:t>
      </w:r>
      <w:proofErr w:type="spellStart"/>
      <w:r>
        <w:rPr>
          <w:sz w:val="24"/>
          <w:szCs w:val="24"/>
        </w:rPr>
        <w:t>Hejiang</w:t>
      </w:r>
      <w:proofErr w:type="spellEnd"/>
      <w:r>
        <w:rPr>
          <w:sz w:val="24"/>
          <w:szCs w:val="24"/>
        </w:rPr>
        <w:t xml:space="preserve"> River Rehabilitation Project for river expansion are linked to </w:t>
      </w:r>
      <w:proofErr w:type="spellStart"/>
      <w:r>
        <w:rPr>
          <w:sz w:val="24"/>
          <w:szCs w:val="24"/>
        </w:rPr>
        <w:t>Hezhou</w:t>
      </w:r>
      <w:proofErr w:type="spellEnd"/>
      <w:r>
        <w:rPr>
          <w:sz w:val="24"/>
          <w:szCs w:val="24"/>
        </w:rPr>
        <w:t xml:space="preserve"> Flood Control Project in Urban Area. </w:t>
      </w:r>
    </w:p>
    <w:p w:rsidR="00F130B1" w:rsidRDefault="00C56555">
      <w:pPr>
        <w:pBdr>
          <w:top w:val="none" w:sz="0" w:space="0" w:color="000000"/>
          <w:left w:val="none" w:sz="0" w:space="0" w:color="000000"/>
          <w:bottom w:val="none" w:sz="0" w:space="0" w:color="000000"/>
          <w:right w:val="none" w:sz="0" w:space="0" w:color="000000"/>
          <w:between w:val="none" w:sz="0" w:space="0" w:color="000000"/>
        </w:pBdr>
        <w:spacing w:after="156"/>
        <w:ind w:firstLineChars="100" w:firstLine="241"/>
        <w:rPr>
          <w:b/>
          <w:bCs/>
          <w:sz w:val="24"/>
          <w:szCs w:val="24"/>
        </w:rPr>
      </w:pPr>
      <w:r>
        <w:rPr>
          <w:b/>
          <w:bCs/>
          <w:sz w:val="24"/>
          <w:szCs w:val="24"/>
        </w:rPr>
        <w:t xml:space="preserve">1. Construction scope of </w:t>
      </w:r>
      <w:proofErr w:type="spellStart"/>
      <w:r>
        <w:rPr>
          <w:b/>
          <w:bCs/>
          <w:sz w:val="24"/>
          <w:szCs w:val="24"/>
        </w:rPr>
        <w:t>Hejiang</w:t>
      </w:r>
      <w:proofErr w:type="spellEnd"/>
      <w:r>
        <w:rPr>
          <w:b/>
          <w:bCs/>
          <w:sz w:val="24"/>
          <w:szCs w:val="24"/>
        </w:rPr>
        <w:t xml:space="preserve"> River Rehabilitation Project</w:t>
      </w:r>
      <w:r>
        <w:rPr>
          <w:rFonts w:hint="eastAsia"/>
          <w:b/>
          <w:bCs/>
          <w:sz w:val="24"/>
          <w:szCs w:val="24"/>
        </w:rPr>
        <w:t xml:space="preserve"> and resettlement impacts</w:t>
      </w:r>
    </w:p>
    <w:p w:rsidR="00F130B1" w:rsidRDefault="00C56555">
      <w:pPr>
        <w:spacing w:after="156"/>
        <w:ind w:firstLineChars="100" w:firstLine="240"/>
        <w:rPr>
          <w:sz w:val="24"/>
          <w:szCs w:val="24"/>
        </w:rPr>
      </w:pPr>
      <w:r>
        <w:rPr>
          <w:rFonts w:hint="eastAsia"/>
          <w:sz w:val="24"/>
          <w:szCs w:val="24"/>
        </w:rPr>
        <w:t xml:space="preserve">(1) </w:t>
      </w:r>
      <w:proofErr w:type="spellStart"/>
      <w:r w:rsidRPr="00C56555">
        <w:rPr>
          <w:b/>
          <w:sz w:val="24"/>
          <w:szCs w:val="24"/>
        </w:rPr>
        <w:t>Pinggui</w:t>
      </w:r>
      <w:proofErr w:type="spellEnd"/>
      <w:r w:rsidRPr="00C56555">
        <w:rPr>
          <w:b/>
          <w:sz w:val="24"/>
          <w:szCs w:val="24"/>
        </w:rPr>
        <w:t xml:space="preserve"> New City Dike.</w:t>
      </w:r>
      <w:r>
        <w:rPr>
          <w:sz w:val="24"/>
          <w:szCs w:val="24"/>
        </w:rPr>
        <w:t xml:space="preserve"> It is located on the right bank of </w:t>
      </w:r>
      <w:proofErr w:type="spellStart"/>
      <w:r>
        <w:rPr>
          <w:sz w:val="24"/>
          <w:szCs w:val="24"/>
        </w:rPr>
        <w:t>Hejiang</w:t>
      </w:r>
      <w:proofErr w:type="spellEnd"/>
      <w:r>
        <w:rPr>
          <w:sz w:val="24"/>
          <w:szCs w:val="24"/>
        </w:rPr>
        <w:t xml:space="preserve"> River in the section of </w:t>
      </w:r>
      <w:proofErr w:type="spellStart"/>
      <w:r>
        <w:rPr>
          <w:sz w:val="24"/>
          <w:szCs w:val="24"/>
        </w:rPr>
        <w:t>Pinggui</w:t>
      </w:r>
      <w:proofErr w:type="spellEnd"/>
      <w:r>
        <w:rPr>
          <w:sz w:val="24"/>
          <w:szCs w:val="24"/>
        </w:rPr>
        <w:t xml:space="preserve"> District. The dike starts at the ending point of </w:t>
      </w:r>
      <w:proofErr w:type="spellStart"/>
      <w:r>
        <w:rPr>
          <w:sz w:val="24"/>
          <w:szCs w:val="24"/>
        </w:rPr>
        <w:t>Fujiang</w:t>
      </w:r>
      <w:proofErr w:type="spellEnd"/>
      <w:r>
        <w:rPr>
          <w:sz w:val="24"/>
          <w:szCs w:val="24"/>
        </w:rPr>
        <w:t xml:space="preserve"> section of </w:t>
      </w:r>
      <w:proofErr w:type="spellStart"/>
      <w:r>
        <w:rPr>
          <w:sz w:val="24"/>
          <w:szCs w:val="24"/>
        </w:rPr>
        <w:t>Pinggui</w:t>
      </w:r>
      <w:proofErr w:type="spellEnd"/>
      <w:r>
        <w:rPr>
          <w:sz w:val="24"/>
          <w:szCs w:val="24"/>
        </w:rPr>
        <w:t xml:space="preserve"> New City Dike (PG1+080), along </w:t>
      </w:r>
      <w:proofErr w:type="spellStart"/>
      <w:r>
        <w:rPr>
          <w:sz w:val="24"/>
          <w:szCs w:val="24"/>
        </w:rPr>
        <w:t>Shazhoutou</w:t>
      </w:r>
      <w:proofErr w:type="spellEnd"/>
      <w:r>
        <w:rPr>
          <w:sz w:val="24"/>
          <w:szCs w:val="24"/>
        </w:rPr>
        <w:t xml:space="preserve"> and </w:t>
      </w:r>
      <w:proofErr w:type="spellStart"/>
      <w:r>
        <w:rPr>
          <w:sz w:val="24"/>
          <w:szCs w:val="24"/>
        </w:rPr>
        <w:t>Xiwanzhai</w:t>
      </w:r>
      <w:proofErr w:type="spellEnd"/>
      <w:r>
        <w:rPr>
          <w:sz w:val="24"/>
          <w:szCs w:val="24"/>
        </w:rPr>
        <w:t xml:space="preserve">, ends at </w:t>
      </w:r>
      <w:proofErr w:type="spellStart"/>
      <w:r>
        <w:rPr>
          <w:sz w:val="24"/>
          <w:szCs w:val="24"/>
        </w:rPr>
        <w:t>Shiniudu</w:t>
      </w:r>
      <w:proofErr w:type="spellEnd"/>
      <w:r>
        <w:rPr>
          <w:sz w:val="24"/>
          <w:szCs w:val="24"/>
        </w:rPr>
        <w:t xml:space="preserve"> at the curve downstream of </w:t>
      </w:r>
      <w:proofErr w:type="spellStart"/>
      <w:r>
        <w:rPr>
          <w:sz w:val="24"/>
          <w:szCs w:val="24"/>
        </w:rPr>
        <w:t>Xiwanzhai</w:t>
      </w:r>
      <w:proofErr w:type="spellEnd"/>
      <w:r>
        <w:rPr>
          <w:sz w:val="24"/>
          <w:szCs w:val="24"/>
        </w:rPr>
        <w:t xml:space="preserve">, totally 1.07 km. The dike was designed as per dike-road pattern, i.e. planned urban road + dike width 6m + bank protection. </w:t>
      </w:r>
      <w:r>
        <w:rPr>
          <w:rFonts w:hint="eastAsia"/>
          <w:sz w:val="24"/>
          <w:szCs w:val="24"/>
        </w:rPr>
        <w:t xml:space="preserve">The dike was completed in </w:t>
      </w:r>
      <w:r>
        <w:rPr>
          <w:sz w:val="24"/>
          <w:szCs w:val="24"/>
        </w:rPr>
        <w:t>July</w:t>
      </w:r>
      <w:r>
        <w:rPr>
          <w:rFonts w:hint="eastAsia"/>
          <w:sz w:val="24"/>
          <w:szCs w:val="24"/>
        </w:rPr>
        <w:t xml:space="preserve"> 2017. </w:t>
      </w:r>
    </w:p>
    <w:p w:rsidR="00F130B1" w:rsidRDefault="00C56555">
      <w:pPr>
        <w:spacing w:after="156"/>
        <w:ind w:firstLineChars="100" w:firstLine="240"/>
        <w:rPr>
          <w:sz w:val="24"/>
          <w:szCs w:val="24"/>
        </w:rPr>
      </w:pPr>
      <w:r>
        <w:rPr>
          <w:sz w:val="24"/>
          <w:szCs w:val="24"/>
        </w:rPr>
        <w:t xml:space="preserve">According to the information provided by the land administration bureau of </w:t>
      </w:r>
      <w:proofErr w:type="spellStart"/>
      <w:r>
        <w:rPr>
          <w:sz w:val="24"/>
          <w:szCs w:val="24"/>
        </w:rPr>
        <w:t>Pinggui</w:t>
      </w:r>
      <w:proofErr w:type="spellEnd"/>
      <w:r>
        <w:rPr>
          <w:sz w:val="24"/>
          <w:szCs w:val="24"/>
        </w:rPr>
        <w:t xml:space="preserve"> District of </w:t>
      </w:r>
      <w:proofErr w:type="spellStart"/>
      <w:r>
        <w:rPr>
          <w:sz w:val="24"/>
          <w:szCs w:val="24"/>
        </w:rPr>
        <w:t>Hezhou</w:t>
      </w:r>
      <w:proofErr w:type="spellEnd"/>
      <w:r>
        <w:rPr>
          <w:sz w:val="24"/>
          <w:szCs w:val="24"/>
        </w:rPr>
        <w:t xml:space="preserve"> City, </w:t>
      </w:r>
      <w:proofErr w:type="spellStart"/>
      <w:r>
        <w:rPr>
          <w:sz w:val="24"/>
          <w:szCs w:val="24"/>
        </w:rPr>
        <w:t>Pinggui</w:t>
      </w:r>
      <w:proofErr w:type="spellEnd"/>
      <w:r>
        <w:rPr>
          <w:sz w:val="24"/>
          <w:szCs w:val="24"/>
        </w:rPr>
        <w:t xml:space="preserve"> New City Dike Project acquired a total area of 244.094 mu of rural collective land, affecting 313 households with 1256 persons. The project demolished 5162.81 m</w:t>
      </w:r>
      <w:r>
        <w:rPr>
          <w:sz w:val="24"/>
          <w:szCs w:val="24"/>
          <w:vertAlign w:val="superscript"/>
        </w:rPr>
        <w:t>2</w:t>
      </w:r>
      <w:r>
        <w:rPr>
          <w:sz w:val="24"/>
          <w:szCs w:val="24"/>
        </w:rPr>
        <w:t xml:space="preserve"> of rural houses, affecting </w:t>
      </w:r>
      <w:r>
        <w:rPr>
          <w:rFonts w:hint="eastAsia"/>
          <w:sz w:val="24"/>
          <w:szCs w:val="24"/>
        </w:rPr>
        <w:t xml:space="preserve">68 </w:t>
      </w:r>
      <w:r>
        <w:rPr>
          <w:sz w:val="24"/>
          <w:szCs w:val="24"/>
        </w:rPr>
        <w:t xml:space="preserve">households with </w:t>
      </w:r>
      <w:r>
        <w:rPr>
          <w:rFonts w:hint="eastAsia"/>
          <w:sz w:val="24"/>
          <w:szCs w:val="24"/>
        </w:rPr>
        <w:t xml:space="preserve">273 </w:t>
      </w:r>
      <w:r>
        <w:rPr>
          <w:sz w:val="24"/>
          <w:szCs w:val="24"/>
        </w:rPr>
        <w:t xml:space="preserve">persons, </w:t>
      </w:r>
      <w:r>
        <w:rPr>
          <w:rFonts w:hint="eastAsia"/>
          <w:sz w:val="24"/>
          <w:szCs w:val="24"/>
        </w:rPr>
        <w:t>260 m</w:t>
      </w:r>
      <w:r>
        <w:rPr>
          <w:rFonts w:hint="eastAsia"/>
          <w:sz w:val="24"/>
          <w:szCs w:val="24"/>
          <w:vertAlign w:val="superscript"/>
        </w:rPr>
        <w:t xml:space="preserve">2 </w:t>
      </w:r>
      <w:r w:rsidRPr="00C56555">
        <w:rPr>
          <w:sz w:val="24"/>
          <w:szCs w:val="24"/>
        </w:rPr>
        <w:t>o</w:t>
      </w:r>
      <w:r>
        <w:rPr>
          <w:rFonts w:hint="eastAsia"/>
          <w:sz w:val="24"/>
          <w:szCs w:val="24"/>
        </w:rPr>
        <w:t xml:space="preserve">f </w:t>
      </w:r>
      <w:proofErr w:type="spellStart"/>
      <w:r>
        <w:rPr>
          <w:rFonts w:hint="eastAsia"/>
          <w:sz w:val="24"/>
          <w:szCs w:val="24"/>
        </w:rPr>
        <w:t>ruual</w:t>
      </w:r>
      <w:proofErr w:type="spellEnd"/>
      <w:r>
        <w:rPr>
          <w:rFonts w:hint="eastAsia"/>
          <w:sz w:val="24"/>
          <w:szCs w:val="24"/>
        </w:rPr>
        <w:t xml:space="preserve"> </w:t>
      </w:r>
      <w:proofErr w:type="spellStart"/>
      <w:r>
        <w:rPr>
          <w:rFonts w:hint="eastAsia"/>
          <w:sz w:val="24"/>
          <w:szCs w:val="24"/>
        </w:rPr>
        <w:t>residental</w:t>
      </w:r>
      <w:proofErr w:type="spellEnd"/>
      <w:r>
        <w:rPr>
          <w:rFonts w:hint="eastAsia"/>
          <w:sz w:val="24"/>
          <w:szCs w:val="24"/>
        </w:rPr>
        <w:t xml:space="preserve"> </w:t>
      </w:r>
      <w:proofErr w:type="gramStart"/>
      <w:r>
        <w:rPr>
          <w:rFonts w:hint="eastAsia"/>
          <w:sz w:val="24"/>
          <w:szCs w:val="24"/>
        </w:rPr>
        <w:t>house ,</w:t>
      </w:r>
      <w:proofErr w:type="gramEnd"/>
      <w:r>
        <w:rPr>
          <w:rFonts w:hint="eastAsia"/>
          <w:sz w:val="24"/>
          <w:szCs w:val="24"/>
        </w:rPr>
        <w:t xml:space="preserve"> affecting 3 households with 11 persons.,</w:t>
      </w:r>
      <w:r>
        <w:rPr>
          <w:sz w:val="24"/>
          <w:szCs w:val="24"/>
        </w:rPr>
        <w:t>4902.81 m</w:t>
      </w:r>
      <w:r>
        <w:rPr>
          <w:sz w:val="24"/>
          <w:szCs w:val="24"/>
          <w:vertAlign w:val="superscript"/>
        </w:rPr>
        <w:t>2</w:t>
      </w:r>
      <w:r>
        <w:rPr>
          <w:sz w:val="24"/>
          <w:szCs w:val="24"/>
        </w:rPr>
        <w:t xml:space="preserve"> of rural attached houses and temporary shelters, affecting 65 households with 262 persons</w:t>
      </w:r>
      <w:r>
        <w:rPr>
          <w:rFonts w:hint="eastAsia"/>
          <w:sz w:val="24"/>
          <w:szCs w:val="24"/>
        </w:rPr>
        <w:t xml:space="preserve">. The area of demolished urban temporary house is </w:t>
      </w:r>
      <w:r>
        <w:rPr>
          <w:sz w:val="24"/>
          <w:szCs w:val="24"/>
        </w:rPr>
        <w:t>75 m</w:t>
      </w:r>
      <w:r>
        <w:rPr>
          <w:sz w:val="24"/>
          <w:szCs w:val="24"/>
          <w:vertAlign w:val="superscript"/>
        </w:rPr>
        <w:t>2</w:t>
      </w:r>
      <w:r>
        <w:rPr>
          <w:sz w:val="24"/>
          <w:szCs w:val="24"/>
        </w:rPr>
        <w:t xml:space="preserve">. In addition, some infrastructural facilities such as electric wire, wire poles, garbage tanks and wells etc. were also removed by the project. There were no vulnerable groups identified in the project. As of September 2017, all activities of land acquisition and house demolition had been completed, and full amount of compensations had been disbursed to the special account of the village collective. There are still 4% of the villagers who have not withdrawn the compensation money. It is expected that, by end of January 2018, all compensation money will be paid to individual household. The resettlement impacts </w:t>
      </w:r>
      <w:r>
        <w:rPr>
          <w:sz w:val="24"/>
          <w:szCs w:val="24"/>
        </w:rPr>
        <w:lastRenderedPageBreak/>
        <w:t xml:space="preserve">and resettlement compensation are detailed in Chapter 3. </w:t>
      </w:r>
      <w:r>
        <w:rPr>
          <w:rFonts w:hint="eastAsia"/>
          <w:sz w:val="24"/>
          <w:szCs w:val="24"/>
        </w:rPr>
        <w:t xml:space="preserve">(2) </w:t>
      </w:r>
      <w:proofErr w:type="spellStart"/>
      <w:r w:rsidRPr="00C56555">
        <w:rPr>
          <w:b/>
          <w:sz w:val="24"/>
          <w:szCs w:val="24"/>
        </w:rPr>
        <w:t>Jiangbei</w:t>
      </w:r>
      <w:proofErr w:type="spellEnd"/>
      <w:r w:rsidRPr="00C56555">
        <w:rPr>
          <w:b/>
          <w:sz w:val="24"/>
          <w:szCs w:val="24"/>
        </w:rPr>
        <w:t xml:space="preserve"> Flood Control Dike: </w:t>
      </w:r>
      <w:proofErr w:type="spellStart"/>
      <w:r>
        <w:rPr>
          <w:sz w:val="24"/>
          <w:szCs w:val="24"/>
        </w:rPr>
        <w:t>Jiangbei</w:t>
      </w:r>
      <w:proofErr w:type="spellEnd"/>
      <w:r>
        <w:rPr>
          <w:sz w:val="24"/>
          <w:szCs w:val="24"/>
        </w:rPr>
        <w:t xml:space="preserve"> Dike, on the northern bank of </w:t>
      </w:r>
      <w:proofErr w:type="spellStart"/>
      <w:r>
        <w:rPr>
          <w:sz w:val="24"/>
          <w:szCs w:val="24"/>
        </w:rPr>
        <w:t>Hejiang</w:t>
      </w:r>
      <w:proofErr w:type="spellEnd"/>
      <w:r>
        <w:rPr>
          <w:sz w:val="24"/>
          <w:szCs w:val="24"/>
        </w:rPr>
        <w:t xml:space="preserve"> River, starts from </w:t>
      </w:r>
      <w:proofErr w:type="spellStart"/>
      <w:r>
        <w:rPr>
          <w:sz w:val="24"/>
          <w:szCs w:val="24"/>
        </w:rPr>
        <w:t>Hejiang</w:t>
      </w:r>
      <w:proofErr w:type="spellEnd"/>
      <w:r>
        <w:rPr>
          <w:sz w:val="24"/>
          <w:szCs w:val="24"/>
        </w:rPr>
        <w:t xml:space="preserve"> Bridge to </w:t>
      </w:r>
      <w:proofErr w:type="spellStart"/>
      <w:r>
        <w:rPr>
          <w:sz w:val="24"/>
          <w:szCs w:val="24"/>
        </w:rPr>
        <w:t>Wayaotou</w:t>
      </w:r>
      <w:proofErr w:type="spellEnd"/>
      <w:r>
        <w:rPr>
          <w:sz w:val="24"/>
          <w:szCs w:val="24"/>
        </w:rPr>
        <w:t xml:space="preserve">, being divided into </w:t>
      </w:r>
      <w:proofErr w:type="spellStart"/>
      <w:r>
        <w:rPr>
          <w:sz w:val="24"/>
          <w:szCs w:val="24"/>
        </w:rPr>
        <w:t>Jiangbei</w:t>
      </w:r>
      <w:proofErr w:type="spellEnd"/>
      <w:r>
        <w:rPr>
          <w:sz w:val="24"/>
          <w:szCs w:val="24"/>
        </w:rPr>
        <w:t xml:space="preserve"> West Dike, </w:t>
      </w:r>
      <w:proofErr w:type="spellStart"/>
      <w:r>
        <w:rPr>
          <w:sz w:val="24"/>
          <w:szCs w:val="24"/>
        </w:rPr>
        <w:t>Jiangbei</w:t>
      </w:r>
      <w:proofErr w:type="spellEnd"/>
      <w:r>
        <w:rPr>
          <w:sz w:val="24"/>
          <w:szCs w:val="24"/>
        </w:rPr>
        <w:t xml:space="preserve"> Mid Dike and </w:t>
      </w:r>
      <w:proofErr w:type="spellStart"/>
      <w:r>
        <w:rPr>
          <w:sz w:val="24"/>
          <w:szCs w:val="24"/>
        </w:rPr>
        <w:t>Jiangbei</w:t>
      </w:r>
      <w:proofErr w:type="spellEnd"/>
      <w:r>
        <w:rPr>
          <w:sz w:val="24"/>
          <w:szCs w:val="24"/>
        </w:rPr>
        <w:t xml:space="preserve"> East Dike. The total length is 6.127km, belonging to mixed structures of earth dike / earth-stone dike / mortar stone dike / concrete dike. The design water level was 108.78 - 104.60 m, with 29 docks. </w:t>
      </w:r>
      <w:proofErr w:type="spellStart"/>
      <w:r>
        <w:rPr>
          <w:rFonts w:hint="eastAsia"/>
          <w:sz w:val="24"/>
          <w:szCs w:val="24"/>
        </w:rPr>
        <w:t>Jangbei</w:t>
      </w:r>
      <w:proofErr w:type="spellEnd"/>
      <w:r>
        <w:rPr>
          <w:rFonts w:hint="eastAsia"/>
          <w:sz w:val="24"/>
          <w:szCs w:val="24"/>
        </w:rPr>
        <w:t xml:space="preserve"> Dike was completed in October 2016. </w:t>
      </w:r>
    </w:p>
    <w:p w:rsidR="00F130B1" w:rsidRDefault="00C56555" w:rsidP="00C56555">
      <w:pPr>
        <w:spacing w:after="156"/>
        <w:ind w:firstLineChars="150" w:firstLine="360"/>
        <w:rPr>
          <w:sz w:val="24"/>
          <w:szCs w:val="24"/>
        </w:rPr>
      </w:pPr>
      <w:r>
        <w:rPr>
          <w:sz w:val="24"/>
          <w:szCs w:val="24"/>
        </w:rPr>
        <w:t xml:space="preserve">According to the investigation, it was found that the land acquisition and house demolition of </w:t>
      </w:r>
      <w:proofErr w:type="spellStart"/>
      <w:r>
        <w:rPr>
          <w:sz w:val="24"/>
          <w:szCs w:val="24"/>
        </w:rPr>
        <w:t>Jiangbei</w:t>
      </w:r>
      <w:proofErr w:type="spellEnd"/>
      <w:r>
        <w:rPr>
          <w:sz w:val="24"/>
          <w:szCs w:val="24"/>
        </w:rPr>
        <w:t xml:space="preserve"> dike construction project was completed in 2011 along with </w:t>
      </w:r>
      <w:proofErr w:type="spellStart"/>
      <w:r>
        <w:rPr>
          <w:sz w:val="24"/>
          <w:szCs w:val="24"/>
        </w:rPr>
        <w:t>Hezhou</w:t>
      </w:r>
      <w:proofErr w:type="spellEnd"/>
      <w:r>
        <w:rPr>
          <w:sz w:val="24"/>
          <w:szCs w:val="24"/>
        </w:rPr>
        <w:t xml:space="preserve"> </w:t>
      </w:r>
      <w:proofErr w:type="spellStart"/>
      <w:r>
        <w:rPr>
          <w:sz w:val="24"/>
          <w:szCs w:val="24"/>
        </w:rPr>
        <w:t>Taibai</w:t>
      </w:r>
      <w:proofErr w:type="spellEnd"/>
      <w:r>
        <w:rPr>
          <w:sz w:val="24"/>
          <w:szCs w:val="24"/>
        </w:rPr>
        <w:t xml:space="preserve"> Lake Rehabilitation Project. Because the land acquisition was made long time ago, plus the mobility of the working staff, the concerned documents were lost, and thus unable to quantity the resettlement activities and affected persons. However, the investigating group came to know, through interviews, that the project acquired around 160 mu of rural collective land, affecting around 310 households with 1500 persons, demolished around 2300 m2 of rural houses, affecting 11 households with 55 persons. The total resettlement compensation amount was around RMB 4.1 million, which had been fully paid to the affected households.</w:t>
      </w:r>
    </w:p>
    <w:p w:rsidR="00F130B1" w:rsidRDefault="00C56555">
      <w:pPr>
        <w:spacing w:after="156"/>
        <w:ind w:firstLineChars="100" w:firstLine="240"/>
        <w:rPr>
          <w:sz w:val="24"/>
          <w:szCs w:val="24"/>
        </w:rPr>
      </w:pPr>
      <w:r>
        <w:rPr>
          <w:rFonts w:hint="eastAsia"/>
          <w:sz w:val="24"/>
          <w:szCs w:val="24"/>
        </w:rPr>
        <w:t xml:space="preserve">(3) </w:t>
      </w:r>
      <w:r w:rsidRPr="00C56555">
        <w:rPr>
          <w:b/>
          <w:sz w:val="24"/>
          <w:szCs w:val="24"/>
        </w:rPr>
        <w:t xml:space="preserve">Jiangnan Flood-control Dike: </w:t>
      </w:r>
      <w:r>
        <w:rPr>
          <w:sz w:val="24"/>
          <w:szCs w:val="24"/>
        </w:rPr>
        <w:t xml:space="preserve"> Jiangnan Dike, on the southern bank of </w:t>
      </w:r>
      <w:proofErr w:type="spellStart"/>
      <w:r>
        <w:rPr>
          <w:sz w:val="24"/>
          <w:szCs w:val="24"/>
        </w:rPr>
        <w:t>Hejiang</w:t>
      </w:r>
      <w:proofErr w:type="spellEnd"/>
      <w:r>
        <w:rPr>
          <w:sz w:val="24"/>
          <w:szCs w:val="24"/>
        </w:rPr>
        <w:t xml:space="preserve"> River, consists of </w:t>
      </w:r>
      <w:proofErr w:type="spellStart"/>
      <w:r>
        <w:rPr>
          <w:sz w:val="24"/>
          <w:szCs w:val="24"/>
        </w:rPr>
        <w:t>Hejiang</w:t>
      </w:r>
      <w:proofErr w:type="spellEnd"/>
      <w:r>
        <w:rPr>
          <w:sz w:val="24"/>
          <w:szCs w:val="24"/>
        </w:rPr>
        <w:t xml:space="preserve"> River dike, </w:t>
      </w:r>
      <w:proofErr w:type="spellStart"/>
      <w:r>
        <w:rPr>
          <w:sz w:val="24"/>
          <w:szCs w:val="24"/>
        </w:rPr>
        <w:t>Banguhe</w:t>
      </w:r>
      <w:proofErr w:type="spellEnd"/>
      <w:r>
        <w:rPr>
          <w:sz w:val="24"/>
          <w:szCs w:val="24"/>
        </w:rPr>
        <w:t xml:space="preserve"> River dikes of both banks and left bank of </w:t>
      </w:r>
      <w:proofErr w:type="spellStart"/>
      <w:r>
        <w:rPr>
          <w:sz w:val="24"/>
          <w:szCs w:val="24"/>
        </w:rPr>
        <w:t>Huashanhe</w:t>
      </w:r>
      <w:proofErr w:type="spellEnd"/>
      <w:r>
        <w:rPr>
          <w:sz w:val="24"/>
          <w:szCs w:val="24"/>
        </w:rPr>
        <w:t xml:space="preserve"> river. Jiangnan Dike (</w:t>
      </w:r>
      <w:proofErr w:type="spellStart"/>
      <w:r>
        <w:rPr>
          <w:sz w:val="24"/>
          <w:szCs w:val="24"/>
        </w:rPr>
        <w:t>Hejiang</w:t>
      </w:r>
      <w:proofErr w:type="spellEnd"/>
      <w:r>
        <w:rPr>
          <w:sz w:val="24"/>
          <w:szCs w:val="24"/>
        </w:rPr>
        <w:t xml:space="preserve"> river section) starts from </w:t>
      </w:r>
      <w:proofErr w:type="spellStart"/>
      <w:r>
        <w:rPr>
          <w:sz w:val="24"/>
          <w:szCs w:val="24"/>
        </w:rPr>
        <w:t>Hejiang</w:t>
      </w:r>
      <w:proofErr w:type="spellEnd"/>
      <w:r>
        <w:rPr>
          <w:sz w:val="24"/>
          <w:szCs w:val="24"/>
        </w:rPr>
        <w:t xml:space="preserve"> Bridge, along </w:t>
      </w:r>
      <w:proofErr w:type="spellStart"/>
      <w:r>
        <w:rPr>
          <w:sz w:val="24"/>
          <w:szCs w:val="24"/>
        </w:rPr>
        <w:t>Xihuan</w:t>
      </w:r>
      <w:proofErr w:type="spellEnd"/>
      <w:r>
        <w:rPr>
          <w:sz w:val="24"/>
          <w:szCs w:val="24"/>
        </w:rPr>
        <w:t xml:space="preserve"> Road, via </w:t>
      </w:r>
      <w:proofErr w:type="spellStart"/>
      <w:r>
        <w:rPr>
          <w:sz w:val="24"/>
          <w:szCs w:val="24"/>
        </w:rPr>
        <w:t>Pangu</w:t>
      </w:r>
      <w:proofErr w:type="spellEnd"/>
      <w:r>
        <w:rPr>
          <w:sz w:val="24"/>
          <w:szCs w:val="24"/>
        </w:rPr>
        <w:t xml:space="preserve"> river mouth and ends in </w:t>
      </w:r>
      <w:proofErr w:type="spellStart"/>
      <w:r>
        <w:rPr>
          <w:sz w:val="24"/>
          <w:szCs w:val="24"/>
        </w:rPr>
        <w:t>Huashan</w:t>
      </w:r>
      <w:proofErr w:type="spellEnd"/>
      <w:r>
        <w:rPr>
          <w:sz w:val="24"/>
          <w:szCs w:val="24"/>
        </w:rPr>
        <w:t xml:space="preserve"> river mouth. The total length is 4.524 km, and the designed water levels are 108.78 - 104.25m, with 20 docks.</w:t>
      </w:r>
      <w:r>
        <w:rPr>
          <w:rFonts w:hint="eastAsia"/>
          <w:sz w:val="24"/>
          <w:szCs w:val="24"/>
        </w:rPr>
        <w:t xml:space="preserve"> Jiangnan Dike is under construction and scheduled to be completed in November 2017. </w:t>
      </w:r>
    </w:p>
    <w:p w:rsidR="00F130B1" w:rsidRDefault="00C56555" w:rsidP="00C56555">
      <w:pPr>
        <w:spacing w:afterLines="50" w:after="156"/>
        <w:ind w:firstLineChars="150" w:firstLine="360"/>
        <w:rPr>
          <w:sz w:val="24"/>
          <w:szCs w:val="24"/>
        </w:rPr>
      </w:pPr>
      <w:r>
        <w:rPr>
          <w:sz w:val="24"/>
          <w:szCs w:val="24"/>
        </w:rPr>
        <w:t xml:space="preserve">According to the materials provided by Jiangnan Land Administration Bureau of </w:t>
      </w:r>
      <w:proofErr w:type="spellStart"/>
      <w:r>
        <w:rPr>
          <w:sz w:val="24"/>
          <w:szCs w:val="24"/>
        </w:rPr>
        <w:t>Laibin</w:t>
      </w:r>
      <w:proofErr w:type="spellEnd"/>
      <w:r>
        <w:rPr>
          <w:sz w:val="24"/>
          <w:szCs w:val="24"/>
        </w:rPr>
        <w:t xml:space="preserve"> City, this project acquired 219 mu of rural collective land on permanent basis, affecting 433 households with 1948 persons. The total house demolition area was 6140 m2</w:t>
      </w:r>
      <w:r>
        <w:rPr>
          <w:sz w:val="24"/>
          <w:szCs w:val="24"/>
        </w:rPr>
        <w:t>，</w:t>
      </w:r>
      <w:r>
        <w:rPr>
          <w:sz w:val="24"/>
          <w:szCs w:val="24"/>
        </w:rPr>
        <w:t>affecting 44 households with 198 persons, as shown in Table 4-1. In addition, 4520 m of electric poles facilities were removed. By end of October 2017, all activities of land acquisition, house demolition and resettlement had been completed, and the rate of withdrawing compensation money was 90%. All the compensation will be paid to the rural households by end of December. The resettlement impacts and resettlement compensation are detailed in Chapter 4.</w:t>
      </w:r>
    </w:p>
    <w:p w:rsidR="00F130B1" w:rsidRDefault="00C56555" w:rsidP="00C56555">
      <w:pPr>
        <w:tabs>
          <w:tab w:val="left" w:pos="2166"/>
        </w:tabs>
        <w:spacing w:after="156"/>
        <w:ind w:firstLineChars="100" w:firstLine="241"/>
        <w:rPr>
          <w:b/>
          <w:bCs/>
          <w:sz w:val="24"/>
          <w:szCs w:val="24"/>
        </w:rPr>
      </w:pPr>
      <w:r>
        <w:rPr>
          <w:b/>
          <w:bCs/>
          <w:sz w:val="24"/>
          <w:szCs w:val="24"/>
        </w:rPr>
        <w:t xml:space="preserve">1.3.2 </w:t>
      </w:r>
      <w:proofErr w:type="spellStart"/>
      <w:r>
        <w:rPr>
          <w:b/>
          <w:bCs/>
          <w:sz w:val="24"/>
          <w:szCs w:val="24"/>
        </w:rPr>
        <w:t>Hezhou</w:t>
      </w:r>
      <w:proofErr w:type="spellEnd"/>
      <w:r>
        <w:rPr>
          <w:b/>
          <w:bCs/>
          <w:sz w:val="24"/>
          <w:szCs w:val="24"/>
        </w:rPr>
        <w:t xml:space="preserve"> </w:t>
      </w:r>
      <w:proofErr w:type="spellStart"/>
      <w:r>
        <w:rPr>
          <w:b/>
          <w:bCs/>
          <w:sz w:val="24"/>
          <w:szCs w:val="24"/>
        </w:rPr>
        <w:t>Jintai</w:t>
      </w:r>
      <w:proofErr w:type="spellEnd"/>
      <w:r>
        <w:rPr>
          <w:b/>
          <w:bCs/>
          <w:sz w:val="24"/>
          <w:szCs w:val="24"/>
        </w:rPr>
        <w:t xml:space="preserve"> Lake Water Ecological Integrated Rehabilitation Project </w:t>
      </w:r>
    </w:p>
    <w:p w:rsidR="00F130B1" w:rsidRDefault="00C56555">
      <w:pPr>
        <w:spacing w:after="156"/>
        <w:ind w:firstLineChars="200" w:firstLine="480"/>
        <w:rPr>
          <w:sz w:val="24"/>
          <w:szCs w:val="24"/>
        </w:rPr>
      </w:pPr>
      <w:r>
        <w:rPr>
          <w:sz w:val="24"/>
          <w:szCs w:val="24"/>
        </w:rPr>
        <w:t xml:space="preserve">The river and lake under </w:t>
      </w:r>
      <w:proofErr w:type="spellStart"/>
      <w:r>
        <w:rPr>
          <w:sz w:val="24"/>
          <w:szCs w:val="24"/>
        </w:rPr>
        <w:t>Hezhou</w:t>
      </w:r>
      <w:proofErr w:type="spellEnd"/>
      <w:r>
        <w:rPr>
          <w:sz w:val="24"/>
          <w:szCs w:val="24"/>
        </w:rPr>
        <w:t xml:space="preserve"> </w:t>
      </w:r>
      <w:proofErr w:type="spellStart"/>
      <w:r>
        <w:rPr>
          <w:sz w:val="24"/>
          <w:szCs w:val="24"/>
        </w:rPr>
        <w:t>Jintai</w:t>
      </w:r>
      <w:proofErr w:type="spellEnd"/>
      <w:r>
        <w:rPr>
          <w:sz w:val="24"/>
          <w:szCs w:val="24"/>
        </w:rPr>
        <w:t xml:space="preserve"> Lake Water Ecological Integrated Rehabilitation Project will connect </w:t>
      </w:r>
      <w:proofErr w:type="spellStart"/>
      <w:r>
        <w:rPr>
          <w:sz w:val="24"/>
          <w:szCs w:val="24"/>
        </w:rPr>
        <w:t>Jintai</w:t>
      </w:r>
      <w:proofErr w:type="spellEnd"/>
      <w:r>
        <w:rPr>
          <w:sz w:val="24"/>
          <w:szCs w:val="24"/>
        </w:rPr>
        <w:t xml:space="preserve"> Lake under B-3 and B-4 subcomponents of the Project. </w:t>
      </w:r>
    </w:p>
    <w:p w:rsidR="00F130B1" w:rsidRDefault="00C56555">
      <w:pPr>
        <w:spacing w:after="156"/>
        <w:ind w:firstLineChars="100" w:firstLine="241"/>
        <w:rPr>
          <w:b/>
          <w:bCs/>
          <w:sz w:val="24"/>
          <w:szCs w:val="24"/>
        </w:rPr>
      </w:pPr>
      <w:r>
        <w:rPr>
          <w:b/>
          <w:bCs/>
          <w:sz w:val="24"/>
          <w:szCs w:val="24"/>
        </w:rPr>
        <w:t>Construction scope</w:t>
      </w:r>
      <w:r>
        <w:rPr>
          <w:rFonts w:hint="eastAsia"/>
          <w:b/>
          <w:bCs/>
          <w:sz w:val="24"/>
          <w:szCs w:val="24"/>
        </w:rPr>
        <w:t xml:space="preserve"> and resettlement impacts. </w:t>
      </w:r>
    </w:p>
    <w:p w:rsidR="00F130B1" w:rsidRDefault="00C56555">
      <w:pPr>
        <w:tabs>
          <w:tab w:val="left" w:pos="2166"/>
        </w:tabs>
        <w:spacing w:after="156"/>
        <w:ind w:firstLineChars="100" w:firstLine="240"/>
        <w:rPr>
          <w:sz w:val="24"/>
          <w:szCs w:val="24"/>
        </w:rPr>
      </w:pPr>
      <w:proofErr w:type="spellStart"/>
      <w:r>
        <w:rPr>
          <w:sz w:val="24"/>
          <w:szCs w:val="24"/>
        </w:rPr>
        <w:t>Jintai</w:t>
      </w:r>
      <w:proofErr w:type="spellEnd"/>
      <w:r>
        <w:rPr>
          <w:sz w:val="24"/>
          <w:szCs w:val="24"/>
        </w:rPr>
        <w:t xml:space="preserve"> Lake is located to the south of </w:t>
      </w:r>
      <w:proofErr w:type="spellStart"/>
      <w:r>
        <w:rPr>
          <w:sz w:val="24"/>
          <w:szCs w:val="24"/>
        </w:rPr>
        <w:t>Zhanqian</w:t>
      </w:r>
      <w:proofErr w:type="spellEnd"/>
      <w:r>
        <w:rPr>
          <w:sz w:val="24"/>
          <w:szCs w:val="24"/>
        </w:rPr>
        <w:t xml:space="preserve"> Avenue, to the east of Aimin Road, to the north of </w:t>
      </w:r>
      <w:proofErr w:type="spellStart"/>
      <w:r>
        <w:rPr>
          <w:sz w:val="24"/>
          <w:szCs w:val="24"/>
        </w:rPr>
        <w:t>Wanxing</w:t>
      </w:r>
      <w:proofErr w:type="spellEnd"/>
      <w:r>
        <w:rPr>
          <w:sz w:val="24"/>
          <w:szCs w:val="24"/>
        </w:rPr>
        <w:t xml:space="preserve"> Road and to the west of </w:t>
      </w:r>
      <w:proofErr w:type="spellStart"/>
      <w:r>
        <w:rPr>
          <w:sz w:val="24"/>
          <w:szCs w:val="24"/>
        </w:rPr>
        <w:t>Xiangda</w:t>
      </w:r>
      <w:proofErr w:type="spellEnd"/>
      <w:r>
        <w:rPr>
          <w:sz w:val="24"/>
          <w:szCs w:val="24"/>
        </w:rPr>
        <w:t xml:space="preserve"> Road. The construction contents </w:t>
      </w:r>
      <w:r>
        <w:rPr>
          <w:sz w:val="24"/>
          <w:szCs w:val="24"/>
        </w:rPr>
        <w:lastRenderedPageBreak/>
        <w:t xml:space="preserve">were: construction of </w:t>
      </w:r>
      <w:proofErr w:type="spellStart"/>
      <w:r>
        <w:rPr>
          <w:sz w:val="24"/>
          <w:szCs w:val="24"/>
        </w:rPr>
        <w:t>Jintai</w:t>
      </w:r>
      <w:proofErr w:type="spellEnd"/>
      <w:r>
        <w:rPr>
          <w:sz w:val="24"/>
          <w:szCs w:val="24"/>
        </w:rPr>
        <w:t xml:space="preserve"> Lake; 2.379km of </w:t>
      </w:r>
      <w:proofErr w:type="spellStart"/>
      <w:r>
        <w:rPr>
          <w:sz w:val="24"/>
          <w:szCs w:val="24"/>
        </w:rPr>
        <w:t>Jintai</w:t>
      </w:r>
      <w:proofErr w:type="spellEnd"/>
      <w:r>
        <w:rPr>
          <w:sz w:val="24"/>
          <w:szCs w:val="24"/>
        </w:rPr>
        <w:t xml:space="preserve"> lake bank protection; 1.845 km of </w:t>
      </w:r>
      <w:proofErr w:type="spellStart"/>
      <w:r>
        <w:rPr>
          <w:sz w:val="24"/>
          <w:szCs w:val="24"/>
        </w:rPr>
        <w:t>Yucaihe</w:t>
      </w:r>
      <w:proofErr w:type="spellEnd"/>
      <w:r>
        <w:rPr>
          <w:sz w:val="24"/>
          <w:szCs w:val="24"/>
        </w:rPr>
        <w:t xml:space="preserve"> river rehabilitation (the downstream of </w:t>
      </w:r>
      <w:proofErr w:type="spellStart"/>
      <w:r>
        <w:rPr>
          <w:sz w:val="24"/>
          <w:szCs w:val="24"/>
        </w:rPr>
        <w:t>Jintai</w:t>
      </w:r>
      <w:proofErr w:type="spellEnd"/>
      <w:r>
        <w:rPr>
          <w:sz w:val="24"/>
          <w:szCs w:val="24"/>
        </w:rPr>
        <w:t xml:space="preserve"> lake is connected to the existing Guangming Flood Channel through </w:t>
      </w:r>
      <w:proofErr w:type="spellStart"/>
      <w:r>
        <w:rPr>
          <w:sz w:val="24"/>
          <w:szCs w:val="24"/>
        </w:rPr>
        <w:t>Yucaihe</w:t>
      </w:r>
      <w:proofErr w:type="spellEnd"/>
      <w:r>
        <w:rPr>
          <w:sz w:val="24"/>
          <w:szCs w:val="24"/>
        </w:rPr>
        <w:t xml:space="preserve"> River); construction of 3.69 km of bank protection for </w:t>
      </w:r>
      <w:proofErr w:type="spellStart"/>
      <w:r>
        <w:rPr>
          <w:sz w:val="24"/>
          <w:szCs w:val="24"/>
        </w:rPr>
        <w:t>Yucaihe</w:t>
      </w:r>
      <w:proofErr w:type="spellEnd"/>
      <w:r>
        <w:rPr>
          <w:sz w:val="24"/>
          <w:szCs w:val="24"/>
        </w:rPr>
        <w:t xml:space="preserve"> River; construction of hydraulic dam on </w:t>
      </w:r>
      <w:proofErr w:type="spellStart"/>
      <w:r>
        <w:rPr>
          <w:sz w:val="24"/>
          <w:szCs w:val="24"/>
        </w:rPr>
        <w:t>Yucaihe</w:t>
      </w:r>
      <w:proofErr w:type="spellEnd"/>
      <w:r>
        <w:rPr>
          <w:sz w:val="24"/>
          <w:szCs w:val="24"/>
        </w:rPr>
        <w:t xml:space="preserve"> River, with artificial island and urban landscaping facilities. </w:t>
      </w:r>
    </w:p>
    <w:p w:rsidR="00F130B1" w:rsidRDefault="00C56555">
      <w:pPr>
        <w:tabs>
          <w:tab w:val="left" w:pos="2166"/>
        </w:tabs>
        <w:spacing w:after="156"/>
        <w:ind w:firstLineChars="100" w:firstLine="240"/>
        <w:rPr>
          <w:sz w:val="24"/>
          <w:szCs w:val="24"/>
        </w:rPr>
      </w:pPr>
      <w:r>
        <w:rPr>
          <w:sz w:val="24"/>
          <w:szCs w:val="24"/>
        </w:rPr>
        <w:t xml:space="preserve">The project is now under preparation, and activities of land acquisition and house demolition have not yet been started and are expected to start in March 2018. </w:t>
      </w:r>
    </w:p>
    <w:p w:rsidR="00F130B1" w:rsidRDefault="00C56555" w:rsidP="00C56555">
      <w:pPr>
        <w:tabs>
          <w:tab w:val="left" w:pos="2166"/>
        </w:tabs>
        <w:spacing w:after="156"/>
        <w:ind w:firstLineChars="150" w:firstLine="360"/>
        <w:rPr>
          <w:sz w:val="24"/>
          <w:szCs w:val="24"/>
        </w:rPr>
      </w:pPr>
      <w:r>
        <w:rPr>
          <w:sz w:val="24"/>
          <w:szCs w:val="24"/>
        </w:rPr>
        <w:t>According to the materials provided by the implementing agency of the project, the project needs to acquire 615.62 mu of rural collective land, including 539.88 mu cultivated land, 75.738 mu of construction land, affecting 2010 households with 9871. The project also needs to demolish 10100 m2 of rural houses, affecting 51 households with 250 persons. By end of December 2017, totally 115 mu of land had been acquired, affecting 441 households with 2250 persons. By now, all the land compensation money has been paid to the farmers. The demolition activities have not yet been started, and the resettlement is scheduled to be completed by December 2018.</w:t>
      </w:r>
    </w:p>
    <w:p w:rsidR="00F130B1" w:rsidRDefault="00C56555">
      <w:pPr>
        <w:tabs>
          <w:tab w:val="left" w:pos="2166"/>
        </w:tabs>
        <w:spacing w:after="156"/>
        <w:rPr>
          <w:b/>
          <w:bCs/>
          <w:sz w:val="24"/>
          <w:szCs w:val="24"/>
        </w:rPr>
      </w:pPr>
      <w:r>
        <w:rPr>
          <w:b/>
          <w:bCs/>
          <w:sz w:val="24"/>
          <w:szCs w:val="24"/>
        </w:rPr>
        <w:t xml:space="preserve">1.3.3 </w:t>
      </w:r>
      <w:proofErr w:type="spellStart"/>
      <w:r>
        <w:rPr>
          <w:b/>
          <w:bCs/>
          <w:sz w:val="24"/>
          <w:szCs w:val="24"/>
        </w:rPr>
        <w:t>Hezhou</w:t>
      </w:r>
      <w:proofErr w:type="spellEnd"/>
      <w:r>
        <w:rPr>
          <w:b/>
          <w:bCs/>
          <w:sz w:val="24"/>
          <w:szCs w:val="24"/>
        </w:rPr>
        <w:t xml:space="preserve"> </w:t>
      </w:r>
      <w:proofErr w:type="spellStart"/>
      <w:r>
        <w:rPr>
          <w:b/>
          <w:bCs/>
          <w:sz w:val="24"/>
          <w:szCs w:val="24"/>
        </w:rPr>
        <w:t>Yongfeng</w:t>
      </w:r>
      <w:proofErr w:type="spellEnd"/>
      <w:r>
        <w:rPr>
          <w:b/>
          <w:bCs/>
          <w:sz w:val="24"/>
          <w:szCs w:val="24"/>
        </w:rPr>
        <w:t xml:space="preserve"> Lake Water Ecological Integrated Rehabilitation Project</w:t>
      </w:r>
    </w:p>
    <w:p w:rsidR="00F130B1" w:rsidRDefault="00C56555">
      <w:pPr>
        <w:tabs>
          <w:tab w:val="left" w:pos="2166"/>
        </w:tabs>
        <w:spacing w:after="156"/>
        <w:ind w:firstLineChars="200" w:firstLine="480"/>
        <w:rPr>
          <w:sz w:val="24"/>
          <w:szCs w:val="24"/>
        </w:rPr>
      </w:pPr>
      <w:r>
        <w:rPr>
          <w:sz w:val="24"/>
          <w:szCs w:val="24"/>
        </w:rPr>
        <w:t xml:space="preserve">The river and lake under </w:t>
      </w:r>
      <w:proofErr w:type="spellStart"/>
      <w:r>
        <w:rPr>
          <w:sz w:val="24"/>
          <w:szCs w:val="24"/>
        </w:rPr>
        <w:t>Hezhou</w:t>
      </w:r>
      <w:proofErr w:type="spellEnd"/>
      <w:r>
        <w:rPr>
          <w:sz w:val="24"/>
          <w:szCs w:val="24"/>
        </w:rPr>
        <w:t xml:space="preserve"> </w:t>
      </w:r>
      <w:proofErr w:type="spellStart"/>
      <w:r>
        <w:rPr>
          <w:sz w:val="24"/>
          <w:szCs w:val="24"/>
        </w:rPr>
        <w:t>Yongfeng</w:t>
      </w:r>
      <w:proofErr w:type="spellEnd"/>
      <w:r>
        <w:rPr>
          <w:sz w:val="24"/>
          <w:szCs w:val="24"/>
        </w:rPr>
        <w:t xml:space="preserve"> Lake Water Ecological Integrated Rehabilitation Project will connect to </w:t>
      </w:r>
      <w:proofErr w:type="spellStart"/>
      <w:r>
        <w:rPr>
          <w:sz w:val="24"/>
          <w:szCs w:val="24"/>
        </w:rPr>
        <w:t>Yongfeng</w:t>
      </w:r>
      <w:proofErr w:type="spellEnd"/>
      <w:r>
        <w:rPr>
          <w:sz w:val="24"/>
          <w:szCs w:val="24"/>
        </w:rPr>
        <w:t xml:space="preserve"> Lake under B-5, B-6 and C-1 subcomponents of the Project.</w:t>
      </w:r>
    </w:p>
    <w:p w:rsidR="00F130B1" w:rsidRDefault="00C56555">
      <w:pPr>
        <w:tabs>
          <w:tab w:val="left" w:pos="2166"/>
        </w:tabs>
        <w:spacing w:after="156"/>
        <w:ind w:firstLineChars="100" w:firstLine="241"/>
        <w:rPr>
          <w:b/>
          <w:bCs/>
          <w:sz w:val="24"/>
          <w:szCs w:val="24"/>
        </w:rPr>
      </w:pPr>
      <w:r>
        <w:rPr>
          <w:b/>
          <w:bCs/>
          <w:sz w:val="24"/>
          <w:szCs w:val="24"/>
        </w:rPr>
        <w:t>Construction scope</w:t>
      </w:r>
      <w:r>
        <w:rPr>
          <w:rFonts w:hint="eastAsia"/>
          <w:b/>
          <w:bCs/>
          <w:sz w:val="24"/>
          <w:szCs w:val="24"/>
        </w:rPr>
        <w:t xml:space="preserve"> and resettlement impacts</w:t>
      </w:r>
    </w:p>
    <w:p w:rsidR="00F130B1" w:rsidRDefault="00C56555">
      <w:pPr>
        <w:tabs>
          <w:tab w:val="left" w:pos="2166"/>
        </w:tabs>
        <w:spacing w:after="156"/>
        <w:ind w:firstLineChars="100" w:firstLine="240"/>
        <w:rPr>
          <w:sz w:val="24"/>
          <w:szCs w:val="24"/>
        </w:rPr>
      </w:pPr>
      <w:proofErr w:type="spellStart"/>
      <w:r>
        <w:rPr>
          <w:sz w:val="24"/>
          <w:szCs w:val="24"/>
        </w:rPr>
        <w:t>Hezhou</w:t>
      </w:r>
      <w:proofErr w:type="spellEnd"/>
      <w:r>
        <w:rPr>
          <w:sz w:val="24"/>
          <w:szCs w:val="24"/>
        </w:rPr>
        <w:t xml:space="preserve"> </w:t>
      </w:r>
      <w:proofErr w:type="spellStart"/>
      <w:r>
        <w:rPr>
          <w:sz w:val="24"/>
          <w:szCs w:val="24"/>
        </w:rPr>
        <w:t>Yongfeng</w:t>
      </w:r>
      <w:proofErr w:type="spellEnd"/>
      <w:r>
        <w:rPr>
          <w:sz w:val="24"/>
          <w:szCs w:val="24"/>
        </w:rPr>
        <w:t xml:space="preserve"> Lake Water Ecological Integrated Rehabilitation Project is located to the south of </w:t>
      </w:r>
      <w:proofErr w:type="spellStart"/>
      <w:r>
        <w:rPr>
          <w:sz w:val="24"/>
          <w:szCs w:val="24"/>
        </w:rPr>
        <w:t>Heping</w:t>
      </w:r>
      <w:proofErr w:type="spellEnd"/>
      <w:r>
        <w:rPr>
          <w:sz w:val="24"/>
          <w:szCs w:val="24"/>
        </w:rPr>
        <w:t xml:space="preserve"> road, to the east of Aimin road, to west along Xinhua road to </w:t>
      </w:r>
      <w:proofErr w:type="spellStart"/>
      <w:r>
        <w:rPr>
          <w:sz w:val="24"/>
          <w:szCs w:val="24"/>
        </w:rPr>
        <w:t>Yucai</w:t>
      </w:r>
      <w:proofErr w:type="spellEnd"/>
      <w:r>
        <w:rPr>
          <w:sz w:val="24"/>
          <w:szCs w:val="24"/>
        </w:rPr>
        <w:t xml:space="preserve"> road along </w:t>
      </w:r>
      <w:proofErr w:type="spellStart"/>
      <w:r>
        <w:rPr>
          <w:sz w:val="24"/>
          <w:szCs w:val="24"/>
        </w:rPr>
        <w:t>Zhushan</w:t>
      </w:r>
      <w:proofErr w:type="spellEnd"/>
      <w:r>
        <w:rPr>
          <w:sz w:val="24"/>
          <w:szCs w:val="24"/>
        </w:rPr>
        <w:t xml:space="preserve"> road to </w:t>
      </w:r>
      <w:proofErr w:type="spellStart"/>
      <w:r>
        <w:rPr>
          <w:sz w:val="24"/>
          <w:szCs w:val="24"/>
        </w:rPr>
        <w:t>Guposhan</w:t>
      </w:r>
      <w:proofErr w:type="spellEnd"/>
      <w:r>
        <w:rPr>
          <w:sz w:val="24"/>
          <w:szCs w:val="24"/>
        </w:rPr>
        <w:t xml:space="preserve"> Avenue. The construction contents were: construction of </w:t>
      </w:r>
      <w:proofErr w:type="spellStart"/>
      <w:r>
        <w:rPr>
          <w:sz w:val="24"/>
          <w:szCs w:val="24"/>
        </w:rPr>
        <w:t>Yongfeng</w:t>
      </w:r>
      <w:proofErr w:type="spellEnd"/>
      <w:r>
        <w:rPr>
          <w:sz w:val="24"/>
          <w:szCs w:val="24"/>
        </w:rPr>
        <w:t xml:space="preserve"> lake; 6.60km of ecological bank of </w:t>
      </w:r>
      <w:proofErr w:type="spellStart"/>
      <w:r>
        <w:rPr>
          <w:sz w:val="24"/>
          <w:szCs w:val="24"/>
        </w:rPr>
        <w:t>Yongfeng</w:t>
      </w:r>
      <w:proofErr w:type="spellEnd"/>
      <w:r>
        <w:rPr>
          <w:sz w:val="24"/>
          <w:szCs w:val="24"/>
        </w:rPr>
        <w:t xml:space="preserve"> lake; 1.30 km of river rehabilitation of Aimin river (the upstream of </w:t>
      </w:r>
      <w:proofErr w:type="spellStart"/>
      <w:r>
        <w:rPr>
          <w:sz w:val="24"/>
          <w:szCs w:val="24"/>
        </w:rPr>
        <w:t>Yongfeng</w:t>
      </w:r>
      <w:proofErr w:type="spellEnd"/>
      <w:r>
        <w:rPr>
          <w:sz w:val="24"/>
          <w:szCs w:val="24"/>
        </w:rPr>
        <w:t xml:space="preserve"> Lake is connected with </w:t>
      </w:r>
      <w:proofErr w:type="spellStart"/>
      <w:r>
        <w:rPr>
          <w:sz w:val="24"/>
          <w:szCs w:val="24"/>
        </w:rPr>
        <w:t>Jintai</w:t>
      </w:r>
      <w:proofErr w:type="spellEnd"/>
      <w:r>
        <w:rPr>
          <w:sz w:val="24"/>
          <w:szCs w:val="24"/>
        </w:rPr>
        <w:t xml:space="preserve"> Lake through </w:t>
      </w:r>
      <w:proofErr w:type="spellStart"/>
      <w:r>
        <w:rPr>
          <w:sz w:val="24"/>
          <w:szCs w:val="24"/>
        </w:rPr>
        <w:t>Yucai</w:t>
      </w:r>
      <w:proofErr w:type="spellEnd"/>
      <w:r>
        <w:rPr>
          <w:sz w:val="24"/>
          <w:szCs w:val="24"/>
        </w:rPr>
        <w:t xml:space="preserve"> river and Aimin river); construction of 2.60 km of ecological bank for Aimin river; construction of hydraulic dams respectively on Aimin river, </w:t>
      </w:r>
      <w:proofErr w:type="spellStart"/>
      <w:r>
        <w:rPr>
          <w:sz w:val="24"/>
          <w:szCs w:val="24"/>
        </w:rPr>
        <w:t>Huangansi</w:t>
      </w:r>
      <w:proofErr w:type="spellEnd"/>
      <w:r>
        <w:rPr>
          <w:sz w:val="24"/>
          <w:szCs w:val="24"/>
        </w:rPr>
        <w:t xml:space="preserve"> channel and </w:t>
      </w:r>
      <w:proofErr w:type="spellStart"/>
      <w:r>
        <w:rPr>
          <w:sz w:val="24"/>
          <w:szCs w:val="24"/>
        </w:rPr>
        <w:t>Shizigang</w:t>
      </w:r>
      <w:proofErr w:type="spellEnd"/>
      <w:r>
        <w:rPr>
          <w:sz w:val="24"/>
          <w:szCs w:val="24"/>
        </w:rPr>
        <w:t xml:space="preserve"> channel; construction of 30m of bridge on Guangming avenue; construction of artificial island and landscaping facilities. </w:t>
      </w:r>
    </w:p>
    <w:p w:rsidR="00F130B1" w:rsidRDefault="00C56555">
      <w:pPr>
        <w:tabs>
          <w:tab w:val="left" w:pos="2166"/>
        </w:tabs>
        <w:spacing w:after="156"/>
        <w:ind w:firstLineChars="100" w:firstLine="240"/>
        <w:rPr>
          <w:sz w:val="24"/>
          <w:szCs w:val="24"/>
        </w:rPr>
      </w:pPr>
      <w:r>
        <w:rPr>
          <w:sz w:val="24"/>
          <w:szCs w:val="24"/>
        </w:rPr>
        <w:t>The project is now under preparation, and activities of land acquisition and house demolition have not yet been started and are expected to start in March 2018.</w:t>
      </w:r>
      <w:r>
        <w:rPr>
          <w:rFonts w:hint="eastAsia"/>
          <w:sz w:val="24"/>
          <w:szCs w:val="24"/>
        </w:rPr>
        <w:t xml:space="preserve"> </w:t>
      </w:r>
    </w:p>
    <w:p w:rsidR="00F130B1" w:rsidRDefault="00C56555" w:rsidP="00C56555">
      <w:pPr>
        <w:tabs>
          <w:tab w:val="left" w:pos="2166"/>
        </w:tabs>
        <w:spacing w:after="156"/>
        <w:ind w:firstLineChars="150" w:firstLine="360"/>
        <w:rPr>
          <w:sz w:val="24"/>
          <w:szCs w:val="24"/>
        </w:rPr>
      </w:pPr>
      <w:r>
        <w:rPr>
          <w:sz w:val="24"/>
          <w:szCs w:val="24"/>
        </w:rPr>
        <w:t xml:space="preserve">According to investigation, the land acquisition activities of </w:t>
      </w:r>
      <w:proofErr w:type="spellStart"/>
      <w:r>
        <w:rPr>
          <w:sz w:val="24"/>
          <w:szCs w:val="24"/>
        </w:rPr>
        <w:t>Hezhou</w:t>
      </w:r>
      <w:proofErr w:type="spellEnd"/>
      <w:r>
        <w:rPr>
          <w:sz w:val="24"/>
          <w:szCs w:val="24"/>
        </w:rPr>
        <w:t xml:space="preserve"> WWTP was started early in July 2008, and the land acquisition and resettlement were completed in August 2010. This project acquired 82.87 mu of rural collective land, including 58 mu belonging to No.19 and No.20 groups of </w:t>
      </w:r>
      <w:proofErr w:type="spellStart"/>
      <w:r>
        <w:rPr>
          <w:sz w:val="24"/>
          <w:szCs w:val="24"/>
        </w:rPr>
        <w:t>Lingfeng</w:t>
      </w:r>
      <w:proofErr w:type="spellEnd"/>
      <w:r>
        <w:rPr>
          <w:sz w:val="24"/>
          <w:szCs w:val="24"/>
        </w:rPr>
        <w:t xml:space="preserve"> village of </w:t>
      </w:r>
      <w:proofErr w:type="spellStart"/>
      <w:r>
        <w:rPr>
          <w:sz w:val="24"/>
          <w:szCs w:val="24"/>
        </w:rPr>
        <w:t>Babu</w:t>
      </w:r>
      <w:proofErr w:type="spellEnd"/>
      <w:r>
        <w:rPr>
          <w:sz w:val="24"/>
          <w:szCs w:val="24"/>
        </w:rPr>
        <w:t xml:space="preserve"> </w:t>
      </w:r>
      <w:proofErr w:type="spellStart"/>
      <w:r>
        <w:rPr>
          <w:sz w:val="24"/>
          <w:szCs w:val="24"/>
        </w:rPr>
        <w:t>substreet</w:t>
      </w:r>
      <w:proofErr w:type="spellEnd"/>
      <w:r>
        <w:rPr>
          <w:sz w:val="24"/>
          <w:szCs w:val="24"/>
        </w:rPr>
        <w:t xml:space="preserve">, affecting 15 households with 76 persons. No house demolition was involved. All the compensation money had been paid to the special accounts of the affected households </w:t>
      </w:r>
      <w:r>
        <w:rPr>
          <w:sz w:val="24"/>
          <w:szCs w:val="24"/>
        </w:rPr>
        <w:lastRenderedPageBreak/>
        <w:t>by end of December 2010.</w:t>
      </w:r>
    </w:p>
    <w:p w:rsidR="00F130B1" w:rsidRDefault="00C56555">
      <w:pPr>
        <w:rPr>
          <w:b/>
          <w:sz w:val="24"/>
          <w:szCs w:val="24"/>
        </w:rPr>
      </w:pPr>
      <w:r>
        <w:rPr>
          <w:b/>
          <w:sz w:val="24"/>
          <w:szCs w:val="24"/>
        </w:rPr>
        <w:t xml:space="preserve">1.3.4 </w:t>
      </w:r>
      <w:proofErr w:type="spellStart"/>
      <w:r>
        <w:rPr>
          <w:b/>
          <w:sz w:val="24"/>
          <w:szCs w:val="24"/>
        </w:rPr>
        <w:t>Hezhou</w:t>
      </w:r>
      <w:proofErr w:type="spellEnd"/>
      <w:r>
        <w:rPr>
          <w:b/>
          <w:sz w:val="24"/>
          <w:szCs w:val="24"/>
        </w:rPr>
        <w:t xml:space="preserve"> Wastewater Treatment Plant</w:t>
      </w:r>
    </w:p>
    <w:p w:rsidR="00F130B1" w:rsidRDefault="00C56555">
      <w:pPr>
        <w:spacing w:after="156"/>
        <w:ind w:firstLineChars="100" w:firstLine="240"/>
        <w:rPr>
          <w:sz w:val="24"/>
          <w:szCs w:val="24"/>
        </w:rPr>
      </w:pPr>
      <w:r>
        <w:rPr>
          <w:sz w:val="24"/>
          <w:szCs w:val="24"/>
        </w:rPr>
        <w:t xml:space="preserve">The wastewaters intercepted and collected by the subcomponents of the Project are conveyed to </w:t>
      </w:r>
      <w:proofErr w:type="spellStart"/>
      <w:r>
        <w:rPr>
          <w:sz w:val="24"/>
          <w:szCs w:val="24"/>
        </w:rPr>
        <w:t>Hezhou</w:t>
      </w:r>
      <w:proofErr w:type="spellEnd"/>
      <w:r>
        <w:rPr>
          <w:sz w:val="24"/>
          <w:szCs w:val="24"/>
        </w:rPr>
        <w:t xml:space="preserve"> Wastewater Treatment Plant, respectively B-5 </w:t>
      </w:r>
      <w:proofErr w:type="spellStart"/>
      <w:r>
        <w:rPr>
          <w:sz w:val="24"/>
          <w:szCs w:val="24"/>
        </w:rPr>
        <w:t>Huangtian</w:t>
      </w:r>
      <w:proofErr w:type="spellEnd"/>
      <w:r>
        <w:rPr>
          <w:sz w:val="24"/>
          <w:szCs w:val="24"/>
        </w:rPr>
        <w:t xml:space="preserve"> Channel Rehabilitation, B-6 </w:t>
      </w:r>
      <w:proofErr w:type="spellStart"/>
      <w:r>
        <w:rPr>
          <w:sz w:val="24"/>
          <w:szCs w:val="24"/>
        </w:rPr>
        <w:t>Guposhan</w:t>
      </w:r>
      <w:proofErr w:type="spellEnd"/>
      <w:r>
        <w:rPr>
          <w:sz w:val="24"/>
          <w:szCs w:val="24"/>
        </w:rPr>
        <w:t xml:space="preserve"> Flood Discharge Channel Rehabilitation, C-1 </w:t>
      </w:r>
      <w:proofErr w:type="spellStart"/>
      <w:r>
        <w:rPr>
          <w:sz w:val="24"/>
          <w:szCs w:val="24"/>
        </w:rPr>
        <w:t>Huangansi</w:t>
      </w:r>
      <w:proofErr w:type="spellEnd"/>
      <w:r>
        <w:rPr>
          <w:sz w:val="24"/>
          <w:szCs w:val="24"/>
        </w:rPr>
        <w:t xml:space="preserve"> Channel Integrated Upgrading and C-2 </w:t>
      </w:r>
      <w:proofErr w:type="spellStart"/>
      <w:r>
        <w:rPr>
          <w:sz w:val="24"/>
          <w:szCs w:val="24"/>
        </w:rPr>
        <w:t>Shizigang</w:t>
      </w:r>
      <w:proofErr w:type="spellEnd"/>
      <w:r>
        <w:rPr>
          <w:sz w:val="24"/>
          <w:szCs w:val="24"/>
        </w:rPr>
        <w:t xml:space="preserve"> Channel Integrated Upgrading. </w:t>
      </w:r>
    </w:p>
    <w:p w:rsidR="00F130B1" w:rsidRDefault="00C56555">
      <w:pPr>
        <w:spacing w:after="156"/>
        <w:ind w:firstLineChars="100" w:firstLine="241"/>
        <w:rPr>
          <w:b/>
          <w:bCs/>
          <w:sz w:val="24"/>
          <w:szCs w:val="24"/>
        </w:rPr>
      </w:pPr>
      <w:r>
        <w:rPr>
          <w:b/>
          <w:bCs/>
          <w:sz w:val="24"/>
          <w:szCs w:val="24"/>
        </w:rPr>
        <w:t xml:space="preserve">1. Construction scope </w:t>
      </w:r>
    </w:p>
    <w:p w:rsidR="00F130B1" w:rsidRDefault="00C56555">
      <w:pPr>
        <w:spacing w:after="156"/>
        <w:ind w:firstLineChars="100" w:firstLine="240"/>
        <w:rPr>
          <w:sz w:val="24"/>
          <w:szCs w:val="24"/>
        </w:rPr>
      </w:pPr>
      <w:proofErr w:type="spellStart"/>
      <w:r>
        <w:rPr>
          <w:sz w:val="24"/>
          <w:szCs w:val="24"/>
        </w:rPr>
        <w:t>Hezhou</w:t>
      </w:r>
      <w:proofErr w:type="spellEnd"/>
      <w:r>
        <w:rPr>
          <w:sz w:val="24"/>
          <w:szCs w:val="24"/>
        </w:rPr>
        <w:t xml:space="preserve"> Wastewater Treatment Plant is located on the northern bank of </w:t>
      </w:r>
      <w:proofErr w:type="spellStart"/>
      <w:r>
        <w:rPr>
          <w:sz w:val="24"/>
          <w:szCs w:val="24"/>
        </w:rPr>
        <w:t>Wayaotou</w:t>
      </w:r>
      <w:proofErr w:type="spellEnd"/>
      <w:r>
        <w:rPr>
          <w:sz w:val="24"/>
          <w:szCs w:val="24"/>
        </w:rPr>
        <w:t xml:space="preserve"> section of </w:t>
      </w:r>
      <w:proofErr w:type="spellStart"/>
      <w:r>
        <w:rPr>
          <w:sz w:val="24"/>
          <w:szCs w:val="24"/>
        </w:rPr>
        <w:t>Hejiang</w:t>
      </w:r>
      <w:proofErr w:type="spellEnd"/>
      <w:r>
        <w:rPr>
          <w:sz w:val="24"/>
          <w:szCs w:val="24"/>
        </w:rPr>
        <w:t xml:space="preserve"> River at </w:t>
      </w:r>
      <w:proofErr w:type="spellStart"/>
      <w:r>
        <w:rPr>
          <w:sz w:val="24"/>
          <w:szCs w:val="24"/>
        </w:rPr>
        <w:t>Lingfeng</w:t>
      </w:r>
      <w:proofErr w:type="spellEnd"/>
      <w:r>
        <w:rPr>
          <w:sz w:val="24"/>
          <w:szCs w:val="24"/>
        </w:rPr>
        <w:t xml:space="preserve"> Village of </w:t>
      </w:r>
      <w:proofErr w:type="spellStart"/>
      <w:r>
        <w:rPr>
          <w:sz w:val="24"/>
          <w:szCs w:val="24"/>
        </w:rPr>
        <w:t>Babu</w:t>
      </w:r>
      <w:proofErr w:type="spellEnd"/>
      <w:r>
        <w:rPr>
          <w:sz w:val="24"/>
          <w:szCs w:val="24"/>
        </w:rPr>
        <w:t xml:space="preserve"> town of </w:t>
      </w:r>
      <w:proofErr w:type="spellStart"/>
      <w:r>
        <w:rPr>
          <w:sz w:val="24"/>
          <w:szCs w:val="24"/>
        </w:rPr>
        <w:t>Hezhou</w:t>
      </w:r>
      <w:proofErr w:type="spellEnd"/>
      <w:r>
        <w:rPr>
          <w:sz w:val="24"/>
          <w:szCs w:val="24"/>
        </w:rPr>
        <w:t xml:space="preserve"> City. The land use area of the plant is 55274.29m</w:t>
      </w:r>
      <w:r>
        <w:rPr>
          <w:sz w:val="24"/>
          <w:szCs w:val="24"/>
          <w:vertAlign w:val="superscript"/>
        </w:rPr>
        <w:t>2</w:t>
      </w:r>
      <w:r>
        <w:rPr>
          <w:sz w:val="24"/>
          <w:szCs w:val="24"/>
        </w:rPr>
        <w:t>. It was constructed in two phases. The first phase occupied land area of 46236.69m</w:t>
      </w:r>
      <w:r>
        <w:rPr>
          <w:sz w:val="24"/>
          <w:szCs w:val="24"/>
          <w:vertAlign w:val="superscript"/>
        </w:rPr>
        <w:t>2</w:t>
      </w:r>
      <w:r>
        <w:rPr>
          <w:sz w:val="24"/>
          <w:szCs w:val="24"/>
        </w:rPr>
        <w:t>, with the capacity of 30000 t/d., service area of about 15 -17 k m</w:t>
      </w:r>
      <w:r>
        <w:rPr>
          <w:sz w:val="24"/>
          <w:szCs w:val="24"/>
          <w:vertAlign w:val="superscript"/>
        </w:rPr>
        <w:t>2</w:t>
      </w:r>
      <w:r>
        <w:rPr>
          <w:sz w:val="24"/>
          <w:szCs w:val="24"/>
        </w:rPr>
        <w:t xml:space="preserve"> of the planned </w:t>
      </w:r>
      <w:proofErr w:type="gramStart"/>
      <w:r>
        <w:rPr>
          <w:sz w:val="24"/>
          <w:szCs w:val="24"/>
        </w:rPr>
        <w:t>central area</w:t>
      </w:r>
      <w:proofErr w:type="gramEnd"/>
      <w:r>
        <w:rPr>
          <w:sz w:val="24"/>
          <w:szCs w:val="24"/>
        </w:rPr>
        <w:t xml:space="preserve"> to the northern bank of </w:t>
      </w:r>
      <w:proofErr w:type="spellStart"/>
      <w:r>
        <w:rPr>
          <w:sz w:val="24"/>
          <w:szCs w:val="24"/>
        </w:rPr>
        <w:t>Hejiang</w:t>
      </w:r>
      <w:proofErr w:type="spellEnd"/>
      <w:r>
        <w:rPr>
          <w:sz w:val="24"/>
          <w:szCs w:val="24"/>
        </w:rPr>
        <w:t xml:space="preserve"> River, and service population of 175000 people. The first phase mainly treats the domestic wastewater from urban area. </w:t>
      </w:r>
    </w:p>
    <w:p w:rsidR="00F130B1" w:rsidRDefault="00C56555">
      <w:pPr>
        <w:tabs>
          <w:tab w:val="left" w:pos="2166"/>
        </w:tabs>
        <w:spacing w:after="156"/>
        <w:ind w:firstLineChars="100" w:firstLine="240"/>
        <w:rPr>
          <w:sz w:val="24"/>
          <w:szCs w:val="24"/>
        </w:rPr>
      </w:pPr>
      <w:r>
        <w:rPr>
          <w:sz w:val="24"/>
          <w:szCs w:val="24"/>
        </w:rPr>
        <w:t xml:space="preserve">The second phase was constructed to the west of the first phase, with the capacity of 30000 t/d. The service area extended to the treatment of wastewater from </w:t>
      </w:r>
      <w:proofErr w:type="spellStart"/>
      <w:r>
        <w:rPr>
          <w:sz w:val="24"/>
          <w:szCs w:val="24"/>
        </w:rPr>
        <w:t>Babu</w:t>
      </w:r>
      <w:proofErr w:type="spellEnd"/>
      <w:r>
        <w:rPr>
          <w:sz w:val="24"/>
          <w:szCs w:val="24"/>
        </w:rPr>
        <w:t xml:space="preserve"> central group, </w:t>
      </w:r>
      <w:proofErr w:type="spellStart"/>
      <w:r>
        <w:rPr>
          <w:sz w:val="24"/>
          <w:szCs w:val="24"/>
        </w:rPr>
        <w:t>Taibai</w:t>
      </w:r>
      <w:proofErr w:type="spellEnd"/>
      <w:r>
        <w:rPr>
          <w:sz w:val="24"/>
          <w:szCs w:val="24"/>
        </w:rPr>
        <w:t xml:space="preserve"> Lake area and </w:t>
      </w:r>
      <w:proofErr w:type="spellStart"/>
      <w:r>
        <w:rPr>
          <w:sz w:val="24"/>
          <w:szCs w:val="24"/>
        </w:rPr>
        <w:t>Rufengzhai</w:t>
      </w:r>
      <w:proofErr w:type="spellEnd"/>
      <w:r>
        <w:rPr>
          <w:sz w:val="24"/>
          <w:szCs w:val="24"/>
        </w:rPr>
        <w:t xml:space="preserve"> Industrial Park etc. </w:t>
      </w:r>
    </w:p>
    <w:p w:rsidR="00F130B1" w:rsidRDefault="00C56555">
      <w:pPr>
        <w:spacing w:after="156"/>
        <w:ind w:firstLineChars="100" w:firstLine="241"/>
        <w:rPr>
          <w:b/>
          <w:bCs/>
          <w:sz w:val="24"/>
          <w:szCs w:val="24"/>
        </w:rPr>
      </w:pPr>
      <w:r>
        <w:rPr>
          <w:b/>
          <w:bCs/>
          <w:sz w:val="24"/>
          <w:szCs w:val="24"/>
        </w:rPr>
        <w:t>2. Project construction, land use</w:t>
      </w:r>
      <w:r>
        <w:rPr>
          <w:rFonts w:hint="eastAsia"/>
          <w:b/>
          <w:bCs/>
          <w:sz w:val="24"/>
          <w:szCs w:val="24"/>
        </w:rPr>
        <w:t xml:space="preserve"> and resettlement impacts</w:t>
      </w:r>
    </w:p>
    <w:p w:rsidR="00F130B1" w:rsidRDefault="00C56555">
      <w:pPr>
        <w:spacing w:after="156"/>
        <w:ind w:firstLineChars="200" w:firstLine="480"/>
        <w:rPr>
          <w:sz w:val="24"/>
          <w:szCs w:val="24"/>
        </w:rPr>
      </w:pPr>
      <w:r>
        <w:rPr>
          <w:sz w:val="24"/>
          <w:szCs w:val="24"/>
        </w:rPr>
        <w:t xml:space="preserve">The FSR of the first phase of </w:t>
      </w:r>
      <w:proofErr w:type="spellStart"/>
      <w:r>
        <w:rPr>
          <w:sz w:val="24"/>
          <w:szCs w:val="24"/>
        </w:rPr>
        <w:t>Hezhou</w:t>
      </w:r>
      <w:proofErr w:type="spellEnd"/>
      <w:r>
        <w:rPr>
          <w:sz w:val="24"/>
          <w:szCs w:val="24"/>
        </w:rPr>
        <w:t xml:space="preserve"> WWTP was approved on May 11, 2005 (Ref. GFGTZ</w:t>
      </w:r>
      <w:r>
        <w:rPr>
          <w:sz w:val="24"/>
          <w:szCs w:val="24"/>
        </w:rPr>
        <w:t>〔</w:t>
      </w:r>
      <w:r>
        <w:rPr>
          <w:sz w:val="24"/>
          <w:szCs w:val="24"/>
        </w:rPr>
        <w:t>2005</w:t>
      </w:r>
      <w:r>
        <w:rPr>
          <w:sz w:val="24"/>
          <w:szCs w:val="24"/>
        </w:rPr>
        <w:t>〕</w:t>
      </w:r>
      <w:r>
        <w:rPr>
          <w:sz w:val="24"/>
          <w:szCs w:val="24"/>
        </w:rPr>
        <w:t>158), the EIA was approved on December 10, 2007 (Ref. GHGZ</w:t>
      </w:r>
      <w:r>
        <w:rPr>
          <w:sz w:val="24"/>
          <w:szCs w:val="24"/>
        </w:rPr>
        <w:t>〔</w:t>
      </w:r>
      <w:r>
        <w:rPr>
          <w:sz w:val="24"/>
          <w:szCs w:val="24"/>
        </w:rPr>
        <w:t>2007</w:t>
      </w:r>
      <w:r>
        <w:rPr>
          <w:sz w:val="24"/>
          <w:szCs w:val="24"/>
        </w:rPr>
        <w:t>〕</w:t>
      </w:r>
      <w:r>
        <w:rPr>
          <w:sz w:val="24"/>
          <w:szCs w:val="24"/>
        </w:rPr>
        <w:t>515).</w:t>
      </w:r>
      <w:r>
        <w:rPr>
          <w:rFonts w:hint="eastAsia"/>
          <w:sz w:val="24"/>
          <w:szCs w:val="24"/>
        </w:rPr>
        <w:t xml:space="preserve"> T</w:t>
      </w:r>
      <w:r>
        <w:rPr>
          <w:sz w:val="24"/>
          <w:szCs w:val="24"/>
        </w:rPr>
        <w:t>he construction was</w:t>
      </w:r>
      <w:r>
        <w:rPr>
          <w:rFonts w:hint="eastAsia"/>
          <w:sz w:val="24"/>
          <w:szCs w:val="24"/>
        </w:rPr>
        <w:t xml:space="preserve"> started </w:t>
      </w:r>
      <w:r>
        <w:rPr>
          <w:sz w:val="24"/>
          <w:szCs w:val="24"/>
        </w:rPr>
        <w:t>September 200</w:t>
      </w:r>
      <w:r>
        <w:rPr>
          <w:rFonts w:hint="eastAsia"/>
          <w:sz w:val="24"/>
          <w:szCs w:val="24"/>
        </w:rPr>
        <w:t>8 and completed in September 2009</w:t>
      </w:r>
      <w:r>
        <w:rPr>
          <w:sz w:val="24"/>
          <w:szCs w:val="24"/>
        </w:rPr>
        <w:t xml:space="preserve">. The plant </w:t>
      </w:r>
      <w:r>
        <w:rPr>
          <w:rFonts w:hint="eastAsia"/>
          <w:sz w:val="24"/>
          <w:szCs w:val="24"/>
        </w:rPr>
        <w:t xml:space="preserve">was </w:t>
      </w:r>
      <w:r>
        <w:rPr>
          <w:sz w:val="24"/>
          <w:szCs w:val="24"/>
        </w:rPr>
        <w:t xml:space="preserve">commissioned in December 2010. The real estate certificate was approved in 2016, as shown in Figure 1-3. The second phase was constructed on the existing plant and without any additional land acquisition. The construction was started in August 2016 and commissioned in August 2017, as shown in Figure 1-4. </w:t>
      </w:r>
    </w:p>
    <w:p w:rsidR="00F130B1" w:rsidRDefault="00C56555">
      <w:pPr>
        <w:spacing w:after="156"/>
        <w:ind w:firstLineChars="200" w:firstLine="480"/>
        <w:rPr>
          <w:sz w:val="24"/>
          <w:szCs w:val="24"/>
        </w:rPr>
      </w:pPr>
      <w:r>
        <w:rPr>
          <w:sz w:val="24"/>
          <w:szCs w:val="24"/>
        </w:rPr>
        <w:t xml:space="preserve">According to investigation, the land acquisition activities of </w:t>
      </w:r>
      <w:proofErr w:type="spellStart"/>
      <w:r>
        <w:rPr>
          <w:sz w:val="24"/>
          <w:szCs w:val="24"/>
        </w:rPr>
        <w:t>Hezhou</w:t>
      </w:r>
      <w:proofErr w:type="spellEnd"/>
      <w:r>
        <w:rPr>
          <w:sz w:val="24"/>
          <w:szCs w:val="24"/>
        </w:rPr>
        <w:t xml:space="preserve"> WWTP was started early in July 2008, and the land acquisition and resettlement were completed in August 2010. This project acquired 82.87 mu of rural collective land, including 58 mu belonging to No.19 and No.20 groups of </w:t>
      </w:r>
      <w:proofErr w:type="spellStart"/>
      <w:r>
        <w:rPr>
          <w:sz w:val="24"/>
          <w:szCs w:val="24"/>
        </w:rPr>
        <w:t>Lingfeng</w:t>
      </w:r>
      <w:proofErr w:type="spellEnd"/>
      <w:r>
        <w:rPr>
          <w:sz w:val="24"/>
          <w:szCs w:val="24"/>
        </w:rPr>
        <w:t xml:space="preserve"> village of </w:t>
      </w:r>
      <w:proofErr w:type="spellStart"/>
      <w:r>
        <w:rPr>
          <w:sz w:val="24"/>
          <w:szCs w:val="24"/>
        </w:rPr>
        <w:t>Babu</w:t>
      </w:r>
      <w:proofErr w:type="spellEnd"/>
      <w:r>
        <w:rPr>
          <w:sz w:val="24"/>
          <w:szCs w:val="24"/>
        </w:rPr>
        <w:t xml:space="preserve"> </w:t>
      </w:r>
      <w:proofErr w:type="spellStart"/>
      <w:r>
        <w:rPr>
          <w:sz w:val="24"/>
          <w:szCs w:val="24"/>
        </w:rPr>
        <w:t>substreet</w:t>
      </w:r>
      <w:proofErr w:type="spellEnd"/>
      <w:r>
        <w:rPr>
          <w:sz w:val="24"/>
          <w:szCs w:val="24"/>
        </w:rPr>
        <w:t>, affecting 15 households with 76 persons. No house demolition was involved. All the compensation money had been paid to the special accounts of the affected households by end of December 2010.</w:t>
      </w:r>
    </w:p>
    <w:p w:rsidR="00F130B1" w:rsidRDefault="00C56555">
      <w:pPr>
        <w:spacing w:after="156"/>
        <w:ind w:firstLineChars="100" w:firstLine="240"/>
        <w:rPr>
          <w:sz w:val="24"/>
          <w:szCs w:val="24"/>
        </w:rPr>
      </w:pPr>
      <w:r>
        <w:rPr>
          <w:sz w:val="24"/>
          <w:szCs w:val="24"/>
        </w:rPr>
        <w:t xml:space="preserve"> </w:t>
      </w:r>
    </w:p>
    <w:p w:rsidR="00F130B1" w:rsidRDefault="00F130B1">
      <w:pPr>
        <w:tabs>
          <w:tab w:val="left" w:pos="2166"/>
        </w:tabs>
        <w:spacing w:after="156"/>
        <w:ind w:firstLineChars="100" w:firstLine="240"/>
        <w:rPr>
          <w:sz w:val="24"/>
          <w:szCs w:val="24"/>
        </w:rPr>
      </w:pPr>
    </w:p>
    <w:p w:rsidR="00F130B1" w:rsidRDefault="00341403">
      <w:pPr>
        <w:tabs>
          <w:tab w:val="left" w:pos="2166"/>
        </w:tabs>
        <w:spacing w:after="156"/>
        <w:ind w:firstLineChars="100" w:firstLine="240"/>
        <w:rPr>
          <w:sz w:val="24"/>
          <w:szCs w:val="24"/>
        </w:rPr>
      </w:pPr>
      <w:r>
        <w:rPr>
          <w:noProof/>
          <w:sz w:val="24"/>
          <w:szCs w:val="24"/>
        </w:rPr>
        <w:lastRenderedPageBreak/>
        <w:drawing>
          <wp:inline distT="0" distB="0" distL="0" distR="0">
            <wp:extent cx="7698105" cy="5295265"/>
            <wp:effectExtent l="127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698105" cy="5295265"/>
                    </a:xfrm>
                    <a:prstGeom prst="rect">
                      <a:avLst/>
                    </a:prstGeom>
                    <a:noFill/>
                    <a:ln>
                      <a:noFill/>
                    </a:ln>
                  </pic:spPr>
                </pic:pic>
              </a:graphicData>
            </a:graphic>
          </wp:inline>
        </w:drawing>
      </w:r>
    </w:p>
    <w:p w:rsidR="00F130B1" w:rsidRDefault="00C56555">
      <w:pPr>
        <w:pStyle w:val="Heading3"/>
        <w:spacing w:line="240" w:lineRule="auto"/>
        <w:rPr>
          <w:rFonts w:ascii="Times New Roman" w:hAnsi="Times New Roman"/>
          <w:sz w:val="24"/>
          <w:szCs w:val="24"/>
        </w:rPr>
      </w:pPr>
      <w:bookmarkStart w:id="41" w:name="_Toc497214790"/>
      <w:bookmarkStart w:id="42" w:name="_Toc499413864"/>
      <w:r>
        <w:rPr>
          <w:rFonts w:ascii="Times New Roman" w:hAnsi="Times New Roman"/>
          <w:sz w:val="24"/>
          <w:szCs w:val="24"/>
        </w:rPr>
        <w:t xml:space="preserve">Figure 1-3 Real Estate Certificate of </w:t>
      </w:r>
      <w:proofErr w:type="spellStart"/>
      <w:r>
        <w:rPr>
          <w:rFonts w:ascii="Times New Roman" w:hAnsi="Times New Roman"/>
          <w:sz w:val="24"/>
          <w:szCs w:val="24"/>
        </w:rPr>
        <w:t>Hezhou</w:t>
      </w:r>
      <w:proofErr w:type="spellEnd"/>
      <w:r>
        <w:rPr>
          <w:rFonts w:ascii="Times New Roman" w:hAnsi="Times New Roman"/>
          <w:sz w:val="24"/>
          <w:szCs w:val="24"/>
        </w:rPr>
        <w:t xml:space="preserve"> Wastewater Treatment Plant</w:t>
      </w:r>
      <w:bookmarkEnd w:id="41"/>
      <w:bookmarkEnd w:id="42"/>
    </w:p>
    <w:p w:rsidR="00F130B1" w:rsidRDefault="00F130B1"/>
    <w:p w:rsidR="00F130B1" w:rsidRDefault="00F130B1"/>
    <w:p w:rsidR="00F130B1" w:rsidRDefault="00F130B1"/>
    <w:p w:rsidR="00F130B1" w:rsidRDefault="00F130B1"/>
    <w:p w:rsidR="00F130B1" w:rsidRDefault="00341403">
      <w:pPr>
        <w:tabs>
          <w:tab w:val="left" w:pos="2166"/>
        </w:tabs>
        <w:spacing w:after="156"/>
        <w:jc w:val="center"/>
        <w:rPr>
          <w:sz w:val="24"/>
          <w:szCs w:val="24"/>
        </w:rPr>
      </w:pPr>
      <w:r>
        <w:rPr>
          <w:noProof/>
          <w:sz w:val="24"/>
          <w:szCs w:val="24"/>
        </w:rPr>
        <mc:AlternateContent>
          <mc:Choice Requires="wps">
            <w:drawing>
              <wp:anchor distT="0" distB="0" distL="114300" distR="114300" simplePos="0" relativeHeight="251657728" behindDoc="0" locked="0" layoutInCell="1" allowOverlap="1">
                <wp:simplePos x="0" y="0"/>
                <wp:positionH relativeFrom="column">
                  <wp:posOffset>147955</wp:posOffset>
                </wp:positionH>
                <wp:positionV relativeFrom="paragraph">
                  <wp:posOffset>2769870</wp:posOffset>
                </wp:positionV>
                <wp:extent cx="4976495" cy="622935"/>
                <wp:effectExtent l="0" t="127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62293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F130B1" w:rsidRDefault="00C56555">
                            <w:pPr>
                              <w:pStyle w:val="Heading3"/>
                              <w:spacing w:line="240" w:lineRule="auto"/>
                              <w:ind w:left="924"/>
                              <w:jc w:val="center"/>
                              <w:rPr>
                                <w:sz w:val="24"/>
                                <w:szCs w:val="24"/>
                              </w:rPr>
                            </w:pPr>
                            <w:bookmarkStart w:id="43" w:name="_Toc497214791"/>
                            <w:bookmarkStart w:id="44" w:name="_Toc498031467"/>
                            <w:bookmarkStart w:id="45" w:name="_Toc498031511"/>
                            <w:bookmarkStart w:id="46" w:name="_Toc499413865"/>
                            <w:r>
                              <w:rPr>
                                <w:sz w:val="24"/>
                                <w:szCs w:val="24"/>
                              </w:rPr>
                              <w:t xml:space="preserve">Figure 1- 4 Built </w:t>
                            </w:r>
                            <w:proofErr w:type="spellStart"/>
                            <w:r>
                              <w:rPr>
                                <w:sz w:val="24"/>
                                <w:szCs w:val="24"/>
                              </w:rPr>
                              <w:t>Hezhou</w:t>
                            </w:r>
                            <w:proofErr w:type="spellEnd"/>
                            <w:r>
                              <w:rPr>
                                <w:sz w:val="24"/>
                                <w:szCs w:val="24"/>
                              </w:rPr>
                              <w:t xml:space="preserve"> Wastewater Treatment Plant</w:t>
                            </w:r>
                            <w:bookmarkEnd w:id="43"/>
                            <w:bookmarkEnd w:id="44"/>
                            <w:bookmarkEnd w:id="45"/>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11.65pt;margin-top:218.1pt;width:391.85pt;height:4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" stroked="f" strokecolor="#739cc3" strokeweight="1.25pt">
                <v:fill angle="90" focus="100%" type="gradient">
                  <o:fill v:ext="view" type="gradientUnscaled"/>
                </v:fill>
                <v:textbox>
                  <w:txbxContent>
                    <w:p w:rsidR="00F130B1" w:rsidRDefault="00C56555">
                      <w:pPr>
                        <w:pStyle w:val="Heading3"/>
                        <w:spacing w:line="240" w:lineRule="auto"/>
                        <w:ind w:left="924"/>
                        <w:jc w:val="center"/>
                        <w:rPr>
                          <w:sz w:val="24"/>
                          <w:szCs w:val="24"/>
                        </w:rPr>
                      </w:pPr>
                      <w:bookmarkStart w:id="47" w:name="_Toc497214791"/>
                      <w:bookmarkStart w:id="48" w:name="_Toc498031467"/>
                      <w:bookmarkStart w:id="49" w:name="_Toc498031511"/>
                      <w:bookmarkStart w:id="50" w:name="_Toc499413865"/>
                      <w:r>
                        <w:rPr>
                          <w:sz w:val="24"/>
                          <w:szCs w:val="24"/>
                        </w:rPr>
                        <w:t xml:space="preserve">Figure 1- 4 Built </w:t>
                      </w:r>
                      <w:proofErr w:type="spellStart"/>
                      <w:r>
                        <w:rPr>
                          <w:sz w:val="24"/>
                          <w:szCs w:val="24"/>
                        </w:rPr>
                        <w:t>Hezhou</w:t>
                      </w:r>
                      <w:proofErr w:type="spellEnd"/>
                      <w:r>
                        <w:rPr>
                          <w:sz w:val="24"/>
                          <w:szCs w:val="24"/>
                        </w:rPr>
                        <w:t xml:space="preserve"> Wastewater Treatment Plant</w:t>
                      </w:r>
                      <w:bookmarkEnd w:id="47"/>
                      <w:bookmarkEnd w:id="48"/>
                      <w:bookmarkEnd w:id="49"/>
                      <w:bookmarkEnd w:id="50"/>
                    </w:p>
                  </w:txbxContent>
                </v:textbox>
              </v:shape>
            </w:pict>
          </mc:Fallback>
        </mc:AlternateContent>
      </w:r>
      <w:r>
        <w:rPr>
          <w:noProof/>
          <w:sz w:val="24"/>
          <w:szCs w:val="24"/>
        </w:rPr>
        <w:drawing>
          <wp:inline distT="0" distB="0" distL="0" distR="0">
            <wp:extent cx="4678045" cy="2637155"/>
            <wp:effectExtent l="0" t="0" r="0" b="0"/>
            <wp:docPr id="3" name="Picture 3" descr="IMG_20140712_1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40712_1836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045" cy="2637155"/>
                    </a:xfrm>
                    <a:prstGeom prst="rect">
                      <a:avLst/>
                    </a:prstGeom>
                    <a:noFill/>
                    <a:ln>
                      <a:noFill/>
                    </a:ln>
                  </pic:spPr>
                </pic:pic>
              </a:graphicData>
            </a:graphic>
          </wp:inline>
        </w:drawing>
      </w:r>
    </w:p>
    <w:p w:rsidR="00F130B1" w:rsidRDefault="00F130B1">
      <w:pPr>
        <w:tabs>
          <w:tab w:val="left" w:pos="2166"/>
        </w:tabs>
        <w:spacing w:after="156"/>
        <w:ind w:firstLineChars="500" w:firstLine="1200"/>
        <w:rPr>
          <w:sz w:val="24"/>
          <w:szCs w:val="24"/>
        </w:rPr>
      </w:pPr>
    </w:p>
    <w:p w:rsidR="00F130B1" w:rsidRDefault="00F130B1">
      <w:pPr>
        <w:rPr>
          <w:b/>
          <w:sz w:val="24"/>
          <w:szCs w:val="24"/>
        </w:rPr>
      </w:pPr>
    </w:p>
    <w:p w:rsidR="00F130B1" w:rsidRDefault="00F130B1">
      <w:pPr>
        <w:rPr>
          <w:b/>
          <w:sz w:val="24"/>
          <w:szCs w:val="24"/>
        </w:rPr>
      </w:pPr>
    </w:p>
    <w:p w:rsidR="00F130B1" w:rsidRDefault="00F130B1">
      <w:pPr>
        <w:rPr>
          <w:b/>
          <w:sz w:val="24"/>
          <w:szCs w:val="24"/>
        </w:rPr>
      </w:pPr>
    </w:p>
    <w:p w:rsidR="00F130B1" w:rsidRDefault="00C56555">
      <w:pPr>
        <w:spacing w:afterLines="50" w:after="156"/>
        <w:rPr>
          <w:sz w:val="24"/>
          <w:szCs w:val="24"/>
        </w:rPr>
      </w:pPr>
      <w:r>
        <w:rPr>
          <w:b/>
          <w:sz w:val="24"/>
          <w:szCs w:val="24"/>
        </w:rPr>
        <w:t>1.3.5 Construction a</w:t>
      </w:r>
      <w:r>
        <w:rPr>
          <w:rFonts w:hint="eastAsia"/>
          <w:b/>
          <w:sz w:val="24"/>
          <w:szCs w:val="24"/>
        </w:rPr>
        <w:t xml:space="preserve">nd resettlement impacts of </w:t>
      </w:r>
      <w:proofErr w:type="spellStart"/>
      <w:r>
        <w:rPr>
          <w:b/>
          <w:sz w:val="24"/>
          <w:szCs w:val="24"/>
        </w:rPr>
        <w:t>Hezhou</w:t>
      </w:r>
      <w:proofErr w:type="spellEnd"/>
      <w:r>
        <w:rPr>
          <w:b/>
          <w:sz w:val="24"/>
          <w:szCs w:val="24"/>
        </w:rPr>
        <w:t xml:space="preserve"> Solid Wastes Landfill</w:t>
      </w:r>
    </w:p>
    <w:p w:rsidR="00F130B1" w:rsidRDefault="00C56555">
      <w:pPr>
        <w:spacing w:after="156"/>
        <w:ind w:firstLineChars="100" w:firstLine="240"/>
        <w:rPr>
          <w:sz w:val="24"/>
          <w:szCs w:val="24"/>
        </w:rPr>
      </w:pPr>
      <w:proofErr w:type="spellStart"/>
      <w:r>
        <w:rPr>
          <w:sz w:val="24"/>
          <w:szCs w:val="24"/>
        </w:rPr>
        <w:t>Hezhou</w:t>
      </w:r>
      <w:proofErr w:type="spellEnd"/>
      <w:r>
        <w:rPr>
          <w:sz w:val="24"/>
          <w:szCs w:val="24"/>
        </w:rPr>
        <w:t xml:space="preserve"> Solid Wastes Landfill is located at </w:t>
      </w:r>
      <w:proofErr w:type="spellStart"/>
      <w:r>
        <w:rPr>
          <w:sz w:val="24"/>
          <w:szCs w:val="24"/>
        </w:rPr>
        <w:t>Dafachong</w:t>
      </w:r>
      <w:proofErr w:type="spellEnd"/>
      <w:r>
        <w:rPr>
          <w:sz w:val="24"/>
          <w:szCs w:val="24"/>
        </w:rPr>
        <w:t xml:space="preserve">, west of </w:t>
      </w:r>
      <w:proofErr w:type="spellStart"/>
      <w:r>
        <w:rPr>
          <w:sz w:val="24"/>
          <w:szCs w:val="24"/>
        </w:rPr>
        <w:t>Jiuniuzhai</w:t>
      </w:r>
      <w:proofErr w:type="spellEnd"/>
      <w:r>
        <w:rPr>
          <w:sz w:val="24"/>
          <w:szCs w:val="24"/>
        </w:rPr>
        <w:t xml:space="preserve"> of </w:t>
      </w:r>
      <w:proofErr w:type="spellStart"/>
      <w:r>
        <w:rPr>
          <w:sz w:val="24"/>
          <w:szCs w:val="24"/>
        </w:rPr>
        <w:t>Xinyan</w:t>
      </w:r>
      <w:proofErr w:type="spellEnd"/>
      <w:r>
        <w:rPr>
          <w:sz w:val="24"/>
          <w:szCs w:val="24"/>
        </w:rPr>
        <w:t xml:space="preserve"> Village, </w:t>
      </w:r>
      <w:proofErr w:type="spellStart"/>
      <w:r>
        <w:rPr>
          <w:sz w:val="24"/>
          <w:szCs w:val="24"/>
        </w:rPr>
        <w:t>Liantang</w:t>
      </w:r>
      <w:proofErr w:type="spellEnd"/>
      <w:r>
        <w:rPr>
          <w:sz w:val="24"/>
          <w:szCs w:val="24"/>
        </w:rPr>
        <w:t xml:space="preserve"> town of </w:t>
      </w:r>
      <w:proofErr w:type="spellStart"/>
      <w:r>
        <w:rPr>
          <w:sz w:val="24"/>
          <w:szCs w:val="24"/>
        </w:rPr>
        <w:t>Hezhou</w:t>
      </w:r>
      <w:proofErr w:type="spellEnd"/>
      <w:r>
        <w:rPr>
          <w:sz w:val="24"/>
          <w:szCs w:val="24"/>
        </w:rPr>
        <w:t xml:space="preserve"> City. The service area mainly covered the urban </w:t>
      </w:r>
      <w:proofErr w:type="gramStart"/>
      <w:r>
        <w:rPr>
          <w:sz w:val="24"/>
          <w:szCs w:val="24"/>
        </w:rPr>
        <w:t>central area</w:t>
      </w:r>
      <w:proofErr w:type="gramEnd"/>
      <w:r>
        <w:rPr>
          <w:sz w:val="24"/>
          <w:szCs w:val="24"/>
        </w:rPr>
        <w:t xml:space="preserve"> of </w:t>
      </w:r>
      <w:proofErr w:type="spellStart"/>
      <w:r>
        <w:rPr>
          <w:sz w:val="24"/>
          <w:szCs w:val="24"/>
        </w:rPr>
        <w:t>Hezhou</w:t>
      </w:r>
      <w:proofErr w:type="spellEnd"/>
      <w:r>
        <w:rPr>
          <w:sz w:val="24"/>
          <w:szCs w:val="24"/>
        </w:rPr>
        <w:t xml:space="preserve"> City (including </w:t>
      </w:r>
      <w:proofErr w:type="spellStart"/>
      <w:r>
        <w:rPr>
          <w:sz w:val="24"/>
          <w:szCs w:val="24"/>
        </w:rPr>
        <w:t>Liantang</w:t>
      </w:r>
      <w:proofErr w:type="spellEnd"/>
      <w:r>
        <w:rPr>
          <w:sz w:val="24"/>
          <w:szCs w:val="24"/>
        </w:rPr>
        <w:t xml:space="preserve"> town, </w:t>
      </w:r>
      <w:proofErr w:type="spellStart"/>
      <w:r>
        <w:rPr>
          <w:sz w:val="24"/>
          <w:szCs w:val="24"/>
        </w:rPr>
        <w:t>Hejie</w:t>
      </w:r>
      <w:proofErr w:type="spellEnd"/>
      <w:r>
        <w:rPr>
          <w:sz w:val="24"/>
          <w:szCs w:val="24"/>
        </w:rPr>
        <w:t xml:space="preserve"> town) and partial area of </w:t>
      </w:r>
      <w:proofErr w:type="spellStart"/>
      <w:r>
        <w:rPr>
          <w:sz w:val="24"/>
          <w:szCs w:val="24"/>
        </w:rPr>
        <w:t>Pinggui</w:t>
      </w:r>
      <w:proofErr w:type="spellEnd"/>
      <w:r>
        <w:rPr>
          <w:sz w:val="24"/>
          <w:szCs w:val="24"/>
        </w:rPr>
        <w:t xml:space="preserve"> District. The total area of the landfill is 129114m</w:t>
      </w:r>
      <w:r>
        <w:rPr>
          <w:sz w:val="24"/>
          <w:szCs w:val="24"/>
          <w:vertAlign w:val="superscript"/>
        </w:rPr>
        <w:t>2</w:t>
      </w:r>
      <w:r>
        <w:rPr>
          <w:rFonts w:hint="eastAsia"/>
          <w:sz w:val="24"/>
          <w:szCs w:val="24"/>
        </w:rPr>
        <w:t xml:space="preserve">. </w:t>
      </w:r>
    </w:p>
    <w:p w:rsidR="00F130B1" w:rsidRDefault="00C56555">
      <w:pPr>
        <w:spacing w:after="156"/>
        <w:ind w:firstLineChars="100" w:firstLine="240"/>
        <w:rPr>
          <w:color w:val="FF0000"/>
          <w:sz w:val="24"/>
          <w:szCs w:val="24"/>
        </w:rPr>
      </w:pPr>
      <w:r>
        <w:rPr>
          <w:rFonts w:hint="eastAsia"/>
          <w:sz w:val="24"/>
          <w:szCs w:val="24"/>
        </w:rPr>
        <w:t xml:space="preserve">The Landfill occupies 332.18 mu of land. According to the survey, </w:t>
      </w:r>
      <w:r>
        <w:rPr>
          <w:sz w:val="24"/>
          <w:szCs w:val="24"/>
        </w:rPr>
        <w:t>land acquisition was completed in May 2007</w:t>
      </w:r>
      <w:r>
        <w:rPr>
          <w:rFonts w:hint="eastAsia"/>
          <w:sz w:val="24"/>
          <w:szCs w:val="24"/>
        </w:rPr>
        <w:t>. The acquired land belonged to barren land, no house demolition was involved</w:t>
      </w:r>
      <w:r>
        <w:rPr>
          <w:sz w:val="24"/>
          <w:szCs w:val="24"/>
        </w:rPr>
        <w:t>. However, because the land acquisition was made long time ago, the concerned documents</w:t>
      </w:r>
      <w:r>
        <w:rPr>
          <w:rFonts w:hint="eastAsia"/>
          <w:sz w:val="24"/>
          <w:szCs w:val="24"/>
        </w:rPr>
        <w:t xml:space="preserve"> were lost, and thus the </w:t>
      </w:r>
      <w:r>
        <w:rPr>
          <w:sz w:val="24"/>
          <w:szCs w:val="24"/>
        </w:rPr>
        <w:t>resettlement</w:t>
      </w:r>
      <w:r>
        <w:rPr>
          <w:rFonts w:hint="eastAsia"/>
          <w:sz w:val="24"/>
          <w:szCs w:val="24"/>
        </w:rPr>
        <w:t xml:space="preserve"> activities were </w:t>
      </w:r>
      <w:proofErr w:type="gramStart"/>
      <w:r>
        <w:rPr>
          <w:rFonts w:hint="eastAsia"/>
          <w:sz w:val="24"/>
          <w:szCs w:val="24"/>
        </w:rPr>
        <w:t>unknown.</w:t>
      </w:r>
      <w:r>
        <w:rPr>
          <w:sz w:val="24"/>
          <w:szCs w:val="24"/>
        </w:rPr>
        <w:t>.</w:t>
      </w:r>
      <w:proofErr w:type="gramEnd"/>
      <w:r>
        <w:rPr>
          <w:sz w:val="24"/>
          <w:szCs w:val="24"/>
        </w:rPr>
        <w:t xml:space="preserve"> The real estate certificate was issued in 2017, as shown in Figure 1-5. The No.1 section of the Landfill was completed and commissioned in 2008. </w:t>
      </w:r>
    </w:p>
    <w:p w:rsidR="00F130B1" w:rsidRDefault="00341403">
      <w:pPr>
        <w:rPr>
          <w:b/>
          <w:sz w:val="24"/>
          <w:szCs w:val="24"/>
        </w:rPr>
      </w:pPr>
      <w:r>
        <w:rPr>
          <w:noProof/>
          <w:sz w:val="24"/>
          <w:szCs w:val="24"/>
        </w:rPr>
        <w:lastRenderedPageBreak/>
        <w:drawing>
          <wp:inline distT="0" distB="0" distL="0" distR="0">
            <wp:extent cx="7187565" cy="5528945"/>
            <wp:effectExtent l="0" t="889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187565" cy="5528945"/>
                    </a:xfrm>
                    <a:prstGeom prst="rect">
                      <a:avLst/>
                    </a:prstGeom>
                    <a:noFill/>
                    <a:ln>
                      <a:noFill/>
                    </a:ln>
                  </pic:spPr>
                </pic:pic>
              </a:graphicData>
            </a:graphic>
          </wp:inline>
        </w:drawing>
      </w:r>
    </w:p>
    <w:p w:rsidR="00F130B1" w:rsidRDefault="00341403">
      <w:pPr>
        <w:rPr>
          <w:b/>
          <w:sz w:val="24"/>
          <w:szCs w:val="24"/>
        </w:rPr>
      </w:pPr>
      <w:r>
        <w:rPr>
          <w:noProof/>
          <w:sz w:val="24"/>
          <w:szCs w:val="24"/>
        </w:rPr>
        <mc:AlternateContent>
          <mc:Choice Requires="wps">
            <w:drawing>
              <wp:anchor distT="0" distB="0" distL="114300" distR="114300" simplePos="0" relativeHeight="251658752" behindDoc="0" locked="0" layoutInCell="1" allowOverlap="1">
                <wp:simplePos x="0" y="0"/>
                <wp:positionH relativeFrom="column">
                  <wp:posOffset>-152400</wp:posOffset>
                </wp:positionH>
                <wp:positionV relativeFrom="paragraph">
                  <wp:posOffset>188595</wp:posOffset>
                </wp:positionV>
                <wp:extent cx="5220970" cy="358775"/>
                <wp:effectExtent l="9525" t="10160" r="8255" b="12065"/>
                <wp:wrapNone/>
                <wp:docPr id="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358775"/>
                        </a:xfrm>
                        <a:prstGeom prst="rect">
                          <a:avLst/>
                        </a:prstGeom>
                        <a:gradFill rotWithShape="0">
                          <a:gsLst>
                            <a:gs pos="0">
                              <a:srgbClr val="FFFFFF"/>
                            </a:gs>
                            <a:gs pos="100000">
                              <a:srgbClr val="FFFFFF"/>
                            </a:gs>
                          </a:gsLst>
                          <a:lin ang="0"/>
                        </a:gradFill>
                        <a:ln w="15875">
                          <a:solidFill>
                            <a:srgbClr val="739CC3"/>
                          </a:solidFill>
                          <a:miter lim="800000"/>
                          <a:headEnd/>
                          <a:tailEnd/>
                        </a:ln>
                      </wps:spPr>
                      <wps:txbx>
                        <w:txbxContent>
                          <w:p w:rsidR="00F130B1" w:rsidRDefault="00C56555">
                            <w:pPr>
                              <w:pStyle w:val="Heading3"/>
                              <w:spacing w:before="0" w:after="0" w:line="240" w:lineRule="auto"/>
                              <w:ind w:left="924"/>
                              <w:jc w:val="center"/>
                              <w:rPr>
                                <w:sz w:val="24"/>
                                <w:szCs w:val="24"/>
                              </w:rPr>
                            </w:pPr>
                            <w:bookmarkStart w:id="51" w:name="_Toc497214792"/>
                            <w:bookmarkStart w:id="52" w:name="_Toc498031468"/>
                            <w:bookmarkStart w:id="53" w:name="_Toc498031512"/>
                            <w:bookmarkStart w:id="54" w:name="_Toc499413866"/>
                            <w:r>
                              <w:rPr>
                                <w:sz w:val="24"/>
                                <w:szCs w:val="24"/>
                              </w:rPr>
                              <w:t xml:space="preserve">Figure 1-5 Real Estate Certificate of </w:t>
                            </w:r>
                            <w:proofErr w:type="spellStart"/>
                            <w:r>
                              <w:rPr>
                                <w:sz w:val="24"/>
                                <w:szCs w:val="24"/>
                              </w:rPr>
                              <w:t>Hezhou</w:t>
                            </w:r>
                            <w:proofErr w:type="spellEnd"/>
                            <w:r>
                              <w:rPr>
                                <w:sz w:val="24"/>
                                <w:szCs w:val="24"/>
                              </w:rPr>
                              <w:t xml:space="preserve"> Solid Wastes Landfill</w:t>
                            </w:r>
                            <w:bookmarkEnd w:id="51"/>
                            <w:bookmarkEnd w:id="52"/>
                            <w:bookmarkEnd w:id="53"/>
                            <w:bookmarkEnd w:id="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left:0;text-align:left;margin-left:-12pt;margin-top:14.85pt;width:411.1pt;height:2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" strokecolor="#739cc3" strokeweight="1.25pt">
                <v:fill angle="90" focus="100%" type="gradient">
                  <o:fill v:ext="view" type="gradientUnscaled"/>
                </v:fill>
                <v:textbox>
                  <w:txbxContent>
                    <w:p w:rsidR="00F130B1" w:rsidRDefault="00C56555">
                      <w:pPr>
                        <w:pStyle w:val="Heading3"/>
                        <w:spacing w:before="0" w:after="0" w:line="240" w:lineRule="auto"/>
                        <w:ind w:left="924"/>
                        <w:jc w:val="center"/>
                        <w:rPr>
                          <w:sz w:val="24"/>
                          <w:szCs w:val="24"/>
                        </w:rPr>
                      </w:pPr>
                      <w:bookmarkStart w:id="55" w:name="_Toc497214792"/>
                      <w:bookmarkStart w:id="56" w:name="_Toc498031468"/>
                      <w:bookmarkStart w:id="57" w:name="_Toc498031512"/>
                      <w:bookmarkStart w:id="58" w:name="_Toc499413866"/>
                      <w:r>
                        <w:rPr>
                          <w:sz w:val="24"/>
                          <w:szCs w:val="24"/>
                        </w:rPr>
                        <w:t xml:space="preserve">Figure 1-5 Real Estate Certificate of </w:t>
                      </w:r>
                      <w:proofErr w:type="spellStart"/>
                      <w:r>
                        <w:rPr>
                          <w:sz w:val="24"/>
                          <w:szCs w:val="24"/>
                        </w:rPr>
                        <w:t>Hezhou</w:t>
                      </w:r>
                      <w:proofErr w:type="spellEnd"/>
                      <w:r>
                        <w:rPr>
                          <w:sz w:val="24"/>
                          <w:szCs w:val="24"/>
                        </w:rPr>
                        <w:t xml:space="preserve"> Solid Wastes Landfill</w:t>
                      </w:r>
                      <w:bookmarkEnd w:id="55"/>
                      <w:bookmarkEnd w:id="56"/>
                      <w:bookmarkEnd w:id="57"/>
                      <w:bookmarkEnd w:id="58"/>
                    </w:p>
                  </w:txbxContent>
                </v:textbox>
              </v:shape>
            </w:pict>
          </mc:Fallback>
        </mc:AlternateContent>
      </w:r>
    </w:p>
    <w:p w:rsidR="00F130B1" w:rsidRDefault="00F130B1">
      <w:pPr>
        <w:rPr>
          <w:b/>
          <w:sz w:val="24"/>
          <w:szCs w:val="24"/>
        </w:rPr>
      </w:pPr>
    </w:p>
    <w:p w:rsidR="00F130B1" w:rsidRDefault="00F130B1">
      <w:pPr>
        <w:rPr>
          <w:b/>
          <w:sz w:val="24"/>
          <w:szCs w:val="24"/>
        </w:rPr>
      </w:pPr>
    </w:p>
    <w:p w:rsidR="00F130B1" w:rsidRDefault="00F130B1">
      <w:pPr>
        <w:rPr>
          <w:b/>
          <w:sz w:val="24"/>
          <w:szCs w:val="24"/>
        </w:rPr>
      </w:pPr>
    </w:p>
    <w:p w:rsidR="00F130B1" w:rsidRDefault="00F130B1">
      <w:pPr>
        <w:rPr>
          <w:b/>
          <w:sz w:val="24"/>
          <w:szCs w:val="24"/>
        </w:rPr>
      </w:pPr>
    </w:p>
    <w:p w:rsidR="00F130B1" w:rsidRDefault="00F130B1">
      <w:pPr>
        <w:rPr>
          <w:b/>
          <w:sz w:val="24"/>
          <w:szCs w:val="24"/>
        </w:rPr>
      </w:pPr>
    </w:p>
    <w:p w:rsidR="00F130B1" w:rsidRDefault="00F130B1">
      <w:pPr>
        <w:rPr>
          <w:b/>
          <w:sz w:val="24"/>
          <w:szCs w:val="24"/>
        </w:rPr>
      </w:pPr>
    </w:p>
    <w:p w:rsidR="00F130B1" w:rsidRDefault="00C56555">
      <w:pPr>
        <w:rPr>
          <w:b/>
          <w:sz w:val="24"/>
          <w:szCs w:val="24"/>
        </w:rPr>
      </w:pPr>
      <w:r>
        <w:rPr>
          <w:b/>
          <w:sz w:val="24"/>
          <w:szCs w:val="24"/>
        </w:rPr>
        <w:t xml:space="preserve">1.3.6 </w:t>
      </w:r>
      <w:proofErr w:type="spellStart"/>
      <w:r>
        <w:rPr>
          <w:b/>
          <w:sz w:val="24"/>
          <w:szCs w:val="24"/>
        </w:rPr>
        <w:t>Hezhou</w:t>
      </w:r>
      <w:proofErr w:type="spellEnd"/>
      <w:r>
        <w:rPr>
          <w:b/>
          <w:sz w:val="24"/>
          <w:szCs w:val="24"/>
        </w:rPr>
        <w:t xml:space="preserve"> Sludge Harmless Treatment Project</w:t>
      </w:r>
    </w:p>
    <w:p w:rsidR="00F130B1" w:rsidRDefault="00C56555">
      <w:pPr>
        <w:spacing w:after="156"/>
        <w:ind w:firstLineChars="200" w:firstLine="480"/>
        <w:rPr>
          <w:sz w:val="24"/>
          <w:szCs w:val="24"/>
        </w:rPr>
      </w:pPr>
      <w:r>
        <w:rPr>
          <w:sz w:val="24"/>
          <w:szCs w:val="24"/>
        </w:rPr>
        <w:t xml:space="preserve">The sludge produced by Jiangnan Wastewater Treatment Plant will be treated in harmless way by </w:t>
      </w:r>
      <w:proofErr w:type="spellStart"/>
      <w:r>
        <w:rPr>
          <w:sz w:val="24"/>
          <w:szCs w:val="24"/>
        </w:rPr>
        <w:t>Hezhou</w:t>
      </w:r>
      <w:proofErr w:type="spellEnd"/>
      <w:r>
        <w:rPr>
          <w:sz w:val="24"/>
          <w:szCs w:val="24"/>
        </w:rPr>
        <w:t xml:space="preserve"> Sludge Harmless Treatment Project, for which, the due diligence investigation is shown in the following. </w:t>
      </w:r>
    </w:p>
    <w:p w:rsidR="00F130B1" w:rsidRDefault="00C56555">
      <w:pPr>
        <w:spacing w:after="156"/>
        <w:ind w:firstLineChars="100" w:firstLine="241"/>
        <w:rPr>
          <w:b/>
          <w:bCs/>
          <w:sz w:val="24"/>
          <w:szCs w:val="24"/>
        </w:rPr>
      </w:pPr>
      <w:r>
        <w:rPr>
          <w:b/>
          <w:bCs/>
          <w:sz w:val="24"/>
          <w:szCs w:val="24"/>
        </w:rPr>
        <w:t xml:space="preserve">1. Construction contents and scope of </w:t>
      </w:r>
      <w:proofErr w:type="spellStart"/>
      <w:r>
        <w:rPr>
          <w:b/>
          <w:bCs/>
          <w:sz w:val="24"/>
          <w:szCs w:val="24"/>
        </w:rPr>
        <w:t>Hezhou</w:t>
      </w:r>
      <w:proofErr w:type="spellEnd"/>
      <w:r>
        <w:rPr>
          <w:b/>
          <w:bCs/>
          <w:sz w:val="24"/>
          <w:szCs w:val="24"/>
        </w:rPr>
        <w:t xml:space="preserve"> Sludge Harmless Treatment Project</w:t>
      </w:r>
    </w:p>
    <w:p w:rsidR="00F130B1" w:rsidRDefault="00C56555">
      <w:pPr>
        <w:spacing w:after="156"/>
        <w:ind w:firstLineChars="200" w:firstLine="480"/>
        <w:rPr>
          <w:sz w:val="24"/>
          <w:szCs w:val="24"/>
        </w:rPr>
      </w:pPr>
      <w:proofErr w:type="spellStart"/>
      <w:r>
        <w:rPr>
          <w:sz w:val="24"/>
          <w:szCs w:val="24"/>
        </w:rPr>
        <w:t>Hezhou</w:t>
      </w:r>
      <w:proofErr w:type="spellEnd"/>
      <w:r>
        <w:rPr>
          <w:sz w:val="24"/>
          <w:szCs w:val="24"/>
        </w:rPr>
        <w:t xml:space="preserve"> Sludge Harmless Treatment Project </w:t>
      </w:r>
      <w:proofErr w:type="gramStart"/>
      <w:r>
        <w:rPr>
          <w:sz w:val="24"/>
          <w:szCs w:val="24"/>
        </w:rPr>
        <w:t>is located in</w:t>
      </w:r>
      <w:proofErr w:type="gramEnd"/>
      <w:r>
        <w:rPr>
          <w:sz w:val="24"/>
          <w:szCs w:val="24"/>
        </w:rPr>
        <w:t xml:space="preserve"> </w:t>
      </w:r>
      <w:proofErr w:type="spellStart"/>
      <w:r>
        <w:rPr>
          <w:sz w:val="24"/>
          <w:szCs w:val="24"/>
        </w:rPr>
        <w:t>Jiuniuzhai</w:t>
      </w:r>
      <w:proofErr w:type="spellEnd"/>
      <w:r>
        <w:rPr>
          <w:sz w:val="24"/>
          <w:szCs w:val="24"/>
        </w:rPr>
        <w:t xml:space="preserve"> of </w:t>
      </w:r>
      <w:proofErr w:type="spellStart"/>
      <w:r>
        <w:rPr>
          <w:sz w:val="24"/>
          <w:szCs w:val="24"/>
        </w:rPr>
        <w:t>Xinyan</w:t>
      </w:r>
      <w:proofErr w:type="spellEnd"/>
      <w:r>
        <w:rPr>
          <w:sz w:val="24"/>
          <w:szCs w:val="24"/>
        </w:rPr>
        <w:t xml:space="preserve"> Village of </w:t>
      </w:r>
      <w:proofErr w:type="spellStart"/>
      <w:r>
        <w:rPr>
          <w:sz w:val="24"/>
          <w:szCs w:val="24"/>
        </w:rPr>
        <w:t>Liantang</w:t>
      </w:r>
      <w:proofErr w:type="spellEnd"/>
      <w:r>
        <w:rPr>
          <w:sz w:val="24"/>
          <w:szCs w:val="24"/>
        </w:rPr>
        <w:t xml:space="preserve"> town of </w:t>
      </w:r>
      <w:proofErr w:type="spellStart"/>
      <w:r>
        <w:rPr>
          <w:sz w:val="24"/>
          <w:szCs w:val="24"/>
        </w:rPr>
        <w:t>Hezhou</w:t>
      </w:r>
      <w:proofErr w:type="spellEnd"/>
      <w:r>
        <w:rPr>
          <w:sz w:val="24"/>
          <w:szCs w:val="24"/>
        </w:rPr>
        <w:t xml:space="preserve"> City. The treatment capacity is 100 t/d (as per 80% water content). The land area is 5917.87m</w:t>
      </w:r>
      <w:r>
        <w:rPr>
          <w:sz w:val="24"/>
          <w:szCs w:val="24"/>
          <w:vertAlign w:val="superscript"/>
        </w:rPr>
        <w:t>2</w:t>
      </w:r>
      <w:r>
        <w:rPr>
          <w:sz w:val="24"/>
          <w:szCs w:val="24"/>
        </w:rPr>
        <w:t>. The total construction area is 1356.97 m</w:t>
      </w:r>
      <w:r>
        <w:rPr>
          <w:sz w:val="24"/>
          <w:szCs w:val="24"/>
          <w:vertAlign w:val="superscript"/>
        </w:rPr>
        <w:t>2</w:t>
      </w:r>
      <w:r>
        <w:rPr>
          <w:sz w:val="24"/>
          <w:szCs w:val="24"/>
        </w:rPr>
        <w:t xml:space="preserve">. The total investment was RMB 23.7309. The service area included the de-watered sludge produced by the WWTPs at all levels of </w:t>
      </w:r>
      <w:proofErr w:type="spellStart"/>
      <w:r>
        <w:rPr>
          <w:sz w:val="24"/>
          <w:szCs w:val="24"/>
        </w:rPr>
        <w:t>Hezhou</w:t>
      </w:r>
      <w:proofErr w:type="spellEnd"/>
      <w:r>
        <w:rPr>
          <w:sz w:val="24"/>
          <w:szCs w:val="24"/>
        </w:rPr>
        <w:t xml:space="preserve"> City, excluding the sludge produced by industrial WWTP. </w:t>
      </w:r>
    </w:p>
    <w:p w:rsidR="00F130B1" w:rsidRDefault="00C56555">
      <w:pPr>
        <w:spacing w:after="156"/>
        <w:ind w:firstLineChars="100" w:firstLine="241"/>
        <w:rPr>
          <w:b/>
          <w:bCs/>
          <w:sz w:val="24"/>
          <w:szCs w:val="24"/>
        </w:rPr>
      </w:pPr>
      <w:r>
        <w:rPr>
          <w:b/>
          <w:bCs/>
          <w:sz w:val="24"/>
          <w:szCs w:val="24"/>
        </w:rPr>
        <w:t>2. Project construction land use</w:t>
      </w:r>
      <w:r>
        <w:rPr>
          <w:rFonts w:hint="eastAsia"/>
          <w:b/>
          <w:bCs/>
          <w:sz w:val="24"/>
          <w:szCs w:val="24"/>
        </w:rPr>
        <w:t xml:space="preserve"> and resettlement impacts</w:t>
      </w:r>
    </w:p>
    <w:p w:rsidR="00F130B1" w:rsidRDefault="00C56555">
      <w:pPr>
        <w:spacing w:after="156"/>
        <w:ind w:firstLineChars="200" w:firstLine="480"/>
        <w:rPr>
          <w:sz w:val="24"/>
          <w:szCs w:val="24"/>
        </w:rPr>
      </w:pPr>
      <w:proofErr w:type="spellStart"/>
      <w:r>
        <w:rPr>
          <w:sz w:val="24"/>
          <w:szCs w:val="24"/>
        </w:rPr>
        <w:t>Hezhou</w:t>
      </w:r>
      <w:proofErr w:type="spellEnd"/>
      <w:r>
        <w:rPr>
          <w:sz w:val="24"/>
          <w:szCs w:val="24"/>
        </w:rPr>
        <w:t xml:space="preserve"> Sludge </w:t>
      </w:r>
      <w:r>
        <w:rPr>
          <w:rFonts w:hint="eastAsia"/>
          <w:sz w:val="24"/>
          <w:szCs w:val="24"/>
        </w:rPr>
        <w:t>H</w:t>
      </w:r>
      <w:r>
        <w:rPr>
          <w:sz w:val="24"/>
          <w:szCs w:val="24"/>
        </w:rPr>
        <w:t xml:space="preserve">armless Treatment Project was started in January 2016 and trial commissioned in August. The project was constructed within the compound of </w:t>
      </w:r>
      <w:proofErr w:type="spellStart"/>
      <w:r>
        <w:rPr>
          <w:sz w:val="24"/>
          <w:szCs w:val="24"/>
        </w:rPr>
        <w:t>Hezhou</w:t>
      </w:r>
      <w:proofErr w:type="spellEnd"/>
      <w:r>
        <w:rPr>
          <w:sz w:val="24"/>
          <w:szCs w:val="24"/>
        </w:rPr>
        <w:t xml:space="preserve"> Solid Wastes Landfill, without</w:t>
      </w:r>
      <w:r>
        <w:rPr>
          <w:rFonts w:hint="eastAsia"/>
          <w:sz w:val="24"/>
          <w:szCs w:val="24"/>
        </w:rPr>
        <w:t xml:space="preserve"> any</w:t>
      </w:r>
      <w:r>
        <w:rPr>
          <w:sz w:val="24"/>
          <w:szCs w:val="24"/>
        </w:rPr>
        <w:t xml:space="preserve"> additional activities of land acquisition and house demolition, as shown in Figure 1-6.</w:t>
      </w:r>
    </w:p>
    <w:p w:rsidR="00F130B1" w:rsidRDefault="00341403">
      <w:pPr>
        <w:spacing w:after="156"/>
        <w:ind w:firstLineChars="200" w:firstLine="480"/>
        <w:rPr>
          <w:sz w:val="24"/>
          <w:szCs w:val="24"/>
        </w:rPr>
      </w:pPr>
      <w:r>
        <w:rPr>
          <w:noProof/>
          <w:sz w:val="24"/>
          <w:szCs w:val="24"/>
        </w:rPr>
        <w:drawing>
          <wp:inline distT="0" distB="0" distL="0" distR="0">
            <wp:extent cx="4688840" cy="3509010"/>
            <wp:effectExtent l="0" t="0" r="0" b="0"/>
            <wp:docPr id="5" name="Picture 5" descr="IMG_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4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8840" cy="3509010"/>
                    </a:xfrm>
                    <a:prstGeom prst="rect">
                      <a:avLst/>
                    </a:prstGeom>
                    <a:noFill/>
                    <a:ln>
                      <a:noFill/>
                    </a:ln>
                  </pic:spPr>
                </pic:pic>
              </a:graphicData>
            </a:graphic>
          </wp:inline>
        </w:drawing>
      </w:r>
    </w:p>
    <w:p w:rsidR="00F130B1" w:rsidRDefault="00C56555">
      <w:pPr>
        <w:pStyle w:val="Heading3"/>
        <w:spacing w:line="240" w:lineRule="auto"/>
        <w:rPr>
          <w:rFonts w:ascii="Times New Roman" w:hAnsi="Times New Roman"/>
          <w:sz w:val="24"/>
          <w:szCs w:val="24"/>
        </w:rPr>
      </w:pPr>
      <w:r>
        <w:rPr>
          <w:rFonts w:ascii="Times New Roman" w:hAnsi="Times New Roman"/>
          <w:sz w:val="24"/>
          <w:szCs w:val="24"/>
        </w:rPr>
        <w:lastRenderedPageBreak/>
        <w:t xml:space="preserve">    </w:t>
      </w:r>
      <w:bookmarkStart w:id="59" w:name="_Toc499413867"/>
      <w:bookmarkStart w:id="60" w:name="_Toc497214793"/>
      <w:r>
        <w:rPr>
          <w:rFonts w:ascii="Times New Roman" w:hAnsi="Times New Roman"/>
          <w:sz w:val="24"/>
          <w:szCs w:val="24"/>
        </w:rPr>
        <w:t xml:space="preserve">Figure 1-6 </w:t>
      </w:r>
      <w:proofErr w:type="spellStart"/>
      <w:r>
        <w:rPr>
          <w:rFonts w:ascii="Times New Roman" w:hAnsi="Times New Roman"/>
          <w:sz w:val="24"/>
          <w:szCs w:val="24"/>
        </w:rPr>
        <w:t>Hezhou</w:t>
      </w:r>
      <w:proofErr w:type="spellEnd"/>
      <w:r>
        <w:rPr>
          <w:rFonts w:ascii="Times New Roman" w:hAnsi="Times New Roman"/>
          <w:sz w:val="24"/>
          <w:szCs w:val="24"/>
        </w:rPr>
        <w:t xml:space="preserve"> Sludge Harmless Treatment Project</w:t>
      </w:r>
      <w:bookmarkEnd w:id="59"/>
      <w:bookmarkEnd w:id="60"/>
    </w:p>
    <w:p w:rsidR="00F130B1" w:rsidRDefault="00C56555">
      <w:pPr>
        <w:tabs>
          <w:tab w:val="left" w:pos="2166"/>
        </w:tabs>
        <w:spacing w:after="156"/>
        <w:ind w:firstLineChars="200" w:firstLine="480"/>
        <w:rPr>
          <w:sz w:val="24"/>
          <w:szCs w:val="24"/>
        </w:rPr>
      </w:pPr>
      <w:r>
        <w:rPr>
          <w:sz w:val="24"/>
          <w:szCs w:val="24"/>
        </w:rPr>
        <w:t xml:space="preserve"> </w:t>
      </w:r>
    </w:p>
    <w:p w:rsidR="00F130B1" w:rsidRDefault="00C56555">
      <w:pPr>
        <w:pStyle w:val="Heading1"/>
        <w:ind w:left="142" w:firstLine="0"/>
        <w:rPr>
          <w:rFonts w:ascii="Times New Roman" w:hAnsi="Times New Roman"/>
          <w:sz w:val="28"/>
          <w:szCs w:val="28"/>
        </w:rPr>
      </w:pPr>
      <w:r>
        <w:rPr>
          <w:sz w:val="24"/>
          <w:szCs w:val="24"/>
        </w:rPr>
        <w:br w:type="page"/>
      </w:r>
      <w:bookmarkStart w:id="61" w:name="_Toc499413868"/>
      <w:r>
        <w:rPr>
          <w:rFonts w:ascii="Times New Roman" w:hAnsi="Times New Roman"/>
          <w:sz w:val="28"/>
          <w:szCs w:val="28"/>
        </w:rPr>
        <w:lastRenderedPageBreak/>
        <w:t>Resettlement Due Diligence Investigation</w:t>
      </w:r>
      <w:bookmarkEnd w:id="61"/>
    </w:p>
    <w:p w:rsidR="00F130B1" w:rsidRDefault="00C56555">
      <w:pPr>
        <w:tabs>
          <w:tab w:val="left" w:pos="2166"/>
        </w:tabs>
        <w:spacing w:after="156"/>
        <w:ind w:firstLineChars="200" w:firstLine="480"/>
        <w:rPr>
          <w:sz w:val="24"/>
          <w:szCs w:val="24"/>
        </w:rPr>
      </w:pPr>
      <w:proofErr w:type="gramStart"/>
      <w:r>
        <w:rPr>
          <w:sz w:val="24"/>
          <w:szCs w:val="24"/>
        </w:rPr>
        <w:t>In order to</w:t>
      </w:r>
      <w:proofErr w:type="gramEnd"/>
      <w:r>
        <w:rPr>
          <w:sz w:val="24"/>
          <w:szCs w:val="24"/>
        </w:rPr>
        <w:t xml:space="preserve"> supervise the resettlement implementation procedures and the resettlement status of the linked projects, thus to ensure the legal rights of the affected people, the </w:t>
      </w:r>
      <w:proofErr w:type="spellStart"/>
      <w:r>
        <w:rPr>
          <w:sz w:val="24"/>
          <w:szCs w:val="24"/>
        </w:rPr>
        <w:t>Hezhou</w:t>
      </w:r>
      <w:proofErr w:type="spellEnd"/>
      <w:r>
        <w:rPr>
          <w:sz w:val="24"/>
          <w:szCs w:val="24"/>
        </w:rPr>
        <w:t xml:space="preserve"> PMO conducted the due diligence investigation on the land acquisition of the linked projects. </w:t>
      </w:r>
    </w:p>
    <w:p w:rsidR="00F130B1" w:rsidRDefault="00C56555">
      <w:pPr>
        <w:pStyle w:val="Heading2"/>
        <w:spacing w:afterLines="50" w:after="156"/>
        <w:ind w:left="142" w:firstLine="0"/>
        <w:jc w:val="both"/>
        <w:rPr>
          <w:rFonts w:ascii="Times New Roman" w:hAnsi="Times New Roman"/>
          <w:sz w:val="24"/>
          <w:szCs w:val="24"/>
        </w:rPr>
      </w:pPr>
      <w:bookmarkStart w:id="62" w:name="_Toc499413869"/>
      <w:r>
        <w:rPr>
          <w:rFonts w:ascii="Times New Roman" w:hAnsi="Times New Roman"/>
          <w:sz w:val="24"/>
          <w:szCs w:val="24"/>
        </w:rPr>
        <w:t>2.1 Objectives of Due Diligence Investigation</w:t>
      </w:r>
      <w:bookmarkEnd w:id="62"/>
    </w:p>
    <w:p w:rsidR="00F130B1" w:rsidRDefault="00C56555">
      <w:pPr>
        <w:tabs>
          <w:tab w:val="left" w:pos="2166"/>
        </w:tabs>
        <w:adjustRightInd w:val="0"/>
        <w:snapToGrid w:val="0"/>
        <w:ind w:firstLineChars="200" w:firstLine="480"/>
        <w:rPr>
          <w:sz w:val="24"/>
          <w:szCs w:val="24"/>
        </w:rPr>
      </w:pPr>
      <w:r>
        <w:rPr>
          <w:sz w:val="24"/>
          <w:szCs w:val="24"/>
        </w:rPr>
        <w:t xml:space="preserve">The objectives of the due diligence investigation are to make full reviews of the land acquisition and resettlement activities of the linked projects. </w:t>
      </w:r>
    </w:p>
    <w:p w:rsidR="00F130B1" w:rsidRDefault="00C56555" w:rsidP="00C56555">
      <w:pPr>
        <w:tabs>
          <w:tab w:val="left" w:pos="2166"/>
        </w:tabs>
        <w:adjustRightInd w:val="0"/>
        <w:snapToGrid w:val="0"/>
        <w:ind w:firstLineChars="150" w:firstLine="360"/>
        <w:rPr>
          <w:sz w:val="24"/>
          <w:szCs w:val="24"/>
        </w:rPr>
      </w:pPr>
      <w:r>
        <w:rPr>
          <w:sz w:val="24"/>
          <w:szCs w:val="24"/>
        </w:rPr>
        <w:t xml:space="preserve">(1) To identify </w:t>
      </w:r>
      <w:proofErr w:type="gramStart"/>
      <w:r>
        <w:rPr>
          <w:sz w:val="24"/>
          <w:szCs w:val="24"/>
        </w:rPr>
        <w:t>whether or not</w:t>
      </w:r>
      <w:proofErr w:type="gramEnd"/>
      <w:r>
        <w:rPr>
          <w:sz w:val="24"/>
          <w:szCs w:val="24"/>
        </w:rPr>
        <w:t xml:space="preserve"> the land acquisition and resettlement activities of the linked projects were in line with Land Administration Law of the People’s Republic of China, with the laws, regulations and procedures of the </w:t>
      </w:r>
      <w:proofErr w:type="spellStart"/>
      <w:r>
        <w:rPr>
          <w:sz w:val="24"/>
          <w:szCs w:val="24"/>
        </w:rPr>
        <w:t>Hezhou</w:t>
      </w:r>
      <w:proofErr w:type="spellEnd"/>
      <w:r>
        <w:rPr>
          <w:sz w:val="24"/>
          <w:szCs w:val="24"/>
        </w:rPr>
        <w:t xml:space="preserve"> City on resettlement and compensation, as well as with the World Bank policies for involuntary resettlement, thus to further find out and gaps and propose mitigating measures.  </w:t>
      </w:r>
    </w:p>
    <w:p w:rsidR="00F130B1" w:rsidRDefault="00C56555">
      <w:pPr>
        <w:tabs>
          <w:tab w:val="left" w:pos="2166"/>
        </w:tabs>
        <w:adjustRightInd w:val="0"/>
        <w:snapToGrid w:val="0"/>
        <w:ind w:firstLineChars="200" w:firstLine="480"/>
        <w:rPr>
          <w:sz w:val="24"/>
          <w:szCs w:val="24"/>
        </w:rPr>
      </w:pPr>
      <w:r>
        <w:rPr>
          <w:sz w:val="24"/>
          <w:szCs w:val="24"/>
        </w:rPr>
        <w:t xml:space="preserve">(2) To analyze and assess the working procedures, implementation progress, funds management, resettlement effects that were related to the house demolition and resettlement, including the existing status of production and livelihood of the affected people. </w:t>
      </w:r>
    </w:p>
    <w:p w:rsidR="00F130B1" w:rsidRDefault="00C56555">
      <w:pPr>
        <w:tabs>
          <w:tab w:val="left" w:pos="2166"/>
        </w:tabs>
        <w:adjustRightInd w:val="0"/>
        <w:snapToGrid w:val="0"/>
        <w:ind w:firstLineChars="200" w:firstLine="480"/>
        <w:rPr>
          <w:sz w:val="24"/>
          <w:szCs w:val="24"/>
        </w:rPr>
      </w:pPr>
      <w:r>
        <w:rPr>
          <w:sz w:val="24"/>
          <w:szCs w:val="24"/>
        </w:rPr>
        <w:t xml:space="preserve">(3) To analyze and assess the resettlement effects and the satisfaction of the affected people, and propose relevant suggestions. </w:t>
      </w:r>
    </w:p>
    <w:p w:rsidR="00F130B1" w:rsidRDefault="00C56555">
      <w:pPr>
        <w:pStyle w:val="Heading2"/>
        <w:spacing w:beforeLines="50" w:before="156" w:after="120"/>
        <w:ind w:left="0" w:firstLine="0"/>
        <w:jc w:val="both"/>
        <w:rPr>
          <w:rFonts w:ascii="Times New Roman" w:hAnsi="Times New Roman"/>
          <w:sz w:val="24"/>
          <w:szCs w:val="24"/>
        </w:rPr>
      </w:pPr>
      <w:bookmarkStart w:id="63" w:name="_Toc499413870"/>
      <w:r>
        <w:rPr>
          <w:rFonts w:ascii="Times New Roman" w:hAnsi="Times New Roman"/>
          <w:sz w:val="24"/>
          <w:szCs w:val="24"/>
        </w:rPr>
        <w:t>2.2 Methods for Due Diligence Investigation</w:t>
      </w:r>
      <w:bookmarkEnd w:id="63"/>
    </w:p>
    <w:p w:rsidR="00F130B1" w:rsidRDefault="00C56555">
      <w:pPr>
        <w:tabs>
          <w:tab w:val="left" w:pos="2166"/>
        </w:tabs>
        <w:adjustRightInd w:val="0"/>
        <w:snapToGrid w:val="0"/>
        <w:ind w:firstLineChars="200" w:firstLine="480"/>
        <w:rPr>
          <w:sz w:val="24"/>
          <w:szCs w:val="24"/>
        </w:rPr>
      </w:pPr>
      <w:r>
        <w:rPr>
          <w:sz w:val="24"/>
          <w:szCs w:val="24"/>
        </w:rPr>
        <w:t xml:space="preserve">The Due Diligence Report mainly adopted the following research methods, respectively desk work, consultation meeting and site interview. The desk work mainly referred the collection, review and verification of the files and documents which were relevant to the resettlement of the linked projects. </w:t>
      </w:r>
    </w:p>
    <w:p w:rsidR="00F130B1" w:rsidRDefault="00C56555">
      <w:pPr>
        <w:tabs>
          <w:tab w:val="left" w:pos="2166"/>
        </w:tabs>
        <w:adjustRightInd w:val="0"/>
        <w:snapToGrid w:val="0"/>
        <w:ind w:firstLineChars="100" w:firstLine="240"/>
        <w:rPr>
          <w:color w:val="000000"/>
          <w:sz w:val="24"/>
          <w:szCs w:val="24"/>
        </w:rPr>
      </w:pPr>
      <w:r>
        <w:rPr>
          <w:sz w:val="24"/>
          <w:szCs w:val="24"/>
        </w:rPr>
        <w:t xml:space="preserve">(1) The files and documents during the evaluating activities were: project design documents, project approval documents, land approval, property right certificate, list of people getting compensation, </w:t>
      </w:r>
      <w:proofErr w:type="gramStart"/>
      <w:r>
        <w:rPr>
          <w:sz w:val="24"/>
          <w:szCs w:val="24"/>
        </w:rPr>
        <w:t>different kinds</w:t>
      </w:r>
      <w:proofErr w:type="gramEnd"/>
      <w:r>
        <w:rPr>
          <w:sz w:val="24"/>
          <w:szCs w:val="24"/>
        </w:rPr>
        <w:t xml:space="preserve"> of agreement related to resettlement. </w:t>
      </w:r>
    </w:p>
    <w:p w:rsidR="00F130B1" w:rsidRDefault="00C56555">
      <w:pPr>
        <w:tabs>
          <w:tab w:val="left" w:pos="2166"/>
        </w:tabs>
        <w:adjustRightInd w:val="0"/>
        <w:snapToGrid w:val="0"/>
        <w:ind w:firstLineChars="100" w:firstLine="240"/>
        <w:rPr>
          <w:color w:val="000000"/>
          <w:sz w:val="24"/>
          <w:szCs w:val="24"/>
        </w:rPr>
      </w:pPr>
      <w:r>
        <w:rPr>
          <w:sz w:val="24"/>
          <w:szCs w:val="24"/>
        </w:rPr>
        <w:t xml:space="preserve">(2) Consultation meeting. The consultation meetings included the such meetings at the levels of municipal, township and village. During the period from September 20 to October 25, 2017, the investigating group had conducted four times of consultation meetings respectively with the staff of </w:t>
      </w:r>
      <w:proofErr w:type="spellStart"/>
      <w:r>
        <w:rPr>
          <w:sz w:val="24"/>
          <w:szCs w:val="24"/>
        </w:rPr>
        <w:t>Hezhou</w:t>
      </w:r>
      <w:proofErr w:type="spellEnd"/>
      <w:r>
        <w:rPr>
          <w:sz w:val="24"/>
          <w:szCs w:val="24"/>
        </w:rPr>
        <w:t xml:space="preserve"> Land Administration Bureau, the LAR office staff of </w:t>
      </w:r>
      <w:proofErr w:type="spellStart"/>
      <w:r>
        <w:rPr>
          <w:sz w:val="24"/>
          <w:szCs w:val="24"/>
        </w:rPr>
        <w:t>Hezhou</w:t>
      </w:r>
      <w:proofErr w:type="spellEnd"/>
      <w:r>
        <w:rPr>
          <w:sz w:val="24"/>
          <w:szCs w:val="24"/>
        </w:rPr>
        <w:t xml:space="preserve"> Ecological New City Administration Committee, </w:t>
      </w:r>
      <w:proofErr w:type="spellStart"/>
      <w:r>
        <w:rPr>
          <w:sz w:val="24"/>
          <w:szCs w:val="24"/>
        </w:rPr>
        <w:t>Hezhou</w:t>
      </w:r>
      <w:proofErr w:type="spellEnd"/>
      <w:r>
        <w:rPr>
          <w:sz w:val="24"/>
          <w:szCs w:val="24"/>
        </w:rPr>
        <w:t xml:space="preserve"> Civil Engineering Bureau, </w:t>
      </w:r>
      <w:proofErr w:type="spellStart"/>
      <w:r>
        <w:rPr>
          <w:sz w:val="24"/>
          <w:szCs w:val="24"/>
        </w:rPr>
        <w:t>Babu</w:t>
      </w:r>
      <w:proofErr w:type="spellEnd"/>
      <w:r>
        <w:rPr>
          <w:sz w:val="24"/>
          <w:szCs w:val="24"/>
        </w:rPr>
        <w:t xml:space="preserve"> District, </w:t>
      </w:r>
      <w:proofErr w:type="spellStart"/>
      <w:r>
        <w:rPr>
          <w:sz w:val="24"/>
          <w:szCs w:val="24"/>
        </w:rPr>
        <w:t>Pinggui</w:t>
      </w:r>
      <w:proofErr w:type="spellEnd"/>
      <w:r>
        <w:rPr>
          <w:sz w:val="24"/>
          <w:szCs w:val="24"/>
        </w:rPr>
        <w:t xml:space="preserve"> District, as well as the displaced households. There were totally 25 persons participating (Figure 2-1, Figure 2-2 and Figure 2-3)</w:t>
      </w:r>
      <w:r>
        <w:rPr>
          <w:rFonts w:hint="eastAsia"/>
          <w:sz w:val="24"/>
          <w:szCs w:val="24"/>
        </w:rPr>
        <w:t>, including 18 males and 7 females</w:t>
      </w:r>
      <w:r>
        <w:rPr>
          <w:sz w:val="24"/>
          <w:szCs w:val="24"/>
        </w:rPr>
        <w:t xml:space="preserve">. During the consultation, the investigation group inquired about the information of land acquisition and house demolition, reviewed and verified the relevant documents. Special attentions were placed </w:t>
      </w:r>
      <w:proofErr w:type="gramStart"/>
      <w:r>
        <w:rPr>
          <w:sz w:val="24"/>
          <w:szCs w:val="24"/>
        </w:rPr>
        <w:t>on the situation of</w:t>
      </w:r>
      <w:proofErr w:type="gramEnd"/>
      <w:r>
        <w:rPr>
          <w:sz w:val="24"/>
          <w:szCs w:val="24"/>
        </w:rPr>
        <w:t xml:space="preserve"> vulnerable groups. </w:t>
      </w:r>
    </w:p>
    <w:p w:rsidR="00F130B1" w:rsidRDefault="00C56555">
      <w:pPr>
        <w:tabs>
          <w:tab w:val="left" w:pos="2166"/>
        </w:tabs>
        <w:adjustRightInd w:val="0"/>
        <w:snapToGrid w:val="0"/>
        <w:ind w:firstLineChars="100" w:firstLine="240"/>
        <w:rPr>
          <w:sz w:val="24"/>
          <w:szCs w:val="24"/>
        </w:rPr>
      </w:pPr>
      <w:r>
        <w:rPr>
          <w:sz w:val="24"/>
          <w:szCs w:val="24"/>
        </w:rPr>
        <w:t xml:space="preserve">(3) Site interview. During the period from October 10 - November 5, 2017, the </w:t>
      </w:r>
      <w:r>
        <w:rPr>
          <w:sz w:val="24"/>
          <w:szCs w:val="24"/>
        </w:rPr>
        <w:lastRenderedPageBreak/>
        <w:t>investigating group interviewed the persons who provided the key information, including the working staff of LAR offices, responsible persons in street office and township, villagers, affected households, women and the elderly etc., totally covering 31 persons (Figure 2-4, Figure 2-5)</w:t>
      </w:r>
      <w:r>
        <w:rPr>
          <w:rFonts w:hint="eastAsia"/>
          <w:sz w:val="24"/>
          <w:szCs w:val="24"/>
        </w:rPr>
        <w:t>, including 23 males and 8 females</w:t>
      </w:r>
      <w:r>
        <w:rPr>
          <w:sz w:val="24"/>
          <w:szCs w:val="24"/>
        </w:rPr>
        <w:t xml:space="preserve">. The contents consisted of basic information of affected villages and groups, impacts of land acquisition and house demolition, willingness of livelihood restoration of affected population etc., with special attention on the vulnerable groups. </w:t>
      </w:r>
    </w:p>
    <w:p w:rsidR="00F130B1" w:rsidRDefault="00F130B1">
      <w:pPr>
        <w:tabs>
          <w:tab w:val="left" w:pos="2166"/>
        </w:tabs>
        <w:adjustRightInd w:val="0"/>
        <w:snapToGrid w:val="0"/>
        <w:ind w:firstLineChars="100" w:firstLine="240"/>
        <w:rPr>
          <w:sz w:val="24"/>
          <w:szCs w:val="24"/>
        </w:rPr>
      </w:pPr>
    </w:p>
    <w:p w:rsidR="00F130B1" w:rsidRDefault="00341403">
      <w:pPr>
        <w:tabs>
          <w:tab w:val="left" w:pos="2166"/>
        </w:tabs>
        <w:adjustRightInd w:val="0"/>
        <w:snapToGrid w:val="0"/>
        <w:ind w:firstLineChars="100" w:firstLine="240"/>
        <w:jc w:val="center"/>
        <w:rPr>
          <w:sz w:val="24"/>
          <w:szCs w:val="24"/>
        </w:rPr>
      </w:pPr>
      <w:r>
        <w:rPr>
          <w:noProof/>
          <w:sz w:val="24"/>
          <w:szCs w:val="24"/>
        </w:rPr>
        <w:drawing>
          <wp:inline distT="0" distB="0" distL="0" distR="0">
            <wp:extent cx="4199890" cy="3147060"/>
            <wp:effectExtent l="0" t="0" r="0" b="0"/>
            <wp:docPr id="6" name="Picture 6" descr="IMG_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7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9890" cy="3147060"/>
                    </a:xfrm>
                    <a:prstGeom prst="rect">
                      <a:avLst/>
                    </a:prstGeom>
                    <a:noFill/>
                    <a:ln>
                      <a:noFill/>
                    </a:ln>
                  </pic:spPr>
                </pic:pic>
              </a:graphicData>
            </a:graphic>
          </wp:inline>
        </w:drawing>
      </w:r>
    </w:p>
    <w:p w:rsidR="00F130B1" w:rsidRDefault="00F130B1">
      <w:pPr>
        <w:tabs>
          <w:tab w:val="left" w:pos="2166"/>
        </w:tabs>
        <w:adjustRightInd w:val="0"/>
        <w:snapToGrid w:val="0"/>
        <w:ind w:firstLineChars="100" w:firstLine="240"/>
        <w:jc w:val="center"/>
        <w:rPr>
          <w:sz w:val="24"/>
          <w:szCs w:val="24"/>
        </w:rPr>
      </w:pPr>
    </w:p>
    <w:p w:rsidR="00F130B1" w:rsidRDefault="00C56555">
      <w:pPr>
        <w:pStyle w:val="Heading3"/>
        <w:spacing w:before="0" w:after="0" w:line="240" w:lineRule="auto"/>
        <w:ind w:left="924"/>
        <w:rPr>
          <w:sz w:val="24"/>
          <w:szCs w:val="24"/>
        </w:rPr>
      </w:pPr>
      <w:bookmarkStart w:id="64" w:name="_Toc499413871"/>
      <w:r>
        <w:rPr>
          <w:sz w:val="24"/>
          <w:szCs w:val="24"/>
        </w:rPr>
        <w:t>Figure 2-1 Public Consultation Meeting with Stakeholders and Representatives of Aps</w:t>
      </w:r>
      <w:bookmarkEnd w:id="64"/>
    </w:p>
    <w:p w:rsidR="00F130B1" w:rsidRDefault="00F130B1">
      <w:pPr>
        <w:tabs>
          <w:tab w:val="left" w:pos="2166"/>
        </w:tabs>
        <w:adjustRightInd w:val="0"/>
        <w:snapToGrid w:val="0"/>
        <w:ind w:firstLineChars="100" w:firstLine="240"/>
        <w:rPr>
          <w:color w:val="000000"/>
          <w:sz w:val="24"/>
          <w:szCs w:val="24"/>
        </w:rPr>
      </w:pPr>
    </w:p>
    <w:p w:rsidR="00F130B1" w:rsidRDefault="00341403">
      <w:pPr>
        <w:tabs>
          <w:tab w:val="left" w:pos="2166"/>
        </w:tabs>
        <w:adjustRightInd w:val="0"/>
        <w:snapToGrid w:val="0"/>
        <w:ind w:firstLineChars="100" w:firstLine="240"/>
        <w:rPr>
          <w:sz w:val="24"/>
          <w:szCs w:val="24"/>
        </w:rPr>
      </w:pPr>
      <w:r>
        <w:rPr>
          <w:noProof/>
          <w:sz w:val="24"/>
          <w:szCs w:val="24"/>
        </w:rPr>
        <w:lastRenderedPageBreak/>
        <w:drawing>
          <wp:inline distT="0" distB="0" distL="0" distR="0">
            <wp:extent cx="5103495" cy="36683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3495" cy="3668395"/>
                    </a:xfrm>
                    <a:prstGeom prst="rect">
                      <a:avLst/>
                    </a:prstGeom>
                    <a:noFill/>
                    <a:ln>
                      <a:noFill/>
                    </a:ln>
                  </pic:spPr>
                </pic:pic>
              </a:graphicData>
            </a:graphic>
          </wp:inline>
        </w:drawing>
      </w:r>
    </w:p>
    <w:p w:rsidR="00F130B1" w:rsidRDefault="00C56555">
      <w:pPr>
        <w:pStyle w:val="Heading3"/>
        <w:spacing w:before="0" w:after="0" w:line="240" w:lineRule="auto"/>
        <w:ind w:left="924"/>
        <w:rPr>
          <w:sz w:val="24"/>
          <w:szCs w:val="24"/>
        </w:rPr>
      </w:pPr>
      <w:bookmarkStart w:id="65" w:name="_Toc499413872"/>
      <w:r>
        <w:rPr>
          <w:sz w:val="24"/>
          <w:szCs w:val="24"/>
        </w:rPr>
        <w:t>Figure 2-</w:t>
      </w:r>
      <w:proofErr w:type="gramStart"/>
      <w:r>
        <w:rPr>
          <w:sz w:val="24"/>
          <w:szCs w:val="24"/>
        </w:rPr>
        <w:t>2  List</w:t>
      </w:r>
      <w:proofErr w:type="gramEnd"/>
      <w:r>
        <w:rPr>
          <w:sz w:val="24"/>
          <w:szCs w:val="24"/>
        </w:rPr>
        <w:t xml:space="preserve"> of Meeting Participants of District, Street Office and Township</w:t>
      </w:r>
      <w:bookmarkEnd w:id="65"/>
    </w:p>
    <w:p w:rsidR="00F130B1" w:rsidRDefault="00F130B1">
      <w:pPr>
        <w:tabs>
          <w:tab w:val="left" w:pos="0"/>
        </w:tabs>
        <w:adjustRightInd w:val="0"/>
        <w:snapToGrid w:val="0"/>
        <w:rPr>
          <w:sz w:val="24"/>
          <w:szCs w:val="24"/>
        </w:rPr>
      </w:pPr>
    </w:p>
    <w:p w:rsidR="00F130B1" w:rsidRDefault="00F130B1">
      <w:pPr>
        <w:tabs>
          <w:tab w:val="left" w:pos="0"/>
        </w:tabs>
        <w:adjustRightInd w:val="0"/>
        <w:snapToGrid w:val="0"/>
        <w:rPr>
          <w:sz w:val="24"/>
          <w:szCs w:val="24"/>
        </w:rPr>
      </w:pPr>
    </w:p>
    <w:p w:rsidR="00F130B1" w:rsidRDefault="00341403">
      <w:pPr>
        <w:tabs>
          <w:tab w:val="left" w:pos="2166"/>
        </w:tabs>
        <w:adjustRightInd w:val="0"/>
        <w:snapToGrid w:val="0"/>
        <w:ind w:firstLineChars="100" w:firstLine="240"/>
        <w:rPr>
          <w:sz w:val="24"/>
          <w:szCs w:val="24"/>
        </w:rPr>
      </w:pPr>
      <w:r>
        <w:rPr>
          <w:noProof/>
          <w:sz w:val="24"/>
          <w:szCs w:val="24"/>
        </w:rPr>
        <w:drawing>
          <wp:inline distT="0" distB="0" distL="0" distR="0">
            <wp:extent cx="4572000" cy="3434080"/>
            <wp:effectExtent l="0" t="0" r="0" b="0"/>
            <wp:docPr id="8" name="Picture 8" descr="IMG_20160721_10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60721_102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rsidR="00F130B1" w:rsidRDefault="00F130B1">
      <w:pPr>
        <w:tabs>
          <w:tab w:val="left" w:pos="2166"/>
        </w:tabs>
        <w:adjustRightInd w:val="0"/>
        <w:snapToGrid w:val="0"/>
        <w:ind w:firstLineChars="100" w:firstLine="240"/>
        <w:rPr>
          <w:sz w:val="24"/>
          <w:szCs w:val="24"/>
        </w:rPr>
      </w:pPr>
    </w:p>
    <w:p w:rsidR="00F130B1" w:rsidRDefault="00C56555">
      <w:pPr>
        <w:pStyle w:val="Heading3"/>
        <w:spacing w:before="0" w:after="0" w:line="240" w:lineRule="auto"/>
        <w:ind w:left="924"/>
        <w:rPr>
          <w:sz w:val="24"/>
          <w:szCs w:val="24"/>
        </w:rPr>
      </w:pPr>
      <w:bookmarkStart w:id="66" w:name="_Toc499413873"/>
      <w:r>
        <w:rPr>
          <w:sz w:val="24"/>
          <w:szCs w:val="24"/>
        </w:rPr>
        <w:lastRenderedPageBreak/>
        <w:t>Figure 2-3 Consultation Meeting with People of District, Street Office and Township</w:t>
      </w:r>
      <w:bookmarkEnd w:id="66"/>
    </w:p>
    <w:p w:rsidR="00F130B1" w:rsidRDefault="00F130B1">
      <w:pPr>
        <w:tabs>
          <w:tab w:val="left" w:pos="2166"/>
        </w:tabs>
        <w:adjustRightInd w:val="0"/>
        <w:snapToGrid w:val="0"/>
        <w:rPr>
          <w:sz w:val="24"/>
          <w:szCs w:val="24"/>
        </w:rPr>
      </w:pPr>
    </w:p>
    <w:p w:rsidR="00F130B1" w:rsidRDefault="00341403">
      <w:pPr>
        <w:tabs>
          <w:tab w:val="left" w:pos="2166"/>
        </w:tabs>
        <w:adjustRightInd w:val="0"/>
        <w:snapToGrid w:val="0"/>
        <w:ind w:firstLineChars="100" w:firstLine="240"/>
        <w:rPr>
          <w:sz w:val="24"/>
          <w:szCs w:val="24"/>
        </w:rPr>
      </w:pPr>
      <w:r>
        <w:rPr>
          <w:noProof/>
          <w:sz w:val="24"/>
          <w:szCs w:val="24"/>
        </w:rPr>
        <w:drawing>
          <wp:inline distT="0" distB="0" distL="0" distR="0">
            <wp:extent cx="4838065" cy="3625850"/>
            <wp:effectExtent l="0" t="0" r="0" b="0"/>
            <wp:docPr id="9" name="Picture 9" descr="IMG_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7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065" cy="3625850"/>
                    </a:xfrm>
                    <a:prstGeom prst="rect">
                      <a:avLst/>
                    </a:prstGeom>
                    <a:noFill/>
                    <a:ln>
                      <a:noFill/>
                    </a:ln>
                  </pic:spPr>
                </pic:pic>
              </a:graphicData>
            </a:graphic>
          </wp:inline>
        </w:drawing>
      </w:r>
    </w:p>
    <w:p w:rsidR="00F130B1" w:rsidRDefault="00F130B1">
      <w:pPr>
        <w:tabs>
          <w:tab w:val="left" w:pos="2166"/>
        </w:tabs>
        <w:adjustRightInd w:val="0"/>
        <w:snapToGrid w:val="0"/>
        <w:ind w:firstLineChars="100" w:firstLine="240"/>
        <w:rPr>
          <w:sz w:val="24"/>
          <w:szCs w:val="24"/>
        </w:rPr>
      </w:pPr>
    </w:p>
    <w:p w:rsidR="00F130B1" w:rsidRDefault="00C56555">
      <w:pPr>
        <w:pStyle w:val="Heading3"/>
        <w:spacing w:before="0" w:after="0" w:line="240" w:lineRule="auto"/>
        <w:ind w:left="924"/>
        <w:rPr>
          <w:sz w:val="24"/>
          <w:szCs w:val="24"/>
        </w:rPr>
      </w:pPr>
      <w:bookmarkStart w:id="67" w:name="_Toc499413874"/>
      <w:r>
        <w:rPr>
          <w:sz w:val="24"/>
          <w:szCs w:val="24"/>
        </w:rPr>
        <w:t xml:space="preserve">Figure 2-4 Interview with People Affected by </w:t>
      </w:r>
      <w:proofErr w:type="spellStart"/>
      <w:r>
        <w:rPr>
          <w:sz w:val="24"/>
          <w:szCs w:val="24"/>
        </w:rPr>
        <w:t>Pinggui</w:t>
      </w:r>
      <w:proofErr w:type="spellEnd"/>
      <w:r>
        <w:rPr>
          <w:sz w:val="24"/>
          <w:szCs w:val="24"/>
        </w:rPr>
        <w:t xml:space="preserve"> New City Dike Construction Project</w:t>
      </w:r>
      <w:bookmarkEnd w:id="67"/>
    </w:p>
    <w:p w:rsidR="00F130B1" w:rsidRDefault="00F130B1">
      <w:pPr>
        <w:tabs>
          <w:tab w:val="left" w:pos="2166"/>
        </w:tabs>
        <w:adjustRightInd w:val="0"/>
        <w:snapToGrid w:val="0"/>
        <w:ind w:firstLineChars="100" w:firstLine="240"/>
        <w:rPr>
          <w:sz w:val="24"/>
          <w:szCs w:val="24"/>
        </w:rPr>
      </w:pPr>
    </w:p>
    <w:p w:rsidR="00F130B1" w:rsidRDefault="00341403">
      <w:pPr>
        <w:tabs>
          <w:tab w:val="left" w:pos="2166"/>
        </w:tabs>
        <w:adjustRightInd w:val="0"/>
        <w:snapToGrid w:val="0"/>
        <w:ind w:firstLineChars="100" w:firstLine="240"/>
        <w:rPr>
          <w:sz w:val="24"/>
          <w:szCs w:val="24"/>
        </w:rPr>
      </w:pPr>
      <w:r>
        <w:rPr>
          <w:noProof/>
          <w:sz w:val="24"/>
          <w:szCs w:val="24"/>
        </w:rPr>
        <w:lastRenderedPageBreak/>
        <w:drawing>
          <wp:inline distT="0" distB="0" distL="0" distR="0">
            <wp:extent cx="4795520" cy="3594100"/>
            <wp:effectExtent l="0" t="0" r="0" b="0"/>
            <wp:docPr id="10" name="Picture 10" descr="IMG_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8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5520" cy="3594100"/>
                    </a:xfrm>
                    <a:prstGeom prst="rect">
                      <a:avLst/>
                    </a:prstGeom>
                    <a:noFill/>
                    <a:ln>
                      <a:noFill/>
                    </a:ln>
                  </pic:spPr>
                </pic:pic>
              </a:graphicData>
            </a:graphic>
          </wp:inline>
        </w:drawing>
      </w:r>
    </w:p>
    <w:p w:rsidR="00F130B1" w:rsidRDefault="00F130B1">
      <w:pPr>
        <w:tabs>
          <w:tab w:val="left" w:pos="2166"/>
        </w:tabs>
        <w:adjustRightInd w:val="0"/>
        <w:snapToGrid w:val="0"/>
        <w:ind w:firstLineChars="100" w:firstLine="240"/>
        <w:rPr>
          <w:sz w:val="24"/>
          <w:szCs w:val="24"/>
        </w:rPr>
      </w:pPr>
    </w:p>
    <w:p w:rsidR="00F130B1" w:rsidRDefault="00C56555">
      <w:pPr>
        <w:pStyle w:val="Heading3"/>
        <w:spacing w:before="0" w:after="0" w:line="240" w:lineRule="auto"/>
        <w:ind w:left="924"/>
        <w:rPr>
          <w:sz w:val="24"/>
          <w:szCs w:val="24"/>
        </w:rPr>
        <w:sectPr w:rsidR="00F130B1">
          <w:headerReference w:type="even" r:id="rId29"/>
          <w:headerReference w:type="default" r:id="rId30"/>
          <w:headerReference w:type="first" r:id="rId31"/>
          <w:pgSz w:w="11906" w:h="16838"/>
          <w:pgMar w:top="1440" w:right="1800" w:bottom="1440" w:left="1800" w:header="851" w:footer="992" w:gutter="0"/>
          <w:pgNumType w:start="1"/>
          <w:cols w:space="720"/>
          <w:titlePg/>
          <w:docGrid w:type="lines" w:linePitch="312"/>
        </w:sectPr>
      </w:pPr>
      <w:bookmarkStart w:id="68" w:name="_Toc499413875"/>
      <w:r>
        <w:rPr>
          <w:sz w:val="24"/>
          <w:szCs w:val="24"/>
        </w:rPr>
        <w:t>Figure 2-</w:t>
      </w:r>
      <w:proofErr w:type="gramStart"/>
      <w:r>
        <w:rPr>
          <w:sz w:val="24"/>
          <w:szCs w:val="24"/>
        </w:rPr>
        <w:t>5  Interview</w:t>
      </w:r>
      <w:proofErr w:type="gramEnd"/>
      <w:r>
        <w:rPr>
          <w:sz w:val="24"/>
          <w:szCs w:val="24"/>
        </w:rPr>
        <w:t xml:space="preserve"> with People Affected by Jiangnan Dike Construction Project</w:t>
      </w:r>
      <w:bookmarkEnd w:id="68"/>
    </w:p>
    <w:p w:rsidR="00F130B1" w:rsidRDefault="00C56555">
      <w:pPr>
        <w:pStyle w:val="Heading1"/>
        <w:ind w:left="142" w:firstLine="0"/>
        <w:rPr>
          <w:rFonts w:ascii="Times New Roman" w:hAnsi="Times New Roman"/>
          <w:sz w:val="28"/>
          <w:szCs w:val="28"/>
        </w:rPr>
      </w:pPr>
      <w:r>
        <w:rPr>
          <w:rFonts w:ascii="Times New Roman" w:hAnsi="Times New Roman"/>
          <w:sz w:val="28"/>
          <w:szCs w:val="28"/>
        </w:rPr>
        <w:lastRenderedPageBreak/>
        <w:t xml:space="preserve"> </w:t>
      </w:r>
      <w:bookmarkStart w:id="69" w:name="_Toc499413876"/>
      <w:r>
        <w:rPr>
          <w:rFonts w:ascii="Times New Roman" w:hAnsi="Times New Roman"/>
          <w:sz w:val="28"/>
          <w:szCs w:val="28"/>
        </w:rPr>
        <w:t xml:space="preserve">Land Acquisition and Resettlement Activities of </w:t>
      </w:r>
      <w:proofErr w:type="spellStart"/>
      <w:r>
        <w:rPr>
          <w:rFonts w:ascii="Times New Roman" w:hAnsi="Times New Roman"/>
          <w:sz w:val="28"/>
          <w:szCs w:val="28"/>
        </w:rPr>
        <w:t>Pinggui</w:t>
      </w:r>
      <w:proofErr w:type="spellEnd"/>
      <w:r>
        <w:rPr>
          <w:rFonts w:ascii="Times New Roman" w:hAnsi="Times New Roman"/>
          <w:sz w:val="28"/>
          <w:szCs w:val="28"/>
        </w:rPr>
        <w:t xml:space="preserve"> New City Dike Construction of </w:t>
      </w:r>
      <w:proofErr w:type="spellStart"/>
      <w:r>
        <w:rPr>
          <w:rFonts w:ascii="Times New Roman" w:hAnsi="Times New Roman"/>
          <w:sz w:val="28"/>
          <w:szCs w:val="28"/>
        </w:rPr>
        <w:t>Hejiang</w:t>
      </w:r>
      <w:proofErr w:type="spellEnd"/>
      <w:r>
        <w:rPr>
          <w:rFonts w:ascii="Times New Roman" w:hAnsi="Times New Roman"/>
          <w:sz w:val="28"/>
          <w:szCs w:val="28"/>
        </w:rPr>
        <w:t xml:space="preserve"> River Rehabilitation Project</w:t>
      </w:r>
      <w:bookmarkEnd w:id="69"/>
      <w:r>
        <w:rPr>
          <w:rFonts w:ascii="Times New Roman" w:hAnsi="Times New Roman"/>
          <w:sz w:val="28"/>
          <w:szCs w:val="28"/>
        </w:rPr>
        <w:t xml:space="preserve"> </w:t>
      </w:r>
    </w:p>
    <w:p w:rsidR="00F130B1" w:rsidRDefault="00C56555">
      <w:pPr>
        <w:pStyle w:val="Heading2"/>
        <w:jc w:val="both"/>
      </w:pPr>
      <w:bookmarkStart w:id="70" w:name="_Toc499413877"/>
      <w:r>
        <w:t>3.1. Introduction</w:t>
      </w:r>
      <w:bookmarkEnd w:id="70"/>
    </w:p>
    <w:p w:rsidR="00F130B1" w:rsidRDefault="00C56555">
      <w:pPr>
        <w:tabs>
          <w:tab w:val="left" w:pos="1026"/>
        </w:tabs>
        <w:spacing w:afterLines="50" w:after="156"/>
        <w:ind w:firstLineChars="200" w:firstLine="480"/>
        <w:rPr>
          <w:sz w:val="24"/>
          <w:szCs w:val="24"/>
        </w:rPr>
      </w:pPr>
      <w:proofErr w:type="spellStart"/>
      <w:r>
        <w:rPr>
          <w:sz w:val="24"/>
          <w:szCs w:val="24"/>
        </w:rPr>
        <w:t>Pinggui</w:t>
      </w:r>
      <w:proofErr w:type="spellEnd"/>
      <w:r>
        <w:rPr>
          <w:sz w:val="24"/>
          <w:szCs w:val="24"/>
        </w:rPr>
        <w:t xml:space="preserve"> New City Dike (the section of </w:t>
      </w:r>
      <w:proofErr w:type="spellStart"/>
      <w:r>
        <w:rPr>
          <w:sz w:val="24"/>
          <w:szCs w:val="24"/>
        </w:rPr>
        <w:t>Hejiang</w:t>
      </w:r>
      <w:proofErr w:type="spellEnd"/>
      <w:r>
        <w:rPr>
          <w:sz w:val="24"/>
          <w:szCs w:val="24"/>
        </w:rPr>
        <w:t xml:space="preserve"> River) has a length of 0.806km, which starts from the Construction Team of </w:t>
      </w:r>
      <w:proofErr w:type="spellStart"/>
      <w:r>
        <w:rPr>
          <w:sz w:val="24"/>
          <w:szCs w:val="24"/>
        </w:rPr>
        <w:t>Pinggui</w:t>
      </w:r>
      <w:proofErr w:type="spellEnd"/>
      <w:r>
        <w:rPr>
          <w:sz w:val="24"/>
          <w:szCs w:val="24"/>
        </w:rPr>
        <w:t xml:space="preserve"> Mining Bureau and ends at the foot of </w:t>
      </w:r>
      <w:proofErr w:type="spellStart"/>
      <w:r>
        <w:rPr>
          <w:sz w:val="24"/>
          <w:szCs w:val="24"/>
        </w:rPr>
        <w:t>Shiniudu</w:t>
      </w:r>
      <w:proofErr w:type="spellEnd"/>
      <w:r>
        <w:rPr>
          <w:sz w:val="24"/>
          <w:szCs w:val="24"/>
        </w:rPr>
        <w:t xml:space="preserve"> Hill. This section connects </w:t>
      </w:r>
      <w:proofErr w:type="spellStart"/>
      <w:r>
        <w:rPr>
          <w:sz w:val="24"/>
          <w:szCs w:val="24"/>
        </w:rPr>
        <w:t>Pinggui</w:t>
      </w:r>
      <w:proofErr w:type="spellEnd"/>
      <w:r>
        <w:rPr>
          <w:sz w:val="24"/>
          <w:szCs w:val="24"/>
        </w:rPr>
        <w:t xml:space="preserve"> New City Dike (the section of </w:t>
      </w:r>
      <w:proofErr w:type="spellStart"/>
      <w:r>
        <w:rPr>
          <w:sz w:val="24"/>
          <w:szCs w:val="24"/>
        </w:rPr>
        <w:t>Fujiang</w:t>
      </w:r>
      <w:proofErr w:type="spellEnd"/>
      <w:r>
        <w:rPr>
          <w:sz w:val="24"/>
          <w:szCs w:val="24"/>
        </w:rPr>
        <w:t xml:space="preserve"> River) at the upper reaches. The embankment has a total length of 806m and bank protection length of 778.6m, including construction of four new river access platforms. The project was started in January 2016 and completed in July 2017 as shown in Figure 3-1. The Implementing Agency was </w:t>
      </w:r>
      <w:proofErr w:type="spellStart"/>
      <w:r>
        <w:rPr>
          <w:sz w:val="24"/>
          <w:szCs w:val="24"/>
        </w:rPr>
        <w:t>Pinggui</w:t>
      </w:r>
      <w:proofErr w:type="spellEnd"/>
      <w:r>
        <w:rPr>
          <w:sz w:val="24"/>
          <w:szCs w:val="24"/>
        </w:rPr>
        <w:t xml:space="preserve"> District Power Supply Bureau.</w:t>
      </w:r>
    </w:p>
    <w:p w:rsidR="00F130B1" w:rsidRDefault="00341403">
      <w:pPr>
        <w:keepNext/>
        <w:tabs>
          <w:tab w:val="left" w:pos="1026"/>
        </w:tabs>
        <w:ind w:firstLineChars="200" w:firstLine="480"/>
        <w:rPr>
          <w:sz w:val="24"/>
          <w:szCs w:val="24"/>
        </w:rPr>
      </w:pPr>
      <w:r>
        <w:rPr>
          <w:noProof/>
          <w:sz w:val="24"/>
          <w:szCs w:val="24"/>
        </w:rPr>
        <w:drawing>
          <wp:inline distT="0" distB="0" distL="0" distR="0">
            <wp:extent cx="4348480" cy="2519680"/>
            <wp:effectExtent l="0" t="0" r="0" b="0"/>
            <wp:docPr id="11" name="Picture 11" descr="平桂新城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平桂新城段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8480" cy="2519680"/>
                    </a:xfrm>
                    <a:prstGeom prst="rect">
                      <a:avLst/>
                    </a:prstGeom>
                    <a:noFill/>
                    <a:ln>
                      <a:noFill/>
                    </a:ln>
                  </pic:spPr>
                </pic:pic>
              </a:graphicData>
            </a:graphic>
          </wp:inline>
        </w:drawing>
      </w:r>
    </w:p>
    <w:p w:rsidR="00F130B1" w:rsidRDefault="00C56555">
      <w:pPr>
        <w:pStyle w:val="Heading3"/>
        <w:spacing w:line="240" w:lineRule="auto"/>
        <w:jc w:val="center"/>
        <w:rPr>
          <w:rFonts w:ascii="Times New Roman" w:hAnsi="Times New Roman"/>
          <w:sz w:val="24"/>
          <w:szCs w:val="24"/>
        </w:rPr>
      </w:pPr>
      <w:bookmarkStart w:id="71" w:name="_Toc497214796"/>
      <w:bookmarkStart w:id="72" w:name="_Toc499413878"/>
      <w:bookmarkStart w:id="73" w:name="_Toc499413924"/>
      <w:r>
        <w:rPr>
          <w:rFonts w:ascii="Times New Roman" w:hAnsi="Times New Roman"/>
          <w:sz w:val="24"/>
          <w:szCs w:val="24"/>
        </w:rPr>
        <w:t>Figure 3</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图</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t xml:space="preserve">  Built </w:t>
      </w:r>
      <w:proofErr w:type="spellStart"/>
      <w:r>
        <w:rPr>
          <w:rFonts w:ascii="Times New Roman" w:hAnsi="Times New Roman"/>
          <w:sz w:val="24"/>
          <w:szCs w:val="24"/>
        </w:rPr>
        <w:t>Pinggui</w:t>
      </w:r>
      <w:proofErr w:type="spellEnd"/>
      <w:r>
        <w:rPr>
          <w:rFonts w:ascii="Times New Roman" w:hAnsi="Times New Roman"/>
          <w:sz w:val="24"/>
          <w:szCs w:val="24"/>
        </w:rPr>
        <w:t xml:space="preserve"> New City Dike</w:t>
      </w:r>
      <w:bookmarkEnd w:id="71"/>
      <w:bookmarkEnd w:id="72"/>
      <w:bookmarkEnd w:id="73"/>
    </w:p>
    <w:p w:rsidR="00F130B1" w:rsidRDefault="00F130B1">
      <w:pPr>
        <w:pStyle w:val="Caption"/>
        <w:jc w:val="both"/>
        <w:rPr>
          <w:rFonts w:ascii="Times New Roman" w:hAnsi="Times New Roman"/>
          <w:sz w:val="24"/>
          <w:szCs w:val="24"/>
        </w:rPr>
      </w:pPr>
    </w:p>
    <w:p w:rsidR="00F130B1" w:rsidRDefault="00C56555">
      <w:pPr>
        <w:pStyle w:val="Heading2"/>
        <w:jc w:val="both"/>
      </w:pPr>
      <w:bookmarkStart w:id="74" w:name="_Toc499413879"/>
      <w:r>
        <w:t>3.2 Impacts of Land Acquisition and Resettlement</w:t>
      </w:r>
      <w:bookmarkEnd w:id="74"/>
    </w:p>
    <w:p w:rsidR="00F130B1" w:rsidRDefault="00C56555">
      <w:pPr>
        <w:tabs>
          <w:tab w:val="left" w:pos="1026"/>
        </w:tabs>
        <w:ind w:firstLineChars="200" w:firstLine="480"/>
        <w:rPr>
          <w:color w:val="FF0000"/>
          <w:sz w:val="24"/>
          <w:szCs w:val="24"/>
        </w:rPr>
      </w:pPr>
      <w:r>
        <w:rPr>
          <w:sz w:val="24"/>
          <w:szCs w:val="24"/>
        </w:rPr>
        <w:t xml:space="preserve">The resettlement impacts of the project included acquisition of 244.094mu of collective land from </w:t>
      </w:r>
      <w:proofErr w:type="spellStart"/>
      <w:r>
        <w:rPr>
          <w:sz w:val="24"/>
          <w:szCs w:val="24"/>
        </w:rPr>
        <w:t>Shangsong</w:t>
      </w:r>
      <w:proofErr w:type="spellEnd"/>
      <w:r>
        <w:rPr>
          <w:sz w:val="24"/>
          <w:szCs w:val="24"/>
        </w:rPr>
        <w:t xml:space="preserve"> Village and </w:t>
      </w:r>
      <w:proofErr w:type="spellStart"/>
      <w:r>
        <w:rPr>
          <w:sz w:val="24"/>
          <w:szCs w:val="24"/>
        </w:rPr>
        <w:t>Xiwan</w:t>
      </w:r>
      <w:proofErr w:type="spellEnd"/>
      <w:r>
        <w:rPr>
          <w:sz w:val="24"/>
          <w:szCs w:val="24"/>
        </w:rPr>
        <w:t xml:space="preserve"> Village of </w:t>
      </w:r>
      <w:proofErr w:type="spellStart"/>
      <w:r>
        <w:rPr>
          <w:sz w:val="24"/>
          <w:szCs w:val="24"/>
        </w:rPr>
        <w:t>Xiwan</w:t>
      </w:r>
      <w:proofErr w:type="spellEnd"/>
      <w:r>
        <w:rPr>
          <w:sz w:val="24"/>
          <w:szCs w:val="24"/>
        </w:rPr>
        <w:t xml:space="preserve"> Street Office, including 206.18mu of </w:t>
      </w:r>
      <w:proofErr w:type="spellStart"/>
      <w:r>
        <w:rPr>
          <w:sz w:val="24"/>
          <w:szCs w:val="24"/>
        </w:rPr>
        <w:t>Shangsong</w:t>
      </w:r>
      <w:proofErr w:type="spellEnd"/>
      <w:r>
        <w:rPr>
          <w:sz w:val="24"/>
          <w:szCs w:val="24"/>
        </w:rPr>
        <w:t xml:space="preserve"> Village and 37.91mu of </w:t>
      </w:r>
      <w:proofErr w:type="spellStart"/>
      <w:r>
        <w:rPr>
          <w:sz w:val="24"/>
          <w:szCs w:val="24"/>
        </w:rPr>
        <w:t>Xiwan</w:t>
      </w:r>
      <w:proofErr w:type="spellEnd"/>
      <w:r>
        <w:rPr>
          <w:sz w:val="24"/>
          <w:szCs w:val="24"/>
        </w:rPr>
        <w:t xml:space="preserve"> Village, affecting 313 households with 1256 persons. The total area of demolition of rural houses was 5162.81 m</w:t>
      </w:r>
      <w:r>
        <w:rPr>
          <w:sz w:val="24"/>
          <w:szCs w:val="24"/>
          <w:vertAlign w:val="superscript"/>
        </w:rPr>
        <w:t>2</w:t>
      </w:r>
      <w:r>
        <w:rPr>
          <w:sz w:val="24"/>
          <w:szCs w:val="24"/>
        </w:rPr>
        <w:t>, including 260m</w:t>
      </w:r>
      <w:r>
        <w:rPr>
          <w:sz w:val="24"/>
          <w:szCs w:val="24"/>
          <w:vertAlign w:val="superscript"/>
        </w:rPr>
        <w:t>2</w:t>
      </w:r>
      <w:r>
        <w:rPr>
          <w:sz w:val="24"/>
          <w:szCs w:val="24"/>
        </w:rPr>
        <w:t xml:space="preserve"> in </w:t>
      </w:r>
      <w:proofErr w:type="spellStart"/>
      <w:r>
        <w:rPr>
          <w:sz w:val="24"/>
          <w:szCs w:val="24"/>
        </w:rPr>
        <w:t>Shangsong</w:t>
      </w:r>
      <w:proofErr w:type="spellEnd"/>
      <w:r>
        <w:rPr>
          <w:sz w:val="24"/>
          <w:szCs w:val="24"/>
        </w:rPr>
        <w:t xml:space="preserve"> Village and </w:t>
      </w:r>
      <w:proofErr w:type="spellStart"/>
      <w:r>
        <w:rPr>
          <w:sz w:val="24"/>
          <w:szCs w:val="24"/>
        </w:rPr>
        <w:t>Xiwan</w:t>
      </w:r>
      <w:proofErr w:type="spellEnd"/>
      <w:r>
        <w:rPr>
          <w:sz w:val="24"/>
          <w:szCs w:val="24"/>
        </w:rPr>
        <w:t xml:space="preserve"> Village, affecting 3 households with 11 persons; 4902.81 m</w:t>
      </w:r>
      <w:r>
        <w:rPr>
          <w:sz w:val="24"/>
          <w:szCs w:val="24"/>
          <w:vertAlign w:val="superscript"/>
        </w:rPr>
        <w:t>2</w:t>
      </w:r>
      <w:r>
        <w:rPr>
          <w:sz w:val="24"/>
          <w:szCs w:val="24"/>
        </w:rPr>
        <w:t xml:space="preserve"> of attached houses and temporary agricultural shelters, affecting 65 households with 262 persons. The total area of demolished storage houses of </w:t>
      </w:r>
      <w:proofErr w:type="spellStart"/>
      <w:r>
        <w:rPr>
          <w:sz w:val="24"/>
          <w:szCs w:val="24"/>
        </w:rPr>
        <w:t>Pinggui</w:t>
      </w:r>
      <w:proofErr w:type="spellEnd"/>
      <w:r>
        <w:rPr>
          <w:sz w:val="24"/>
          <w:szCs w:val="24"/>
        </w:rPr>
        <w:t xml:space="preserve"> Clinic in </w:t>
      </w:r>
      <w:proofErr w:type="spellStart"/>
      <w:r>
        <w:rPr>
          <w:sz w:val="24"/>
          <w:szCs w:val="24"/>
        </w:rPr>
        <w:t>Pinggui</w:t>
      </w:r>
      <w:proofErr w:type="spellEnd"/>
      <w:r>
        <w:rPr>
          <w:sz w:val="24"/>
          <w:szCs w:val="24"/>
        </w:rPr>
        <w:t xml:space="preserve"> Mining District was 75 m</w:t>
      </w:r>
      <w:r>
        <w:rPr>
          <w:sz w:val="24"/>
          <w:szCs w:val="24"/>
          <w:vertAlign w:val="superscript"/>
        </w:rPr>
        <w:t>2</w:t>
      </w:r>
      <w:r>
        <w:rPr>
          <w:sz w:val="24"/>
          <w:szCs w:val="24"/>
        </w:rPr>
        <w:t xml:space="preserve">. In addition, demolition included some infrastructural facilities such as electric wire, wire poles, garbage tanks and wells. There were no vulnerable groups affected by the project construction, as </w:t>
      </w:r>
      <w:r>
        <w:rPr>
          <w:sz w:val="24"/>
          <w:szCs w:val="24"/>
        </w:rPr>
        <w:lastRenderedPageBreak/>
        <w:t xml:space="preserve">shown in Table 3-1. </w:t>
      </w:r>
    </w:p>
    <w:p w:rsidR="00F130B1" w:rsidRDefault="00C56555">
      <w:pPr>
        <w:tabs>
          <w:tab w:val="left" w:pos="1026"/>
        </w:tabs>
        <w:spacing w:afterLines="50" w:after="156"/>
        <w:ind w:firstLineChars="200" w:firstLine="480"/>
        <w:rPr>
          <w:sz w:val="24"/>
          <w:szCs w:val="24"/>
        </w:rPr>
      </w:pPr>
      <w:r>
        <w:rPr>
          <w:sz w:val="24"/>
          <w:szCs w:val="24"/>
        </w:rPr>
        <w:t>By end of September 2017, totally 244.094mu of land had been measured by the project. Totally RMB 15.7985 million of land compensation had been paid, including RMB 12.138465 million for crops and RMB 3.09 million for reserved commercial land. Details are shown in Table 2-1. The total area of house demolition was 5237.81 m</w:t>
      </w:r>
      <w:r>
        <w:rPr>
          <w:sz w:val="24"/>
          <w:szCs w:val="24"/>
          <w:vertAlign w:val="superscript"/>
        </w:rPr>
        <w:t>2</w:t>
      </w:r>
      <w:r>
        <w:rPr>
          <w:sz w:val="24"/>
          <w:szCs w:val="24"/>
        </w:rPr>
        <w:t xml:space="preserve">, with total accumulative compensation of RMB 5.516345 million, where compensations for rural attached houses and facilities were made as per Ref. </w:t>
      </w:r>
      <w:proofErr w:type="gramStart"/>
      <w:r>
        <w:rPr>
          <w:sz w:val="24"/>
          <w:szCs w:val="24"/>
        </w:rPr>
        <w:t>NFF[</w:t>
      </w:r>
      <w:proofErr w:type="gramEnd"/>
      <w:r>
        <w:rPr>
          <w:sz w:val="24"/>
          <w:szCs w:val="24"/>
        </w:rPr>
        <w:t xml:space="preserve">2004] 36 and the those for clinic demolition as per the assessed prices. According to the survey, the amount of compensations had been directly paid to the individual accounts of the APs from special account of Land and Resources Bureau. So far, 96% of the APs have received the compensation whilst only a few people have not claimed. </w:t>
      </w:r>
    </w:p>
    <w:p w:rsidR="00F130B1" w:rsidRDefault="00C56555">
      <w:pPr>
        <w:pStyle w:val="Heading3"/>
        <w:spacing w:before="0" w:after="0" w:line="240" w:lineRule="auto"/>
        <w:ind w:left="0" w:firstLine="0"/>
        <w:jc w:val="center"/>
        <w:rPr>
          <w:rFonts w:ascii="Times New Roman" w:hAnsi="Times New Roman"/>
          <w:sz w:val="24"/>
          <w:szCs w:val="24"/>
        </w:rPr>
      </w:pPr>
      <w:bookmarkStart w:id="75" w:name="_Toc499413913"/>
      <w:bookmarkStart w:id="76" w:name="_Toc499413880"/>
      <w:bookmarkStart w:id="77" w:name="_Toc497214798"/>
      <w:r>
        <w:rPr>
          <w:rFonts w:ascii="Times New Roman" w:hAnsi="Times New Roman"/>
          <w:sz w:val="24"/>
          <w:szCs w:val="24"/>
        </w:rPr>
        <w:t>Table 3</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表</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t xml:space="preserve"> Costs for Acquisition of Collective Land of </w:t>
      </w:r>
      <w:proofErr w:type="spellStart"/>
      <w:r>
        <w:rPr>
          <w:rFonts w:ascii="Times New Roman" w:hAnsi="Times New Roman"/>
          <w:sz w:val="24"/>
          <w:szCs w:val="24"/>
        </w:rPr>
        <w:t>Pinggui</w:t>
      </w:r>
      <w:proofErr w:type="spellEnd"/>
      <w:r>
        <w:rPr>
          <w:rFonts w:ascii="Times New Roman" w:hAnsi="Times New Roman"/>
          <w:sz w:val="24"/>
          <w:szCs w:val="24"/>
        </w:rPr>
        <w:t xml:space="preserve"> New City Dike Project</w:t>
      </w:r>
      <w:bookmarkEnd w:id="75"/>
      <w:bookmarkEnd w:id="76"/>
      <w:bookmarkEnd w:id="7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2414"/>
        <w:gridCol w:w="1626"/>
        <w:gridCol w:w="1583"/>
        <w:gridCol w:w="1629"/>
      </w:tblGrid>
      <w:tr w:rsidR="00F130B1">
        <w:trPr>
          <w:trHeight w:val="375"/>
        </w:trPr>
        <w:tc>
          <w:tcPr>
            <w:tcW w:w="1270" w:type="dxa"/>
          </w:tcPr>
          <w:p w:rsidR="00F130B1" w:rsidRDefault="00C56555">
            <w:pPr>
              <w:widowControl/>
              <w:jc w:val="center"/>
              <w:textAlignment w:val="center"/>
              <w:rPr>
                <w:b/>
                <w:color w:val="000000"/>
                <w:sz w:val="24"/>
                <w:szCs w:val="24"/>
              </w:rPr>
            </w:pPr>
            <w:r>
              <w:rPr>
                <w:b/>
                <w:color w:val="000000"/>
                <w:sz w:val="24"/>
                <w:szCs w:val="24"/>
              </w:rPr>
              <w:t>Village s</w:t>
            </w:r>
          </w:p>
        </w:tc>
        <w:tc>
          <w:tcPr>
            <w:tcW w:w="2414" w:type="dxa"/>
          </w:tcPr>
          <w:p w:rsidR="00F130B1" w:rsidRDefault="00C56555">
            <w:pPr>
              <w:widowControl/>
              <w:jc w:val="center"/>
              <w:textAlignment w:val="center"/>
              <w:rPr>
                <w:b/>
                <w:color w:val="000000"/>
                <w:sz w:val="24"/>
                <w:szCs w:val="24"/>
              </w:rPr>
            </w:pPr>
            <w:r>
              <w:rPr>
                <w:b/>
                <w:color w:val="000000"/>
                <w:sz w:val="24"/>
                <w:szCs w:val="24"/>
              </w:rPr>
              <w:t>Compensation (RMB)</w:t>
            </w:r>
          </w:p>
        </w:tc>
        <w:tc>
          <w:tcPr>
            <w:tcW w:w="3209" w:type="dxa"/>
            <w:gridSpan w:val="2"/>
          </w:tcPr>
          <w:p w:rsidR="00F130B1" w:rsidRDefault="00C56555">
            <w:pPr>
              <w:widowControl/>
              <w:jc w:val="center"/>
              <w:textAlignment w:val="center"/>
              <w:rPr>
                <w:b/>
                <w:color w:val="000000"/>
                <w:sz w:val="24"/>
                <w:szCs w:val="24"/>
              </w:rPr>
            </w:pPr>
            <w:r>
              <w:rPr>
                <w:b/>
                <w:color w:val="000000"/>
                <w:sz w:val="24"/>
                <w:szCs w:val="24"/>
              </w:rPr>
              <w:t>Type of Land (mu)</w:t>
            </w:r>
          </w:p>
        </w:tc>
        <w:tc>
          <w:tcPr>
            <w:tcW w:w="1629" w:type="dxa"/>
          </w:tcPr>
          <w:p w:rsidR="00F130B1" w:rsidRDefault="00C56555">
            <w:pPr>
              <w:widowControl/>
              <w:jc w:val="center"/>
              <w:textAlignment w:val="center"/>
              <w:rPr>
                <w:b/>
                <w:color w:val="000000"/>
                <w:sz w:val="24"/>
                <w:szCs w:val="24"/>
              </w:rPr>
            </w:pPr>
            <w:r>
              <w:rPr>
                <w:b/>
                <w:color w:val="000000"/>
                <w:sz w:val="24"/>
                <w:szCs w:val="24"/>
              </w:rPr>
              <w:t>Subtotal</w:t>
            </w:r>
          </w:p>
        </w:tc>
      </w:tr>
      <w:tr w:rsidR="00F130B1">
        <w:trPr>
          <w:trHeight w:val="375"/>
        </w:trPr>
        <w:tc>
          <w:tcPr>
            <w:tcW w:w="1270" w:type="dxa"/>
          </w:tcPr>
          <w:p w:rsidR="00F130B1" w:rsidRDefault="00F130B1">
            <w:pPr>
              <w:rPr>
                <w:color w:val="000000"/>
                <w:sz w:val="24"/>
                <w:szCs w:val="24"/>
              </w:rPr>
            </w:pPr>
          </w:p>
        </w:tc>
        <w:tc>
          <w:tcPr>
            <w:tcW w:w="2414" w:type="dxa"/>
          </w:tcPr>
          <w:p w:rsidR="00F130B1" w:rsidRDefault="00F130B1">
            <w:pPr>
              <w:rPr>
                <w:color w:val="000000"/>
                <w:sz w:val="24"/>
                <w:szCs w:val="24"/>
              </w:rPr>
            </w:pPr>
          </w:p>
        </w:tc>
        <w:tc>
          <w:tcPr>
            <w:tcW w:w="1626" w:type="dxa"/>
          </w:tcPr>
          <w:p w:rsidR="00F130B1" w:rsidRDefault="00C56555">
            <w:pPr>
              <w:widowControl/>
              <w:textAlignment w:val="center"/>
              <w:rPr>
                <w:color w:val="000000"/>
                <w:sz w:val="24"/>
                <w:szCs w:val="24"/>
              </w:rPr>
            </w:pPr>
            <w:r>
              <w:rPr>
                <w:color w:val="000000"/>
                <w:sz w:val="24"/>
                <w:szCs w:val="24"/>
              </w:rPr>
              <w:t>Dry land</w:t>
            </w:r>
          </w:p>
        </w:tc>
        <w:tc>
          <w:tcPr>
            <w:tcW w:w="1583" w:type="dxa"/>
          </w:tcPr>
          <w:p w:rsidR="00F130B1" w:rsidRDefault="00C56555">
            <w:pPr>
              <w:widowControl/>
              <w:textAlignment w:val="center"/>
              <w:rPr>
                <w:color w:val="000000"/>
                <w:sz w:val="24"/>
                <w:szCs w:val="24"/>
              </w:rPr>
            </w:pPr>
            <w:r>
              <w:rPr>
                <w:color w:val="000000"/>
                <w:sz w:val="24"/>
                <w:szCs w:val="24"/>
              </w:rPr>
              <w:t>Paddy field</w:t>
            </w:r>
          </w:p>
        </w:tc>
        <w:tc>
          <w:tcPr>
            <w:tcW w:w="1629" w:type="dxa"/>
          </w:tcPr>
          <w:p w:rsidR="00F130B1" w:rsidRDefault="00F130B1">
            <w:pPr>
              <w:rPr>
                <w:color w:val="000000"/>
                <w:sz w:val="24"/>
                <w:szCs w:val="24"/>
              </w:rPr>
            </w:pPr>
          </w:p>
        </w:tc>
      </w:tr>
      <w:tr w:rsidR="00F130B1">
        <w:trPr>
          <w:trHeight w:val="375"/>
        </w:trPr>
        <w:tc>
          <w:tcPr>
            <w:tcW w:w="1270" w:type="dxa"/>
          </w:tcPr>
          <w:p w:rsidR="00F130B1" w:rsidRDefault="00C56555">
            <w:pPr>
              <w:widowControl/>
              <w:textAlignment w:val="center"/>
              <w:rPr>
                <w:color w:val="000000"/>
                <w:sz w:val="24"/>
                <w:szCs w:val="24"/>
              </w:rPr>
            </w:pPr>
            <w:proofErr w:type="spellStart"/>
            <w:r>
              <w:rPr>
                <w:color w:val="000000"/>
                <w:sz w:val="24"/>
                <w:szCs w:val="24"/>
              </w:rPr>
              <w:t>Shangsong</w:t>
            </w:r>
            <w:proofErr w:type="spellEnd"/>
            <w:r>
              <w:rPr>
                <w:color w:val="000000"/>
                <w:sz w:val="24"/>
                <w:szCs w:val="24"/>
              </w:rPr>
              <w:t xml:space="preserve"> Village </w:t>
            </w:r>
          </w:p>
        </w:tc>
        <w:tc>
          <w:tcPr>
            <w:tcW w:w="2414" w:type="dxa"/>
          </w:tcPr>
          <w:p w:rsidR="00F130B1" w:rsidRDefault="00C56555">
            <w:pPr>
              <w:widowControl/>
              <w:textAlignment w:val="center"/>
              <w:rPr>
                <w:color w:val="000000"/>
                <w:sz w:val="24"/>
                <w:szCs w:val="24"/>
              </w:rPr>
            </w:pPr>
            <w:r>
              <w:rPr>
                <w:color w:val="000000"/>
                <w:sz w:val="24"/>
                <w:szCs w:val="24"/>
              </w:rPr>
              <w:t>Total LA</w:t>
            </w:r>
          </w:p>
        </w:tc>
        <w:tc>
          <w:tcPr>
            <w:tcW w:w="1626" w:type="dxa"/>
          </w:tcPr>
          <w:p w:rsidR="00F130B1" w:rsidRDefault="00C56555">
            <w:pPr>
              <w:widowControl/>
              <w:textAlignment w:val="center"/>
              <w:rPr>
                <w:color w:val="000000"/>
                <w:sz w:val="24"/>
                <w:szCs w:val="24"/>
              </w:rPr>
            </w:pPr>
            <w:r>
              <w:rPr>
                <w:color w:val="000000"/>
                <w:sz w:val="24"/>
                <w:szCs w:val="24"/>
              </w:rPr>
              <w:t>203.3</w:t>
            </w:r>
          </w:p>
        </w:tc>
        <w:tc>
          <w:tcPr>
            <w:tcW w:w="1583" w:type="dxa"/>
          </w:tcPr>
          <w:p w:rsidR="00F130B1" w:rsidRDefault="00C56555">
            <w:pPr>
              <w:widowControl/>
              <w:textAlignment w:val="center"/>
              <w:rPr>
                <w:color w:val="000000"/>
                <w:sz w:val="24"/>
                <w:szCs w:val="24"/>
              </w:rPr>
            </w:pPr>
            <w:r>
              <w:rPr>
                <w:color w:val="000000"/>
                <w:sz w:val="24"/>
                <w:szCs w:val="24"/>
              </w:rPr>
              <w:t>2.88</w:t>
            </w:r>
          </w:p>
        </w:tc>
        <w:tc>
          <w:tcPr>
            <w:tcW w:w="1629" w:type="dxa"/>
          </w:tcPr>
          <w:p w:rsidR="00F130B1" w:rsidRDefault="00C56555">
            <w:pPr>
              <w:widowControl/>
              <w:textAlignment w:val="center"/>
              <w:rPr>
                <w:color w:val="000000"/>
                <w:sz w:val="24"/>
                <w:szCs w:val="24"/>
              </w:rPr>
            </w:pPr>
            <w:r>
              <w:rPr>
                <w:color w:val="000000"/>
                <w:sz w:val="24"/>
                <w:szCs w:val="24"/>
              </w:rPr>
              <w:t>206.18</w:t>
            </w: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Land compensation standards</w:t>
            </w:r>
          </w:p>
        </w:tc>
        <w:tc>
          <w:tcPr>
            <w:tcW w:w="1626" w:type="dxa"/>
          </w:tcPr>
          <w:p w:rsidR="00F130B1" w:rsidRDefault="00C56555">
            <w:pPr>
              <w:widowControl/>
              <w:textAlignment w:val="center"/>
              <w:rPr>
                <w:color w:val="000000"/>
                <w:sz w:val="24"/>
                <w:szCs w:val="24"/>
              </w:rPr>
            </w:pPr>
            <w:r>
              <w:rPr>
                <w:color w:val="000000"/>
                <w:sz w:val="24"/>
                <w:szCs w:val="24"/>
              </w:rPr>
              <w:t>48000</w:t>
            </w:r>
          </w:p>
        </w:tc>
        <w:tc>
          <w:tcPr>
            <w:tcW w:w="1583" w:type="dxa"/>
          </w:tcPr>
          <w:p w:rsidR="00F130B1" w:rsidRDefault="00C56555">
            <w:pPr>
              <w:widowControl/>
              <w:textAlignment w:val="center"/>
              <w:rPr>
                <w:color w:val="000000"/>
                <w:sz w:val="24"/>
                <w:szCs w:val="24"/>
              </w:rPr>
            </w:pPr>
            <w:r>
              <w:rPr>
                <w:color w:val="000000"/>
                <w:sz w:val="24"/>
                <w:szCs w:val="24"/>
              </w:rPr>
              <w:t>56000</w:t>
            </w:r>
          </w:p>
        </w:tc>
        <w:tc>
          <w:tcPr>
            <w:tcW w:w="1629" w:type="dxa"/>
          </w:tcPr>
          <w:p w:rsidR="00F130B1" w:rsidRDefault="00F130B1">
            <w:pPr>
              <w:rPr>
                <w:color w:val="000000"/>
                <w:sz w:val="24"/>
                <w:szCs w:val="24"/>
              </w:rPr>
            </w:pP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Land compensation</w:t>
            </w:r>
          </w:p>
        </w:tc>
        <w:tc>
          <w:tcPr>
            <w:tcW w:w="1626" w:type="dxa"/>
          </w:tcPr>
          <w:p w:rsidR="00F130B1" w:rsidRDefault="00C56555">
            <w:pPr>
              <w:widowControl/>
              <w:textAlignment w:val="center"/>
              <w:rPr>
                <w:color w:val="000000"/>
                <w:sz w:val="24"/>
                <w:szCs w:val="24"/>
              </w:rPr>
            </w:pPr>
            <w:r>
              <w:rPr>
                <w:color w:val="000000"/>
                <w:sz w:val="24"/>
                <w:szCs w:val="24"/>
              </w:rPr>
              <w:t>9758366.4</w:t>
            </w:r>
          </w:p>
        </w:tc>
        <w:tc>
          <w:tcPr>
            <w:tcW w:w="1583" w:type="dxa"/>
          </w:tcPr>
          <w:p w:rsidR="00F130B1" w:rsidRDefault="00C56555">
            <w:pPr>
              <w:widowControl/>
              <w:textAlignment w:val="center"/>
              <w:rPr>
                <w:color w:val="000000"/>
                <w:sz w:val="24"/>
                <w:szCs w:val="24"/>
              </w:rPr>
            </w:pPr>
            <w:r>
              <w:rPr>
                <w:color w:val="000000"/>
                <w:sz w:val="24"/>
                <w:szCs w:val="24"/>
              </w:rPr>
              <w:t>161280</w:t>
            </w:r>
          </w:p>
        </w:tc>
        <w:tc>
          <w:tcPr>
            <w:tcW w:w="1629" w:type="dxa"/>
          </w:tcPr>
          <w:p w:rsidR="00F130B1" w:rsidRDefault="00C56555">
            <w:pPr>
              <w:widowControl/>
              <w:textAlignment w:val="center"/>
              <w:rPr>
                <w:color w:val="000000"/>
                <w:sz w:val="24"/>
                <w:szCs w:val="24"/>
              </w:rPr>
            </w:pPr>
            <w:r>
              <w:rPr>
                <w:color w:val="000000"/>
                <w:sz w:val="24"/>
                <w:szCs w:val="24"/>
              </w:rPr>
              <w:t>9919646.4</w:t>
            </w: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Cash compensations for commercial land</w:t>
            </w:r>
          </w:p>
        </w:tc>
        <w:tc>
          <w:tcPr>
            <w:tcW w:w="3209" w:type="dxa"/>
            <w:gridSpan w:val="2"/>
          </w:tcPr>
          <w:p w:rsidR="00F130B1" w:rsidRDefault="00C56555">
            <w:pPr>
              <w:widowControl/>
              <w:textAlignment w:val="center"/>
              <w:rPr>
                <w:color w:val="000000"/>
                <w:sz w:val="24"/>
                <w:szCs w:val="24"/>
              </w:rPr>
            </w:pPr>
            <w:r>
              <w:rPr>
                <w:color w:val="000000"/>
                <w:sz w:val="24"/>
                <w:szCs w:val="24"/>
              </w:rPr>
              <w:t>3090000</w:t>
            </w:r>
          </w:p>
        </w:tc>
        <w:tc>
          <w:tcPr>
            <w:tcW w:w="1629" w:type="dxa"/>
          </w:tcPr>
          <w:p w:rsidR="00F130B1" w:rsidRDefault="00C56555">
            <w:pPr>
              <w:widowControl/>
              <w:textAlignment w:val="center"/>
              <w:rPr>
                <w:color w:val="000000"/>
                <w:sz w:val="24"/>
                <w:szCs w:val="24"/>
              </w:rPr>
            </w:pPr>
            <w:r>
              <w:rPr>
                <w:color w:val="000000"/>
                <w:sz w:val="24"/>
                <w:szCs w:val="24"/>
              </w:rPr>
              <w:t>3090000</w:t>
            </w: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Compensation for Crops &amp; Land-attached Facilities</w:t>
            </w:r>
          </w:p>
        </w:tc>
        <w:tc>
          <w:tcPr>
            <w:tcW w:w="3209" w:type="dxa"/>
            <w:gridSpan w:val="2"/>
          </w:tcPr>
          <w:p w:rsidR="00F130B1" w:rsidRDefault="00C56555">
            <w:pPr>
              <w:widowControl/>
              <w:textAlignment w:val="center"/>
              <w:rPr>
                <w:color w:val="000000"/>
                <w:sz w:val="24"/>
                <w:szCs w:val="24"/>
              </w:rPr>
            </w:pPr>
            <w:r>
              <w:rPr>
                <w:color w:val="000000"/>
                <w:sz w:val="24"/>
                <w:szCs w:val="24"/>
              </w:rPr>
              <w:t>137983.6</w:t>
            </w:r>
          </w:p>
        </w:tc>
        <w:tc>
          <w:tcPr>
            <w:tcW w:w="1629" w:type="dxa"/>
          </w:tcPr>
          <w:p w:rsidR="00F130B1" w:rsidRDefault="00C56555">
            <w:pPr>
              <w:widowControl/>
              <w:textAlignment w:val="center"/>
              <w:rPr>
                <w:color w:val="000000"/>
                <w:sz w:val="24"/>
                <w:szCs w:val="24"/>
              </w:rPr>
            </w:pPr>
            <w:r>
              <w:rPr>
                <w:color w:val="000000"/>
                <w:sz w:val="24"/>
                <w:szCs w:val="24"/>
              </w:rPr>
              <w:t>137983.6</w:t>
            </w: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Total</w:t>
            </w:r>
          </w:p>
        </w:tc>
        <w:tc>
          <w:tcPr>
            <w:tcW w:w="3209" w:type="dxa"/>
            <w:gridSpan w:val="2"/>
          </w:tcPr>
          <w:p w:rsidR="00F130B1" w:rsidRDefault="00C56555">
            <w:pPr>
              <w:widowControl/>
              <w:textAlignment w:val="center"/>
              <w:rPr>
                <w:color w:val="000000"/>
                <w:sz w:val="24"/>
                <w:szCs w:val="24"/>
              </w:rPr>
            </w:pPr>
            <w:r>
              <w:rPr>
                <w:color w:val="000000"/>
                <w:sz w:val="24"/>
                <w:szCs w:val="24"/>
              </w:rPr>
              <w:t>13147630</w:t>
            </w:r>
          </w:p>
        </w:tc>
        <w:tc>
          <w:tcPr>
            <w:tcW w:w="1629" w:type="dxa"/>
          </w:tcPr>
          <w:p w:rsidR="00F130B1" w:rsidRDefault="00C56555">
            <w:pPr>
              <w:widowControl/>
              <w:textAlignment w:val="center"/>
              <w:rPr>
                <w:color w:val="000000"/>
                <w:sz w:val="24"/>
                <w:szCs w:val="24"/>
              </w:rPr>
            </w:pPr>
            <w:r>
              <w:rPr>
                <w:color w:val="000000"/>
                <w:sz w:val="24"/>
                <w:szCs w:val="24"/>
              </w:rPr>
              <w:t>13147630</w:t>
            </w:r>
          </w:p>
        </w:tc>
      </w:tr>
      <w:tr w:rsidR="00F130B1">
        <w:trPr>
          <w:trHeight w:val="375"/>
        </w:trPr>
        <w:tc>
          <w:tcPr>
            <w:tcW w:w="1270" w:type="dxa"/>
          </w:tcPr>
          <w:p w:rsidR="00F130B1" w:rsidRDefault="00C56555">
            <w:pPr>
              <w:widowControl/>
              <w:textAlignment w:val="center"/>
              <w:rPr>
                <w:color w:val="000000"/>
                <w:sz w:val="24"/>
                <w:szCs w:val="24"/>
              </w:rPr>
            </w:pPr>
            <w:proofErr w:type="spellStart"/>
            <w:r>
              <w:rPr>
                <w:color w:val="000000"/>
                <w:sz w:val="24"/>
                <w:szCs w:val="24"/>
              </w:rPr>
              <w:t>Xiwan</w:t>
            </w:r>
            <w:proofErr w:type="spellEnd"/>
            <w:r>
              <w:rPr>
                <w:color w:val="000000"/>
                <w:sz w:val="24"/>
                <w:szCs w:val="24"/>
              </w:rPr>
              <w:t xml:space="preserve"> Village </w:t>
            </w:r>
          </w:p>
        </w:tc>
        <w:tc>
          <w:tcPr>
            <w:tcW w:w="2414" w:type="dxa"/>
          </w:tcPr>
          <w:p w:rsidR="00F130B1" w:rsidRDefault="00C56555">
            <w:pPr>
              <w:widowControl/>
              <w:textAlignment w:val="center"/>
              <w:rPr>
                <w:color w:val="000000"/>
                <w:sz w:val="24"/>
                <w:szCs w:val="24"/>
              </w:rPr>
            </w:pPr>
            <w:r>
              <w:rPr>
                <w:color w:val="000000"/>
                <w:sz w:val="24"/>
                <w:szCs w:val="24"/>
              </w:rPr>
              <w:t>Total LA</w:t>
            </w:r>
          </w:p>
        </w:tc>
        <w:tc>
          <w:tcPr>
            <w:tcW w:w="1626" w:type="dxa"/>
          </w:tcPr>
          <w:p w:rsidR="00F130B1" w:rsidRDefault="00C56555">
            <w:pPr>
              <w:widowControl/>
              <w:textAlignment w:val="center"/>
              <w:rPr>
                <w:color w:val="000000"/>
                <w:sz w:val="24"/>
                <w:szCs w:val="24"/>
              </w:rPr>
            </w:pPr>
            <w:r>
              <w:rPr>
                <w:color w:val="000000"/>
                <w:sz w:val="24"/>
                <w:szCs w:val="24"/>
              </w:rPr>
              <w:t>32.47</w:t>
            </w:r>
          </w:p>
        </w:tc>
        <w:tc>
          <w:tcPr>
            <w:tcW w:w="1583" w:type="dxa"/>
          </w:tcPr>
          <w:p w:rsidR="00F130B1" w:rsidRDefault="00C56555">
            <w:pPr>
              <w:widowControl/>
              <w:textAlignment w:val="center"/>
              <w:rPr>
                <w:color w:val="000000"/>
                <w:sz w:val="24"/>
                <w:szCs w:val="24"/>
              </w:rPr>
            </w:pPr>
            <w:r>
              <w:rPr>
                <w:color w:val="000000"/>
                <w:sz w:val="24"/>
                <w:szCs w:val="24"/>
              </w:rPr>
              <w:t>5.45</w:t>
            </w:r>
          </w:p>
        </w:tc>
        <w:tc>
          <w:tcPr>
            <w:tcW w:w="1629" w:type="dxa"/>
          </w:tcPr>
          <w:p w:rsidR="00F130B1" w:rsidRDefault="00C56555">
            <w:pPr>
              <w:widowControl/>
              <w:textAlignment w:val="center"/>
              <w:rPr>
                <w:color w:val="000000"/>
                <w:sz w:val="24"/>
                <w:szCs w:val="24"/>
              </w:rPr>
            </w:pPr>
            <w:r>
              <w:rPr>
                <w:color w:val="000000"/>
                <w:sz w:val="24"/>
                <w:szCs w:val="24"/>
              </w:rPr>
              <w:t>37.91</w:t>
            </w: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Land compensation standards</w:t>
            </w:r>
          </w:p>
        </w:tc>
        <w:tc>
          <w:tcPr>
            <w:tcW w:w="1626" w:type="dxa"/>
          </w:tcPr>
          <w:p w:rsidR="00F130B1" w:rsidRDefault="00C56555">
            <w:pPr>
              <w:widowControl/>
              <w:textAlignment w:val="center"/>
              <w:rPr>
                <w:color w:val="000000"/>
                <w:sz w:val="24"/>
                <w:szCs w:val="24"/>
              </w:rPr>
            </w:pPr>
            <w:r>
              <w:rPr>
                <w:color w:val="000000"/>
                <w:sz w:val="24"/>
                <w:szCs w:val="24"/>
              </w:rPr>
              <w:t>48000</w:t>
            </w:r>
          </w:p>
        </w:tc>
        <w:tc>
          <w:tcPr>
            <w:tcW w:w="1583" w:type="dxa"/>
          </w:tcPr>
          <w:p w:rsidR="00F130B1" w:rsidRDefault="00C56555">
            <w:pPr>
              <w:widowControl/>
              <w:textAlignment w:val="center"/>
              <w:rPr>
                <w:color w:val="000000"/>
                <w:sz w:val="24"/>
                <w:szCs w:val="24"/>
              </w:rPr>
            </w:pPr>
            <w:r>
              <w:rPr>
                <w:color w:val="000000"/>
                <w:sz w:val="24"/>
                <w:szCs w:val="24"/>
              </w:rPr>
              <w:t>56000</w:t>
            </w:r>
          </w:p>
        </w:tc>
        <w:tc>
          <w:tcPr>
            <w:tcW w:w="1629" w:type="dxa"/>
          </w:tcPr>
          <w:p w:rsidR="00F130B1" w:rsidRDefault="00F130B1">
            <w:pPr>
              <w:rPr>
                <w:color w:val="000000"/>
                <w:sz w:val="24"/>
                <w:szCs w:val="24"/>
              </w:rPr>
            </w:pP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Land compensation</w:t>
            </w:r>
          </w:p>
        </w:tc>
        <w:tc>
          <w:tcPr>
            <w:tcW w:w="1626" w:type="dxa"/>
          </w:tcPr>
          <w:p w:rsidR="00F130B1" w:rsidRDefault="00C56555">
            <w:pPr>
              <w:widowControl/>
              <w:textAlignment w:val="center"/>
              <w:rPr>
                <w:color w:val="000000"/>
                <w:sz w:val="24"/>
                <w:szCs w:val="24"/>
              </w:rPr>
            </w:pPr>
            <w:r>
              <w:rPr>
                <w:color w:val="000000"/>
                <w:sz w:val="24"/>
                <w:szCs w:val="24"/>
              </w:rPr>
              <w:t>1558545.6</w:t>
            </w:r>
          </w:p>
        </w:tc>
        <w:tc>
          <w:tcPr>
            <w:tcW w:w="1583" w:type="dxa"/>
          </w:tcPr>
          <w:p w:rsidR="00F130B1" w:rsidRDefault="00C56555">
            <w:pPr>
              <w:widowControl/>
              <w:textAlignment w:val="center"/>
              <w:rPr>
                <w:color w:val="000000"/>
                <w:sz w:val="24"/>
                <w:szCs w:val="24"/>
              </w:rPr>
            </w:pPr>
            <w:r>
              <w:rPr>
                <w:color w:val="000000"/>
                <w:sz w:val="24"/>
                <w:szCs w:val="24"/>
              </w:rPr>
              <w:t>304920</w:t>
            </w:r>
          </w:p>
        </w:tc>
        <w:tc>
          <w:tcPr>
            <w:tcW w:w="1629" w:type="dxa"/>
          </w:tcPr>
          <w:p w:rsidR="00F130B1" w:rsidRDefault="00C56555">
            <w:pPr>
              <w:widowControl/>
              <w:textAlignment w:val="center"/>
              <w:rPr>
                <w:color w:val="000000"/>
                <w:sz w:val="24"/>
                <w:szCs w:val="24"/>
              </w:rPr>
            </w:pPr>
            <w:r>
              <w:rPr>
                <w:color w:val="000000"/>
                <w:sz w:val="24"/>
                <w:szCs w:val="24"/>
              </w:rPr>
              <w:t>1863465.6</w:t>
            </w: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Cash compensations for commercial land</w:t>
            </w:r>
          </w:p>
        </w:tc>
        <w:tc>
          <w:tcPr>
            <w:tcW w:w="3209" w:type="dxa"/>
            <w:gridSpan w:val="2"/>
          </w:tcPr>
          <w:p w:rsidR="00F130B1" w:rsidRDefault="00C56555">
            <w:pPr>
              <w:widowControl/>
              <w:textAlignment w:val="center"/>
              <w:rPr>
                <w:color w:val="000000"/>
                <w:sz w:val="24"/>
                <w:szCs w:val="24"/>
              </w:rPr>
            </w:pPr>
            <w:r>
              <w:rPr>
                <w:color w:val="000000"/>
                <w:sz w:val="24"/>
                <w:szCs w:val="24"/>
              </w:rPr>
              <w:t>570000</w:t>
            </w:r>
          </w:p>
        </w:tc>
        <w:tc>
          <w:tcPr>
            <w:tcW w:w="1629" w:type="dxa"/>
          </w:tcPr>
          <w:p w:rsidR="00F130B1" w:rsidRDefault="00C56555">
            <w:pPr>
              <w:widowControl/>
              <w:textAlignment w:val="center"/>
              <w:rPr>
                <w:color w:val="000000"/>
                <w:sz w:val="24"/>
                <w:szCs w:val="24"/>
              </w:rPr>
            </w:pPr>
            <w:r>
              <w:rPr>
                <w:color w:val="000000"/>
                <w:sz w:val="24"/>
                <w:szCs w:val="24"/>
              </w:rPr>
              <w:t>570000</w:t>
            </w: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Compensation for Crops &amp; Land-attached Facilities</w:t>
            </w:r>
          </w:p>
        </w:tc>
        <w:tc>
          <w:tcPr>
            <w:tcW w:w="3209" w:type="dxa"/>
            <w:gridSpan w:val="2"/>
          </w:tcPr>
          <w:p w:rsidR="00F130B1" w:rsidRDefault="00C56555">
            <w:pPr>
              <w:widowControl/>
              <w:textAlignment w:val="center"/>
              <w:rPr>
                <w:color w:val="000000"/>
                <w:sz w:val="24"/>
                <w:szCs w:val="24"/>
              </w:rPr>
            </w:pPr>
            <w:r>
              <w:rPr>
                <w:color w:val="000000"/>
                <w:sz w:val="24"/>
                <w:szCs w:val="24"/>
              </w:rPr>
              <w:t>217369.6</w:t>
            </w:r>
          </w:p>
        </w:tc>
        <w:tc>
          <w:tcPr>
            <w:tcW w:w="1629" w:type="dxa"/>
          </w:tcPr>
          <w:p w:rsidR="00F130B1" w:rsidRDefault="00C56555">
            <w:pPr>
              <w:widowControl/>
              <w:textAlignment w:val="center"/>
              <w:rPr>
                <w:color w:val="000000"/>
                <w:sz w:val="24"/>
                <w:szCs w:val="24"/>
              </w:rPr>
            </w:pPr>
            <w:r>
              <w:rPr>
                <w:color w:val="000000"/>
                <w:sz w:val="24"/>
                <w:szCs w:val="24"/>
              </w:rPr>
              <w:t>217369.6</w:t>
            </w: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Total</w:t>
            </w:r>
          </w:p>
        </w:tc>
        <w:tc>
          <w:tcPr>
            <w:tcW w:w="3209" w:type="dxa"/>
            <w:gridSpan w:val="2"/>
          </w:tcPr>
          <w:p w:rsidR="00F130B1" w:rsidRDefault="00C56555">
            <w:pPr>
              <w:widowControl/>
              <w:textAlignment w:val="center"/>
              <w:rPr>
                <w:color w:val="000000"/>
                <w:sz w:val="24"/>
                <w:szCs w:val="24"/>
              </w:rPr>
            </w:pPr>
            <w:r>
              <w:rPr>
                <w:color w:val="000000"/>
                <w:sz w:val="24"/>
                <w:szCs w:val="24"/>
              </w:rPr>
              <w:t>2650835</w:t>
            </w:r>
          </w:p>
        </w:tc>
        <w:tc>
          <w:tcPr>
            <w:tcW w:w="1629" w:type="dxa"/>
          </w:tcPr>
          <w:p w:rsidR="00F130B1" w:rsidRDefault="00C56555">
            <w:pPr>
              <w:widowControl/>
              <w:textAlignment w:val="center"/>
              <w:rPr>
                <w:color w:val="000000"/>
                <w:sz w:val="24"/>
                <w:szCs w:val="24"/>
              </w:rPr>
            </w:pPr>
            <w:r>
              <w:rPr>
                <w:color w:val="000000"/>
                <w:sz w:val="24"/>
                <w:szCs w:val="24"/>
              </w:rPr>
              <w:t>2650835.2</w:t>
            </w:r>
          </w:p>
        </w:tc>
      </w:tr>
      <w:tr w:rsidR="00F130B1">
        <w:trPr>
          <w:trHeight w:val="375"/>
        </w:trPr>
        <w:tc>
          <w:tcPr>
            <w:tcW w:w="1270" w:type="dxa"/>
          </w:tcPr>
          <w:p w:rsidR="00F130B1" w:rsidRDefault="00C56555">
            <w:pPr>
              <w:widowControl/>
              <w:textAlignment w:val="center"/>
              <w:rPr>
                <w:color w:val="000000"/>
                <w:sz w:val="24"/>
                <w:szCs w:val="24"/>
              </w:rPr>
            </w:pPr>
            <w:r>
              <w:rPr>
                <w:color w:val="000000"/>
                <w:sz w:val="24"/>
                <w:szCs w:val="24"/>
              </w:rPr>
              <w:t>Grand total</w:t>
            </w:r>
          </w:p>
        </w:tc>
        <w:tc>
          <w:tcPr>
            <w:tcW w:w="2414" w:type="dxa"/>
          </w:tcPr>
          <w:p w:rsidR="00F130B1" w:rsidRDefault="00C56555">
            <w:pPr>
              <w:widowControl/>
              <w:textAlignment w:val="center"/>
              <w:rPr>
                <w:color w:val="000000"/>
                <w:sz w:val="24"/>
                <w:szCs w:val="24"/>
              </w:rPr>
            </w:pPr>
            <w:r>
              <w:rPr>
                <w:color w:val="000000"/>
                <w:sz w:val="24"/>
                <w:szCs w:val="24"/>
              </w:rPr>
              <w:t>Total LA</w:t>
            </w:r>
          </w:p>
        </w:tc>
        <w:tc>
          <w:tcPr>
            <w:tcW w:w="1626" w:type="dxa"/>
          </w:tcPr>
          <w:p w:rsidR="00F130B1" w:rsidRDefault="00C56555">
            <w:pPr>
              <w:widowControl/>
              <w:textAlignment w:val="center"/>
              <w:rPr>
                <w:color w:val="000000"/>
                <w:sz w:val="24"/>
                <w:szCs w:val="24"/>
              </w:rPr>
            </w:pPr>
            <w:r>
              <w:rPr>
                <w:color w:val="000000"/>
                <w:sz w:val="24"/>
                <w:szCs w:val="24"/>
              </w:rPr>
              <w:t>235.76</w:t>
            </w:r>
          </w:p>
        </w:tc>
        <w:tc>
          <w:tcPr>
            <w:tcW w:w="1583" w:type="dxa"/>
          </w:tcPr>
          <w:p w:rsidR="00F130B1" w:rsidRDefault="00C56555">
            <w:pPr>
              <w:widowControl/>
              <w:textAlignment w:val="center"/>
              <w:rPr>
                <w:color w:val="000000"/>
                <w:sz w:val="24"/>
                <w:szCs w:val="24"/>
              </w:rPr>
            </w:pPr>
            <w:r>
              <w:rPr>
                <w:color w:val="000000"/>
                <w:sz w:val="24"/>
                <w:szCs w:val="24"/>
              </w:rPr>
              <w:t>8.33</w:t>
            </w:r>
          </w:p>
        </w:tc>
        <w:tc>
          <w:tcPr>
            <w:tcW w:w="1629" w:type="dxa"/>
          </w:tcPr>
          <w:p w:rsidR="00F130B1" w:rsidRDefault="00C56555">
            <w:pPr>
              <w:widowControl/>
              <w:textAlignment w:val="center"/>
              <w:rPr>
                <w:color w:val="000000"/>
                <w:sz w:val="24"/>
                <w:szCs w:val="24"/>
              </w:rPr>
            </w:pPr>
            <w:r>
              <w:rPr>
                <w:color w:val="000000"/>
                <w:sz w:val="24"/>
                <w:szCs w:val="24"/>
              </w:rPr>
              <w:t>244.094</w:t>
            </w:r>
          </w:p>
        </w:tc>
      </w:tr>
      <w:tr w:rsidR="00F130B1">
        <w:trPr>
          <w:trHeight w:val="375"/>
        </w:trPr>
        <w:tc>
          <w:tcPr>
            <w:tcW w:w="1270" w:type="dxa"/>
          </w:tcPr>
          <w:p w:rsidR="00F130B1" w:rsidRDefault="00F130B1">
            <w:pPr>
              <w:rPr>
                <w:color w:val="000000"/>
                <w:sz w:val="24"/>
                <w:szCs w:val="24"/>
              </w:rPr>
            </w:pPr>
          </w:p>
        </w:tc>
        <w:tc>
          <w:tcPr>
            <w:tcW w:w="2414" w:type="dxa"/>
          </w:tcPr>
          <w:p w:rsidR="00F130B1" w:rsidRDefault="00C56555">
            <w:pPr>
              <w:widowControl/>
              <w:textAlignment w:val="center"/>
              <w:rPr>
                <w:color w:val="000000"/>
                <w:sz w:val="24"/>
                <w:szCs w:val="24"/>
              </w:rPr>
            </w:pPr>
            <w:r>
              <w:rPr>
                <w:color w:val="000000"/>
                <w:sz w:val="24"/>
                <w:szCs w:val="24"/>
              </w:rPr>
              <w:t>Land acquisition fee</w:t>
            </w:r>
          </w:p>
        </w:tc>
        <w:tc>
          <w:tcPr>
            <w:tcW w:w="4838" w:type="dxa"/>
            <w:gridSpan w:val="3"/>
          </w:tcPr>
          <w:p w:rsidR="00F130B1" w:rsidRDefault="00C56555">
            <w:pPr>
              <w:widowControl/>
              <w:textAlignment w:val="center"/>
              <w:rPr>
                <w:color w:val="000000"/>
                <w:sz w:val="24"/>
                <w:szCs w:val="24"/>
              </w:rPr>
            </w:pPr>
            <w:r>
              <w:rPr>
                <w:color w:val="000000"/>
                <w:sz w:val="24"/>
                <w:szCs w:val="24"/>
              </w:rPr>
              <w:t>15798465.2</w:t>
            </w:r>
          </w:p>
        </w:tc>
      </w:tr>
    </w:tbl>
    <w:p w:rsidR="00F130B1" w:rsidRDefault="00F130B1">
      <w:pPr>
        <w:pStyle w:val="Caption"/>
        <w:jc w:val="both"/>
        <w:rPr>
          <w:rFonts w:ascii="Times New Roman" w:hAnsi="Times New Roman"/>
          <w:sz w:val="24"/>
          <w:szCs w:val="24"/>
        </w:rPr>
      </w:pPr>
    </w:p>
    <w:p w:rsidR="00F130B1" w:rsidRDefault="00C56555">
      <w:pPr>
        <w:tabs>
          <w:tab w:val="left" w:pos="1026"/>
        </w:tabs>
        <w:rPr>
          <w:sz w:val="24"/>
          <w:szCs w:val="24"/>
        </w:rPr>
      </w:pPr>
      <w:r>
        <w:rPr>
          <w:b/>
          <w:bCs/>
          <w:sz w:val="24"/>
          <w:szCs w:val="24"/>
        </w:rPr>
        <w:t xml:space="preserve">   </w:t>
      </w:r>
      <w:r>
        <w:rPr>
          <w:sz w:val="24"/>
          <w:szCs w:val="24"/>
        </w:rPr>
        <w:t xml:space="preserve">There were two modes of resettlement for rural house demolition: cash compensation or “unified planning and self-construction”. According to survey, the 3 affected households in </w:t>
      </w:r>
      <w:proofErr w:type="spellStart"/>
      <w:r>
        <w:rPr>
          <w:sz w:val="24"/>
          <w:szCs w:val="24"/>
        </w:rPr>
        <w:t>Shangsong</w:t>
      </w:r>
      <w:proofErr w:type="spellEnd"/>
      <w:r>
        <w:rPr>
          <w:sz w:val="24"/>
          <w:szCs w:val="24"/>
        </w:rPr>
        <w:t xml:space="preserve"> Village preferred self-construction and they have already settled down in </w:t>
      </w:r>
      <w:proofErr w:type="spellStart"/>
      <w:r>
        <w:rPr>
          <w:sz w:val="24"/>
          <w:szCs w:val="24"/>
        </w:rPr>
        <w:t>Pinggui</w:t>
      </w:r>
      <w:proofErr w:type="spellEnd"/>
      <w:r>
        <w:rPr>
          <w:sz w:val="24"/>
          <w:szCs w:val="24"/>
        </w:rPr>
        <w:t xml:space="preserve"> </w:t>
      </w:r>
      <w:proofErr w:type="spellStart"/>
      <w:r>
        <w:rPr>
          <w:sz w:val="24"/>
          <w:szCs w:val="24"/>
        </w:rPr>
        <w:t>Liangsuo</w:t>
      </w:r>
      <w:proofErr w:type="spellEnd"/>
      <w:r>
        <w:rPr>
          <w:sz w:val="24"/>
          <w:szCs w:val="24"/>
        </w:rPr>
        <w:t xml:space="preserve"> Relocating Residential Area, as shown in Figure 3-2 and Figure 3-3. According to the planning of </w:t>
      </w:r>
      <w:proofErr w:type="spellStart"/>
      <w:r>
        <w:rPr>
          <w:sz w:val="24"/>
          <w:szCs w:val="24"/>
        </w:rPr>
        <w:t>Pinggui</w:t>
      </w:r>
      <w:proofErr w:type="spellEnd"/>
      <w:r>
        <w:rPr>
          <w:sz w:val="24"/>
          <w:szCs w:val="24"/>
        </w:rPr>
        <w:t xml:space="preserve"> Planning Bureau, there were 3 options for </w:t>
      </w:r>
      <w:proofErr w:type="spellStart"/>
      <w:r>
        <w:rPr>
          <w:sz w:val="24"/>
          <w:szCs w:val="24"/>
        </w:rPr>
        <w:t>Liangsuo</w:t>
      </w:r>
      <w:proofErr w:type="spellEnd"/>
      <w:r>
        <w:rPr>
          <w:sz w:val="24"/>
          <w:szCs w:val="24"/>
        </w:rPr>
        <w:t xml:space="preserve"> relocating sites, respectively 40m</w:t>
      </w:r>
      <w:r>
        <w:rPr>
          <w:sz w:val="24"/>
          <w:szCs w:val="24"/>
          <w:vertAlign w:val="superscript"/>
        </w:rPr>
        <w:t>2</w:t>
      </w:r>
      <w:r>
        <w:rPr>
          <w:sz w:val="24"/>
          <w:szCs w:val="24"/>
        </w:rPr>
        <w:t>, 48m</w:t>
      </w:r>
      <w:r>
        <w:rPr>
          <w:sz w:val="24"/>
          <w:szCs w:val="24"/>
          <w:vertAlign w:val="superscript"/>
        </w:rPr>
        <w:t>2</w:t>
      </w:r>
      <w:r>
        <w:rPr>
          <w:sz w:val="24"/>
          <w:szCs w:val="24"/>
        </w:rPr>
        <w:t xml:space="preserve"> or 60m</w:t>
      </w:r>
      <w:r>
        <w:rPr>
          <w:sz w:val="24"/>
          <w:szCs w:val="24"/>
          <w:vertAlign w:val="superscript"/>
        </w:rPr>
        <w:t>2</w:t>
      </w:r>
      <w:r>
        <w:rPr>
          <w:sz w:val="24"/>
          <w:szCs w:val="24"/>
        </w:rPr>
        <w:t xml:space="preserve">, confined by the limit of five-story in height. </w:t>
      </w:r>
      <w:proofErr w:type="spellStart"/>
      <w:r>
        <w:rPr>
          <w:sz w:val="24"/>
          <w:szCs w:val="24"/>
        </w:rPr>
        <w:t>Pinggui</w:t>
      </w:r>
      <w:proofErr w:type="spellEnd"/>
      <w:r>
        <w:rPr>
          <w:sz w:val="24"/>
          <w:szCs w:val="24"/>
        </w:rPr>
        <w:t xml:space="preserve"> Urban Investment Development Company was responsible for the “three supplies, one leveling” and installation of water and electricity to households. The site survey found that the choices of the 3 affected households were respectively: one household chose three patches of 40m</w:t>
      </w:r>
      <w:r>
        <w:rPr>
          <w:sz w:val="24"/>
          <w:szCs w:val="24"/>
          <w:vertAlign w:val="superscript"/>
        </w:rPr>
        <w:t>2</w:t>
      </w:r>
      <w:r>
        <w:rPr>
          <w:sz w:val="24"/>
          <w:szCs w:val="24"/>
        </w:rPr>
        <w:t xml:space="preserve"> land, one household chose two patches of 40m</w:t>
      </w:r>
      <w:r>
        <w:rPr>
          <w:sz w:val="24"/>
          <w:szCs w:val="24"/>
          <w:vertAlign w:val="superscript"/>
        </w:rPr>
        <w:t>2</w:t>
      </w:r>
      <w:r>
        <w:rPr>
          <w:sz w:val="24"/>
          <w:szCs w:val="24"/>
        </w:rPr>
        <w:t xml:space="preserve"> land, one household chose one patch of 40m</w:t>
      </w:r>
      <w:r>
        <w:rPr>
          <w:sz w:val="24"/>
          <w:szCs w:val="24"/>
          <w:vertAlign w:val="superscript"/>
        </w:rPr>
        <w:t>2</w:t>
      </w:r>
      <w:r>
        <w:rPr>
          <w:sz w:val="24"/>
          <w:szCs w:val="24"/>
        </w:rPr>
        <w:t xml:space="preserve"> land. By now, the house construction of these 3 households have been constructed </w:t>
      </w:r>
      <w:proofErr w:type="spellStart"/>
      <w:r>
        <w:rPr>
          <w:sz w:val="24"/>
          <w:szCs w:val="24"/>
        </w:rPr>
        <w:t>upto</w:t>
      </w:r>
      <w:proofErr w:type="spellEnd"/>
      <w:r>
        <w:rPr>
          <w:sz w:val="24"/>
          <w:szCs w:val="24"/>
        </w:rPr>
        <w:t xml:space="preserve"> 90%. The funds for house construction were all from the compensations, because that all of them got land compensation and house compensation, which they thought would be good enough for re-construction and initial decoration. They supported the project construction and were satisfied with the resettlement.  </w:t>
      </w:r>
    </w:p>
    <w:p w:rsidR="00F130B1" w:rsidRDefault="00F130B1">
      <w:pPr>
        <w:tabs>
          <w:tab w:val="left" w:pos="1026"/>
        </w:tabs>
        <w:rPr>
          <w:sz w:val="24"/>
          <w:szCs w:val="24"/>
        </w:rPr>
      </w:pPr>
    </w:p>
    <w:p w:rsidR="00F130B1" w:rsidRDefault="00F130B1">
      <w:pPr>
        <w:tabs>
          <w:tab w:val="left" w:pos="1026"/>
        </w:tabs>
        <w:rPr>
          <w:sz w:val="24"/>
          <w:szCs w:val="24"/>
        </w:rPr>
      </w:pPr>
    </w:p>
    <w:p w:rsidR="00F130B1" w:rsidRDefault="00341403">
      <w:pPr>
        <w:tabs>
          <w:tab w:val="left" w:pos="1026"/>
        </w:tabs>
        <w:rPr>
          <w:sz w:val="24"/>
          <w:szCs w:val="24"/>
        </w:rPr>
      </w:pPr>
      <w:r>
        <w:rPr>
          <w:noProof/>
          <w:sz w:val="24"/>
          <w:szCs w:val="24"/>
        </w:rPr>
        <w:lastRenderedPageBreak/>
        <w:drawing>
          <wp:inline distT="0" distB="0" distL="0" distR="0">
            <wp:extent cx="5465445" cy="3657600"/>
            <wp:effectExtent l="0" t="0" r="0" b="0"/>
            <wp:docPr id="12" name="Picture 12" descr="7E41265C7C6AA0F7DE1FD56A6F8AD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E41265C7C6AA0F7DE1FD56A6F8AD3F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5445" cy="3657600"/>
                    </a:xfrm>
                    <a:prstGeom prst="rect">
                      <a:avLst/>
                    </a:prstGeom>
                    <a:noFill/>
                    <a:ln>
                      <a:noFill/>
                    </a:ln>
                  </pic:spPr>
                </pic:pic>
              </a:graphicData>
            </a:graphic>
          </wp:inline>
        </w:drawing>
      </w:r>
    </w:p>
    <w:p w:rsidR="00F130B1" w:rsidRDefault="00F130B1">
      <w:pPr>
        <w:tabs>
          <w:tab w:val="left" w:pos="1026"/>
        </w:tabs>
        <w:rPr>
          <w:sz w:val="24"/>
          <w:szCs w:val="24"/>
        </w:rPr>
      </w:pPr>
    </w:p>
    <w:p w:rsidR="00F130B1" w:rsidRDefault="00C56555">
      <w:pPr>
        <w:pStyle w:val="Heading3"/>
        <w:spacing w:line="240" w:lineRule="auto"/>
        <w:jc w:val="center"/>
        <w:rPr>
          <w:rFonts w:ascii="Times New Roman" w:hAnsi="Times New Roman"/>
          <w:sz w:val="24"/>
          <w:szCs w:val="24"/>
        </w:rPr>
      </w:pPr>
      <w:bookmarkStart w:id="78" w:name="_Toc499413925"/>
      <w:bookmarkStart w:id="79" w:name="_Toc499413881"/>
      <w:bookmarkStart w:id="80" w:name="_Toc497214799"/>
      <w:r>
        <w:rPr>
          <w:rFonts w:ascii="Times New Roman" w:hAnsi="Times New Roman"/>
          <w:sz w:val="24"/>
          <w:szCs w:val="24"/>
        </w:rPr>
        <w:t>Figure 3</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图</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Pinggui</w:t>
      </w:r>
      <w:proofErr w:type="spellEnd"/>
      <w:r>
        <w:rPr>
          <w:rFonts w:ascii="Times New Roman" w:hAnsi="Times New Roman"/>
          <w:sz w:val="24"/>
          <w:szCs w:val="24"/>
        </w:rPr>
        <w:t xml:space="preserve"> </w:t>
      </w:r>
      <w:proofErr w:type="spellStart"/>
      <w:r>
        <w:rPr>
          <w:rFonts w:ascii="Times New Roman" w:hAnsi="Times New Roman"/>
          <w:sz w:val="24"/>
          <w:szCs w:val="24"/>
        </w:rPr>
        <w:t>Liangsuo</w:t>
      </w:r>
      <w:proofErr w:type="spellEnd"/>
      <w:r>
        <w:rPr>
          <w:rFonts w:ascii="Times New Roman" w:hAnsi="Times New Roman"/>
          <w:sz w:val="24"/>
          <w:szCs w:val="24"/>
        </w:rPr>
        <w:t xml:space="preserve"> Relocating Residential Area</w:t>
      </w:r>
      <w:bookmarkEnd w:id="78"/>
      <w:bookmarkEnd w:id="79"/>
      <w:bookmarkEnd w:id="80"/>
    </w:p>
    <w:p w:rsidR="00F130B1" w:rsidRDefault="00F130B1">
      <w:pPr>
        <w:tabs>
          <w:tab w:val="left" w:pos="1026"/>
        </w:tabs>
        <w:rPr>
          <w:sz w:val="24"/>
          <w:szCs w:val="24"/>
        </w:rPr>
      </w:pPr>
    </w:p>
    <w:p w:rsidR="00F130B1" w:rsidRDefault="00F130B1">
      <w:pPr>
        <w:tabs>
          <w:tab w:val="left" w:pos="1026"/>
        </w:tabs>
        <w:rPr>
          <w:sz w:val="24"/>
          <w:szCs w:val="24"/>
        </w:rPr>
      </w:pPr>
    </w:p>
    <w:p w:rsidR="00F130B1" w:rsidRDefault="00F130B1">
      <w:pPr>
        <w:tabs>
          <w:tab w:val="left" w:pos="1026"/>
        </w:tabs>
        <w:rPr>
          <w:sz w:val="24"/>
          <w:szCs w:val="24"/>
        </w:rPr>
      </w:pPr>
    </w:p>
    <w:p w:rsidR="00F130B1" w:rsidRDefault="00F130B1">
      <w:pPr>
        <w:tabs>
          <w:tab w:val="left" w:pos="1026"/>
        </w:tabs>
        <w:rPr>
          <w:sz w:val="24"/>
          <w:szCs w:val="24"/>
        </w:rPr>
      </w:pPr>
    </w:p>
    <w:p w:rsidR="00F130B1" w:rsidRDefault="00F130B1">
      <w:pPr>
        <w:tabs>
          <w:tab w:val="left" w:pos="1026"/>
        </w:tabs>
        <w:rPr>
          <w:sz w:val="24"/>
          <w:szCs w:val="24"/>
        </w:rPr>
      </w:pPr>
    </w:p>
    <w:p w:rsidR="00F130B1" w:rsidRDefault="00F130B1">
      <w:pPr>
        <w:keepNext/>
        <w:tabs>
          <w:tab w:val="left" w:pos="1026"/>
        </w:tabs>
        <w:rPr>
          <w:sz w:val="24"/>
          <w:szCs w:val="24"/>
        </w:rPr>
      </w:pPr>
    </w:p>
    <w:p w:rsidR="00F130B1" w:rsidRDefault="00341403">
      <w:pPr>
        <w:keepNext/>
        <w:tabs>
          <w:tab w:val="left" w:pos="1026"/>
        </w:tabs>
        <w:jc w:val="center"/>
        <w:rPr>
          <w:sz w:val="24"/>
          <w:szCs w:val="24"/>
        </w:rPr>
      </w:pPr>
      <w:r>
        <w:rPr>
          <w:noProof/>
          <w:sz w:val="24"/>
          <w:szCs w:val="24"/>
        </w:rPr>
        <w:drawing>
          <wp:inline distT="0" distB="0" distL="0" distR="0">
            <wp:extent cx="4551045" cy="2552065"/>
            <wp:effectExtent l="0" t="0" r="0" b="0"/>
            <wp:docPr id="13" name="Picture 13" descr="1161511F32D25E3716BC080CBC3DD4D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61511F32D25E3716BC080CBC3DD4D8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51045" cy="2552065"/>
                    </a:xfrm>
                    <a:prstGeom prst="rect">
                      <a:avLst/>
                    </a:prstGeom>
                    <a:noFill/>
                    <a:ln>
                      <a:noFill/>
                    </a:ln>
                  </pic:spPr>
                </pic:pic>
              </a:graphicData>
            </a:graphic>
          </wp:inline>
        </w:drawing>
      </w:r>
    </w:p>
    <w:p w:rsidR="00F130B1" w:rsidRDefault="00C56555">
      <w:pPr>
        <w:pStyle w:val="Heading3"/>
        <w:spacing w:line="240" w:lineRule="auto"/>
        <w:jc w:val="center"/>
        <w:rPr>
          <w:rFonts w:ascii="Times New Roman" w:hAnsi="Times New Roman"/>
          <w:sz w:val="24"/>
          <w:szCs w:val="24"/>
        </w:rPr>
      </w:pPr>
      <w:bookmarkStart w:id="81" w:name="_Toc499413926"/>
      <w:bookmarkStart w:id="82" w:name="_Toc499413882"/>
      <w:bookmarkStart w:id="83" w:name="_Toc497214800"/>
      <w:r>
        <w:rPr>
          <w:rFonts w:ascii="Times New Roman" w:hAnsi="Times New Roman"/>
          <w:sz w:val="24"/>
          <w:szCs w:val="24"/>
        </w:rPr>
        <w:t>Figure 3</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图</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rPr>
        <w:t xml:space="preserve">  </w:t>
      </w:r>
      <w:proofErr w:type="spellStart"/>
      <w:r>
        <w:rPr>
          <w:rFonts w:ascii="Times New Roman" w:hAnsi="Times New Roman"/>
          <w:sz w:val="24"/>
          <w:szCs w:val="24"/>
        </w:rPr>
        <w:t>Pinggui</w:t>
      </w:r>
      <w:proofErr w:type="spellEnd"/>
      <w:r>
        <w:rPr>
          <w:rFonts w:ascii="Times New Roman" w:hAnsi="Times New Roman"/>
          <w:sz w:val="24"/>
          <w:szCs w:val="24"/>
        </w:rPr>
        <w:t xml:space="preserve"> </w:t>
      </w:r>
      <w:proofErr w:type="spellStart"/>
      <w:r>
        <w:rPr>
          <w:rFonts w:ascii="Times New Roman" w:hAnsi="Times New Roman"/>
          <w:sz w:val="24"/>
          <w:szCs w:val="24"/>
        </w:rPr>
        <w:t>Liangsuo</w:t>
      </w:r>
      <w:proofErr w:type="spellEnd"/>
      <w:r>
        <w:rPr>
          <w:rFonts w:ascii="Times New Roman" w:hAnsi="Times New Roman"/>
          <w:sz w:val="24"/>
          <w:szCs w:val="24"/>
        </w:rPr>
        <w:t xml:space="preserve"> Relocating Residential Area</w:t>
      </w:r>
      <w:bookmarkEnd w:id="81"/>
      <w:bookmarkEnd w:id="82"/>
      <w:bookmarkEnd w:id="83"/>
    </w:p>
    <w:p w:rsidR="00F130B1" w:rsidRDefault="00C56555">
      <w:pPr>
        <w:tabs>
          <w:tab w:val="left" w:pos="1026"/>
        </w:tabs>
        <w:ind w:firstLineChars="100" w:firstLine="240"/>
        <w:rPr>
          <w:sz w:val="24"/>
          <w:szCs w:val="24"/>
        </w:rPr>
      </w:pPr>
      <w:r>
        <w:rPr>
          <w:sz w:val="24"/>
          <w:szCs w:val="24"/>
        </w:rPr>
        <w:t xml:space="preserve">The other APs have already received the promptly-paid compensations for land acquisition and demolition of attached houses and other infrastructural facilities and used them for reconstruction. They felt satisfied with the compensations. Details of compensation distribution are referred to Annex. 4 </w:t>
      </w:r>
    </w:p>
    <w:p w:rsidR="00F130B1" w:rsidRDefault="00C56555">
      <w:pPr>
        <w:pStyle w:val="Heading2"/>
        <w:spacing w:beforeLines="50" w:before="156" w:afterLines="50" w:after="156"/>
        <w:ind w:left="142" w:firstLine="0"/>
        <w:jc w:val="both"/>
        <w:rPr>
          <w:rFonts w:ascii="Times New Roman" w:hAnsi="Times New Roman"/>
          <w:sz w:val="24"/>
          <w:szCs w:val="24"/>
        </w:rPr>
      </w:pPr>
      <w:bookmarkStart w:id="84" w:name="_Toc499413883"/>
      <w:r>
        <w:rPr>
          <w:rFonts w:ascii="Times New Roman" w:hAnsi="Times New Roman"/>
          <w:sz w:val="24"/>
          <w:szCs w:val="24"/>
        </w:rPr>
        <w:t>3.3 Resettlement Institutional Arrangement</w:t>
      </w:r>
      <w:bookmarkEnd w:id="84"/>
    </w:p>
    <w:p w:rsidR="00F130B1" w:rsidRDefault="00C56555">
      <w:pPr>
        <w:tabs>
          <w:tab w:val="left" w:pos="1026"/>
        </w:tabs>
        <w:ind w:firstLineChars="200" w:firstLine="480"/>
        <w:rPr>
          <w:sz w:val="24"/>
          <w:szCs w:val="24"/>
        </w:rPr>
      </w:pPr>
      <w:r>
        <w:rPr>
          <w:sz w:val="24"/>
          <w:szCs w:val="24"/>
        </w:rPr>
        <w:t xml:space="preserve">In January 2014, the land acquisition Leading Group of </w:t>
      </w:r>
      <w:proofErr w:type="spellStart"/>
      <w:r>
        <w:rPr>
          <w:sz w:val="24"/>
          <w:szCs w:val="24"/>
        </w:rPr>
        <w:t>Pinggui</w:t>
      </w:r>
      <w:proofErr w:type="spellEnd"/>
      <w:r>
        <w:rPr>
          <w:sz w:val="24"/>
          <w:szCs w:val="24"/>
        </w:rPr>
        <w:t xml:space="preserve"> New City Dike Project was established in </w:t>
      </w:r>
      <w:proofErr w:type="spellStart"/>
      <w:r>
        <w:rPr>
          <w:sz w:val="24"/>
          <w:szCs w:val="24"/>
        </w:rPr>
        <w:t>Pinggui</w:t>
      </w:r>
      <w:proofErr w:type="spellEnd"/>
      <w:r>
        <w:rPr>
          <w:sz w:val="24"/>
          <w:szCs w:val="24"/>
        </w:rPr>
        <w:t xml:space="preserve"> Administrative District of </w:t>
      </w:r>
      <w:proofErr w:type="spellStart"/>
      <w:r>
        <w:rPr>
          <w:sz w:val="24"/>
          <w:szCs w:val="24"/>
        </w:rPr>
        <w:t>Hezhou</w:t>
      </w:r>
      <w:proofErr w:type="spellEnd"/>
      <w:r>
        <w:rPr>
          <w:sz w:val="24"/>
          <w:szCs w:val="24"/>
        </w:rPr>
        <w:t xml:space="preserve"> City. Under the Group, there were the members from the PMO, Land Acquisition Coordinating Group and Project Construction Promoting Group, taking the responsibilities:</w:t>
      </w:r>
    </w:p>
    <w:p w:rsidR="00F130B1" w:rsidRDefault="00C56555">
      <w:pPr>
        <w:tabs>
          <w:tab w:val="left" w:pos="1026"/>
        </w:tabs>
        <w:ind w:firstLineChars="200" w:firstLine="480"/>
        <w:rPr>
          <w:b/>
          <w:sz w:val="24"/>
          <w:szCs w:val="24"/>
        </w:rPr>
      </w:pPr>
      <w:r>
        <w:rPr>
          <w:sz w:val="24"/>
          <w:szCs w:val="24"/>
        </w:rPr>
        <w:t xml:space="preserve">● </w:t>
      </w:r>
      <w:r>
        <w:rPr>
          <w:b/>
          <w:sz w:val="24"/>
          <w:szCs w:val="24"/>
        </w:rPr>
        <w:t>PMO</w:t>
      </w:r>
    </w:p>
    <w:p w:rsidR="00F130B1" w:rsidRDefault="00C56555">
      <w:pPr>
        <w:tabs>
          <w:tab w:val="left" w:pos="1026"/>
        </w:tabs>
        <w:ind w:firstLineChars="200" w:firstLine="480"/>
        <w:rPr>
          <w:sz w:val="24"/>
          <w:szCs w:val="24"/>
        </w:rPr>
      </w:pPr>
      <w:r>
        <w:rPr>
          <w:sz w:val="24"/>
          <w:szCs w:val="24"/>
        </w:rPr>
        <w:t xml:space="preserve"> (1) Responsible for the arrangement of demolition staff; Dealing with the contradictions and problems aroused by land acquisition and house demolition and promptly report it to the Leading Group; harmonize the relationship between all departments and the Leading Group.</w:t>
      </w:r>
    </w:p>
    <w:p w:rsidR="00F130B1" w:rsidRDefault="00C56555">
      <w:pPr>
        <w:tabs>
          <w:tab w:val="left" w:pos="1026"/>
        </w:tabs>
        <w:ind w:firstLineChars="200" w:firstLine="480"/>
        <w:rPr>
          <w:sz w:val="24"/>
          <w:szCs w:val="24"/>
        </w:rPr>
      </w:pPr>
      <w:r>
        <w:rPr>
          <w:sz w:val="24"/>
          <w:szCs w:val="24"/>
        </w:rPr>
        <w:t xml:space="preserve"> (2) Responsible for work report, summary report and other written materials and timely submit to leaders of upper levels.</w:t>
      </w:r>
    </w:p>
    <w:p w:rsidR="00F130B1" w:rsidRDefault="00C56555">
      <w:pPr>
        <w:tabs>
          <w:tab w:val="left" w:pos="1026"/>
        </w:tabs>
        <w:ind w:firstLineChars="250" w:firstLine="600"/>
        <w:rPr>
          <w:sz w:val="24"/>
          <w:szCs w:val="24"/>
        </w:rPr>
      </w:pPr>
      <w:r>
        <w:rPr>
          <w:sz w:val="24"/>
          <w:szCs w:val="24"/>
        </w:rPr>
        <w:t>(3) Responsible for the collecting and sorting of demolition data and documents etc.</w:t>
      </w:r>
    </w:p>
    <w:p w:rsidR="00F130B1" w:rsidRDefault="00C56555">
      <w:pPr>
        <w:tabs>
          <w:tab w:val="left" w:pos="1026"/>
        </w:tabs>
        <w:ind w:firstLineChars="250" w:firstLine="600"/>
        <w:rPr>
          <w:b/>
          <w:bCs/>
          <w:sz w:val="24"/>
          <w:szCs w:val="24"/>
        </w:rPr>
      </w:pPr>
      <w:r>
        <w:rPr>
          <w:sz w:val="24"/>
          <w:szCs w:val="24"/>
        </w:rPr>
        <w:t xml:space="preserve">(4) Responsible for procurements and acceptance, food security, medical aids, meeting arrangement, reimbursement and so forth logistics service work.  </w:t>
      </w:r>
    </w:p>
    <w:p w:rsidR="00F130B1" w:rsidRDefault="00C56555">
      <w:pPr>
        <w:tabs>
          <w:tab w:val="left" w:pos="1026"/>
        </w:tabs>
        <w:ind w:firstLineChars="200" w:firstLine="482"/>
        <w:rPr>
          <w:b/>
          <w:sz w:val="24"/>
          <w:szCs w:val="24"/>
        </w:rPr>
      </w:pPr>
      <w:r>
        <w:rPr>
          <w:b/>
          <w:sz w:val="24"/>
          <w:szCs w:val="24"/>
        </w:rPr>
        <w:t>● Land Acquisition Working Group</w:t>
      </w:r>
    </w:p>
    <w:p w:rsidR="00F130B1" w:rsidRDefault="00C56555">
      <w:pPr>
        <w:tabs>
          <w:tab w:val="left" w:pos="1026"/>
        </w:tabs>
        <w:ind w:firstLineChars="200" w:firstLine="480"/>
        <w:rPr>
          <w:sz w:val="24"/>
          <w:szCs w:val="24"/>
        </w:rPr>
      </w:pPr>
      <w:r>
        <w:rPr>
          <w:sz w:val="24"/>
          <w:szCs w:val="24"/>
        </w:rPr>
        <w:lastRenderedPageBreak/>
        <w:t xml:space="preserve">(1) To be responsible for measurement of land and house, confirmation, measurement and computation of ground attachments such as house and crops, computation of land acquisition compensation, collection and sorting of relevant materials relating to land and house expropriation, signing agreements of land acquisition </w:t>
      </w:r>
      <w:proofErr w:type="gramStart"/>
      <w:r>
        <w:rPr>
          <w:sz w:val="24"/>
          <w:szCs w:val="24"/>
        </w:rPr>
        <w:t>an</w:t>
      </w:r>
      <w:proofErr w:type="gramEnd"/>
      <w:r>
        <w:rPr>
          <w:sz w:val="24"/>
          <w:szCs w:val="24"/>
        </w:rPr>
        <w:t xml:space="preserve"> house demolition.</w:t>
      </w:r>
    </w:p>
    <w:p w:rsidR="00F130B1" w:rsidRDefault="00C56555">
      <w:pPr>
        <w:tabs>
          <w:tab w:val="left" w:pos="1026"/>
        </w:tabs>
        <w:ind w:firstLineChars="200" w:firstLine="480"/>
        <w:rPr>
          <w:sz w:val="24"/>
          <w:szCs w:val="24"/>
        </w:rPr>
      </w:pPr>
      <w:r>
        <w:rPr>
          <w:sz w:val="24"/>
          <w:szCs w:val="24"/>
        </w:rPr>
        <w:t>(2) To be responsible for mobilizing the people with expropriation of land and house, acquiring necessary information promptly, handling any accidents and safeguarding the social stability.</w:t>
      </w:r>
    </w:p>
    <w:p w:rsidR="00F130B1" w:rsidRDefault="00C56555">
      <w:pPr>
        <w:tabs>
          <w:tab w:val="left" w:pos="1026"/>
        </w:tabs>
        <w:ind w:firstLineChars="200" w:firstLine="480"/>
        <w:rPr>
          <w:sz w:val="24"/>
          <w:szCs w:val="24"/>
        </w:rPr>
      </w:pPr>
      <w:r>
        <w:rPr>
          <w:sz w:val="24"/>
          <w:szCs w:val="24"/>
        </w:rPr>
        <w:t>(3) Accomplish other works assigned by leaders.</w:t>
      </w:r>
    </w:p>
    <w:p w:rsidR="00F130B1" w:rsidRDefault="00C56555">
      <w:pPr>
        <w:tabs>
          <w:tab w:val="left" w:pos="1026"/>
        </w:tabs>
        <w:ind w:firstLineChars="200" w:firstLine="482"/>
        <w:rPr>
          <w:b/>
          <w:sz w:val="24"/>
          <w:szCs w:val="24"/>
        </w:rPr>
      </w:pPr>
      <w:r>
        <w:rPr>
          <w:b/>
          <w:sz w:val="24"/>
          <w:szCs w:val="24"/>
        </w:rPr>
        <w:t>● Project Construction Promoting Group</w:t>
      </w:r>
    </w:p>
    <w:p w:rsidR="00F130B1" w:rsidRDefault="00C56555">
      <w:pPr>
        <w:tabs>
          <w:tab w:val="left" w:pos="1026"/>
        </w:tabs>
        <w:ind w:firstLineChars="200" w:firstLine="480"/>
        <w:rPr>
          <w:b/>
          <w:bCs/>
          <w:sz w:val="24"/>
          <w:szCs w:val="24"/>
        </w:rPr>
      </w:pPr>
      <w:r>
        <w:rPr>
          <w:sz w:val="24"/>
          <w:szCs w:val="24"/>
        </w:rPr>
        <w:t>Timely accomplish project planning, submission for approval, fund raising and project construction as required by the Leading Group and ensure the project completion in time and in high quality.</w:t>
      </w:r>
    </w:p>
    <w:p w:rsidR="00F130B1" w:rsidRDefault="00C56555">
      <w:pPr>
        <w:tabs>
          <w:tab w:val="left" w:pos="1026"/>
        </w:tabs>
        <w:ind w:firstLineChars="200" w:firstLine="480"/>
        <w:rPr>
          <w:sz w:val="24"/>
          <w:szCs w:val="24"/>
        </w:rPr>
      </w:pPr>
      <w:r>
        <w:rPr>
          <w:sz w:val="24"/>
          <w:szCs w:val="24"/>
        </w:rPr>
        <w:t xml:space="preserve">The land acquisition for </w:t>
      </w:r>
      <w:proofErr w:type="spellStart"/>
      <w:r>
        <w:rPr>
          <w:sz w:val="24"/>
          <w:szCs w:val="24"/>
        </w:rPr>
        <w:t>Pinggui</w:t>
      </w:r>
      <w:proofErr w:type="spellEnd"/>
      <w:r>
        <w:rPr>
          <w:sz w:val="24"/>
          <w:szCs w:val="24"/>
        </w:rPr>
        <w:t xml:space="preserve"> New City Dike was started in July 2014 as follows:</w:t>
      </w:r>
    </w:p>
    <w:p w:rsidR="00F130B1" w:rsidRDefault="00C56555">
      <w:pPr>
        <w:numPr>
          <w:ilvl w:val="0"/>
          <w:numId w:val="2"/>
        </w:numPr>
        <w:ind w:left="0" w:firstLine="480"/>
        <w:rPr>
          <w:rFonts w:eastAsia="FangSong_GB2312"/>
          <w:color w:val="000000"/>
          <w:kern w:val="0"/>
          <w:sz w:val="24"/>
          <w:szCs w:val="24"/>
        </w:rPr>
      </w:pPr>
      <w:r>
        <w:rPr>
          <w:color w:val="000000"/>
          <w:sz w:val="24"/>
          <w:szCs w:val="24"/>
        </w:rPr>
        <w:t xml:space="preserve">In July 2014, </w:t>
      </w:r>
      <w:proofErr w:type="spellStart"/>
      <w:r>
        <w:rPr>
          <w:color w:val="000000"/>
          <w:sz w:val="24"/>
          <w:szCs w:val="24"/>
        </w:rPr>
        <w:t>Pinggui</w:t>
      </w:r>
      <w:proofErr w:type="spellEnd"/>
      <w:r>
        <w:rPr>
          <w:color w:val="000000"/>
          <w:sz w:val="24"/>
          <w:szCs w:val="24"/>
        </w:rPr>
        <w:t xml:space="preserve"> Water Resources Administration Bureau applied to </w:t>
      </w:r>
      <w:proofErr w:type="spellStart"/>
      <w:r>
        <w:rPr>
          <w:color w:val="000000"/>
          <w:sz w:val="24"/>
          <w:szCs w:val="24"/>
        </w:rPr>
        <w:t>Hezhou</w:t>
      </w:r>
      <w:proofErr w:type="spellEnd"/>
      <w:r>
        <w:rPr>
          <w:color w:val="000000"/>
          <w:sz w:val="24"/>
          <w:szCs w:val="24"/>
        </w:rPr>
        <w:t xml:space="preserve"> Land Resources Administration Bureau fir construction land use.</w:t>
      </w:r>
    </w:p>
    <w:p w:rsidR="00F130B1" w:rsidRDefault="00C56555">
      <w:pPr>
        <w:numPr>
          <w:ilvl w:val="0"/>
          <w:numId w:val="2"/>
        </w:numPr>
        <w:ind w:left="0" w:firstLine="480"/>
        <w:rPr>
          <w:rFonts w:eastAsia="FangSong_GB2312"/>
          <w:color w:val="000000"/>
          <w:kern w:val="0"/>
          <w:sz w:val="24"/>
          <w:szCs w:val="24"/>
        </w:rPr>
      </w:pPr>
      <w:r>
        <w:rPr>
          <w:color w:val="000000"/>
          <w:sz w:val="24"/>
          <w:szCs w:val="24"/>
        </w:rPr>
        <w:t xml:space="preserve">In January 2015, the Leading Group of </w:t>
      </w:r>
      <w:proofErr w:type="spellStart"/>
      <w:r>
        <w:rPr>
          <w:color w:val="000000"/>
          <w:sz w:val="24"/>
          <w:szCs w:val="24"/>
        </w:rPr>
        <w:t>Pinggui</w:t>
      </w:r>
      <w:proofErr w:type="spellEnd"/>
      <w:r>
        <w:rPr>
          <w:color w:val="000000"/>
          <w:sz w:val="24"/>
          <w:szCs w:val="24"/>
        </w:rPr>
        <w:t xml:space="preserve"> New City Dike Project started the baseline survey in </w:t>
      </w:r>
      <w:proofErr w:type="spellStart"/>
      <w:r>
        <w:rPr>
          <w:color w:val="000000"/>
          <w:sz w:val="24"/>
          <w:szCs w:val="24"/>
        </w:rPr>
        <w:t>Shangsong</w:t>
      </w:r>
      <w:proofErr w:type="spellEnd"/>
      <w:r>
        <w:rPr>
          <w:color w:val="000000"/>
          <w:sz w:val="24"/>
          <w:szCs w:val="24"/>
        </w:rPr>
        <w:t xml:space="preserve"> Village, </w:t>
      </w:r>
      <w:proofErr w:type="spellStart"/>
      <w:r>
        <w:rPr>
          <w:color w:val="000000"/>
          <w:sz w:val="24"/>
          <w:szCs w:val="24"/>
        </w:rPr>
        <w:t>Xiwan</w:t>
      </w:r>
      <w:proofErr w:type="spellEnd"/>
      <w:r>
        <w:rPr>
          <w:color w:val="000000"/>
          <w:sz w:val="24"/>
          <w:szCs w:val="24"/>
        </w:rPr>
        <w:t xml:space="preserve"> Village, and Cai Village and conducted the initial discussion with the APs.</w:t>
      </w:r>
    </w:p>
    <w:p w:rsidR="00F130B1" w:rsidRDefault="00C56555">
      <w:pPr>
        <w:numPr>
          <w:ilvl w:val="0"/>
          <w:numId w:val="2"/>
        </w:numPr>
        <w:ind w:left="0" w:firstLine="480"/>
        <w:rPr>
          <w:rFonts w:eastAsia="FangSong_GB2312"/>
          <w:kern w:val="0"/>
          <w:sz w:val="24"/>
          <w:szCs w:val="24"/>
        </w:rPr>
      </w:pPr>
      <w:r>
        <w:rPr>
          <w:sz w:val="24"/>
          <w:szCs w:val="24"/>
        </w:rPr>
        <w:t xml:space="preserve">On June 9 to 17, 2015, the LA Leading Group of </w:t>
      </w:r>
      <w:proofErr w:type="spellStart"/>
      <w:r>
        <w:rPr>
          <w:sz w:val="24"/>
          <w:szCs w:val="24"/>
        </w:rPr>
        <w:t>Pinggui</w:t>
      </w:r>
      <w:proofErr w:type="spellEnd"/>
      <w:r>
        <w:rPr>
          <w:sz w:val="24"/>
          <w:szCs w:val="24"/>
        </w:rPr>
        <w:t xml:space="preserve"> New City Dike Project released to the public the measurement results of the acquired land in </w:t>
      </w:r>
      <w:proofErr w:type="spellStart"/>
      <w:r>
        <w:rPr>
          <w:sz w:val="24"/>
          <w:szCs w:val="24"/>
        </w:rPr>
        <w:t>Shangsong</w:t>
      </w:r>
      <w:proofErr w:type="spellEnd"/>
      <w:r>
        <w:rPr>
          <w:sz w:val="24"/>
          <w:szCs w:val="24"/>
        </w:rPr>
        <w:t xml:space="preserve"> Village, </w:t>
      </w:r>
      <w:proofErr w:type="spellStart"/>
      <w:r>
        <w:rPr>
          <w:sz w:val="24"/>
          <w:szCs w:val="24"/>
        </w:rPr>
        <w:t>Xiwan</w:t>
      </w:r>
      <w:proofErr w:type="spellEnd"/>
      <w:r>
        <w:rPr>
          <w:sz w:val="24"/>
          <w:szCs w:val="24"/>
        </w:rPr>
        <w:t xml:space="preserve"> Village and Cai Village as shown in Figure 3-4.</w:t>
      </w:r>
    </w:p>
    <w:p w:rsidR="00F130B1" w:rsidRDefault="00C56555">
      <w:pPr>
        <w:numPr>
          <w:ilvl w:val="0"/>
          <w:numId w:val="2"/>
        </w:numPr>
        <w:ind w:left="0" w:firstLine="480"/>
        <w:rPr>
          <w:rFonts w:eastAsia="FangSong_GB2312"/>
          <w:kern w:val="0"/>
          <w:sz w:val="24"/>
          <w:szCs w:val="24"/>
        </w:rPr>
      </w:pPr>
      <w:r>
        <w:rPr>
          <w:color w:val="000000"/>
          <w:sz w:val="24"/>
          <w:szCs w:val="24"/>
        </w:rPr>
        <w:t xml:space="preserve">In October 2015, the LA Leading Group of </w:t>
      </w:r>
      <w:proofErr w:type="spellStart"/>
      <w:r>
        <w:rPr>
          <w:color w:val="000000"/>
          <w:sz w:val="24"/>
          <w:szCs w:val="24"/>
        </w:rPr>
        <w:t>Pinggui</w:t>
      </w:r>
      <w:proofErr w:type="spellEnd"/>
      <w:r>
        <w:rPr>
          <w:color w:val="000000"/>
          <w:sz w:val="24"/>
          <w:szCs w:val="24"/>
        </w:rPr>
        <w:t xml:space="preserve"> New City Dike Project signed land acquisition agreements with Village Committees in </w:t>
      </w:r>
      <w:proofErr w:type="spellStart"/>
      <w:r>
        <w:rPr>
          <w:color w:val="000000"/>
          <w:sz w:val="24"/>
          <w:szCs w:val="24"/>
        </w:rPr>
        <w:t>Shangsong</w:t>
      </w:r>
      <w:proofErr w:type="spellEnd"/>
      <w:r>
        <w:rPr>
          <w:color w:val="000000"/>
          <w:sz w:val="24"/>
          <w:szCs w:val="24"/>
        </w:rPr>
        <w:t xml:space="preserve"> Village, </w:t>
      </w:r>
      <w:proofErr w:type="spellStart"/>
      <w:r>
        <w:rPr>
          <w:color w:val="000000"/>
          <w:sz w:val="24"/>
          <w:szCs w:val="24"/>
        </w:rPr>
        <w:t>Xiwan</w:t>
      </w:r>
      <w:proofErr w:type="spellEnd"/>
      <w:r>
        <w:rPr>
          <w:color w:val="000000"/>
          <w:sz w:val="24"/>
          <w:szCs w:val="24"/>
        </w:rPr>
        <w:t xml:space="preserve"> Village, and Cai Village. </w:t>
      </w:r>
      <w:r>
        <w:rPr>
          <w:sz w:val="24"/>
          <w:szCs w:val="24"/>
        </w:rPr>
        <w:t>As shown in Appendix 3.</w:t>
      </w:r>
    </w:p>
    <w:p w:rsidR="00F130B1" w:rsidRDefault="00C56555">
      <w:pPr>
        <w:numPr>
          <w:ilvl w:val="0"/>
          <w:numId w:val="2"/>
        </w:numPr>
        <w:ind w:left="0" w:firstLine="480"/>
        <w:rPr>
          <w:rFonts w:eastAsia="FangSong_GB2312"/>
          <w:kern w:val="0"/>
          <w:sz w:val="24"/>
          <w:szCs w:val="24"/>
        </w:rPr>
      </w:pPr>
      <w:r>
        <w:rPr>
          <w:color w:val="000000"/>
          <w:sz w:val="24"/>
          <w:szCs w:val="24"/>
        </w:rPr>
        <w:t xml:space="preserve">In July 2017, the LA Leading Group of </w:t>
      </w:r>
      <w:proofErr w:type="spellStart"/>
      <w:r>
        <w:rPr>
          <w:color w:val="000000"/>
          <w:sz w:val="24"/>
          <w:szCs w:val="24"/>
        </w:rPr>
        <w:t>Pinggui</w:t>
      </w:r>
      <w:proofErr w:type="spellEnd"/>
      <w:r>
        <w:rPr>
          <w:color w:val="000000"/>
          <w:sz w:val="24"/>
          <w:szCs w:val="24"/>
        </w:rPr>
        <w:t xml:space="preserve"> New City Dike Project has accomplished the measurement of acquisition land and 97% of compensation payments.</w:t>
      </w:r>
    </w:p>
    <w:p w:rsidR="00F130B1" w:rsidRDefault="00341403">
      <w:pPr>
        <w:jc w:val="center"/>
        <w:rPr>
          <w:color w:val="000000"/>
          <w:sz w:val="24"/>
          <w:szCs w:val="24"/>
        </w:rPr>
      </w:pPr>
      <w:r>
        <w:rPr>
          <w:noProof/>
          <w:sz w:val="24"/>
          <w:szCs w:val="24"/>
        </w:rPr>
        <w:lastRenderedPageBreak/>
        <w:drawing>
          <wp:inline distT="0" distB="0" distL="0" distR="0">
            <wp:extent cx="4274185" cy="2349500"/>
            <wp:effectExtent l="0" t="0" r="0" b="0"/>
            <wp:docPr id="14" name="Picture 14" descr="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3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4185" cy="2349500"/>
                    </a:xfrm>
                    <a:prstGeom prst="rect">
                      <a:avLst/>
                    </a:prstGeom>
                    <a:noFill/>
                    <a:ln>
                      <a:noFill/>
                    </a:ln>
                  </pic:spPr>
                </pic:pic>
              </a:graphicData>
            </a:graphic>
          </wp:inline>
        </w:drawing>
      </w:r>
    </w:p>
    <w:p w:rsidR="00F130B1" w:rsidRDefault="00C56555">
      <w:pPr>
        <w:pStyle w:val="Heading3"/>
        <w:spacing w:line="240" w:lineRule="auto"/>
        <w:rPr>
          <w:rFonts w:ascii="Times New Roman" w:hAnsi="Times New Roman"/>
          <w:sz w:val="24"/>
          <w:szCs w:val="24"/>
        </w:rPr>
      </w:pPr>
      <w:bookmarkStart w:id="85" w:name="_Toc499413927"/>
      <w:bookmarkStart w:id="86" w:name="_Toc499413884"/>
      <w:bookmarkStart w:id="87" w:name="_Toc497214802"/>
      <w:r>
        <w:rPr>
          <w:rFonts w:ascii="Times New Roman" w:hAnsi="Times New Roman"/>
          <w:sz w:val="24"/>
          <w:szCs w:val="24"/>
        </w:rPr>
        <w:t>Figure 3</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图</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t xml:space="preserve"> Disclosure of Land Measurement Results in </w:t>
      </w:r>
      <w:proofErr w:type="spellStart"/>
      <w:r>
        <w:rPr>
          <w:rFonts w:ascii="Times New Roman" w:hAnsi="Times New Roman"/>
          <w:sz w:val="24"/>
          <w:szCs w:val="24"/>
        </w:rPr>
        <w:t>Shangsong</w:t>
      </w:r>
      <w:proofErr w:type="spellEnd"/>
      <w:r>
        <w:rPr>
          <w:rFonts w:ascii="Times New Roman" w:hAnsi="Times New Roman"/>
          <w:sz w:val="24"/>
          <w:szCs w:val="24"/>
        </w:rPr>
        <w:t xml:space="preserve"> Village of </w:t>
      </w:r>
      <w:proofErr w:type="spellStart"/>
      <w:r>
        <w:rPr>
          <w:rFonts w:ascii="Times New Roman" w:hAnsi="Times New Roman"/>
          <w:sz w:val="24"/>
          <w:szCs w:val="24"/>
        </w:rPr>
        <w:t>Xiwan</w:t>
      </w:r>
      <w:proofErr w:type="spellEnd"/>
      <w:r>
        <w:rPr>
          <w:rFonts w:ascii="Times New Roman" w:hAnsi="Times New Roman"/>
          <w:sz w:val="24"/>
          <w:szCs w:val="24"/>
        </w:rPr>
        <w:t xml:space="preserve"> Street Office</w:t>
      </w:r>
      <w:bookmarkEnd w:id="85"/>
      <w:bookmarkEnd w:id="86"/>
      <w:bookmarkEnd w:id="87"/>
    </w:p>
    <w:p w:rsidR="00F130B1" w:rsidRDefault="00F130B1">
      <w:pPr>
        <w:rPr>
          <w:color w:val="000000"/>
          <w:sz w:val="24"/>
          <w:szCs w:val="24"/>
        </w:rPr>
      </w:pPr>
    </w:p>
    <w:p w:rsidR="00F130B1" w:rsidRDefault="00F130B1">
      <w:pPr>
        <w:keepNext/>
        <w:tabs>
          <w:tab w:val="left" w:pos="1026"/>
        </w:tabs>
        <w:ind w:firstLineChars="200" w:firstLine="480"/>
        <w:rPr>
          <w:sz w:val="24"/>
          <w:szCs w:val="24"/>
        </w:rPr>
      </w:pPr>
    </w:p>
    <w:p w:rsidR="00F130B1" w:rsidRDefault="00C56555">
      <w:pPr>
        <w:pStyle w:val="Heading2"/>
        <w:spacing w:beforeLines="50" w:before="156" w:afterLines="50" w:after="156"/>
        <w:ind w:left="142" w:firstLine="0"/>
        <w:jc w:val="both"/>
        <w:rPr>
          <w:rFonts w:ascii="Times New Roman" w:hAnsi="Times New Roman"/>
          <w:sz w:val="24"/>
          <w:szCs w:val="24"/>
        </w:rPr>
      </w:pPr>
      <w:bookmarkStart w:id="88" w:name="_Toc499413885"/>
      <w:r>
        <w:rPr>
          <w:rFonts w:ascii="Times New Roman" w:hAnsi="Times New Roman"/>
          <w:sz w:val="24"/>
          <w:szCs w:val="24"/>
        </w:rPr>
        <w:t>3.4 Resettlement Policies</w:t>
      </w:r>
      <w:bookmarkEnd w:id="88"/>
    </w:p>
    <w:p w:rsidR="00F130B1" w:rsidRDefault="00C56555">
      <w:pPr>
        <w:pStyle w:val="PlainText"/>
        <w:ind w:firstLineChars="200" w:firstLine="480"/>
        <w:rPr>
          <w:rFonts w:ascii="Times New Roman" w:hAnsi="Times New Roman"/>
          <w:sz w:val="24"/>
          <w:szCs w:val="24"/>
        </w:rPr>
      </w:pPr>
      <w:r>
        <w:rPr>
          <w:rFonts w:ascii="Times New Roman" w:hAnsi="Times New Roman"/>
          <w:sz w:val="24"/>
          <w:szCs w:val="24"/>
        </w:rPr>
        <w:t xml:space="preserve">In accordance with the laws and regulations of the State and local governments, as well as the World Bank policies, especially Notice of </w:t>
      </w:r>
      <w:proofErr w:type="spellStart"/>
      <w:r>
        <w:rPr>
          <w:rFonts w:ascii="Times New Roman" w:hAnsi="Times New Roman"/>
          <w:sz w:val="24"/>
          <w:szCs w:val="24"/>
        </w:rPr>
        <w:t>Hezhou</w:t>
      </w:r>
      <w:proofErr w:type="spellEnd"/>
      <w:r>
        <w:rPr>
          <w:rFonts w:ascii="Times New Roman" w:hAnsi="Times New Roman"/>
          <w:sz w:val="24"/>
          <w:szCs w:val="24"/>
        </w:rPr>
        <w:t xml:space="preserve"> Municipality on Adjusting the Compensation Standards for Land Acquisition and Resettlement for Construction Projects within Urban Planned Areas of </w:t>
      </w:r>
      <w:proofErr w:type="spellStart"/>
      <w:r>
        <w:rPr>
          <w:rFonts w:ascii="Times New Roman" w:hAnsi="Times New Roman"/>
          <w:sz w:val="24"/>
          <w:szCs w:val="24"/>
        </w:rPr>
        <w:t>Hezhou</w:t>
      </w:r>
      <w:proofErr w:type="spellEnd"/>
      <w:r>
        <w:rPr>
          <w:rFonts w:ascii="Times New Roman" w:hAnsi="Times New Roman"/>
          <w:sz w:val="24"/>
          <w:szCs w:val="24"/>
        </w:rPr>
        <w:t xml:space="preserve"> City (Ref. HZF[2013]36) issued on January 1st, 2013, the PMO formulated the following resettlement policies applicable to the project after full consultation with the affected people</w:t>
      </w:r>
      <w:r>
        <w:rPr>
          <w:rFonts w:ascii="Times New Roman" w:hAnsi="Times New Roman" w:hint="eastAsia"/>
          <w:sz w:val="24"/>
          <w:szCs w:val="24"/>
        </w:rPr>
        <w:t xml:space="preserve"> and applied them in the land acquisition, house demolition and resettlement activities of the project</w:t>
      </w:r>
      <w:r>
        <w:rPr>
          <w:rFonts w:ascii="Times New Roman" w:hAnsi="Times New Roman"/>
          <w:sz w:val="24"/>
          <w:szCs w:val="24"/>
        </w:rPr>
        <w:t>.</w:t>
      </w:r>
    </w:p>
    <w:p w:rsidR="00F130B1" w:rsidRDefault="00C56555">
      <w:pPr>
        <w:rPr>
          <w:b/>
          <w:sz w:val="24"/>
          <w:szCs w:val="24"/>
        </w:rPr>
      </w:pPr>
      <w:r>
        <w:rPr>
          <w:b/>
          <w:sz w:val="24"/>
          <w:szCs w:val="24"/>
        </w:rPr>
        <w:t>3.4.1 Compensation and Resettlement Policies for House Demolition</w:t>
      </w:r>
    </w:p>
    <w:p w:rsidR="00F130B1" w:rsidRDefault="00C56555">
      <w:pPr>
        <w:pStyle w:val="2"/>
        <w:spacing w:line="240" w:lineRule="auto"/>
        <w:rPr>
          <w:sz w:val="24"/>
          <w:szCs w:val="24"/>
        </w:rPr>
      </w:pPr>
      <w:r>
        <w:rPr>
          <w:sz w:val="24"/>
          <w:szCs w:val="24"/>
        </w:rPr>
        <w:t xml:space="preserve">All the houses to be demolished by the Project were covered by the urban planning of </w:t>
      </w:r>
      <w:proofErr w:type="spellStart"/>
      <w:r>
        <w:rPr>
          <w:sz w:val="24"/>
          <w:szCs w:val="24"/>
        </w:rPr>
        <w:t>Hezhou</w:t>
      </w:r>
      <w:proofErr w:type="spellEnd"/>
      <w:r>
        <w:rPr>
          <w:sz w:val="24"/>
          <w:szCs w:val="24"/>
        </w:rPr>
        <w:t xml:space="preserve"> City and </w:t>
      </w:r>
      <w:r>
        <w:rPr>
          <w:rFonts w:hint="eastAsia"/>
          <w:sz w:val="24"/>
          <w:szCs w:val="24"/>
        </w:rPr>
        <w:t xml:space="preserve">had been </w:t>
      </w:r>
      <w:r>
        <w:rPr>
          <w:sz w:val="24"/>
          <w:szCs w:val="24"/>
        </w:rPr>
        <w:t>compensated in accordance with the following policies</w:t>
      </w:r>
      <w:r>
        <w:rPr>
          <w:rFonts w:hint="eastAsia"/>
          <w:sz w:val="24"/>
          <w:szCs w:val="24"/>
        </w:rPr>
        <w:t xml:space="preserve"> during implementation</w:t>
      </w:r>
      <w:r>
        <w:rPr>
          <w:sz w:val="24"/>
          <w:szCs w:val="24"/>
        </w:rPr>
        <w:t>.</w:t>
      </w:r>
    </w:p>
    <w:p w:rsidR="00F130B1" w:rsidRDefault="00C56555">
      <w:pPr>
        <w:pStyle w:val="2"/>
        <w:spacing w:line="240" w:lineRule="auto"/>
        <w:rPr>
          <w:sz w:val="24"/>
          <w:szCs w:val="24"/>
        </w:rPr>
      </w:pPr>
      <w:r>
        <w:rPr>
          <w:sz w:val="24"/>
          <w:szCs w:val="24"/>
        </w:rPr>
        <w:t>● The PMO provided two resettlement options, respectively cash compensation and exchange of house site for the choice of APs at their will.</w:t>
      </w:r>
    </w:p>
    <w:p w:rsidR="00F130B1" w:rsidRDefault="00C56555">
      <w:pPr>
        <w:pStyle w:val="2"/>
        <w:spacing w:line="240" w:lineRule="auto"/>
        <w:ind w:firstLine="482"/>
        <w:rPr>
          <w:b/>
          <w:sz w:val="24"/>
          <w:szCs w:val="24"/>
          <w:u w:val="single"/>
        </w:rPr>
      </w:pPr>
      <w:r>
        <w:rPr>
          <w:b/>
          <w:sz w:val="24"/>
          <w:szCs w:val="24"/>
          <w:u w:val="single"/>
        </w:rPr>
        <w:t>Cash compensation</w:t>
      </w:r>
    </w:p>
    <w:p w:rsidR="00F130B1" w:rsidRDefault="00C56555">
      <w:pPr>
        <w:pStyle w:val="2"/>
        <w:spacing w:line="240" w:lineRule="auto"/>
        <w:rPr>
          <w:sz w:val="24"/>
          <w:szCs w:val="24"/>
        </w:rPr>
      </w:pPr>
      <w:r>
        <w:rPr>
          <w:sz w:val="24"/>
          <w:szCs w:val="24"/>
        </w:rPr>
        <w:t xml:space="preserve">● Compensation for simple house and other attachments were compulsory made at cash compensation. The main house and production house could choose cash compensation. The compensation </w:t>
      </w:r>
      <w:proofErr w:type="gramStart"/>
      <w:r>
        <w:rPr>
          <w:sz w:val="24"/>
          <w:szCs w:val="24"/>
        </w:rPr>
        <w:t>were</w:t>
      </w:r>
      <w:proofErr w:type="gramEnd"/>
      <w:r>
        <w:rPr>
          <w:sz w:val="24"/>
          <w:szCs w:val="24"/>
        </w:rPr>
        <w:t xml:space="preserve"> made at replacement cost. Details are shown in Table 3-2.</w:t>
      </w:r>
    </w:p>
    <w:p w:rsidR="00F130B1" w:rsidRDefault="00C56555">
      <w:pPr>
        <w:pStyle w:val="2"/>
        <w:spacing w:line="240" w:lineRule="auto"/>
        <w:rPr>
          <w:sz w:val="24"/>
          <w:szCs w:val="24"/>
        </w:rPr>
      </w:pPr>
      <w:r>
        <w:rPr>
          <w:sz w:val="24"/>
          <w:szCs w:val="24"/>
        </w:rPr>
        <w:t xml:space="preserve">● If in the opinion of the APs that the compensation rates were low, the demolishing unit </w:t>
      </w:r>
      <w:r>
        <w:rPr>
          <w:rFonts w:hint="eastAsia"/>
          <w:sz w:val="24"/>
          <w:szCs w:val="24"/>
        </w:rPr>
        <w:t>might</w:t>
      </w:r>
      <w:r>
        <w:rPr>
          <w:sz w:val="24"/>
          <w:szCs w:val="24"/>
        </w:rPr>
        <w:t xml:space="preserve"> entrust local resettlement office to negotiate with the APs. In </w:t>
      </w:r>
      <w:r>
        <w:rPr>
          <w:sz w:val="24"/>
          <w:szCs w:val="24"/>
        </w:rPr>
        <w:lastRenderedPageBreak/>
        <w:t>case of failure in negotiation, the local resettlement office and the APs would jointly engage an independent real estate value assessment agency to undertake the assessment. If the APs were still unsatisfied with the assessed results, they could appeal to the arbitration agency for arbitration. The resettlement office would make the compensation to the APs according to the final confirmed results.</w:t>
      </w:r>
    </w:p>
    <w:p w:rsidR="00F130B1" w:rsidRDefault="00C56555">
      <w:pPr>
        <w:widowControl/>
        <w:ind w:firstLineChars="200" w:firstLine="480"/>
        <w:rPr>
          <w:color w:val="000000"/>
          <w:kern w:val="0"/>
          <w:sz w:val="24"/>
          <w:szCs w:val="24"/>
        </w:rPr>
      </w:pPr>
      <w:r>
        <w:rPr>
          <w:sz w:val="24"/>
          <w:szCs w:val="24"/>
        </w:rPr>
        <w:t>● The APs choosing cash compensation for main house, the house site for the main house were compensated according to assessed price of the allocated reconstruction land. No reconstruction land was arranged for the demolition of non-residential houses, and the land of the non-residential house was compensated according to the rates of compensation for acquisition of rural house site.</w:t>
      </w:r>
    </w:p>
    <w:p w:rsidR="00F130B1" w:rsidRDefault="00C56555">
      <w:pPr>
        <w:pStyle w:val="Heading3"/>
        <w:spacing w:line="240" w:lineRule="auto"/>
        <w:rPr>
          <w:rFonts w:ascii="Times New Roman" w:hAnsi="Times New Roman"/>
          <w:sz w:val="24"/>
          <w:szCs w:val="24"/>
        </w:rPr>
      </w:pPr>
      <w:bookmarkStart w:id="89" w:name="_Toc497214804"/>
      <w:bookmarkStart w:id="90" w:name="_Toc499413886"/>
      <w:bookmarkStart w:id="91" w:name="_Toc499413914"/>
      <w:r>
        <w:rPr>
          <w:rFonts w:ascii="Times New Roman" w:hAnsi="Times New Roman"/>
          <w:sz w:val="24"/>
          <w:szCs w:val="24"/>
        </w:rPr>
        <w:t>Table 3</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表</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t xml:space="preserve"> Compensation Standards for Demolition of Rural Residential Houses (excluding house site)</w:t>
      </w:r>
      <w:bookmarkEnd w:id="89"/>
      <w:bookmarkEnd w:id="90"/>
      <w:bookmarkEnd w:id="9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12"/>
        <w:gridCol w:w="2388"/>
        <w:gridCol w:w="2120"/>
      </w:tblGrid>
      <w:tr w:rsidR="00F130B1">
        <w:trPr>
          <w:trHeight w:val="307"/>
          <w:tblHeader/>
        </w:trPr>
        <w:tc>
          <w:tcPr>
            <w:tcW w:w="4002" w:type="dxa"/>
          </w:tcPr>
          <w:p w:rsidR="00F130B1" w:rsidRDefault="00C56555">
            <w:pPr>
              <w:adjustRightInd w:val="0"/>
              <w:snapToGrid w:val="0"/>
              <w:ind w:leftChars="-6" w:left="407" w:hanging="420"/>
              <w:rPr>
                <w:b/>
                <w:color w:val="000000"/>
                <w:spacing w:val="4"/>
                <w:kern w:val="0"/>
                <w:sz w:val="24"/>
                <w:szCs w:val="24"/>
              </w:rPr>
            </w:pPr>
            <w:r>
              <w:rPr>
                <w:b/>
                <w:color w:val="000000"/>
                <w:sz w:val="24"/>
                <w:szCs w:val="24"/>
              </w:rPr>
              <w:t>Category of Demolition Targets</w:t>
            </w:r>
          </w:p>
        </w:tc>
        <w:tc>
          <w:tcPr>
            <w:tcW w:w="2400" w:type="dxa"/>
            <w:gridSpan w:val="2"/>
          </w:tcPr>
          <w:p w:rsidR="00F130B1" w:rsidRDefault="00C56555">
            <w:pPr>
              <w:adjustRightInd w:val="0"/>
              <w:snapToGrid w:val="0"/>
              <w:ind w:leftChars="-6" w:left="407" w:hanging="420"/>
              <w:rPr>
                <w:b/>
                <w:color w:val="000000"/>
                <w:spacing w:val="4"/>
                <w:kern w:val="0"/>
                <w:sz w:val="24"/>
                <w:szCs w:val="24"/>
              </w:rPr>
            </w:pPr>
            <w:r>
              <w:rPr>
                <w:b/>
                <w:color w:val="000000"/>
                <w:sz w:val="24"/>
                <w:szCs w:val="24"/>
              </w:rPr>
              <w:t>Unit</w:t>
            </w:r>
          </w:p>
        </w:tc>
        <w:tc>
          <w:tcPr>
            <w:tcW w:w="2120" w:type="dxa"/>
          </w:tcPr>
          <w:p w:rsidR="00F130B1" w:rsidRDefault="00C56555">
            <w:pPr>
              <w:adjustRightInd w:val="0"/>
              <w:snapToGrid w:val="0"/>
              <w:ind w:leftChars="-6" w:left="407" w:hanging="420"/>
              <w:rPr>
                <w:b/>
                <w:color w:val="000000"/>
                <w:spacing w:val="4"/>
                <w:kern w:val="0"/>
                <w:sz w:val="24"/>
                <w:szCs w:val="24"/>
              </w:rPr>
            </w:pPr>
            <w:r>
              <w:rPr>
                <w:b/>
                <w:color w:val="000000"/>
                <w:sz w:val="24"/>
                <w:szCs w:val="24"/>
              </w:rPr>
              <w:t>Compensation standards</w:t>
            </w:r>
          </w:p>
        </w:tc>
      </w:tr>
      <w:tr w:rsidR="00F130B1">
        <w:tc>
          <w:tcPr>
            <w:tcW w:w="4002"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1. Mix brick structure (full decoration)</w:t>
            </w:r>
          </w:p>
        </w:tc>
        <w:tc>
          <w:tcPr>
            <w:tcW w:w="2400" w:type="dxa"/>
            <w:gridSpan w:val="2"/>
          </w:tcPr>
          <w:p w:rsidR="00F130B1" w:rsidRDefault="00C56555">
            <w:pPr>
              <w:adjustRightInd w:val="0"/>
              <w:snapToGrid w:val="0"/>
              <w:ind w:leftChars="-6" w:left="407" w:hanging="420"/>
              <w:rPr>
                <w:color w:val="000000"/>
                <w:spacing w:val="4"/>
                <w:kern w:val="0"/>
                <w:sz w:val="24"/>
                <w:szCs w:val="24"/>
              </w:rPr>
            </w:pPr>
            <w:r>
              <w:rPr>
                <w:color w:val="000000"/>
                <w:sz w:val="24"/>
                <w:szCs w:val="24"/>
              </w:rPr>
              <w:t>RMB/m</w:t>
            </w:r>
            <w:r>
              <w:rPr>
                <w:color w:val="000000"/>
                <w:sz w:val="24"/>
                <w:szCs w:val="24"/>
                <w:vertAlign w:val="superscript"/>
              </w:rPr>
              <w:t>2</w:t>
            </w:r>
          </w:p>
        </w:tc>
        <w:tc>
          <w:tcPr>
            <w:tcW w:w="2120"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1100</w:t>
            </w:r>
          </w:p>
        </w:tc>
      </w:tr>
      <w:tr w:rsidR="00F130B1">
        <w:tc>
          <w:tcPr>
            <w:tcW w:w="4002"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2. Mix brick structure (partial decoration)</w:t>
            </w:r>
          </w:p>
        </w:tc>
        <w:tc>
          <w:tcPr>
            <w:tcW w:w="2400" w:type="dxa"/>
            <w:gridSpan w:val="2"/>
          </w:tcPr>
          <w:p w:rsidR="00F130B1" w:rsidRDefault="00C56555">
            <w:pPr>
              <w:adjustRightInd w:val="0"/>
              <w:snapToGrid w:val="0"/>
              <w:ind w:leftChars="-6" w:left="407" w:hanging="420"/>
              <w:rPr>
                <w:color w:val="000000"/>
                <w:spacing w:val="4"/>
                <w:kern w:val="0"/>
                <w:sz w:val="24"/>
                <w:szCs w:val="24"/>
              </w:rPr>
            </w:pPr>
            <w:r>
              <w:rPr>
                <w:color w:val="000000"/>
                <w:sz w:val="24"/>
                <w:szCs w:val="24"/>
              </w:rPr>
              <w:t>RMB/m</w:t>
            </w:r>
            <w:r>
              <w:rPr>
                <w:color w:val="000000"/>
                <w:sz w:val="24"/>
                <w:szCs w:val="24"/>
                <w:vertAlign w:val="superscript"/>
              </w:rPr>
              <w:t>2</w:t>
            </w:r>
          </w:p>
        </w:tc>
        <w:tc>
          <w:tcPr>
            <w:tcW w:w="2120"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1000</w:t>
            </w:r>
          </w:p>
        </w:tc>
      </w:tr>
      <w:tr w:rsidR="00F130B1">
        <w:tc>
          <w:tcPr>
            <w:tcW w:w="4002"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3. Mix brick structure (simple decoration)</w:t>
            </w:r>
          </w:p>
        </w:tc>
        <w:tc>
          <w:tcPr>
            <w:tcW w:w="2400" w:type="dxa"/>
            <w:gridSpan w:val="2"/>
          </w:tcPr>
          <w:p w:rsidR="00F130B1" w:rsidRDefault="00C56555">
            <w:pPr>
              <w:adjustRightInd w:val="0"/>
              <w:snapToGrid w:val="0"/>
              <w:ind w:leftChars="-6" w:left="407" w:hanging="420"/>
              <w:rPr>
                <w:color w:val="000000"/>
                <w:spacing w:val="4"/>
                <w:kern w:val="0"/>
                <w:sz w:val="24"/>
                <w:szCs w:val="24"/>
              </w:rPr>
            </w:pPr>
            <w:r>
              <w:rPr>
                <w:color w:val="000000"/>
                <w:sz w:val="24"/>
                <w:szCs w:val="24"/>
              </w:rPr>
              <w:t>RMB/m</w:t>
            </w:r>
            <w:r>
              <w:rPr>
                <w:color w:val="000000"/>
                <w:sz w:val="24"/>
                <w:szCs w:val="24"/>
                <w:vertAlign w:val="superscript"/>
              </w:rPr>
              <w:t>2</w:t>
            </w:r>
          </w:p>
        </w:tc>
        <w:tc>
          <w:tcPr>
            <w:tcW w:w="2120"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900</w:t>
            </w:r>
          </w:p>
        </w:tc>
      </w:tr>
      <w:tr w:rsidR="00F130B1">
        <w:tc>
          <w:tcPr>
            <w:tcW w:w="4002"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4. Mix brick structure (without decoration)</w:t>
            </w:r>
          </w:p>
        </w:tc>
        <w:tc>
          <w:tcPr>
            <w:tcW w:w="2400" w:type="dxa"/>
            <w:gridSpan w:val="2"/>
          </w:tcPr>
          <w:p w:rsidR="00F130B1" w:rsidRDefault="00C56555">
            <w:pPr>
              <w:adjustRightInd w:val="0"/>
              <w:snapToGrid w:val="0"/>
              <w:ind w:leftChars="-6" w:left="407" w:hanging="420"/>
              <w:rPr>
                <w:color w:val="000000"/>
                <w:spacing w:val="4"/>
                <w:kern w:val="0"/>
                <w:sz w:val="24"/>
                <w:szCs w:val="24"/>
              </w:rPr>
            </w:pPr>
            <w:r>
              <w:rPr>
                <w:color w:val="000000"/>
                <w:sz w:val="24"/>
                <w:szCs w:val="24"/>
              </w:rPr>
              <w:t>RMB/m</w:t>
            </w:r>
            <w:r>
              <w:rPr>
                <w:color w:val="000000"/>
                <w:sz w:val="24"/>
                <w:szCs w:val="24"/>
                <w:vertAlign w:val="superscript"/>
              </w:rPr>
              <w:t>2</w:t>
            </w:r>
          </w:p>
        </w:tc>
        <w:tc>
          <w:tcPr>
            <w:tcW w:w="2120"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850</w:t>
            </w:r>
          </w:p>
        </w:tc>
      </w:tr>
      <w:tr w:rsidR="00F130B1">
        <w:tc>
          <w:tcPr>
            <w:tcW w:w="8522" w:type="dxa"/>
            <w:gridSpan w:val="4"/>
          </w:tcPr>
          <w:p w:rsidR="00F130B1" w:rsidRDefault="00C56555">
            <w:pPr>
              <w:adjustRightInd w:val="0"/>
              <w:snapToGrid w:val="0"/>
              <w:ind w:leftChars="-6" w:left="407" w:hanging="420"/>
              <w:rPr>
                <w:color w:val="000000"/>
                <w:spacing w:val="4"/>
                <w:kern w:val="0"/>
                <w:sz w:val="24"/>
                <w:szCs w:val="24"/>
              </w:rPr>
            </w:pPr>
            <w:r>
              <w:rPr>
                <w:color w:val="000000"/>
                <w:sz w:val="24"/>
                <w:szCs w:val="24"/>
              </w:rPr>
              <w:t>Notes: House decorations were classified into exterior wall tile or painting, interior floor laying, interior plastering or painting, complete window and door installation etc. The above five were regarded as full decoration; any 3 - 4 items were regarded as partial decoration; any 1-2 items as simple decoration. None of the above 5 items were regarded as without decoration.</w:t>
            </w:r>
          </w:p>
        </w:tc>
      </w:tr>
      <w:tr w:rsidR="00F130B1">
        <w:tc>
          <w:tcPr>
            <w:tcW w:w="4014" w:type="dxa"/>
            <w:gridSpan w:val="2"/>
          </w:tcPr>
          <w:p w:rsidR="00F130B1" w:rsidRDefault="00C56555">
            <w:pPr>
              <w:adjustRightInd w:val="0"/>
              <w:snapToGrid w:val="0"/>
              <w:ind w:leftChars="-6" w:left="407" w:hanging="420"/>
              <w:rPr>
                <w:color w:val="000000"/>
                <w:spacing w:val="4"/>
                <w:kern w:val="0"/>
                <w:sz w:val="24"/>
                <w:szCs w:val="24"/>
              </w:rPr>
            </w:pPr>
            <w:r>
              <w:rPr>
                <w:color w:val="000000"/>
                <w:sz w:val="24"/>
                <w:szCs w:val="24"/>
              </w:rPr>
              <w:t>5. Red brick, common brick, cement brick (stone) tile structure</w:t>
            </w:r>
          </w:p>
        </w:tc>
        <w:tc>
          <w:tcPr>
            <w:tcW w:w="2388"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RMB/m</w:t>
            </w:r>
            <w:r>
              <w:rPr>
                <w:color w:val="000000"/>
                <w:sz w:val="24"/>
                <w:szCs w:val="24"/>
                <w:vertAlign w:val="superscript"/>
              </w:rPr>
              <w:t>2</w:t>
            </w:r>
          </w:p>
        </w:tc>
        <w:tc>
          <w:tcPr>
            <w:tcW w:w="2120"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750</w:t>
            </w:r>
          </w:p>
        </w:tc>
      </w:tr>
      <w:tr w:rsidR="00F130B1">
        <w:tc>
          <w:tcPr>
            <w:tcW w:w="4014" w:type="dxa"/>
            <w:gridSpan w:val="2"/>
          </w:tcPr>
          <w:p w:rsidR="00F130B1" w:rsidRDefault="00C56555">
            <w:pPr>
              <w:adjustRightInd w:val="0"/>
              <w:snapToGrid w:val="0"/>
              <w:ind w:leftChars="-6" w:left="407" w:hanging="420"/>
              <w:rPr>
                <w:color w:val="000000"/>
                <w:spacing w:val="4"/>
                <w:kern w:val="0"/>
                <w:sz w:val="24"/>
                <w:szCs w:val="24"/>
              </w:rPr>
            </w:pPr>
            <w:r>
              <w:rPr>
                <w:color w:val="000000"/>
                <w:sz w:val="24"/>
                <w:szCs w:val="24"/>
              </w:rPr>
              <w:t>6. Full wooden tile roof structure</w:t>
            </w:r>
          </w:p>
        </w:tc>
        <w:tc>
          <w:tcPr>
            <w:tcW w:w="2388"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RMB/m</w:t>
            </w:r>
            <w:r>
              <w:rPr>
                <w:color w:val="000000"/>
                <w:sz w:val="24"/>
                <w:szCs w:val="24"/>
                <w:vertAlign w:val="superscript"/>
              </w:rPr>
              <w:t>2</w:t>
            </w:r>
          </w:p>
        </w:tc>
        <w:tc>
          <w:tcPr>
            <w:tcW w:w="2120"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650</w:t>
            </w:r>
          </w:p>
        </w:tc>
      </w:tr>
      <w:tr w:rsidR="00F130B1">
        <w:tc>
          <w:tcPr>
            <w:tcW w:w="4014" w:type="dxa"/>
            <w:gridSpan w:val="2"/>
          </w:tcPr>
          <w:p w:rsidR="00F130B1" w:rsidRDefault="00C56555">
            <w:pPr>
              <w:adjustRightInd w:val="0"/>
              <w:snapToGrid w:val="0"/>
              <w:ind w:leftChars="-6" w:left="407" w:hanging="420"/>
              <w:rPr>
                <w:color w:val="000000"/>
                <w:spacing w:val="4"/>
                <w:kern w:val="0"/>
                <w:sz w:val="24"/>
                <w:szCs w:val="24"/>
              </w:rPr>
            </w:pPr>
            <w:r>
              <w:rPr>
                <w:color w:val="000000"/>
                <w:sz w:val="24"/>
                <w:szCs w:val="24"/>
              </w:rPr>
              <w:t>7. Mud (brick) wall tile roof structure</w:t>
            </w:r>
          </w:p>
        </w:tc>
        <w:tc>
          <w:tcPr>
            <w:tcW w:w="2388"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RMB/m</w:t>
            </w:r>
            <w:r>
              <w:rPr>
                <w:color w:val="000000"/>
                <w:sz w:val="24"/>
                <w:szCs w:val="24"/>
                <w:vertAlign w:val="superscript"/>
              </w:rPr>
              <w:t>2</w:t>
            </w:r>
          </w:p>
        </w:tc>
        <w:tc>
          <w:tcPr>
            <w:tcW w:w="2120"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550</w:t>
            </w:r>
          </w:p>
        </w:tc>
      </w:tr>
      <w:tr w:rsidR="00F130B1">
        <w:tc>
          <w:tcPr>
            <w:tcW w:w="4014" w:type="dxa"/>
            <w:gridSpan w:val="2"/>
          </w:tcPr>
          <w:p w:rsidR="00F130B1" w:rsidRDefault="00C56555">
            <w:pPr>
              <w:adjustRightInd w:val="0"/>
              <w:snapToGrid w:val="0"/>
              <w:ind w:leftChars="-6" w:left="407" w:hanging="420"/>
              <w:rPr>
                <w:color w:val="000000"/>
                <w:spacing w:val="4"/>
                <w:kern w:val="0"/>
                <w:sz w:val="24"/>
                <w:szCs w:val="24"/>
              </w:rPr>
            </w:pPr>
            <w:r>
              <w:rPr>
                <w:color w:val="000000"/>
                <w:sz w:val="24"/>
                <w:szCs w:val="24"/>
              </w:rPr>
              <w:t>8. Mud (brick) wall grasses roof structure</w:t>
            </w:r>
          </w:p>
        </w:tc>
        <w:tc>
          <w:tcPr>
            <w:tcW w:w="2388"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RMB/m</w:t>
            </w:r>
            <w:r>
              <w:rPr>
                <w:color w:val="000000"/>
                <w:sz w:val="24"/>
                <w:szCs w:val="24"/>
                <w:vertAlign w:val="superscript"/>
              </w:rPr>
              <w:t>2</w:t>
            </w:r>
          </w:p>
        </w:tc>
        <w:tc>
          <w:tcPr>
            <w:tcW w:w="2120"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550</w:t>
            </w:r>
          </w:p>
        </w:tc>
      </w:tr>
      <w:tr w:rsidR="00F130B1">
        <w:tc>
          <w:tcPr>
            <w:tcW w:w="4014" w:type="dxa"/>
            <w:gridSpan w:val="2"/>
          </w:tcPr>
          <w:p w:rsidR="00F130B1" w:rsidRDefault="00C56555">
            <w:pPr>
              <w:adjustRightInd w:val="0"/>
              <w:snapToGrid w:val="0"/>
              <w:ind w:leftChars="-6" w:left="407" w:hanging="420"/>
              <w:rPr>
                <w:color w:val="000000"/>
                <w:spacing w:val="4"/>
                <w:kern w:val="0"/>
                <w:sz w:val="24"/>
                <w:szCs w:val="24"/>
              </w:rPr>
            </w:pPr>
            <w:r>
              <w:rPr>
                <w:color w:val="000000"/>
                <w:sz w:val="24"/>
                <w:szCs w:val="24"/>
              </w:rPr>
              <w:t>9. Wooden attic</w:t>
            </w:r>
          </w:p>
        </w:tc>
        <w:tc>
          <w:tcPr>
            <w:tcW w:w="2388"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RMB/m</w:t>
            </w:r>
            <w:r>
              <w:rPr>
                <w:color w:val="000000"/>
                <w:sz w:val="24"/>
                <w:szCs w:val="24"/>
                <w:vertAlign w:val="superscript"/>
              </w:rPr>
              <w:t>2</w:t>
            </w:r>
          </w:p>
        </w:tc>
        <w:tc>
          <w:tcPr>
            <w:tcW w:w="2120" w:type="dxa"/>
          </w:tcPr>
          <w:p w:rsidR="00F130B1" w:rsidRDefault="00C56555">
            <w:pPr>
              <w:adjustRightInd w:val="0"/>
              <w:snapToGrid w:val="0"/>
              <w:ind w:leftChars="-6" w:left="407" w:hanging="420"/>
              <w:rPr>
                <w:color w:val="000000"/>
                <w:spacing w:val="4"/>
                <w:kern w:val="0"/>
                <w:sz w:val="24"/>
                <w:szCs w:val="24"/>
              </w:rPr>
            </w:pPr>
            <w:r>
              <w:rPr>
                <w:color w:val="000000"/>
                <w:sz w:val="24"/>
                <w:szCs w:val="24"/>
              </w:rPr>
              <w:t>150</w:t>
            </w:r>
          </w:p>
        </w:tc>
      </w:tr>
    </w:tbl>
    <w:p w:rsidR="00F130B1" w:rsidRDefault="00F130B1">
      <w:pPr>
        <w:widowControl/>
        <w:rPr>
          <w:color w:val="000000"/>
          <w:kern w:val="0"/>
          <w:sz w:val="24"/>
          <w:szCs w:val="24"/>
        </w:rPr>
      </w:pPr>
    </w:p>
    <w:p w:rsidR="00F130B1" w:rsidRDefault="00C56555">
      <w:pPr>
        <w:ind w:firstLineChars="117" w:firstLine="282"/>
        <w:rPr>
          <w:b/>
          <w:sz w:val="24"/>
          <w:szCs w:val="24"/>
        </w:rPr>
      </w:pPr>
      <w:r>
        <w:rPr>
          <w:b/>
          <w:sz w:val="24"/>
          <w:szCs w:val="24"/>
        </w:rPr>
        <w:t>Exchange of house site (resettlement with reconstruction site)</w:t>
      </w:r>
    </w:p>
    <w:p w:rsidR="00F130B1" w:rsidRDefault="00C56555">
      <w:pPr>
        <w:widowControl/>
        <w:rPr>
          <w:sz w:val="24"/>
          <w:szCs w:val="24"/>
        </w:rPr>
      </w:pPr>
      <w:r>
        <w:rPr>
          <w:sz w:val="24"/>
          <w:szCs w:val="24"/>
        </w:rPr>
        <w:lastRenderedPageBreak/>
        <w:t xml:space="preserve">   ● Exchange of house site, namely “resettlement with reconstruction site” followed the principle of “unified planning and unified construction” or “unified planning and self-construction”. The house site for reconstruction was included in the project construction land use, where, according to the planning, the allocation of house site was based on the legal area of the main house and the principle of “one for one reconstruction” but limited to a ceiling land area of 150 m</w:t>
      </w:r>
      <w:r>
        <w:rPr>
          <w:sz w:val="24"/>
          <w:szCs w:val="24"/>
          <w:vertAlign w:val="superscript"/>
        </w:rPr>
        <w:t>2</w:t>
      </w:r>
      <w:r>
        <w:rPr>
          <w:sz w:val="24"/>
          <w:szCs w:val="24"/>
        </w:rPr>
        <w:t xml:space="preserve"> for one household. The </w:t>
      </w:r>
      <w:proofErr w:type="spellStart"/>
      <w:proofErr w:type="gramStart"/>
      <w:r>
        <w:rPr>
          <w:sz w:val="24"/>
          <w:szCs w:val="24"/>
        </w:rPr>
        <w:t>extra legal</w:t>
      </w:r>
      <w:proofErr w:type="spellEnd"/>
      <w:proofErr w:type="gramEnd"/>
      <w:r>
        <w:rPr>
          <w:sz w:val="24"/>
          <w:szCs w:val="24"/>
        </w:rPr>
        <w:t xml:space="preserve"> area exceeding the ceiling area thereof was compensated according to the assessed price of reconstruction land. And, the government was responsible for the “three supplies and one leveling” and provision of water and electricity installation to each household.</w:t>
      </w:r>
    </w:p>
    <w:p w:rsidR="00F130B1" w:rsidRDefault="00C56555">
      <w:pPr>
        <w:widowControl/>
        <w:rPr>
          <w:sz w:val="24"/>
          <w:szCs w:val="24"/>
        </w:rPr>
      </w:pPr>
      <w:r>
        <w:rPr>
          <w:sz w:val="24"/>
          <w:szCs w:val="24"/>
        </w:rPr>
        <w:t xml:space="preserve">   ● The demolished main houses were compensated as per replacement cost at the standards of cash payment.</w:t>
      </w:r>
    </w:p>
    <w:p w:rsidR="00F130B1" w:rsidRDefault="00C56555">
      <w:pPr>
        <w:ind w:firstLineChars="150" w:firstLine="360"/>
        <w:rPr>
          <w:sz w:val="24"/>
          <w:szCs w:val="24"/>
        </w:rPr>
      </w:pPr>
      <w:r>
        <w:rPr>
          <w:sz w:val="24"/>
          <w:szCs w:val="24"/>
        </w:rPr>
        <w:t xml:space="preserve">● The compensation for reconstruction transition was made in installments based on the building area of the main house </w:t>
      </w:r>
      <w:proofErr w:type="spellStart"/>
      <w:r>
        <w:rPr>
          <w:sz w:val="24"/>
          <w:szCs w:val="24"/>
        </w:rPr>
        <w:t>upto</w:t>
      </w:r>
      <w:proofErr w:type="spellEnd"/>
      <w:r>
        <w:rPr>
          <w:sz w:val="24"/>
          <w:szCs w:val="24"/>
        </w:rPr>
        <w:t xml:space="preserve"> 12 months counting from the date of setting-out on reconstruction site after house demolition. The rate of compensation was at RMB 8 / m</w:t>
      </w:r>
      <w:r>
        <w:rPr>
          <w:sz w:val="24"/>
          <w:szCs w:val="24"/>
          <w:vertAlign w:val="superscript"/>
        </w:rPr>
        <w:t>2</w:t>
      </w:r>
      <w:r>
        <w:rPr>
          <w:sz w:val="24"/>
          <w:szCs w:val="24"/>
        </w:rPr>
        <w:t>.</w:t>
      </w:r>
    </w:p>
    <w:p w:rsidR="00F130B1" w:rsidRDefault="00C56555">
      <w:pPr>
        <w:ind w:firstLineChars="150" w:firstLine="360"/>
        <w:rPr>
          <w:sz w:val="24"/>
          <w:szCs w:val="24"/>
        </w:rPr>
      </w:pPr>
      <w:r>
        <w:rPr>
          <w:sz w:val="24"/>
          <w:szCs w:val="24"/>
        </w:rPr>
        <w:t>● Moving subsidies were paid to the APs. The “three subsidies” for house demolition (demolition transport subsidies, moving loss subsidies and work time losing subsidies) were computed according to the construction area of the house to be demolished. The rate of subsidies was RMB 8 / m</w:t>
      </w:r>
      <w:r>
        <w:rPr>
          <w:sz w:val="24"/>
          <w:szCs w:val="24"/>
          <w:vertAlign w:val="superscript"/>
        </w:rPr>
        <w:t>2</w:t>
      </w:r>
      <w:r>
        <w:rPr>
          <w:sz w:val="24"/>
          <w:szCs w:val="24"/>
        </w:rPr>
        <w:t>.</w:t>
      </w:r>
    </w:p>
    <w:p w:rsidR="00F130B1" w:rsidRDefault="00C56555">
      <w:pPr>
        <w:widowControl/>
        <w:rPr>
          <w:color w:val="333333"/>
          <w:sz w:val="24"/>
          <w:szCs w:val="24"/>
        </w:rPr>
      </w:pPr>
      <w:r>
        <w:rPr>
          <w:sz w:val="24"/>
          <w:szCs w:val="24"/>
        </w:rPr>
        <w:t xml:space="preserve">   ● Whoever signed the demolition and resettlement agreement, vacated and handed over the house within the prescribed time limit were awarded a lump sum bonus of RMB 5000 per household. </w:t>
      </w:r>
    </w:p>
    <w:p w:rsidR="00F130B1" w:rsidRDefault="00C56555">
      <w:pPr>
        <w:rPr>
          <w:b/>
          <w:sz w:val="24"/>
          <w:szCs w:val="24"/>
        </w:rPr>
      </w:pPr>
      <w:r>
        <w:rPr>
          <w:b/>
          <w:sz w:val="24"/>
          <w:szCs w:val="24"/>
        </w:rPr>
        <w:t>3.4.2 Compensation policies for acquisition of collective land</w:t>
      </w:r>
    </w:p>
    <w:p w:rsidR="00F130B1" w:rsidRDefault="00C56555">
      <w:pPr>
        <w:ind w:firstLineChars="200" w:firstLine="480"/>
        <w:rPr>
          <w:color w:val="333333"/>
          <w:sz w:val="24"/>
          <w:szCs w:val="24"/>
        </w:rPr>
      </w:pPr>
      <w:r>
        <w:rPr>
          <w:color w:val="333333"/>
          <w:sz w:val="24"/>
          <w:szCs w:val="24"/>
        </w:rPr>
        <w:t>● The compensation</w:t>
      </w:r>
      <w:r>
        <w:rPr>
          <w:rFonts w:hint="eastAsia"/>
          <w:color w:val="333333"/>
          <w:sz w:val="24"/>
          <w:szCs w:val="24"/>
        </w:rPr>
        <w:t>s</w:t>
      </w:r>
      <w:r>
        <w:rPr>
          <w:color w:val="333333"/>
          <w:sz w:val="24"/>
          <w:szCs w:val="24"/>
        </w:rPr>
        <w:t xml:space="preserve"> for permanent expropriation of collective land </w:t>
      </w:r>
      <w:r>
        <w:rPr>
          <w:rFonts w:hint="eastAsia"/>
          <w:color w:val="333333"/>
          <w:sz w:val="24"/>
          <w:szCs w:val="24"/>
        </w:rPr>
        <w:t>consisted of</w:t>
      </w:r>
      <w:r>
        <w:rPr>
          <w:color w:val="333333"/>
          <w:sz w:val="24"/>
          <w:szCs w:val="24"/>
        </w:rPr>
        <w:t xml:space="preserve"> land compensation, resettlement subsidies, crops compensation, land attachment compensation etc. and</w:t>
      </w:r>
      <w:r>
        <w:rPr>
          <w:rFonts w:hint="eastAsia"/>
          <w:color w:val="333333"/>
          <w:sz w:val="24"/>
          <w:szCs w:val="24"/>
        </w:rPr>
        <w:t xml:space="preserve"> were</w:t>
      </w:r>
      <w:r>
        <w:rPr>
          <w:color w:val="333333"/>
          <w:sz w:val="24"/>
          <w:szCs w:val="24"/>
        </w:rPr>
        <w:t xml:space="preserve"> made according to the relevant laws and regulations of the State. The APs choosing cash compensation were eligible to the all the resettlement subsidies and at least 70% of the land compensation, while the rest 30% of land compensation were, upon the consent of the APs, retained by the Village collective to be used in the public welfare such as improving the local production and living conditions. The utilization of land compensation funds was submitted to the resettlement office at township level for approval and to that at county level for ready reference. During the use of funds, </w:t>
      </w:r>
      <w:proofErr w:type="gramStart"/>
      <w:r>
        <w:rPr>
          <w:color w:val="333333"/>
          <w:sz w:val="24"/>
          <w:szCs w:val="24"/>
        </w:rPr>
        <w:t>each and every</w:t>
      </w:r>
      <w:proofErr w:type="gramEnd"/>
      <w:r>
        <w:rPr>
          <w:color w:val="333333"/>
          <w:sz w:val="24"/>
          <w:szCs w:val="24"/>
        </w:rPr>
        <w:t xml:space="preserve"> expenditure </w:t>
      </w:r>
      <w:r>
        <w:rPr>
          <w:rFonts w:hint="eastAsia"/>
          <w:color w:val="333333"/>
          <w:sz w:val="24"/>
          <w:szCs w:val="24"/>
        </w:rPr>
        <w:t xml:space="preserve">was </w:t>
      </w:r>
      <w:r>
        <w:rPr>
          <w:color w:val="333333"/>
          <w:sz w:val="24"/>
          <w:szCs w:val="24"/>
        </w:rPr>
        <w:t xml:space="preserve">disclosed to the public before use </w:t>
      </w:r>
      <w:r>
        <w:rPr>
          <w:rFonts w:hint="eastAsia"/>
          <w:color w:val="333333"/>
          <w:sz w:val="24"/>
          <w:szCs w:val="24"/>
        </w:rPr>
        <w:t xml:space="preserve">under </w:t>
      </w:r>
      <w:r>
        <w:rPr>
          <w:color w:val="333333"/>
          <w:sz w:val="24"/>
          <w:szCs w:val="24"/>
        </w:rPr>
        <w:t>the supervision of the Villagers. Regardless of any means of compensation, all the compensation for crops and land attachments were directly paid to the affected farmers or the property owners.</w:t>
      </w:r>
    </w:p>
    <w:p w:rsidR="00F130B1" w:rsidRDefault="00C56555">
      <w:pPr>
        <w:ind w:firstLineChars="150" w:firstLine="360"/>
        <w:rPr>
          <w:color w:val="333333"/>
          <w:sz w:val="24"/>
          <w:szCs w:val="24"/>
        </w:rPr>
      </w:pPr>
      <w:r>
        <w:rPr>
          <w:color w:val="333333"/>
          <w:sz w:val="24"/>
          <w:szCs w:val="24"/>
        </w:rPr>
        <w:t xml:space="preserve">● The government departments of land resources, statistics, finance and agriculture </w:t>
      </w:r>
      <w:r>
        <w:rPr>
          <w:color w:val="333333"/>
          <w:sz w:val="24"/>
          <w:szCs w:val="24"/>
        </w:rPr>
        <w:lastRenderedPageBreak/>
        <w:t>etc. consolidate</w:t>
      </w:r>
      <w:r>
        <w:rPr>
          <w:rFonts w:hint="eastAsia"/>
          <w:color w:val="333333"/>
          <w:sz w:val="24"/>
          <w:szCs w:val="24"/>
        </w:rPr>
        <w:t>d</w:t>
      </w:r>
      <w:r>
        <w:rPr>
          <w:color w:val="333333"/>
          <w:sz w:val="24"/>
          <w:szCs w:val="24"/>
        </w:rPr>
        <w:t xml:space="preserve"> the factors of regional land price such as the category of land, production value, rural and urban difference, grades of agricultural land, average per capita cultivated land, relationship of land supply and demand, local economic development level as well as the lowest living standard for urban residents </w:t>
      </w:r>
      <w:proofErr w:type="gramStart"/>
      <w:r>
        <w:rPr>
          <w:color w:val="333333"/>
          <w:sz w:val="24"/>
          <w:szCs w:val="24"/>
        </w:rPr>
        <w:t>etc. ,</w:t>
      </w:r>
      <w:proofErr w:type="gramEnd"/>
      <w:r>
        <w:rPr>
          <w:color w:val="333333"/>
          <w:sz w:val="24"/>
          <w:szCs w:val="24"/>
        </w:rPr>
        <w:t xml:space="preserve"> and formulate</w:t>
      </w:r>
      <w:r>
        <w:rPr>
          <w:rFonts w:hint="eastAsia"/>
          <w:color w:val="333333"/>
          <w:sz w:val="24"/>
          <w:szCs w:val="24"/>
        </w:rPr>
        <w:t>d</w:t>
      </w:r>
      <w:r>
        <w:rPr>
          <w:color w:val="333333"/>
          <w:sz w:val="24"/>
          <w:szCs w:val="24"/>
        </w:rPr>
        <w:t xml:space="preserve"> the local unified AAOV standards as the basis of compensation. The compensation multiples for land adopted 20 multipliers. The compensation standards are shown in Table 3-3. </w:t>
      </w:r>
    </w:p>
    <w:p w:rsidR="00F130B1" w:rsidRDefault="00C56555">
      <w:pPr>
        <w:ind w:firstLineChars="200" w:firstLine="480"/>
        <w:rPr>
          <w:sz w:val="24"/>
          <w:szCs w:val="24"/>
        </w:rPr>
      </w:pPr>
      <w:r>
        <w:rPr>
          <w:sz w:val="24"/>
          <w:szCs w:val="24"/>
        </w:rPr>
        <w:t>Compensation for land acquisition in the Project included land compensation, resettlement subsidies as well as compensation for standing crops and land-attached structures.</w:t>
      </w:r>
    </w:p>
    <w:p w:rsidR="00F130B1" w:rsidRDefault="00F130B1">
      <w:pPr>
        <w:ind w:firstLineChars="200" w:firstLine="480"/>
        <w:rPr>
          <w:sz w:val="24"/>
          <w:szCs w:val="24"/>
        </w:rPr>
      </w:pPr>
    </w:p>
    <w:p w:rsidR="00F130B1" w:rsidRDefault="00C56555">
      <w:pPr>
        <w:pStyle w:val="Heading3"/>
        <w:spacing w:before="0" w:after="0" w:line="240" w:lineRule="auto"/>
        <w:ind w:left="924"/>
        <w:jc w:val="center"/>
        <w:rPr>
          <w:rFonts w:ascii="Times New Roman" w:hAnsi="Times New Roman"/>
          <w:sz w:val="24"/>
          <w:szCs w:val="24"/>
        </w:rPr>
      </w:pPr>
      <w:bookmarkStart w:id="92" w:name="_Toc497214805"/>
      <w:bookmarkStart w:id="93" w:name="_Toc499413915"/>
      <w:bookmarkStart w:id="94" w:name="_Toc499413887"/>
      <w:r>
        <w:rPr>
          <w:rFonts w:ascii="Times New Roman" w:hAnsi="Times New Roman"/>
          <w:sz w:val="24"/>
          <w:szCs w:val="24"/>
        </w:rPr>
        <w:t>Table 3</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表</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rPr>
        <w:t xml:space="preserve"> Compensation Standards for Land Acquisition</w:t>
      </w:r>
      <w:bookmarkEnd w:id="92"/>
      <w:bookmarkEnd w:id="93"/>
      <w:bookmarkEnd w:id="9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3690"/>
        <w:gridCol w:w="3209"/>
      </w:tblGrid>
      <w:tr w:rsidR="00F130B1">
        <w:trPr>
          <w:cantSplit/>
          <w:trHeight w:val="227"/>
        </w:trPr>
        <w:tc>
          <w:tcPr>
            <w:tcW w:w="5313" w:type="dxa"/>
            <w:gridSpan w:val="2"/>
          </w:tcPr>
          <w:p w:rsidR="00F130B1" w:rsidRDefault="00C56555">
            <w:pPr>
              <w:adjustRightInd w:val="0"/>
              <w:snapToGrid w:val="0"/>
              <w:ind w:leftChars="-6" w:left="469" w:hangingChars="200" w:hanging="482"/>
              <w:rPr>
                <w:b/>
                <w:color w:val="000000"/>
                <w:spacing w:val="4"/>
                <w:kern w:val="0"/>
                <w:sz w:val="24"/>
                <w:szCs w:val="24"/>
              </w:rPr>
            </w:pPr>
            <w:r>
              <w:rPr>
                <w:b/>
                <w:color w:val="000000"/>
                <w:sz w:val="24"/>
                <w:szCs w:val="24"/>
              </w:rPr>
              <w:t>Land Category</w:t>
            </w:r>
          </w:p>
        </w:tc>
        <w:tc>
          <w:tcPr>
            <w:tcW w:w="3209" w:type="dxa"/>
          </w:tcPr>
          <w:p w:rsidR="00F130B1" w:rsidRDefault="00C56555">
            <w:pPr>
              <w:adjustRightInd w:val="0"/>
              <w:snapToGrid w:val="0"/>
              <w:ind w:leftChars="-6" w:left="469" w:hangingChars="200" w:hanging="482"/>
              <w:rPr>
                <w:b/>
                <w:color w:val="000000"/>
                <w:spacing w:val="4"/>
                <w:kern w:val="0"/>
                <w:sz w:val="24"/>
                <w:szCs w:val="24"/>
              </w:rPr>
            </w:pPr>
            <w:r>
              <w:rPr>
                <w:b/>
                <w:color w:val="000000"/>
                <w:sz w:val="24"/>
                <w:szCs w:val="24"/>
              </w:rPr>
              <w:t>Land compensation and resettlement subsidies (RMB/mu)</w:t>
            </w:r>
          </w:p>
        </w:tc>
      </w:tr>
      <w:tr w:rsidR="00F130B1">
        <w:trPr>
          <w:cantSplit/>
          <w:trHeight w:val="90"/>
        </w:trPr>
        <w:tc>
          <w:tcPr>
            <w:tcW w:w="1623" w:type="dxa"/>
            <w:vMerge w:val="restart"/>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Agricultural land</w:t>
            </w:r>
          </w:p>
        </w:tc>
        <w:tc>
          <w:tcPr>
            <w:tcW w:w="3690"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Paddy field (incl. Fish pond, lotus root pond)</w:t>
            </w:r>
          </w:p>
        </w:tc>
        <w:tc>
          <w:tcPr>
            <w:tcW w:w="3209"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56000</w:t>
            </w:r>
          </w:p>
        </w:tc>
      </w:tr>
      <w:tr w:rsidR="00F130B1">
        <w:trPr>
          <w:cantSplit/>
          <w:trHeight w:val="227"/>
        </w:trPr>
        <w:tc>
          <w:tcPr>
            <w:tcW w:w="1623" w:type="dxa"/>
            <w:vMerge/>
            <w:vAlign w:val="center"/>
          </w:tcPr>
          <w:p w:rsidR="00F130B1" w:rsidRDefault="00F130B1">
            <w:pPr>
              <w:adjustRightInd w:val="0"/>
              <w:snapToGrid w:val="0"/>
              <w:ind w:leftChars="-6" w:left="483" w:hangingChars="200" w:hanging="496"/>
              <w:rPr>
                <w:color w:val="000000"/>
                <w:spacing w:val="4"/>
                <w:kern w:val="44"/>
                <w:sz w:val="24"/>
                <w:szCs w:val="24"/>
                <w:lang w:eastAsia="en-US"/>
              </w:rPr>
            </w:pPr>
          </w:p>
        </w:tc>
        <w:tc>
          <w:tcPr>
            <w:tcW w:w="3690"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Dry land</w:t>
            </w:r>
          </w:p>
        </w:tc>
        <w:tc>
          <w:tcPr>
            <w:tcW w:w="3209"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48000</w:t>
            </w:r>
          </w:p>
        </w:tc>
      </w:tr>
      <w:tr w:rsidR="00F130B1">
        <w:trPr>
          <w:cantSplit/>
          <w:trHeight w:val="227"/>
        </w:trPr>
        <w:tc>
          <w:tcPr>
            <w:tcW w:w="1623" w:type="dxa"/>
            <w:vMerge/>
            <w:vAlign w:val="center"/>
          </w:tcPr>
          <w:p w:rsidR="00F130B1" w:rsidRDefault="00F130B1">
            <w:pPr>
              <w:adjustRightInd w:val="0"/>
              <w:snapToGrid w:val="0"/>
              <w:ind w:leftChars="-6" w:left="483" w:hangingChars="200" w:hanging="496"/>
              <w:rPr>
                <w:color w:val="000000"/>
                <w:spacing w:val="4"/>
                <w:kern w:val="44"/>
                <w:sz w:val="24"/>
                <w:szCs w:val="24"/>
                <w:lang w:eastAsia="en-US"/>
              </w:rPr>
            </w:pPr>
          </w:p>
        </w:tc>
        <w:tc>
          <w:tcPr>
            <w:tcW w:w="3690"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Garden, forestland</w:t>
            </w:r>
          </w:p>
        </w:tc>
        <w:tc>
          <w:tcPr>
            <w:tcW w:w="3209"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45000</w:t>
            </w:r>
          </w:p>
        </w:tc>
      </w:tr>
      <w:tr w:rsidR="00F130B1">
        <w:trPr>
          <w:cantSplit/>
          <w:trHeight w:val="227"/>
        </w:trPr>
        <w:tc>
          <w:tcPr>
            <w:tcW w:w="1623"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Unused Land</w:t>
            </w:r>
          </w:p>
        </w:tc>
        <w:tc>
          <w:tcPr>
            <w:tcW w:w="3690"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Barren hill, wasteland</w:t>
            </w:r>
          </w:p>
        </w:tc>
        <w:tc>
          <w:tcPr>
            <w:tcW w:w="3209"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20000</w:t>
            </w:r>
          </w:p>
        </w:tc>
      </w:tr>
      <w:tr w:rsidR="00F130B1">
        <w:trPr>
          <w:cantSplit/>
          <w:trHeight w:val="227"/>
        </w:trPr>
        <w:tc>
          <w:tcPr>
            <w:tcW w:w="1623"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Construction land</w:t>
            </w:r>
          </w:p>
        </w:tc>
        <w:tc>
          <w:tcPr>
            <w:tcW w:w="3690"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Rural house site, Village side idle land</w:t>
            </w:r>
          </w:p>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Ditch, road, grave</w:t>
            </w:r>
          </w:p>
        </w:tc>
        <w:tc>
          <w:tcPr>
            <w:tcW w:w="3209" w:type="dxa"/>
            <w:vAlign w:val="center"/>
          </w:tcPr>
          <w:p w:rsidR="00F130B1" w:rsidRDefault="00C56555">
            <w:pPr>
              <w:adjustRightInd w:val="0"/>
              <w:snapToGrid w:val="0"/>
              <w:ind w:leftChars="-6" w:left="467" w:hangingChars="200" w:hanging="480"/>
              <w:rPr>
                <w:color w:val="000000"/>
                <w:spacing w:val="4"/>
                <w:kern w:val="0"/>
                <w:sz w:val="24"/>
                <w:szCs w:val="24"/>
              </w:rPr>
            </w:pPr>
            <w:r>
              <w:rPr>
                <w:color w:val="000000"/>
                <w:sz w:val="24"/>
                <w:szCs w:val="24"/>
              </w:rPr>
              <w:t>Compensation as per the standards of neighboring land category.</w:t>
            </w:r>
          </w:p>
        </w:tc>
      </w:tr>
    </w:tbl>
    <w:p w:rsidR="00F130B1" w:rsidRDefault="00C56555">
      <w:pPr>
        <w:pStyle w:val="Caption"/>
        <w:jc w:val="both"/>
        <w:rPr>
          <w:rFonts w:ascii="Times New Roman" w:hAnsi="Times New Roman"/>
          <w:color w:val="333333"/>
          <w:sz w:val="24"/>
          <w:szCs w:val="24"/>
        </w:rPr>
      </w:pPr>
      <w:r>
        <w:rPr>
          <w:rFonts w:ascii="Times New Roman" w:hAnsi="Times New Roman"/>
          <w:sz w:val="24"/>
          <w:szCs w:val="24"/>
        </w:rPr>
        <w:t xml:space="preserve"> </w:t>
      </w:r>
      <w:r>
        <w:rPr>
          <w:rFonts w:ascii="Times New Roman" w:hAnsi="Times New Roman"/>
          <w:color w:val="333333"/>
          <w:sz w:val="24"/>
          <w:szCs w:val="24"/>
        </w:rPr>
        <w:t xml:space="preserve">● Crops on the expropriated land, if any, were compensated as per 1 time of the AAOV of the land expropriated. No crops compensation </w:t>
      </w:r>
      <w:proofErr w:type="gramStart"/>
      <w:r>
        <w:rPr>
          <w:rFonts w:ascii="Times New Roman" w:hAnsi="Times New Roman"/>
          <w:color w:val="333333"/>
          <w:sz w:val="24"/>
          <w:szCs w:val="24"/>
        </w:rPr>
        <w:t>were</w:t>
      </w:r>
      <w:proofErr w:type="gramEnd"/>
      <w:r>
        <w:rPr>
          <w:rFonts w:ascii="Times New Roman" w:hAnsi="Times New Roman"/>
          <w:color w:val="333333"/>
          <w:sz w:val="24"/>
          <w:szCs w:val="24"/>
        </w:rPr>
        <w:t xml:space="preserve"> made for non-utilized lands such barren hill, wasteland and waste beach etc. Tracts of economic forest were compensated as per economic forest, while without crops compensation. The compensation standards are shown in Table 3-4.</w:t>
      </w:r>
    </w:p>
    <w:p w:rsidR="00F130B1" w:rsidRDefault="00C56555">
      <w:pPr>
        <w:pStyle w:val="Heading3"/>
        <w:spacing w:before="0" w:after="0" w:line="240" w:lineRule="auto"/>
        <w:ind w:left="924"/>
        <w:jc w:val="center"/>
        <w:rPr>
          <w:rFonts w:ascii="Times New Roman" w:hAnsi="Times New Roman"/>
          <w:sz w:val="24"/>
          <w:szCs w:val="24"/>
        </w:rPr>
      </w:pPr>
      <w:bookmarkStart w:id="95" w:name="_Toc499413888"/>
      <w:bookmarkStart w:id="96" w:name="_Toc497214806"/>
      <w:bookmarkStart w:id="97" w:name="_Toc499413916"/>
      <w:proofErr w:type="gramStart"/>
      <w:r>
        <w:rPr>
          <w:rFonts w:ascii="Times New Roman" w:hAnsi="Times New Roman"/>
          <w:sz w:val="24"/>
          <w:szCs w:val="24"/>
        </w:rPr>
        <w:t>Table  3</w:t>
      </w:r>
      <w:proofErr w:type="gramEnd"/>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表</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t xml:space="preserve"> Compensation Standards for Ground Crops</w:t>
      </w:r>
      <w:bookmarkEnd w:id="95"/>
      <w:bookmarkEnd w:id="96"/>
      <w:bookmarkEnd w:id="9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1"/>
        <w:gridCol w:w="3521"/>
      </w:tblGrid>
      <w:tr w:rsidR="00F130B1">
        <w:tc>
          <w:tcPr>
            <w:tcW w:w="5001" w:type="dxa"/>
            <w:vAlign w:val="center"/>
          </w:tcPr>
          <w:p w:rsidR="00F130B1" w:rsidRDefault="00C56555">
            <w:pPr>
              <w:adjustRightInd w:val="0"/>
              <w:snapToGrid w:val="0"/>
              <w:ind w:leftChars="-6" w:left="407" w:hanging="420"/>
              <w:rPr>
                <w:b/>
                <w:color w:val="000000"/>
                <w:spacing w:val="4"/>
                <w:kern w:val="0"/>
                <w:sz w:val="24"/>
                <w:szCs w:val="24"/>
              </w:rPr>
            </w:pPr>
            <w:r>
              <w:rPr>
                <w:b/>
                <w:color w:val="000000"/>
                <w:sz w:val="24"/>
                <w:szCs w:val="24"/>
              </w:rPr>
              <w:t>Land Category</w:t>
            </w:r>
          </w:p>
        </w:tc>
        <w:tc>
          <w:tcPr>
            <w:tcW w:w="3521" w:type="dxa"/>
            <w:vAlign w:val="center"/>
          </w:tcPr>
          <w:p w:rsidR="00F130B1" w:rsidRDefault="00C56555">
            <w:pPr>
              <w:adjustRightInd w:val="0"/>
              <w:snapToGrid w:val="0"/>
              <w:ind w:leftChars="-6" w:left="407" w:hanging="420"/>
              <w:rPr>
                <w:b/>
                <w:color w:val="000000"/>
                <w:spacing w:val="4"/>
                <w:kern w:val="0"/>
                <w:sz w:val="24"/>
                <w:szCs w:val="24"/>
              </w:rPr>
            </w:pPr>
            <w:r>
              <w:rPr>
                <w:b/>
                <w:color w:val="000000"/>
                <w:sz w:val="24"/>
                <w:szCs w:val="24"/>
              </w:rPr>
              <w:t>Compensation Standards (RMB/mu)</w:t>
            </w:r>
          </w:p>
        </w:tc>
      </w:tr>
      <w:tr w:rsidR="00F130B1">
        <w:tc>
          <w:tcPr>
            <w:tcW w:w="500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Paddy Rice</w:t>
            </w:r>
          </w:p>
        </w:tc>
        <w:tc>
          <w:tcPr>
            <w:tcW w:w="352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1800</w:t>
            </w:r>
          </w:p>
        </w:tc>
      </w:tr>
      <w:tr w:rsidR="00F130B1">
        <w:tc>
          <w:tcPr>
            <w:tcW w:w="500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Lotus root, water-chestnut, taro</w:t>
            </w:r>
          </w:p>
        </w:tc>
        <w:tc>
          <w:tcPr>
            <w:tcW w:w="352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2000</w:t>
            </w:r>
          </w:p>
        </w:tc>
      </w:tr>
      <w:tr w:rsidR="00F130B1">
        <w:tc>
          <w:tcPr>
            <w:tcW w:w="500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Sugar cane, chewing cane</w:t>
            </w:r>
          </w:p>
        </w:tc>
        <w:tc>
          <w:tcPr>
            <w:tcW w:w="352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2200</w:t>
            </w:r>
          </w:p>
        </w:tc>
      </w:tr>
      <w:tr w:rsidR="00F130B1">
        <w:tc>
          <w:tcPr>
            <w:tcW w:w="500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Vegetables (melon, vegetable, bean, mushroom)</w:t>
            </w:r>
          </w:p>
        </w:tc>
        <w:tc>
          <w:tcPr>
            <w:tcW w:w="352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2000</w:t>
            </w:r>
          </w:p>
        </w:tc>
      </w:tr>
      <w:tr w:rsidR="00F130B1">
        <w:tc>
          <w:tcPr>
            <w:tcW w:w="500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lastRenderedPageBreak/>
              <w:t>Other dryland crops (peanut, soybean, mung bean)</w:t>
            </w:r>
          </w:p>
        </w:tc>
        <w:tc>
          <w:tcPr>
            <w:tcW w:w="352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1400</w:t>
            </w:r>
          </w:p>
        </w:tc>
      </w:tr>
    </w:tbl>
    <w:p w:rsidR="00F130B1" w:rsidRDefault="00F130B1">
      <w:pPr>
        <w:rPr>
          <w:color w:val="333333"/>
          <w:sz w:val="24"/>
          <w:szCs w:val="24"/>
        </w:rPr>
      </w:pPr>
    </w:p>
    <w:p w:rsidR="00F130B1" w:rsidRDefault="00F130B1">
      <w:pPr>
        <w:rPr>
          <w:color w:val="333333"/>
          <w:sz w:val="24"/>
          <w:szCs w:val="24"/>
        </w:rPr>
      </w:pPr>
    </w:p>
    <w:p w:rsidR="00F130B1" w:rsidRDefault="00C56555">
      <w:pPr>
        <w:rPr>
          <w:b/>
          <w:bCs/>
          <w:color w:val="333333"/>
          <w:sz w:val="24"/>
          <w:szCs w:val="24"/>
        </w:rPr>
      </w:pPr>
      <w:r>
        <w:rPr>
          <w:b/>
          <w:bCs/>
          <w:color w:val="333333"/>
          <w:sz w:val="24"/>
          <w:szCs w:val="24"/>
        </w:rPr>
        <w:t>3.4.3 Restoration measures for affected ground attachments and infrastructural facilities</w:t>
      </w:r>
    </w:p>
    <w:p w:rsidR="00F130B1" w:rsidRDefault="00C56555">
      <w:pPr>
        <w:ind w:firstLineChars="200" w:firstLine="480"/>
        <w:rPr>
          <w:color w:val="333333"/>
          <w:sz w:val="24"/>
          <w:szCs w:val="24"/>
        </w:rPr>
      </w:pPr>
      <w:r>
        <w:rPr>
          <w:sz w:val="24"/>
          <w:szCs w:val="24"/>
        </w:rPr>
        <w:t xml:space="preserve">The ground attachments affected by the Project included fence wall, grave, fruit tree or economic crops, while the facilities affected by the project are the electric and telecommunication facilities. The compensation standards for the fence wall, grave, fruit tree or economic crops were determined </w:t>
      </w:r>
      <w:proofErr w:type="gramStart"/>
      <w:r>
        <w:rPr>
          <w:sz w:val="24"/>
          <w:szCs w:val="24"/>
        </w:rPr>
        <w:t>on the basis of</w:t>
      </w:r>
      <w:proofErr w:type="gramEnd"/>
      <w:r>
        <w:rPr>
          <w:sz w:val="24"/>
          <w:szCs w:val="24"/>
        </w:rPr>
        <w:t xml:space="preserve"> replacement cost. The damaged infrastructural facilities were resolved through unified resettlement to rebuild or transfer according to the original scope, standard and function. If such, those could not be rebuilt or transferred </w:t>
      </w:r>
      <w:r>
        <w:rPr>
          <w:rFonts w:hint="eastAsia"/>
          <w:sz w:val="24"/>
          <w:szCs w:val="24"/>
        </w:rPr>
        <w:t>were</w:t>
      </w:r>
      <w:r>
        <w:rPr>
          <w:sz w:val="24"/>
          <w:szCs w:val="24"/>
        </w:rPr>
        <w:t xml:space="preserve"> compensated according to the confirmed standards, i.e. the compensation standards for the ground attachments such as fruit tree or economic crops (Ref. </w:t>
      </w:r>
      <w:proofErr w:type="gramStart"/>
      <w:r>
        <w:rPr>
          <w:sz w:val="24"/>
          <w:szCs w:val="24"/>
        </w:rPr>
        <w:t>HZF[</w:t>
      </w:r>
      <w:proofErr w:type="gramEnd"/>
      <w:r>
        <w:rPr>
          <w:sz w:val="24"/>
          <w:szCs w:val="24"/>
        </w:rPr>
        <w:t>2013] 36).</w:t>
      </w:r>
    </w:p>
    <w:p w:rsidR="00F130B1" w:rsidRDefault="00C56555">
      <w:pPr>
        <w:ind w:firstLineChars="200" w:firstLine="480"/>
        <w:rPr>
          <w:b/>
          <w:bCs/>
          <w:color w:val="333333"/>
          <w:sz w:val="24"/>
          <w:szCs w:val="24"/>
        </w:rPr>
      </w:pPr>
      <w:r>
        <w:rPr>
          <w:color w:val="333333"/>
          <w:sz w:val="24"/>
          <w:szCs w:val="24"/>
        </w:rPr>
        <w:t xml:space="preserve">An owner against a building expropriation decision made by the people’s government of </w:t>
      </w:r>
      <w:proofErr w:type="spellStart"/>
      <w:r>
        <w:rPr>
          <w:color w:val="333333"/>
          <w:sz w:val="24"/>
          <w:szCs w:val="24"/>
        </w:rPr>
        <w:t>Hezhou</w:t>
      </w:r>
      <w:proofErr w:type="spellEnd"/>
      <w:r>
        <w:rPr>
          <w:color w:val="333333"/>
          <w:sz w:val="24"/>
          <w:szCs w:val="24"/>
        </w:rPr>
        <w:t xml:space="preserve"> City may apply for the administrative reconsideration within 60 days upon the release of this notice or file an administrative lawsuit according to law within three months.</w:t>
      </w:r>
    </w:p>
    <w:p w:rsidR="00F130B1" w:rsidRDefault="00C56555">
      <w:pPr>
        <w:ind w:firstLineChars="200" w:firstLine="480"/>
        <w:rPr>
          <w:sz w:val="24"/>
          <w:szCs w:val="24"/>
        </w:rPr>
      </w:pPr>
      <w:r>
        <w:rPr>
          <w:sz w:val="24"/>
          <w:szCs w:val="24"/>
        </w:rPr>
        <w:t xml:space="preserve">It was found in the investigation that, there would be some impacts on the income of the affected families after land acquisition. However, such impacts would not be substantial. After taking some certain production restoration measures, their incomes would be restored completely. The rural residents expressed that they would support the project and agree to the permanent land expropriation if the land compensation could be fully paid on time. </w:t>
      </w:r>
    </w:p>
    <w:p w:rsidR="00F130B1" w:rsidRDefault="00F130B1">
      <w:pPr>
        <w:ind w:firstLineChars="200" w:firstLine="480"/>
        <w:rPr>
          <w:sz w:val="24"/>
          <w:szCs w:val="24"/>
        </w:rPr>
      </w:pPr>
    </w:p>
    <w:p w:rsidR="00F130B1" w:rsidRDefault="00C56555">
      <w:pPr>
        <w:widowControl/>
        <w:adjustRightInd w:val="0"/>
        <w:snapToGrid w:val="0"/>
        <w:rPr>
          <w:sz w:val="24"/>
          <w:szCs w:val="24"/>
        </w:rPr>
      </w:pPr>
      <w:r>
        <w:rPr>
          <w:b/>
          <w:bCs/>
          <w:color w:val="333333"/>
          <w:sz w:val="24"/>
          <w:szCs w:val="24"/>
        </w:rPr>
        <w:t xml:space="preserve">3.4.4 </w:t>
      </w:r>
      <w:r>
        <w:rPr>
          <w:rFonts w:hint="eastAsia"/>
          <w:b/>
          <w:bCs/>
          <w:color w:val="333333"/>
          <w:sz w:val="24"/>
          <w:szCs w:val="24"/>
        </w:rPr>
        <w:t>Conclusions</w:t>
      </w:r>
    </w:p>
    <w:p w:rsidR="00F130B1" w:rsidRDefault="00F130B1">
      <w:pPr>
        <w:widowControl/>
        <w:adjustRightInd w:val="0"/>
        <w:snapToGrid w:val="0"/>
        <w:ind w:firstLineChars="200" w:firstLine="480"/>
        <w:rPr>
          <w:sz w:val="24"/>
          <w:szCs w:val="24"/>
        </w:rPr>
      </w:pPr>
    </w:p>
    <w:p w:rsidR="00F130B1" w:rsidRDefault="00C56555">
      <w:pPr>
        <w:widowControl/>
        <w:adjustRightInd w:val="0"/>
        <w:snapToGrid w:val="0"/>
        <w:ind w:firstLineChars="200" w:firstLine="480"/>
        <w:rPr>
          <w:sz w:val="24"/>
          <w:szCs w:val="24"/>
        </w:rPr>
      </w:pPr>
      <w:proofErr w:type="spellStart"/>
      <w:r>
        <w:rPr>
          <w:sz w:val="24"/>
          <w:szCs w:val="24"/>
        </w:rPr>
        <w:t>Pinggui</w:t>
      </w:r>
      <w:proofErr w:type="spellEnd"/>
      <w:r>
        <w:rPr>
          <w:sz w:val="24"/>
          <w:szCs w:val="24"/>
        </w:rPr>
        <w:t xml:space="preserve"> New City Dike Construction Project strictly complied with the relevant laws and regulations of the State, Guangxi land </w:t>
      </w:r>
      <w:proofErr w:type="spellStart"/>
      <w:r>
        <w:rPr>
          <w:sz w:val="24"/>
          <w:szCs w:val="24"/>
        </w:rPr>
        <w:t>Hezhou</w:t>
      </w:r>
      <w:proofErr w:type="spellEnd"/>
      <w:r>
        <w:rPr>
          <w:sz w:val="24"/>
          <w:szCs w:val="24"/>
        </w:rPr>
        <w:t xml:space="preserve"> City, and the processing of land use, land compensation and resettlement were in line with relevant laws and regulations. The procedures of land acquisition and compensation not only met with the laws and regulations, but also got the recognition of affected units and individuals. All these were in line with the World Bank safeguard policies.</w:t>
      </w:r>
    </w:p>
    <w:p w:rsidR="00F130B1" w:rsidRDefault="00C56555">
      <w:pPr>
        <w:widowControl/>
        <w:adjustRightInd w:val="0"/>
        <w:snapToGrid w:val="0"/>
        <w:ind w:firstLineChars="200" w:firstLine="480"/>
        <w:rPr>
          <w:sz w:val="24"/>
          <w:szCs w:val="24"/>
        </w:rPr>
      </w:pPr>
      <w:r>
        <w:rPr>
          <w:sz w:val="24"/>
          <w:szCs w:val="24"/>
        </w:rPr>
        <w:t xml:space="preserve">It was found in the investigation that, there </w:t>
      </w:r>
      <w:r>
        <w:rPr>
          <w:rFonts w:hint="eastAsia"/>
          <w:sz w:val="24"/>
          <w:szCs w:val="24"/>
        </w:rPr>
        <w:t>were</w:t>
      </w:r>
      <w:r>
        <w:rPr>
          <w:sz w:val="24"/>
          <w:szCs w:val="24"/>
        </w:rPr>
        <w:t xml:space="preserve"> some impacts on the income of the affected families after land acquisition. However, such impacts </w:t>
      </w:r>
      <w:r>
        <w:rPr>
          <w:rFonts w:hint="eastAsia"/>
          <w:sz w:val="24"/>
          <w:szCs w:val="24"/>
        </w:rPr>
        <w:t xml:space="preserve">were </w:t>
      </w:r>
      <w:r>
        <w:rPr>
          <w:sz w:val="24"/>
          <w:szCs w:val="24"/>
        </w:rPr>
        <w:t xml:space="preserve">not substantial. After taking some certain production restoration measures, their incomes </w:t>
      </w:r>
      <w:r>
        <w:rPr>
          <w:rFonts w:hint="eastAsia"/>
          <w:sz w:val="24"/>
          <w:szCs w:val="24"/>
        </w:rPr>
        <w:t>were</w:t>
      </w:r>
      <w:r>
        <w:rPr>
          <w:sz w:val="24"/>
          <w:szCs w:val="24"/>
        </w:rPr>
        <w:t xml:space="preserve"> restored </w:t>
      </w:r>
      <w:r>
        <w:rPr>
          <w:sz w:val="24"/>
          <w:szCs w:val="24"/>
        </w:rPr>
        <w:lastRenderedPageBreak/>
        <w:t xml:space="preserve">completely. The rural residents expressed that they would support the project and agree to the permanent land expropriation if the land compensation </w:t>
      </w:r>
      <w:r>
        <w:rPr>
          <w:rFonts w:hint="eastAsia"/>
          <w:sz w:val="24"/>
          <w:szCs w:val="24"/>
        </w:rPr>
        <w:t>were</w:t>
      </w:r>
      <w:r>
        <w:rPr>
          <w:sz w:val="24"/>
          <w:szCs w:val="24"/>
        </w:rPr>
        <w:t xml:space="preserve"> fully paid on time.</w:t>
      </w:r>
    </w:p>
    <w:p w:rsidR="00F130B1" w:rsidRDefault="00F130B1">
      <w:pPr>
        <w:pStyle w:val="Heading1"/>
        <w:numPr>
          <w:ilvl w:val="0"/>
          <w:numId w:val="0"/>
        </w:numPr>
        <w:tabs>
          <w:tab w:val="left" w:pos="0"/>
        </w:tabs>
        <w:ind w:firstLineChars="600" w:firstLine="1446"/>
        <w:jc w:val="both"/>
        <w:rPr>
          <w:rFonts w:ascii="Times New Roman" w:hAnsi="Times New Roman"/>
          <w:sz w:val="24"/>
          <w:szCs w:val="24"/>
        </w:rPr>
        <w:sectPr w:rsidR="00F130B1">
          <w:headerReference w:type="even" r:id="rId36"/>
          <w:headerReference w:type="first" r:id="rId37"/>
          <w:pgSz w:w="11906" w:h="16838"/>
          <w:pgMar w:top="1440" w:right="1800" w:bottom="1440" w:left="1800" w:header="851" w:footer="992" w:gutter="0"/>
          <w:cols w:space="720"/>
          <w:titlePg/>
          <w:docGrid w:type="lines" w:linePitch="312"/>
        </w:sectPr>
      </w:pPr>
    </w:p>
    <w:p w:rsidR="00F130B1" w:rsidRDefault="00C56555">
      <w:pPr>
        <w:pStyle w:val="Heading1"/>
        <w:ind w:left="142" w:firstLine="1"/>
        <w:rPr>
          <w:rFonts w:ascii="Times New Roman" w:eastAsia="SimHei" w:hAnsi="Times New Roman"/>
          <w:sz w:val="28"/>
          <w:szCs w:val="28"/>
        </w:rPr>
      </w:pPr>
      <w:r>
        <w:rPr>
          <w:rFonts w:ascii="Times New Roman" w:hAnsi="Times New Roman"/>
          <w:sz w:val="28"/>
          <w:szCs w:val="28"/>
        </w:rPr>
        <w:lastRenderedPageBreak/>
        <w:t xml:space="preserve"> </w:t>
      </w:r>
      <w:bookmarkStart w:id="98" w:name="_Toc499413889"/>
      <w:r>
        <w:rPr>
          <w:rFonts w:ascii="Times New Roman" w:hAnsi="Times New Roman"/>
          <w:sz w:val="28"/>
          <w:szCs w:val="28"/>
        </w:rPr>
        <w:t xml:space="preserve">Land acquisition and Resettlement of Jiangnan Dike Construction of </w:t>
      </w:r>
      <w:proofErr w:type="spellStart"/>
      <w:r>
        <w:rPr>
          <w:rFonts w:ascii="Times New Roman" w:hAnsi="Times New Roman"/>
          <w:sz w:val="28"/>
          <w:szCs w:val="28"/>
        </w:rPr>
        <w:t>Hejiang</w:t>
      </w:r>
      <w:proofErr w:type="spellEnd"/>
      <w:r>
        <w:rPr>
          <w:rFonts w:ascii="Times New Roman" w:hAnsi="Times New Roman"/>
          <w:sz w:val="28"/>
          <w:szCs w:val="28"/>
        </w:rPr>
        <w:t xml:space="preserve"> River Rehabilitation Project</w:t>
      </w:r>
      <w:bookmarkEnd w:id="98"/>
      <w:r>
        <w:rPr>
          <w:rFonts w:ascii="Times New Roman" w:hAnsi="Times New Roman"/>
          <w:sz w:val="28"/>
          <w:szCs w:val="28"/>
        </w:rPr>
        <w:t xml:space="preserve"> </w:t>
      </w:r>
    </w:p>
    <w:p w:rsidR="00F130B1" w:rsidRDefault="00C56555">
      <w:pPr>
        <w:pStyle w:val="Heading2"/>
        <w:spacing w:beforeLines="50" w:before="156" w:afterLines="50" w:after="156"/>
        <w:ind w:left="142" w:firstLine="0"/>
        <w:jc w:val="both"/>
        <w:rPr>
          <w:rFonts w:ascii="Times New Roman" w:hAnsi="Times New Roman"/>
          <w:sz w:val="24"/>
          <w:szCs w:val="24"/>
        </w:rPr>
      </w:pPr>
      <w:bookmarkStart w:id="99" w:name="_Toc499413890"/>
      <w:r>
        <w:rPr>
          <w:rFonts w:ascii="Times New Roman" w:hAnsi="Times New Roman"/>
          <w:sz w:val="24"/>
          <w:szCs w:val="24"/>
        </w:rPr>
        <w:t>4.1. Introduction</w:t>
      </w:r>
      <w:bookmarkEnd w:id="99"/>
    </w:p>
    <w:p w:rsidR="00F130B1" w:rsidRDefault="00C56555">
      <w:pPr>
        <w:tabs>
          <w:tab w:val="left" w:pos="1026"/>
        </w:tabs>
        <w:ind w:firstLineChars="200" w:firstLine="480"/>
        <w:rPr>
          <w:sz w:val="24"/>
          <w:szCs w:val="24"/>
        </w:rPr>
      </w:pPr>
      <w:r>
        <w:rPr>
          <w:sz w:val="24"/>
          <w:szCs w:val="24"/>
        </w:rPr>
        <w:t>Jiangnan Dike (</w:t>
      </w:r>
      <w:proofErr w:type="spellStart"/>
      <w:r>
        <w:rPr>
          <w:sz w:val="24"/>
          <w:szCs w:val="24"/>
        </w:rPr>
        <w:t>Hejiang</w:t>
      </w:r>
      <w:proofErr w:type="spellEnd"/>
      <w:r>
        <w:rPr>
          <w:sz w:val="24"/>
          <w:szCs w:val="24"/>
        </w:rPr>
        <w:t xml:space="preserve"> river section) started from </w:t>
      </w:r>
      <w:proofErr w:type="spellStart"/>
      <w:r>
        <w:rPr>
          <w:sz w:val="24"/>
          <w:szCs w:val="24"/>
        </w:rPr>
        <w:t>Hejiang</w:t>
      </w:r>
      <w:proofErr w:type="spellEnd"/>
      <w:r>
        <w:rPr>
          <w:sz w:val="24"/>
          <w:szCs w:val="24"/>
        </w:rPr>
        <w:t xml:space="preserve"> Bridge, along </w:t>
      </w:r>
      <w:proofErr w:type="spellStart"/>
      <w:r>
        <w:rPr>
          <w:sz w:val="24"/>
          <w:szCs w:val="24"/>
        </w:rPr>
        <w:t>Xihuan</w:t>
      </w:r>
      <w:proofErr w:type="spellEnd"/>
      <w:r>
        <w:rPr>
          <w:sz w:val="24"/>
          <w:szCs w:val="24"/>
        </w:rPr>
        <w:t xml:space="preserve"> Road, via </w:t>
      </w:r>
      <w:proofErr w:type="spellStart"/>
      <w:r>
        <w:rPr>
          <w:sz w:val="24"/>
          <w:szCs w:val="24"/>
        </w:rPr>
        <w:t>Pangu</w:t>
      </w:r>
      <w:proofErr w:type="spellEnd"/>
      <w:r>
        <w:rPr>
          <w:sz w:val="24"/>
          <w:szCs w:val="24"/>
        </w:rPr>
        <w:t xml:space="preserve"> river mouth and ends in </w:t>
      </w:r>
      <w:proofErr w:type="spellStart"/>
      <w:r>
        <w:rPr>
          <w:sz w:val="24"/>
          <w:szCs w:val="24"/>
        </w:rPr>
        <w:t>Huashan</w:t>
      </w:r>
      <w:proofErr w:type="spellEnd"/>
      <w:r>
        <w:rPr>
          <w:sz w:val="24"/>
          <w:szCs w:val="24"/>
        </w:rPr>
        <w:t xml:space="preserve"> river mouth. In April 2016, the project was approved the land use pre-checking (Ref. </w:t>
      </w:r>
      <w:proofErr w:type="gramStart"/>
      <w:r>
        <w:rPr>
          <w:sz w:val="24"/>
          <w:szCs w:val="24"/>
        </w:rPr>
        <w:t>GGTZYS[</w:t>
      </w:r>
      <w:proofErr w:type="gramEnd"/>
      <w:r>
        <w:rPr>
          <w:sz w:val="24"/>
          <w:szCs w:val="24"/>
        </w:rPr>
        <w:t xml:space="preserve">2016]23) as shown Appendix 2. In June 2016, the project obtained the approval of feasibility study report (Ref. </w:t>
      </w:r>
      <w:proofErr w:type="gramStart"/>
      <w:r>
        <w:rPr>
          <w:sz w:val="24"/>
          <w:szCs w:val="24"/>
        </w:rPr>
        <w:t>GFGNJ[</w:t>
      </w:r>
      <w:proofErr w:type="gramEnd"/>
      <w:r>
        <w:rPr>
          <w:sz w:val="24"/>
          <w:szCs w:val="24"/>
        </w:rPr>
        <w:t xml:space="preserve">2016]564). The project was started in April 2016 and expected to complete in November 2017. </w:t>
      </w:r>
      <w:proofErr w:type="spellStart"/>
      <w:r>
        <w:rPr>
          <w:sz w:val="24"/>
          <w:szCs w:val="24"/>
        </w:rPr>
        <w:t>Hezhou</w:t>
      </w:r>
      <w:proofErr w:type="spellEnd"/>
      <w:r>
        <w:rPr>
          <w:sz w:val="24"/>
          <w:szCs w:val="24"/>
        </w:rPr>
        <w:t xml:space="preserve"> Ecological New City Development Co. Ltd was the project implementing agency.</w:t>
      </w:r>
    </w:p>
    <w:p w:rsidR="00F130B1" w:rsidRDefault="00C56555">
      <w:pPr>
        <w:pStyle w:val="Heading2"/>
        <w:spacing w:beforeLines="50" w:before="156" w:afterLines="50" w:after="156"/>
        <w:ind w:left="142" w:firstLine="0"/>
        <w:jc w:val="both"/>
        <w:rPr>
          <w:rFonts w:ascii="Times New Roman" w:hAnsi="Times New Roman"/>
          <w:sz w:val="24"/>
          <w:szCs w:val="24"/>
        </w:rPr>
      </w:pPr>
      <w:bookmarkStart w:id="100" w:name="_Toc499413891"/>
      <w:r>
        <w:rPr>
          <w:rFonts w:ascii="Times New Roman" w:hAnsi="Times New Roman"/>
          <w:sz w:val="24"/>
          <w:szCs w:val="24"/>
        </w:rPr>
        <w:t>4.2 Impacts of Land Acquisition and House Demolition</w:t>
      </w:r>
      <w:bookmarkEnd w:id="100"/>
    </w:p>
    <w:p w:rsidR="00F130B1" w:rsidRDefault="00C56555">
      <w:pPr>
        <w:tabs>
          <w:tab w:val="left" w:pos="1026"/>
        </w:tabs>
        <w:ind w:firstLineChars="200" w:firstLine="480"/>
        <w:rPr>
          <w:sz w:val="24"/>
          <w:szCs w:val="24"/>
        </w:rPr>
      </w:pPr>
      <w:r>
        <w:rPr>
          <w:sz w:val="24"/>
          <w:szCs w:val="24"/>
        </w:rPr>
        <w:t xml:space="preserve">The project acquired a total area of 219 mu of rural collective land, including 90 mu of farmland (inclusive of cultivated land), 87.1 mu of construction land and 42.15 mu of non-utilized land, affecting 433 households with 1948 persons. In </w:t>
      </w:r>
      <w:proofErr w:type="spellStart"/>
      <w:r>
        <w:rPr>
          <w:sz w:val="24"/>
          <w:szCs w:val="24"/>
        </w:rPr>
        <w:t>Xialiang</w:t>
      </w:r>
      <w:proofErr w:type="spellEnd"/>
      <w:r>
        <w:rPr>
          <w:sz w:val="24"/>
          <w:szCs w:val="24"/>
        </w:rPr>
        <w:t xml:space="preserve"> Village of Jiangnan Street Office of </w:t>
      </w:r>
      <w:proofErr w:type="spellStart"/>
      <w:r>
        <w:rPr>
          <w:sz w:val="24"/>
          <w:szCs w:val="24"/>
        </w:rPr>
        <w:t>Babu</w:t>
      </w:r>
      <w:proofErr w:type="spellEnd"/>
      <w:r>
        <w:rPr>
          <w:sz w:val="24"/>
          <w:szCs w:val="24"/>
        </w:rPr>
        <w:t xml:space="preserve"> District, total land acquisition was 100 mu, affecting 213 households with 958 persons; in </w:t>
      </w:r>
      <w:proofErr w:type="spellStart"/>
      <w:r>
        <w:rPr>
          <w:sz w:val="24"/>
          <w:szCs w:val="24"/>
        </w:rPr>
        <w:t>Xiadao</w:t>
      </w:r>
      <w:proofErr w:type="spellEnd"/>
      <w:r>
        <w:rPr>
          <w:sz w:val="24"/>
          <w:szCs w:val="24"/>
        </w:rPr>
        <w:t xml:space="preserve"> Village of </w:t>
      </w:r>
      <w:proofErr w:type="spellStart"/>
      <w:r>
        <w:rPr>
          <w:sz w:val="24"/>
          <w:szCs w:val="24"/>
        </w:rPr>
        <w:t>Etang</w:t>
      </w:r>
      <w:proofErr w:type="spellEnd"/>
      <w:r>
        <w:rPr>
          <w:sz w:val="24"/>
          <w:szCs w:val="24"/>
        </w:rPr>
        <w:t xml:space="preserve"> Town of </w:t>
      </w:r>
      <w:proofErr w:type="spellStart"/>
      <w:r>
        <w:rPr>
          <w:sz w:val="24"/>
          <w:szCs w:val="24"/>
        </w:rPr>
        <w:t>Pinggui</w:t>
      </w:r>
      <w:proofErr w:type="spellEnd"/>
      <w:r>
        <w:rPr>
          <w:sz w:val="24"/>
          <w:szCs w:val="24"/>
        </w:rPr>
        <w:t xml:space="preserve"> District, the land acquisition was 119 mu, affecting 220 households with 900 persons. The demolition house was 6140 m</w:t>
      </w:r>
      <w:r>
        <w:rPr>
          <w:sz w:val="24"/>
          <w:szCs w:val="24"/>
          <w:vertAlign w:val="superscript"/>
        </w:rPr>
        <w:t>2</w:t>
      </w:r>
      <w:r>
        <w:rPr>
          <w:sz w:val="24"/>
          <w:szCs w:val="24"/>
        </w:rPr>
        <w:t>，</w:t>
      </w:r>
      <w:r>
        <w:rPr>
          <w:sz w:val="24"/>
          <w:szCs w:val="24"/>
        </w:rPr>
        <w:t xml:space="preserve">affecting 44 households with 198 persons, as shown in Table 4-1. The removed wire poles and other facilities of were 4520 m. Data differences would occur while dividing data of each sub-component because the land acquisition and house demolition were carried out along with the “two-bank” </w:t>
      </w:r>
      <w:proofErr w:type="gramStart"/>
      <w:r>
        <w:rPr>
          <w:sz w:val="24"/>
          <w:szCs w:val="24"/>
        </w:rPr>
        <w:t>projects as a whole</w:t>
      </w:r>
      <w:proofErr w:type="gramEnd"/>
      <w:r>
        <w:rPr>
          <w:sz w:val="24"/>
          <w:szCs w:val="24"/>
        </w:rPr>
        <w:t xml:space="preserve">. </w:t>
      </w:r>
    </w:p>
    <w:p w:rsidR="00F130B1" w:rsidRDefault="00C56555">
      <w:pPr>
        <w:pStyle w:val="Heading3"/>
        <w:spacing w:line="240" w:lineRule="auto"/>
        <w:rPr>
          <w:rFonts w:ascii="Times New Roman" w:hAnsi="Times New Roman"/>
          <w:sz w:val="24"/>
          <w:szCs w:val="24"/>
        </w:rPr>
      </w:pPr>
      <w:bookmarkStart w:id="101" w:name="_Toc497214810"/>
      <w:bookmarkStart w:id="102" w:name="_Toc499413917"/>
      <w:bookmarkStart w:id="103" w:name="_Toc499413892"/>
      <w:r>
        <w:rPr>
          <w:rFonts w:ascii="Times New Roman" w:hAnsi="Times New Roman"/>
          <w:sz w:val="24"/>
          <w:szCs w:val="24"/>
        </w:rPr>
        <w:t>Table 4</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表</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t xml:space="preserve">  Progress of Land Acquisition and House Demolition of Jiangnan Dike </w:t>
      </w:r>
      <w:proofErr w:type="gramStart"/>
      <w:r>
        <w:rPr>
          <w:rFonts w:ascii="Times New Roman" w:hAnsi="Times New Roman"/>
          <w:sz w:val="24"/>
          <w:szCs w:val="24"/>
        </w:rPr>
        <w:t>Project  (</w:t>
      </w:r>
      <w:proofErr w:type="gramEnd"/>
      <w:r>
        <w:rPr>
          <w:rFonts w:ascii="Times New Roman" w:hAnsi="Times New Roman"/>
          <w:sz w:val="24"/>
          <w:szCs w:val="24"/>
        </w:rPr>
        <w:t>September 2017)</w:t>
      </w:r>
      <w:bookmarkEnd w:id="101"/>
      <w:bookmarkEnd w:id="102"/>
      <w:bookmarkEnd w:id="103"/>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029"/>
        <w:gridCol w:w="986"/>
        <w:gridCol w:w="1018"/>
        <w:gridCol w:w="792"/>
        <w:gridCol w:w="1068"/>
        <w:gridCol w:w="986"/>
        <w:gridCol w:w="977"/>
        <w:gridCol w:w="1028"/>
      </w:tblGrid>
      <w:tr w:rsidR="00F130B1">
        <w:trPr>
          <w:trHeight w:val="390"/>
          <w:jc w:val="center"/>
        </w:trPr>
        <w:tc>
          <w:tcPr>
            <w:tcW w:w="873" w:type="dxa"/>
            <w:vMerge w:val="restart"/>
            <w:vAlign w:val="center"/>
          </w:tcPr>
          <w:p w:rsidR="00F130B1" w:rsidRDefault="00C56555">
            <w:pPr>
              <w:jc w:val="center"/>
              <w:rPr>
                <w:color w:val="000000"/>
                <w:sz w:val="18"/>
                <w:szCs w:val="18"/>
              </w:rPr>
            </w:pPr>
            <w:r>
              <w:rPr>
                <w:color w:val="000000"/>
                <w:sz w:val="18"/>
                <w:szCs w:val="18"/>
              </w:rPr>
              <w:t>Affected Village s</w:t>
            </w:r>
          </w:p>
        </w:tc>
        <w:tc>
          <w:tcPr>
            <w:tcW w:w="3825" w:type="dxa"/>
            <w:gridSpan w:val="4"/>
            <w:vAlign w:val="center"/>
          </w:tcPr>
          <w:p w:rsidR="00F130B1" w:rsidRDefault="00C56555">
            <w:pPr>
              <w:widowControl/>
              <w:jc w:val="center"/>
              <w:textAlignment w:val="top"/>
              <w:rPr>
                <w:color w:val="000000"/>
                <w:sz w:val="18"/>
                <w:szCs w:val="18"/>
              </w:rPr>
            </w:pPr>
            <w:r>
              <w:rPr>
                <w:color w:val="000000"/>
                <w:sz w:val="18"/>
                <w:szCs w:val="18"/>
              </w:rPr>
              <w:t>Land acquisition (mu)</w:t>
            </w:r>
          </w:p>
        </w:tc>
        <w:tc>
          <w:tcPr>
            <w:tcW w:w="4059" w:type="dxa"/>
            <w:gridSpan w:val="4"/>
            <w:vAlign w:val="center"/>
          </w:tcPr>
          <w:p w:rsidR="00F130B1" w:rsidRDefault="00C56555">
            <w:pPr>
              <w:widowControl/>
              <w:jc w:val="center"/>
              <w:textAlignment w:val="top"/>
              <w:rPr>
                <w:color w:val="000000"/>
                <w:sz w:val="18"/>
                <w:szCs w:val="18"/>
              </w:rPr>
            </w:pPr>
            <w:r>
              <w:rPr>
                <w:color w:val="000000"/>
                <w:sz w:val="18"/>
                <w:szCs w:val="18"/>
              </w:rPr>
              <w:t>House demolition (m</w:t>
            </w:r>
            <w:r>
              <w:rPr>
                <w:color w:val="000000"/>
                <w:sz w:val="18"/>
                <w:szCs w:val="18"/>
                <w:vertAlign w:val="superscript"/>
              </w:rPr>
              <w:t>2</w:t>
            </w:r>
            <w:r>
              <w:rPr>
                <w:color w:val="000000"/>
                <w:sz w:val="18"/>
                <w:szCs w:val="18"/>
              </w:rPr>
              <w:t>)</w:t>
            </w:r>
          </w:p>
        </w:tc>
      </w:tr>
      <w:tr w:rsidR="00F130B1">
        <w:trPr>
          <w:trHeight w:val="516"/>
          <w:jc w:val="center"/>
        </w:trPr>
        <w:tc>
          <w:tcPr>
            <w:tcW w:w="873" w:type="dxa"/>
            <w:vMerge/>
            <w:vAlign w:val="center"/>
          </w:tcPr>
          <w:p w:rsidR="00F130B1" w:rsidRDefault="00F130B1">
            <w:pPr>
              <w:jc w:val="center"/>
              <w:rPr>
                <w:color w:val="000000"/>
                <w:sz w:val="18"/>
                <w:szCs w:val="18"/>
              </w:rPr>
            </w:pPr>
          </w:p>
        </w:tc>
        <w:tc>
          <w:tcPr>
            <w:tcW w:w="1029" w:type="dxa"/>
            <w:vMerge w:val="restart"/>
            <w:vAlign w:val="center"/>
          </w:tcPr>
          <w:p w:rsidR="00F130B1" w:rsidRDefault="00C56555">
            <w:pPr>
              <w:widowControl/>
              <w:jc w:val="center"/>
              <w:textAlignment w:val="top"/>
              <w:rPr>
                <w:color w:val="000000"/>
                <w:sz w:val="18"/>
                <w:szCs w:val="18"/>
              </w:rPr>
            </w:pPr>
            <w:r>
              <w:rPr>
                <w:color w:val="000000"/>
                <w:sz w:val="18"/>
                <w:szCs w:val="18"/>
              </w:rPr>
              <w:t>Planned land acquisition (mu)</w:t>
            </w:r>
          </w:p>
        </w:tc>
        <w:tc>
          <w:tcPr>
            <w:tcW w:w="986" w:type="dxa"/>
            <w:vMerge w:val="restart"/>
            <w:vAlign w:val="center"/>
          </w:tcPr>
          <w:p w:rsidR="00F130B1" w:rsidRDefault="00C56555">
            <w:pPr>
              <w:widowControl/>
              <w:jc w:val="center"/>
              <w:textAlignment w:val="top"/>
              <w:rPr>
                <w:color w:val="000000"/>
                <w:sz w:val="18"/>
                <w:szCs w:val="18"/>
              </w:rPr>
            </w:pPr>
            <w:r>
              <w:rPr>
                <w:color w:val="000000"/>
                <w:sz w:val="18"/>
                <w:szCs w:val="18"/>
              </w:rPr>
              <w:t>completed</w:t>
            </w:r>
          </w:p>
        </w:tc>
        <w:tc>
          <w:tcPr>
            <w:tcW w:w="1810" w:type="dxa"/>
            <w:gridSpan w:val="2"/>
            <w:vAlign w:val="center"/>
          </w:tcPr>
          <w:p w:rsidR="00F130B1" w:rsidRDefault="00C56555">
            <w:pPr>
              <w:widowControl/>
              <w:jc w:val="center"/>
              <w:textAlignment w:val="top"/>
              <w:rPr>
                <w:color w:val="000000"/>
                <w:sz w:val="18"/>
                <w:szCs w:val="18"/>
              </w:rPr>
            </w:pPr>
            <w:r>
              <w:rPr>
                <w:color w:val="000000"/>
                <w:sz w:val="18"/>
                <w:szCs w:val="18"/>
              </w:rPr>
              <w:t>the APs (household/person)</w:t>
            </w:r>
          </w:p>
        </w:tc>
        <w:tc>
          <w:tcPr>
            <w:tcW w:w="1068" w:type="dxa"/>
            <w:vMerge w:val="restart"/>
            <w:vAlign w:val="center"/>
          </w:tcPr>
          <w:p w:rsidR="00F130B1" w:rsidRDefault="00C56555">
            <w:pPr>
              <w:widowControl/>
              <w:jc w:val="center"/>
              <w:textAlignment w:val="top"/>
              <w:rPr>
                <w:color w:val="000000"/>
                <w:sz w:val="18"/>
                <w:szCs w:val="18"/>
              </w:rPr>
            </w:pPr>
            <w:r>
              <w:rPr>
                <w:color w:val="000000"/>
                <w:sz w:val="18"/>
                <w:szCs w:val="18"/>
              </w:rPr>
              <w:t>Planned houses demolished</w:t>
            </w:r>
          </w:p>
        </w:tc>
        <w:tc>
          <w:tcPr>
            <w:tcW w:w="986" w:type="dxa"/>
            <w:vMerge w:val="restart"/>
            <w:vAlign w:val="center"/>
          </w:tcPr>
          <w:p w:rsidR="00F130B1" w:rsidRDefault="00C56555">
            <w:pPr>
              <w:widowControl/>
              <w:jc w:val="center"/>
              <w:textAlignment w:val="top"/>
              <w:rPr>
                <w:color w:val="000000"/>
                <w:sz w:val="18"/>
                <w:szCs w:val="18"/>
              </w:rPr>
            </w:pPr>
            <w:r>
              <w:rPr>
                <w:color w:val="000000"/>
                <w:sz w:val="18"/>
                <w:szCs w:val="18"/>
              </w:rPr>
              <w:t>completed</w:t>
            </w:r>
          </w:p>
        </w:tc>
        <w:tc>
          <w:tcPr>
            <w:tcW w:w="2005" w:type="dxa"/>
            <w:gridSpan w:val="2"/>
            <w:vAlign w:val="center"/>
          </w:tcPr>
          <w:p w:rsidR="00F130B1" w:rsidRDefault="00C56555">
            <w:pPr>
              <w:widowControl/>
              <w:jc w:val="center"/>
              <w:textAlignment w:val="top"/>
              <w:rPr>
                <w:color w:val="000000"/>
                <w:sz w:val="18"/>
                <w:szCs w:val="18"/>
              </w:rPr>
            </w:pPr>
            <w:r>
              <w:rPr>
                <w:color w:val="000000"/>
                <w:sz w:val="18"/>
                <w:szCs w:val="18"/>
              </w:rPr>
              <w:t>the APs (household/person)</w:t>
            </w:r>
          </w:p>
        </w:tc>
      </w:tr>
      <w:tr w:rsidR="00F130B1">
        <w:trPr>
          <w:trHeight w:val="345"/>
          <w:jc w:val="center"/>
        </w:trPr>
        <w:tc>
          <w:tcPr>
            <w:tcW w:w="873" w:type="dxa"/>
            <w:vMerge/>
            <w:vAlign w:val="center"/>
          </w:tcPr>
          <w:p w:rsidR="00F130B1" w:rsidRDefault="00F130B1">
            <w:pPr>
              <w:jc w:val="center"/>
              <w:rPr>
                <w:color w:val="000000"/>
                <w:sz w:val="18"/>
                <w:szCs w:val="18"/>
              </w:rPr>
            </w:pPr>
          </w:p>
        </w:tc>
        <w:tc>
          <w:tcPr>
            <w:tcW w:w="1029" w:type="dxa"/>
            <w:vMerge/>
            <w:vAlign w:val="center"/>
          </w:tcPr>
          <w:p w:rsidR="00F130B1" w:rsidRDefault="00F130B1">
            <w:pPr>
              <w:jc w:val="center"/>
              <w:rPr>
                <w:color w:val="000000"/>
                <w:sz w:val="18"/>
                <w:szCs w:val="18"/>
              </w:rPr>
            </w:pPr>
          </w:p>
        </w:tc>
        <w:tc>
          <w:tcPr>
            <w:tcW w:w="986" w:type="dxa"/>
            <w:vMerge/>
            <w:vAlign w:val="center"/>
          </w:tcPr>
          <w:p w:rsidR="00F130B1" w:rsidRDefault="00F130B1">
            <w:pPr>
              <w:jc w:val="center"/>
              <w:rPr>
                <w:color w:val="000000"/>
                <w:sz w:val="18"/>
                <w:szCs w:val="18"/>
              </w:rPr>
            </w:pPr>
          </w:p>
        </w:tc>
        <w:tc>
          <w:tcPr>
            <w:tcW w:w="1018" w:type="dxa"/>
            <w:vAlign w:val="center"/>
          </w:tcPr>
          <w:p w:rsidR="00F130B1" w:rsidRDefault="00C56555">
            <w:pPr>
              <w:widowControl/>
              <w:jc w:val="center"/>
              <w:textAlignment w:val="top"/>
              <w:rPr>
                <w:color w:val="000000"/>
                <w:sz w:val="18"/>
                <w:szCs w:val="18"/>
              </w:rPr>
            </w:pPr>
            <w:r>
              <w:rPr>
                <w:color w:val="000000"/>
                <w:sz w:val="18"/>
                <w:szCs w:val="18"/>
              </w:rPr>
              <w:t>Household</w:t>
            </w:r>
          </w:p>
        </w:tc>
        <w:tc>
          <w:tcPr>
            <w:tcW w:w="792" w:type="dxa"/>
            <w:vAlign w:val="center"/>
          </w:tcPr>
          <w:p w:rsidR="00F130B1" w:rsidRDefault="00C56555">
            <w:pPr>
              <w:widowControl/>
              <w:jc w:val="center"/>
              <w:textAlignment w:val="top"/>
              <w:rPr>
                <w:color w:val="000000"/>
                <w:sz w:val="18"/>
                <w:szCs w:val="18"/>
              </w:rPr>
            </w:pPr>
            <w:r>
              <w:rPr>
                <w:color w:val="000000"/>
                <w:sz w:val="18"/>
                <w:szCs w:val="18"/>
              </w:rPr>
              <w:t>Persons</w:t>
            </w:r>
          </w:p>
        </w:tc>
        <w:tc>
          <w:tcPr>
            <w:tcW w:w="1068" w:type="dxa"/>
            <w:vMerge/>
            <w:vAlign w:val="center"/>
          </w:tcPr>
          <w:p w:rsidR="00F130B1" w:rsidRDefault="00F130B1">
            <w:pPr>
              <w:jc w:val="center"/>
              <w:rPr>
                <w:color w:val="000000"/>
                <w:sz w:val="18"/>
                <w:szCs w:val="18"/>
              </w:rPr>
            </w:pPr>
          </w:p>
        </w:tc>
        <w:tc>
          <w:tcPr>
            <w:tcW w:w="986" w:type="dxa"/>
            <w:vMerge/>
            <w:vAlign w:val="center"/>
          </w:tcPr>
          <w:p w:rsidR="00F130B1" w:rsidRDefault="00F130B1">
            <w:pPr>
              <w:jc w:val="center"/>
              <w:rPr>
                <w:color w:val="000000"/>
                <w:sz w:val="18"/>
                <w:szCs w:val="18"/>
              </w:rPr>
            </w:pPr>
          </w:p>
        </w:tc>
        <w:tc>
          <w:tcPr>
            <w:tcW w:w="977" w:type="dxa"/>
            <w:vAlign w:val="center"/>
          </w:tcPr>
          <w:p w:rsidR="00F130B1" w:rsidRDefault="00C56555">
            <w:pPr>
              <w:widowControl/>
              <w:jc w:val="center"/>
              <w:textAlignment w:val="top"/>
              <w:rPr>
                <w:color w:val="000000"/>
                <w:sz w:val="18"/>
                <w:szCs w:val="18"/>
              </w:rPr>
            </w:pPr>
            <w:r>
              <w:rPr>
                <w:color w:val="000000"/>
                <w:sz w:val="18"/>
                <w:szCs w:val="18"/>
              </w:rPr>
              <w:t>household</w:t>
            </w:r>
          </w:p>
        </w:tc>
        <w:tc>
          <w:tcPr>
            <w:tcW w:w="1028" w:type="dxa"/>
            <w:vAlign w:val="center"/>
          </w:tcPr>
          <w:p w:rsidR="00F130B1" w:rsidRDefault="00C56555">
            <w:pPr>
              <w:widowControl/>
              <w:jc w:val="center"/>
              <w:textAlignment w:val="top"/>
              <w:rPr>
                <w:color w:val="000000"/>
                <w:sz w:val="18"/>
                <w:szCs w:val="18"/>
              </w:rPr>
            </w:pPr>
            <w:r>
              <w:rPr>
                <w:color w:val="000000"/>
                <w:sz w:val="18"/>
                <w:szCs w:val="18"/>
              </w:rPr>
              <w:t>Persons</w:t>
            </w:r>
          </w:p>
        </w:tc>
      </w:tr>
      <w:tr w:rsidR="00F130B1">
        <w:trPr>
          <w:trHeight w:val="495"/>
          <w:jc w:val="center"/>
        </w:trPr>
        <w:tc>
          <w:tcPr>
            <w:tcW w:w="873" w:type="dxa"/>
            <w:vAlign w:val="center"/>
          </w:tcPr>
          <w:p w:rsidR="00F130B1" w:rsidRDefault="00C56555">
            <w:pPr>
              <w:widowControl/>
              <w:textAlignment w:val="top"/>
              <w:rPr>
                <w:color w:val="000000"/>
                <w:sz w:val="18"/>
                <w:szCs w:val="18"/>
              </w:rPr>
            </w:pPr>
            <w:proofErr w:type="spellStart"/>
            <w:r>
              <w:rPr>
                <w:color w:val="000000"/>
                <w:sz w:val="18"/>
                <w:szCs w:val="18"/>
              </w:rPr>
              <w:t>Xialiang</w:t>
            </w:r>
            <w:proofErr w:type="spellEnd"/>
            <w:r>
              <w:rPr>
                <w:color w:val="000000"/>
                <w:sz w:val="18"/>
                <w:szCs w:val="18"/>
              </w:rPr>
              <w:t xml:space="preserve"> Village of Jiangnan Street Office of </w:t>
            </w:r>
            <w:proofErr w:type="spellStart"/>
            <w:r>
              <w:rPr>
                <w:color w:val="000000"/>
                <w:sz w:val="18"/>
                <w:szCs w:val="18"/>
              </w:rPr>
              <w:lastRenderedPageBreak/>
              <w:t>Babu</w:t>
            </w:r>
            <w:proofErr w:type="spellEnd"/>
            <w:r>
              <w:rPr>
                <w:color w:val="000000"/>
                <w:sz w:val="18"/>
                <w:szCs w:val="18"/>
              </w:rPr>
              <w:t xml:space="preserve"> District</w:t>
            </w:r>
          </w:p>
        </w:tc>
        <w:tc>
          <w:tcPr>
            <w:tcW w:w="1029" w:type="dxa"/>
            <w:vAlign w:val="center"/>
          </w:tcPr>
          <w:p w:rsidR="00F130B1" w:rsidRDefault="00C56555">
            <w:pPr>
              <w:widowControl/>
              <w:textAlignment w:val="top"/>
              <w:rPr>
                <w:color w:val="000000"/>
                <w:sz w:val="18"/>
                <w:szCs w:val="18"/>
              </w:rPr>
            </w:pPr>
            <w:r>
              <w:rPr>
                <w:color w:val="000000"/>
                <w:sz w:val="18"/>
                <w:szCs w:val="18"/>
              </w:rPr>
              <w:lastRenderedPageBreak/>
              <w:t>100</w:t>
            </w:r>
          </w:p>
        </w:tc>
        <w:tc>
          <w:tcPr>
            <w:tcW w:w="986" w:type="dxa"/>
            <w:vAlign w:val="center"/>
          </w:tcPr>
          <w:p w:rsidR="00F130B1" w:rsidRDefault="00C56555">
            <w:pPr>
              <w:widowControl/>
              <w:textAlignment w:val="top"/>
              <w:rPr>
                <w:color w:val="000000"/>
                <w:sz w:val="18"/>
                <w:szCs w:val="18"/>
              </w:rPr>
            </w:pPr>
            <w:r>
              <w:rPr>
                <w:color w:val="000000"/>
                <w:sz w:val="18"/>
                <w:szCs w:val="18"/>
              </w:rPr>
              <w:t>100</w:t>
            </w:r>
          </w:p>
        </w:tc>
        <w:tc>
          <w:tcPr>
            <w:tcW w:w="1018" w:type="dxa"/>
            <w:vAlign w:val="center"/>
          </w:tcPr>
          <w:p w:rsidR="00F130B1" w:rsidRDefault="00C56555">
            <w:pPr>
              <w:widowControl/>
              <w:textAlignment w:val="top"/>
              <w:rPr>
                <w:color w:val="000000"/>
                <w:sz w:val="18"/>
                <w:szCs w:val="18"/>
              </w:rPr>
            </w:pPr>
            <w:r>
              <w:rPr>
                <w:color w:val="000000"/>
                <w:sz w:val="18"/>
                <w:szCs w:val="18"/>
              </w:rPr>
              <w:t>213</w:t>
            </w:r>
          </w:p>
        </w:tc>
        <w:tc>
          <w:tcPr>
            <w:tcW w:w="792" w:type="dxa"/>
            <w:vAlign w:val="center"/>
          </w:tcPr>
          <w:p w:rsidR="00F130B1" w:rsidRDefault="00C56555">
            <w:pPr>
              <w:widowControl/>
              <w:textAlignment w:val="top"/>
              <w:rPr>
                <w:color w:val="000000"/>
                <w:sz w:val="18"/>
                <w:szCs w:val="18"/>
              </w:rPr>
            </w:pPr>
            <w:r>
              <w:rPr>
                <w:color w:val="000000"/>
                <w:sz w:val="18"/>
                <w:szCs w:val="18"/>
              </w:rPr>
              <w:t>958</w:t>
            </w:r>
          </w:p>
        </w:tc>
        <w:tc>
          <w:tcPr>
            <w:tcW w:w="1068" w:type="dxa"/>
            <w:vAlign w:val="center"/>
          </w:tcPr>
          <w:p w:rsidR="00F130B1" w:rsidRDefault="00C56555">
            <w:pPr>
              <w:widowControl/>
              <w:textAlignment w:val="top"/>
              <w:rPr>
                <w:color w:val="000000"/>
                <w:sz w:val="18"/>
                <w:szCs w:val="18"/>
              </w:rPr>
            </w:pPr>
            <w:r>
              <w:rPr>
                <w:color w:val="000000"/>
                <w:sz w:val="18"/>
                <w:szCs w:val="18"/>
              </w:rPr>
              <w:t>3000</w:t>
            </w:r>
          </w:p>
        </w:tc>
        <w:tc>
          <w:tcPr>
            <w:tcW w:w="986" w:type="dxa"/>
            <w:vAlign w:val="center"/>
          </w:tcPr>
          <w:p w:rsidR="00F130B1" w:rsidRDefault="00C56555">
            <w:pPr>
              <w:widowControl/>
              <w:textAlignment w:val="top"/>
              <w:rPr>
                <w:color w:val="000000"/>
                <w:sz w:val="18"/>
                <w:szCs w:val="18"/>
              </w:rPr>
            </w:pPr>
            <w:r>
              <w:rPr>
                <w:color w:val="000000"/>
                <w:sz w:val="18"/>
                <w:szCs w:val="18"/>
              </w:rPr>
              <w:t>3020</w:t>
            </w:r>
          </w:p>
        </w:tc>
        <w:tc>
          <w:tcPr>
            <w:tcW w:w="977" w:type="dxa"/>
            <w:vAlign w:val="center"/>
          </w:tcPr>
          <w:p w:rsidR="00F130B1" w:rsidRDefault="00C56555">
            <w:pPr>
              <w:widowControl/>
              <w:textAlignment w:val="top"/>
              <w:rPr>
                <w:color w:val="000000"/>
                <w:sz w:val="18"/>
                <w:szCs w:val="18"/>
              </w:rPr>
            </w:pPr>
            <w:r>
              <w:rPr>
                <w:color w:val="000000"/>
                <w:sz w:val="18"/>
                <w:szCs w:val="18"/>
              </w:rPr>
              <w:t>24</w:t>
            </w:r>
          </w:p>
        </w:tc>
        <w:tc>
          <w:tcPr>
            <w:tcW w:w="1028" w:type="dxa"/>
            <w:vAlign w:val="center"/>
          </w:tcPr>
          <w:p w:rsidR="00F130B1" w:rsidRDefault="00C56555">
            <w:pPr>
              <w:widowControl/>
              <w:textAlignment w:val="top"/>
              <w:rPr>
                <w:color w:val="000000"/>
                <w:sz w:val="18"/>
                <w:szCs w:val="18"/>
              </w:rPr>
            </w:pPr>
            <w:r>
              <w:rPr>
                <w:color w:val="000000"/>
                <w:sz w:val="18"/>
                <w:szCs w:val="18"/>
              </w:rPr>
              <w:t>108</w:t>
            </w:r>
          </w:p>
        </w:tc>
      </w:tr>
      <w:tr w:rsidR="00F130B1">
        <w:trPr>
          <w:trHeight w:val="495"/>
          <w:jc w:val="center"/>
        </w:trPr>
        <w:tc>
          <w:tcPr>
            <w:tcW w:w="873" w:type="dxa"/>
            <w:vAlign w:val="center"/>
          </w:tcPr>
          <w:p w:rsidR="00F130B1" w:rsidRDefault="00C56555">
            <w:pPr>
              <w:widowControl/>
              <w:textAlignment w:val="top"/>
              <w:rPr>
                <w:color w:val="000000"/>
                <w:sz w:val="18"/>
                <w:szCs w:val="18"/>
              </w:rPr>
            </w:pPr>
            <w:proofErr w:type="spellStart"/>
            <w:r>
              <w:rPr>
                <w:color w:val="000000"/>
                <w:sz w:val="18"/>
                <w:szCs w:val="18"/>
              </w:rPr>
              <w:t>Xiadao</w:t>
            </w:r>
            <w:proofErr w:type="spellEnd"/>
            <w:r>
              <w:rPr>
                <w:color w:val="000000"/>
                <w:sz w:val="18"/>
                <w:szCs w:val="18"/>
              </w:rPr>
              <w:t xml:space="preserve"> Village of </w:t>
            </w:r>
            <w:proofErr w:type="spellStart"/>
            <w:r>
              <w:rPr>
                <w:color w:val="000000"/>
                <w:sz w:val="18"/>
                <w:szCs w:val="18"/>
              </w:rPr>
              <w:t>Etang</w:t>
            </w:r>
            <w:proofErr w:type="spellEnd"/>
            <w:r>
              <w:rPr>
                <w:color w:val="000000"/>
                <w:sz w:val="18"/>
                <w:szCs w:val="18"/>
              </w:rPr>
              <w:t xml:space="preserve"> Town of </w:t>
            </w:r>
            <w:proofErr w:type="spellStart"/>
            <w:r>
              <w:rPr>
                <w:color w:val="000000"/>
                <w:sz w:val="18"/>
                <w:szCs w:val="18"/>
              </w:rPr>
              <w:t>Pinggui</w:t>
            </w:r>
            <w:proofErr w:type="spellEnd"/>
            <w:r>
              <w:rPr>
                <w:color w:val="000000"/>
                <w:sz w:val="18"/>
                <w:szCs w:val="18"/>
              </w:rPr>
              <w:t xml:space="preserve"> District</w:t>
            </w:r>
          </w:p>
        </w:tc>
        <w:tc>
          <w:tcPr>
            <w:tcW w:w="1029" w:type="dxa"/>
            <w:vAlign w:val="center"/>
          </w:tcPr>
          <w:p w:rsidR="00F130B1" w:rsidRDefault="00C56555">
            <w:pPr>
              <w:widowControl/>
              <w:textAlignment w:val="top"/>
              <w:rPr>
                <w:color w:val="000000"/>
                <w:sz w:val="18"/>
                <w:szCs w:val="18"/>
              </w:rPr>
            </w:pPr>
            <w:r>
              <w:rPr>
                <w:color w:val="000000"/>
                <w:sz w:val="18"/>
                <w:szCs w:val="18"/>
              </w:rPr>
              <w:t>119</w:t>
            </w:r>
          </w:p>
        </w:tc>
        <w:tc>
          <w:tcPr>
            <w:tcW w:w="986" w:type="dxa"/>
            <w:vAlign w:val="center"/>
          </w:tcPr>
          <w:p w:rsidR="00F130B1" w:rsidRDefault="00C56555">
            <w:pPr>
              <w:widowControl/>
              <w:textAlignment w:val="top"/>
              <w:rPr>
                <w:color w:val="000000"/>
                <w:sz w:val="18"/>
                <w:szCs w:val="18"/>
              </w:rPr>
            </w:pPr>
            <w:r>
              <w:rPr>
                <w:color w:val="000000"/>
                <w:sz w:val="18"/>
                <w:szCs w:val="18"/>
              </w:rPr>
              <w:t>119</w:t>
            </w:r>
          </w:p>
        </w:tc>
        <w:tc>
          <w:tcPr>
            <w:tcW w:w="1018" w:type="dxa"/>
            <w:vAlign w:val="center"/>
          </w:tcPr>
          <w:p w:rsidR="00F130B1" w:rsidRDefault="00C56555">
            <w:pPr>
              <w:widowControl/>
              <w:textAlignment w:val="top"/>
              <w:rPr>
                <w:color w:val="000000"/>
                <w:sz w:val="18"/>
                <w:szCs w:val="18"/>
              </w:rPr>
            </w:pPr>
            <w:r>
              <w:rPr>
                <w:color w:val="000000"/>
                <w:sz w:val="18"/>
                <w:szCs w:val="18"/>
              </w:rPr>
              <w:t>220</w:t>
            </w:r>
          </w:p>
        </w:tc>
        <w:tc>
          <w:tcPr>
            <w:tcW w:w="792" w:type="dxa"/>
            <w:vAlign w:val="center"/>
          </w:tcPr>
          <w:p w:rsidR="00F130B1" w:rsidRDefault="00C56555">
            <w:pPr>
              <w:widowControl/>
              <w:textAlignment w:val="top"/>
              <w:rPr>
                <w:color w:val="000000"/>
                <w:sz w:val="18"/>
                <w:szCs w:val="18"/>
              </w:rPr>
            </w:pPr>
            <w:r>
              <w:rPr>
                <w:color w:val="000000"/>
                <w:sz w:val="18"/>
                <w:szCs w:val="18"/>
              </w:rPr>
              <w:t>990</w:t>
            </w:r>
          </w:p>
        </w:tc>
        <w:tc>
          <w:tcPr>
            <w:tcW w:w="1068" w:type="dxa"/>
            <w:vAlign w:val="center"/>
          </w:tcPr>
          <w:p w:rsidR="00F130B1" w:rsidRDefault="00C56555">
            <w:pPr>
              <w:widowControl/>
              <w:textAlignment w:val="top"/>
              <w:rPr>
                <w:color w:val="000000"/>
                <w:sz w:val="18"/>
                <w:szCs w:val="18"/>
              </w:rPr>
            </w:pPr>
            <w:r>
              <w:rPr>
                <w:color w:val="000000"/>
                <w:sz w:val="18"/>
                <w:szCs w:val="18"/>
              </w:rPr>
              <w:t>2980</w:t>
            </w:r>
          </w:p>
        </w:tc>
        <w:tc>
          <w:tcPr>
            <w:tcW w:w="986" w:type="dxa"/>
            <w:vAlign w:val="center"/>
          </w:tcPr>
          <w:p w:rsidR="00F130B1" w:rsidRDefault="00C56555">
            <w:pPr>
              <w:widowControl/>
              <w:textAlignment w:val="top"/>
              <w:rPr>
                <w:color w:val="000000"/>
                <w:sz w:val="18"/>
                <w:szCs w:val="18"/>
              </w:rPr>
            </w:pPr>
            <w:r>
              <w:rPr>
                <w:color w:val="000000"/>
                <w:sz w:val="18"/>
                <w:szCs w:val="18"/>
              </w:rPr>
              <w:t>3120</w:t>
            </w:r>
          </w:p>
        </w:tc>
        <w:tc>
          <w:tcPr>
            <w:tcW w:w="977" w:type="dxa"/>
            <w:vAlign w:val="center"/>
          </w:tcPr>
          <w:p w:rsidR="00F130B1" w:rsidRDefault="00C56555">
            <w:pPr>
              <w:widowControl/>
              <w:textAlignment w:val="top"/>
              <w:rPr>
                <w:color w:val="000000"/>
                <w:sz w:val="18"/>
                <w:szCs w:val="18"/>
              </w:rPr>
            </w:pPr>
            <w:r>
              <w:rPr>
                <w:color w:val="000000"/>
                <w:sz w:val="18"/>
                <w:szCs w:val="18"/>
              </w:rPr>
              <w:t>20</w:t>
            </w:r>
          </w:p>
        </w:tc>
        <w:tc>
          <w:tcPr>
            <w:tcW w:w="1028" w:type="dxa"/>
            <w:vAlign w:val="center"/>
          </w:tcPr>
          <w:p w:rsidR="00F130B1" w:rsidRDefault="00C56555">
            <w:pPr>
              <w:widowControl/>
              <w:textAlignment w:val="top"/>
              <w:rPr>
                <w:color w:val="000000"/>
                <w:sz w:val="18"/>
                <w:szCs w:val="18"/>
              </w:rPr>
            </w:pPr>
            <w:r>
              <w:rPr>
                <w:color w:val="000000"/>
                <w:sz w:val="18"/>
                <w:szCs w:val="18"/>
              </w:rPr>
              <w:t>90</w:t>
            </w:r>
          </w:p>
        </w:tc>
      </w:tr>
      <w:tr w:rsidR="00F130B1">
        <w:trPr>
          <w:trHeight w:val="525"/>
          <w:jc w:val="center"/>
        </w:trPr>
        <w:tc>
          <w:tcPr>
            <w:tcW w:w="873" w:type="dxa"/>
            <w:vAlign w:val="center"/>
          </w:tcPr>
          <w:p w:rsidR="00F130B1" w:rsidRDefault="00C56555">
            <w:pPr>
              <w:widowControl/>
              <w:textAlignment w:val="top"/>
              <w:rPr>
                <w:b/>
                <w:bCs/>
                <w:color w:val="000000"/>
                <w:sz w:val="18"/>
                <w:szCs w:val="18"/>
              </w:rPr>
            </w:pPr>
            <w:r>
              <w:rPr>
                <w:b/>
                <w:bCs/>
                <w:color w:val="000000"/>
                <w:sz w:val="18"/>
                <w:szCs w:val="18"/>
              </w:rPr>
              <w:t>Total</w:t>
            </w:r>
          </w:p>
        </w:tc>
        <w:tc>
          <w:tcPr>
            <w:tcW w:w="1029" w:type="dxa"/>
            <w:vAlign w:val="center"/>
          </w:tcPr>
          <w:p w:rsidR="00F130B1" w:rsidRDefault="00C56555">
            <w:pPr>
              <w:widowControl/>
              <w:textAlignment w:val="top"/>
              <w:rPr>
                <w:b/>
                <w:bCs/>
                <w:color w:val="000000"/>
                <w:sz w:val="18"/>
                <w:szCs w:val="18"/>
              </w:rPr>
            </w:pPr>
            <w:r>
              <w:rPr>
                <w:b/>
                <w:bCs/>
                <w:color w:val="000000"/>
                <w:sz w:val="18"/>
                <w:szCs w:val="18"/>
              </w:rPr>
              <w:t>219</w:t>
            </w:r>
          </w:p>
        </w:tc>
        <w:tc>
          <w:tcPr>
            <w:tcW w:w="986" w:type="dxa"/>
            <w:vAlign w:val="center"/>
          </w:tcPr>
          <w:p w:rsidR="00F130B1" w:rsidRDefault="00C56555">
            <w:pPr>
              <w:widowControl/>
              <w:textAlignment w:val="top"/>
              <w:rPr>
                <w:b/>
                <w:bCs/>
                <w:color w:val="000000"/>
                <w:sz w:val="18"/>
                <w:szCs w:val="18"/>
              </w:rPr>
            </w:pPr>
            <w:r>
              <w:rPr>
                <w:b/>
                <w:bCs/>
                <w:color w:val="000000"/>
                <w:sz w:val="18"/>
                <w:szCs w:val="18"/>
              </w:rPr>
              <w:t>219</w:t>
            </w:r>
          </w:p>
        </w:tc>
        <w:tc>
          <w:tcPr>
            <w:tcW w:w="1018" w:type="dxa"/>
            <w:vAlign w:val="center"/>
          </w:tcPr>
          <w:p w:rsidR="00F130B1" w:rsidRDefault="00C56555">
            <w:pPr>
              <w:widowControl/>
              <w:textAlignment w:val="top"/>
              <w:rPr>
                <w:b/>
                <w:bCs/>
                <w:color w:val="000000"/>
                <w:sz w:val="18"/>
                <w:szCs w:val="18"/>
              </w:rPr>
            </w:pPr>
            <w:r>
              <w:rPr>
                <w:b/>
                <w:bCs/>
                <w:color w:val="000000"/>
                <w:sz w:val="18"/>
                <w:szCs w:val="18"/>
              </w:rPr>
              <w:t>433</w:t>
            </w:r>
          </w:p>
        </w:tc>
        <w:tc>
          <w:tcPr>
            <w:tcW w:w="792" w:type="dxa"/>
            <w:vAlign w:val="center"/>
          </w:tcPr>
          <w:p w:rsidR="00F130B1" w:rsidRDefault="00C56555">
            <w:pPr>
              <w:widowControl/>
              <w:textAlignment w:val="top"/>
              <w:rPr>
                <w:b/>
                <w:bCs/>
                <w:color w:val="000000"/>
                <w:sz w:val="18"/>
                <w:szCs w:val="18"/>
              </w:rPr>
            </w:pPr>
            <w:r>
              <w:rPr>
                <w:b/>
                <w:bCs/>
                <w:color w:val="000000"/>
                <w:sz w:val="18"/>
                <w:szCs w:val="18"/>
              </w:rPr>
              <w:t>1948</w:t>
            </w:r>
          </w:p>
        </w:tc>
        <w:tc>
          <w:tcPr>
            <w:tcW w:w="1068" w:type="dxa"/>
            <w:vAlign w:val="center"/>
          </w:tcPr>
          <w:p w:rsidR="00F130B1" w:rsidRDefault="00C56555">
            <w:pPr>
              <w:widowControl/>
              <w:textAlignment w:val="top"/>
              <w:rPr>
                <w:b/>
                <w:bCs/>
                <w:color w:val="000000"/>
                <w:sz w:val="18"/>
                <w:szCs w:val="18"/>
              </w:rPr>
            </w:pPr>
            <w:r>
              <w:rPr>
                <w:b/>
                <w:bCs/>
                <w:color w:val="000000"/>
                <w:sz w:val="18"/>
                <w:szCs w:val="18"/>
              </w:rPr>
              <w:t>5980</w:t>
            </w:r>
          </w:p>
        </w:tc>
        <w:tc>
          <w:tcPr>
            <w:tcW w:w="986" w:type="dxa"/>
            <w:vAlign w:val="center"/>
          </w:tcPr>
          <w:p w:rsidR="00F130B1" w:rsidRDefault="00C56555">
            <w:pPr>
              <w:widowControl/>
              <w:textAlignment w:val="top"/>
              <w:rPr>
                <w:b/>
                <w:bCs/>
                <w:color w:val="000000"/>
                <w:sz w:val="18"/>
                <w:szCs w:val="18"/>
              </w:rPr>
            </w:pPr>
            <w:r>
              <w:rPr>
                <w:b/>
                <w:bCs/>
                <w:color w:val="000000"/>
                <w:sz w:val="18"/>
                <w:szCs w:val="18"/>
              </w:rPr>
              <w:t>6140</w:t>
            </w:r>
          </w:p>
        </w:tc>
        <w:tc>
          <w:tcPr>
            <w:tcW w:w="977" w:type="dxa"/>
            <w:vAlign w:val="center"/>
          </w:tcPr>
          <w:p w:rsidR="00F130B1" w:rsidRDefault="00C56555">
            <w:pPr>
              <w:widowControl/>
              <w:textAlignment w:val="top"/>
              <w:rPr>
                <w:b/>
                <w:bCs/>
                <w:color w:val="000000"/>
                <w:sz w:val="18"/>
                <w:szCs w:val="18"/>
              </w:rPr>
            </w:pPr>
            <w:r>
              <w:rPr>
                <w:b/>
                <w:bCs/>
                <w:color w:val="000000"/>
                <w:sz w:val="18"/>
                <w:szCs w:val="18"/>
              </w:rPr>
              <w:t>44</w:t>
            </w:r>
          </w:p>
        </w:tc>
        <w:tc>
          <w:tcPr>
            <w:tcW w:w="1028" w:type="dxa"/>
            <w:vAlign w:val="center"/>
          </w:tcPr>
          <w:p w:rsidR="00F130B1" w:rsidRDefault="00C56555">
            <w:pPr>
              <w:widowControl/>
              <w:textAlignment w:val="top"/>
              <w:rPr>
                <w:b/>
                <w:bCs/>
                <w:color w:val="000000"/>
                <w:sz w:val="18"/>
                <w:szCs w:val="18"/>
              </w:rPr>
            </w:pPr>
            <w:r>
              <w:rPr>
                <w:b/>
                <w:bCs/>
                <w:color w:val="000000"/>
                <w:sz w:val="18"/>
                <w:szCs w:val="18"/>
              </w:rPr>
              <w:t>198</w:t>
            </w:r>
          </w:p>
        </w:tc>
      </w:tr>
    </w:tbl>
    <w:p w:rsidR="00F130B1" w:rsidRDefault="00F130B1">
      <w:pPr>
        <w:rPr>
          <w:sz w:val="24"/>
          <w:szCs w:val="24"/>
        </w:rPr>
      </w:pPr>
    </w:p>
    <w:p w:rsidR="00F130B1" w:rsidRDefault="00F130B1">
      <w:pPr>
        <w:rPr>
          <w:sz w:val="24"/>
          <w:szCs w:val="24"/>
        </w:rPr>
      </w:pPr>
    </w:p>
    <w:p w:rsidR="00F130B1" w:rsidRDefault="00C56555">
      <w:pPr>
        <w:pStyle w:val="Heading2"/>
        <w:spacing w:beforeLines="50" w:before="156" w:afterLines="50" w:after="156"/>
        <w:ind w:left="142" w:firstLine="0"/>
        <w:jc w:val="both"/>
        <w:rPr>
          <w:rFonts w:ascii="Times New Roman" w:hAnsi="Times New Roman"/>
          <w:sz w:val="24"/>
          <w:szCs w:val="24"/>
        </w:rPr>
      </w:pPr>
      <w:bookmarkStart w:id="104" w:name="_Toc499413893"/>
      <w:r>
        <w:rPr>
          <w:rFonts w:ascii="Times New Roman" w:hAnsi="Times New Roman"/>
          <w:sz w:val="24"/>
          <w:szCs w:val="24"/>
        </w:rPr>
        <w:t>4.3 Resettlement Institutional Arrangement</w:t>
      </w:r>
      <w:bookmarkEnd w:id="104"/>
    </w:p>
    <w:p w:rsidR="00F130B1" w:rsidRDefault="00C56555">
      <w:pPr>
        <w:tabs>
          <w:tab w:val="left" w:pos="900"/>
        </w:tabs>
        <w:adjustRightInd w:val="0"/>
        <w:snapToGrid w:val="0"/>
        <w:ind w:firstLineChars="200" w:firstLine="480"/>
        <w:rPr>
          <w:sz w:val="24"/>
          <w:szCs w:val="24"/>
        </w:rPr>
      </w:pPr>
      <w:r>
        <w:rPr>
          <w:sz w:val="24"/>
          <w:szCs w:val="24"/>
        </w:rPr>
        <w:t xml:space="preserve">The institutions related to land acquisition and resettlement </w:t>
      </w:r>
      <w:proofErr w:type="spellStart"/>
      <w:r>
        <w:rPr>
          <w:sz w:val="24"/>
          <w:szCs w:val="24"/>
        </w:rPr>
        <w:t>Hejiang</w:t>
      </w:r>
      <w:proofErr w:type="spellEnd"/>
      <w:r>
        <w:rPr>
          <w:sz w:val="24"/>
          <w:szCs w:val="24"/>
        </w:rPr>
        <w:t xml:space="preserve"> River Rehabilitation Project included:</w:t>
      </w:r>
    </w:p>
    <w:p w:rsidR="00F130B1" w:rsidRDefault="00C56555">
      <w:pPr>
        <w:tabs>
          <w:tab w:val="left" w:pos="900"/>
        </w:tabs>
        <w:adjustRightInd w:val="0"/>
        <w:snapToGrid w:val="0"/>
        <w:ind w:firstLineChars="200" w:firstLine="482"/>
        <w:rPr>
          <w:sz w:val="24"/>
          <w:szCs w:val="24"/>
        </w:rPr>
      </w:pPr>
      <w:proofErr w:type="spellStart"/>
      <w:r>
        <w:rPr>
          <w:b/>
          <w:sz w:val="24"/>
          <w:szCs w:val="24"/>
        </w:rPr>
        <w:t>Hezhou</w:t>
      </w:r>
      <w:proofErr w:type="spellEnd"/>
      <w:r>
        <w:rPr>
          <w:b/>
          <w:sz w:val="24"/>
          <w:szCs w:val="24"/>
        </w:rPr>
        <w:t xml:space="preserve"> Municipal Government (HMG)</w:t>
      </w:r>
      <w:r>
        <w:rPr>
          <w:sz w:val="24"/>
          <w:szCs w:val="24"/>
        </w:rPr>
        <w:t xml:space="preserve"> was responsible for leading, organizing and coordinating all land acquisition and resettlement activities of the Project, including the formulation of resettlement policies and internal monitoring.</w:t>
      </w:r>
    </w:p>
    <w:p w:rsidR="00F130B1" w:rsidRDefault="00C56555">
      <w:pPr>
        <w:tabs>
          <w:tab w:val="left" w:pos="900"/>
        </w:tabs>
        <w:adjustRightInd w:val="0"/>
        <w:snapToGrid w:val="0"/>
        <w:ind w:firstLineChars="200" w:firstLine="482"/>
        <w:rPr>
          <w:sz w:val="24"/>
          <w:szCs w:val="24"/>
        </w:rPr>
      </w:pPr>
      <w:proofErr w:type="spellStart"/>
      <w:r>
        <w:rPr>
          <w:b/>
          <w:sz w:val="24"/>
          <w:szCs w:val="24"/>
        </w:rPr>
        <w:t>Hezhou</w:t>
      </w:r>
      <w:proofErr w:type="spellEnd"/>
      <w:r>
        <w:rPr>
          <w:sz w:val="24"/>
          <w:szCs w:val="24"/>
        </w:rPr>
        <w:t xml:space="preserve"> </w:t>
      </w:r>
      <w:r>
        <w:rPr>
          <w:b/>
          <w:sz w:val="24"/>
          <w:szCs w:val="24"/>
        </w:rPr>
        <w:t>Land Resources Administration Bureau (HLRB)</w:t>
      </w:r>
      <w:r>
        <w:rPr>
          <w:sz w:val="24"/>
          <w:szCs w:val="24"/>
        </w:rPr>
        <w:t xml:space="preserve"> was responsible for pre-checking, approving and allocating of land use.</w:t>
      </w:r>
    </w:p>
    <w:p w:rsidR="00F130B1" w:rsidRDefault="00C56555">
      <w:pPr>
        <w:tabs>
          <w:tab w:val="left" w:pos="900"/>
        </w:tabs>
        <w:adjustRightInd w:val="0"/>
        <w:snapToGrid w:val="0"/>
        <w:ind w:firstLineChars="200" w:firstLine="482"/>
        <w:rPr>
          <w:sz w:val="24"/>
          <w:szCs w:val="24"/>
        </w:rPr>
      </w:pPr>
      <w:proofErr w:type="spellStart"/>
      <w:r>
        <w:rPr>
          <w:b/>
          <w:sz w:val="24"/>
          <w:szCs w:val="24"/>
        </w:rPr>
        <w:t>Pinggui</w:t>
      </w:r>
      <w:proofErr w:type="spellEnd"/>
      <w:r>
        <w:rPr>
          <w:b/>
          <w:sz w:val="24"/>
          <w:szCs w:val="24"/>
        </w:rPr>
        <w:t xml:space="preserve"> District Government (PDG)</w:t>
      </w:r>
      <w:r>
        <w:rPr>
          <w:sz w:val="24"/>
          <w:szCs w:val="24"/>
        </w:rPr>
        <w:t xml:space="preserve"> was responsible for leading, organizing and coordinating all land acquisition and resettlement activities of </w:t>
      </w:r>
      <w:proofErr w:type="spellStart"/>
      <w:r>
        <w:rPr>
          <w:sz w:val="24"/>
          <w:szCs w:val="24"/>
        </w:rPr>
        <w:t>Pinggui</w:t>
      </w:r>
      <w:proofErr w:type="spellEnd"/>
      <w:r>
        <w:rPr>
          <w:sz w:val="24"/>
          <w:szCs w:val="24"/>
        </w:rPr>
        <w:t xml:space="preserve"> New City Dike construction including the formulation of resettlement policies and internal monitoring.</w:t>
      </w:r>
    </w:p>
    <w:p w:rsidR="00F130B1" w:rsidRDefault="00C56555">
      <w:pPr>
        <w:tabs>
          <w:tab w:val="left" w:pos="900"/>
        </w:tabs>
        <w:adjustRightInd w:val="0"/>
        <w:snapToGrid w:val="0"/>
        <w:ind w:firstLineChars="200" w:firstLine="482"/>
        <w:rPr>
          <w:sz w:val="24"/>
          <w:szCs w:val="24"/>
        </w:rPr>
      </w:pPr>
      <w:proofErr w:type="spellStart"/>
      <w:r>
        <w:rPr>
          <w:b/>
          <w:sz w:val="24"/>
          <w:szCs w:val="24"/>
        </w:rPr>
        <w:t>Babu</w:t>
      </w:r>
      <w:proofErr w:type="spellEnd"/>
      <w:r>
        <w:rPr>
          <w:b/>
          <w:sz w:val="24"/>
          <w:szCs w:val="24"/>
        </w:rPr>
        <w:t xml:space="preserve"> District Government (BDG)</w:t>
      </w:r>
      <w:r>
        <w:rPr>
          <w:sz w:val="24"/>
          <w:szCs w:val="24"/>
        </w:rPr>
        <w:t xml:space="preserve"> was responsible for leading, organizing and coordinating all land acquisition and resettlement activities of </w:t>
      </w:r>
      <w:proofErr w:type="spellStart"/>
      <w:r>
        <w:rPr>
          <w:sz w:val="24"/>
          <w:szCs w:val="24"/>
        </w:rPr>
        <w:t>Jiangbei</w:t>
      </w:r>
      <w:proofErr w:type="spellEnd"/>
      <w:r>
        <w:rPr>
          <w:sz w:val="24"/>
          <w:szCs w:val="24"/>
        </w:rPr>
        <w:t xml:space="preserve"> dike and Jiangnan Dike construction including the formulation of resettlement policies and internal monitoring.</w:t>
      </w:r>
    </w:p>
    <w:p w:rsidR="00F130B1" w:rsidRDefault="00C56555">
      <w:pPr>
        <w:tabs>
          <w:tab w:val="left" w:pos="900"/>
        </w:tabs>
        <w:adjustRightInd w:val="0"/>
        <w:snapToGrid w:val="0"/>
        <w:ind w:firstLineChars="200" w:firstLine="480"/>
        <w:rPr>
          <w:sz w:val="24"/>
          <w:szCs w:val="24"/>
        </w:rPr>
      </w:pPr>
      <w:r>
        <w:rPr>
          <w:sz w:val="24"/>
          <w:szCs w:val="24"/>
        </w:rPr>
        <w:t xml:space="preserve">Land administration of </w:t>
      </w:r>
      <w:proofErr w:type="spellStart"/>
      <w:r>
        <w:rPr>
          <w:sz w:val="24"/>
          <w:szCs w:val="24"/>
        </w:rPr>
        <w:t>Chengdong</w:t>
      </w:r>
      <w:proofErr w:type="spellEnd"/>
      <w:r>
        <w:rPr>
          <w:sz w:val="24"/>
          <w:szCs w:val="24"/>
        </w:rPr>
        <w:t xml:space="preserve"> Street Office of </w:t>
      </w:r>
      <w:proofErr w:type="spellStart"/>
      <w:r>
        <w:rPr>
          <w:sz w:val="24"/>
          <w:szCs w:val="24"/>
        </w:rPr>
        <w:t>Babu</w:t>
      </w:r>
      <w:proofErr w:type="spellEnd"/>
      <w:r>
        <w:rPr>
          <w:sz w:val="24"/>
          <w:szCs w:val="24"/>
        </w:rPr>
        <w:t xml:space="preserve"> District was responsible for land acquisition and resettlement survey, formulation of the scheme for land acquisition and communication with the APs.</w:t>
      </w:r>
    </w:p>
    <w:p w:rsidR="00F130B1" w:rsidRDefault="00C56555">
      <w:pPr>
        <w:tabs>
          <w:tab w:val="left" w:pos="900"/>
        </w:tabs>
        <w:adjustRightInd w:val="0"/>
        <w:snapToGrid w:val="0"/>
        <w:ind w:firstLineChars="200" w:firstLine="480"/>
        <w:rPr>
          <w:sz w:val="24"/>
          <w:szCs w:val="24"/>
        </w:rPr>
      </w:pPr>
      <w:r>
        <w:rPr>
          <w:sz w:val="24"/>
          <w:szCs w:val="24"/>
        </w:rPr>
        <w:t xml:space="preserve">Land administration of Jiangnan Street Office of </w:t>
      </w:r>
      <w:proofErr w:type="spellStart"/>
      <w:r>
        <w:rPr>
          <w:sz w:val="24"/>
          <w:szCs w:val="24"/>
        </w:rPr>
        <w:t>Babu</w:t>
      </w:r>
      <w:proofErr w:type="spellEnd"/>
      <w:r>
        <w:rPr>
          <w:sz w:val="24"/>
          <w:szCs w:val="24"/>
        </w:rPr>
        <w:t xml:space="preserve"> District was responsible for land acquisition and resettlement survey, formulation of the scheme for land acquisition and communication with the APs.</w:t>
      </w:r>
    </w:p>
    <w:p w:rsidR="00F130B1" w:rsidRDefault="00C56555">
      <w:pPr>
        <w:tabs>
          <w:tab w:val="left" w:pos="900"/>
        </w:tabs>
        <w:adjustRightInd w:val="0"/>
        <w:snapToGrid w:val="0"/>
        <w:ind w:firstLineChars="200" w:firstLine="480"/>
        <w:rPr>
          <w:sz w:val="24"/>
          <w:szCs w:val="24"/>
          <w:u w:val="single"/>
        </w:rPr>
      </w:pPr>
      <w:r>
        <w:rPr>
          <w:sz w:val="24"/>
          <w:szCs w:val="24"/>
        </w:rPr>
        <w:t xml:space="preserve">Land Acquisition Sector of Land Resources Administration of </w:t>
      </w:r>
      <w:proofErr w:type="spellStart"/>
      <w:r>
        <w:rPr>
          <w:sz w:val="24"/>
          <w:szCs w:val="24"/>
        </w:rPr>
        <w:t>Pinggui</w:t>
      </w:r>
      <w:proofErr w:type="spellEnd"/>
      <w:r>
        <w:rPr>
          <w:sz w:val="24"/>
          <w:szCs w:val="24"/>
        </w:rPr>
        <w:t xml:space="preserve"> District was responsible for land acquisition and resettlement survey, formulation of the scheme for land acquisition and communication with the APs.</w:t>
      </w:r>
    </w:p>
    <w:p w:rsidR="00F130B1" w:rsidRDefault="00C56555">
      <w:pPr>
        <w:tabs>
          <w:tab w:val="left" w:pos="900"/>
        </w:tabs>
        <w:adjustRightInd w:val="0"/>
        <w:snapToGrid w:val="0"/>
        <w:ind w:firstLineChars="200" w:firstLine="480"/>
        <w:rPr>
          <w:sz w:val="24"/>
          <w:szCs w:val="24"/>
          <w:u w:val="single"/>
        </w:rPr>
      </w:pPr>
      <w:proofErr w:type="spellStart"/>
      <w:r>
        <w:rPr>
          <w:sz w:val="24"/>
          <w:szCs w:val="24"/>
        </w:rPr>
        <w:t>Hezhou</w:t>
      </w:r>
      <w:proofErr w:type="spellEnd"/>
      <w:r>
        <w:rPr>
          <w:sz w:val="24"/>
          <w:szCs w:val="24"/>
        </w:rPr>
        <w:t xml:space="preserve"> Ecological New City Development Co. Ltd was the applicant of land acquisition of </w:t>
      </w:r>
      <w:proofErr w:type="spellStart"/>
      <w:r>
        <w:rPr>
          <w:sz w:val="24"/>
          <w:szCs w:val="24"/>
        </w:rPr>
        <w:t>Jiangbei</w:t>
      </w:r>
      <w:proofErr w:type="spellEnd"/>
      <w:r>
        <w:rPr>
          <w:sz w:val="24"/>
          <w:szCs w:val="24"/>
        </w:rPr>
        <w:t xml:space="preserve"> Dike and Jiangnan Dike Project.</w:t>
      </w:r>
    </w:p>
    <w:p w:rsidR="00F130B1" w:rsidRDefault="00C56555">
      <w:pPr>
        <w:tabs>
          <w:tab w:val="left" w:pos="900"/>
        </w:tabs>
        <w:adjustRightInd w:val="0"/>
        <w:snapToGrid w:val="0"/>
        <w:ind w:firstLineChars="200" w:firstLine="480"/>
        <w:rPr>
          <w:sz w:val="24"/>
          <w:szCs w:val="24"/>
        </w:rPr>
      </w:pPr>
      <w:r>
        <w:rPr>
          <w:sz w:val="24"/>
          <w:szCs w:val="24"/>
        </w:rPr>
        <w:lastRenderedPageBreak/>
        <w:t>The affected Village Committees, coordinated the LA Office to conduct in-kind investigation and confirmation, discussed the compensation schemes and started land acquisition on behalf of their Villagers and collectives.</w:t>
      </w:r>
    </w:p>
    <w:p w:rsidR="00F130B1" w:rsidRDefault="00C56555">
      <w:pPr>
        <w:tabs>
          <w:tab w:val="left" w:pos="900"/>
        </w:tabs>
        <w:adjustRightInd w:val="0"/>
        <w:snapToGrid w:val="0"/>
        <w:ind w:firstLineChars="200" w:firstLine="480"/>
        <w:rPr>
          <w:sz w:val="24"/>
          <w:szCs w:val="24"/>
        </w:rPr>
      </w:pPr>
      <w:r>
        <w:rPr>
          <w:sz w:val="24"/>
          <w:szCs w:val="24"/>
        </w:rPr>
        <w:t>The institutional structure of the Subproject is shown in Figure 4-1.</w:t>
      </w:r>
    </w:p>
    <w:p w:rsidR="00F130B1" w:rsidRDefault="00341403">
      <w:pPr>
        <w:jc w:val="center"/>
        <w:rPr>
          <w:sz w:val="24"/>
          <w:szCs w:val="24"/>
        </w:rPr>
      </w:pPr>
      <w:r>
        <w:rPr>
          <w:noProof/>
        </w:rPr>
        <w:drawing>
          <wp:inline distT="0" distB="0" distL="0" distR="0">
            <wp:extent cx="4455160" cy="3168650"/>
            <wp:effectExtent l="0" t="0" r="0" b="0"/>
            <wp:docPr id="15" name="Picture 15" descr="1511621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116215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5160" cy="3168650"/>
                    </a:xfrm>
                    <a:prstGeom prst="rect">
                      <a:avLst/>
                    </a:prstGeom>
                    <a:noFill/>
                    <a:ln>
                      <a:noFill/>
                    </a:ln>
                  </pic:spPr>
                </pic:pic>
              </a:graphicData>
            </a:graphic>
          </wp:inline>
        </w:drawing>
      </w:r>
    </w:p>
    <w:p w:rsidR="00F130B1" w:rsidRDefault="00C56555">
      <w:pPr>
        <w:pStyle w:val="Heading3"/>
        <w:spacing w:line="240" w:lineRule="auto"/>
        <w:jc w:val="center"/>
        <w:rPr>
          <w:rFonts w:ascii="Times New Roman" w:hAnsi="Times New Roman"/>
          <w:sz w:val="24"/>
          <w:szCs w:val="24"/>
        </w:rPr>
      </w:pPr>
      <w:bookmarkStart w:id="105" w:name="_Toc497214812"/>
      <w:bookmarkStart w:id="106" w:name="_Toc499413928"/>
      <w:bookmarkStart w:id="107" w:name="_Toc499413894"/>
      <w:r>
        <w:rPr>
          <w:rFonts w:ascii="Times New Roman" w:hAnsi="Times New Roman"/>
          <w:sz w:val="24"/>
          <w:szCs w:val="24"/>
        </w:rPr>
        <w:t>Figure 4</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图</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t xml:space="preserve"> Project Institutional Structure</w:t>
      </w:r>
      <w:bookmarkEnd w:id="105"/>
      <w:bookmarkEnd w:id="106"/>
      <w:bookmarkEnd w:id="107"/>
    </w:p>
    <w:p w:rsidR="00F130B1" w:rsidRDefault="00C56555">
      <w:pPr>
        <w:tabs>
          <w:tab w:val="left" w:pos="900"/>
        </w:tabs>
        <w:adjustRightInd w:val="0"/>
        <w:snapToGrid w:val="0"/>
        <w:rPr>
          <w:b/>
          <w:bCs/>
          <w:sz w:val="24"/>
          <w:szCs w:val="24"/>
        </w:rPr>
      </w:pPr>
      <w:r>
        <w:rPr>
          <w:sz w:val="24"/>
          <w:szCs w:val="24"/>
        </w:rPr>
        <w:t xml:space="preserve">Land acquisition activities: </w:t>
      </w:r>
    </w:p>
    <w:p w:rsidR="00F130B1" w:rsidRDefault="00C56555">
      <w:pPr>
        <w:numPr>
          <w:ilvl w:val="0"/>
          <w:numId w:val="2"/>
        </w:numPr>
        <w:ind w:left="0" w:firstLine="480"/>
        <w:rPr>
          <w:color w:val="000000"/>
          <w:kern w:val="0"/>
          <w:sz w:val="24"/>
          <w:szCs w:val="24"/>
        </w:rPr>
      </w:pPr>
      <w:r>
        <w:rPr>
          <w:color w:val="000000"/>
          <w:sz w:val="24"/>
          <w:szCs w:val="24"/>
        </w:rPr>
        <w:t xml:space="preserve">On March 21, 2017, the construction land use of Jiangnan Dike construction, a sub-component of </w:t>
      </w:r>
      <w:proofErr w:type="spellStart"/>
      <w:r>
        <w:rPr>
          <w:color w:val="000000"/>
          <w:sz w:val="24"/>
          <w:szCs w:val="24"/>
        </w:rPr>
        <w:t>Hezhou</w:t>
      </w:r>
      <w:proofErr w:type="spellEnd"/>
      <w:r>
        <w:rPr>
          <w:color w:val="000000"/>
          <w:sz w:val="24"/>
          <w:szCs w:val="24"/>
        </w:rPr>
        <w:t xml:space="preserve"> Urban Flood Control Component under </w:t>
      </w:r>
      <w:proofErr w:type="spellStart"/>
      <w:r>
        <w:rPr>
          <w:color w:val="000000"/>
          <w:sz w:val="24"/>
          <w:szCs w:val="24"/>
        </w:rPr>
        <w:t>Hejiang</w:t>
      </w:r>
      <w:proofErr w:type="spellEnd"/>
      <w:r>
        <w:rPr>
          <w:color w:val="000000"/>
          <w:sz w:val="24"/>
          <w:szCs w:val="24"/>
        </w:rPr>
        <w:t xml:space="preserve"> River Rehabilitation Project of Guangxi’s main tributaries was approved by The People’s Government of Guangxi Zhuang Autonomous Region.</w:t>
      </w:r>
    </w:p>
    <w:p w:rsidR="00F130B1" w:rsidRDefault="00C56555">
      <w:pPr>
        <w:numPr>
          <w:ilvl w:val="0"/>
          <w:numId w:val="2"/>
        </w:numPr>
        <w:ind w:left="0" w:firstLine="480"/>
        <w:rPr>
          <w:color w:val="000000"/>
          <w:kern w:val="0"/>
          <w:sz w:val="24"/>
          <w:szCs w:val="24"/>
        </w:rPr>
      </w:pPr>
      <w:r>
        <w:rPr>
          <w:color w:val="000000"/>
          <w:sz w:val="24"/>
          <w:szCs w:val="24"/>
        </w:rPr>
        <w:t xml:space="preserve">In early April 2017, LAJSOBD and LASLRAPD started the baseline survey in </w:t>
      </w:r>
      <w:proofErr w:type="spellStart"/>
      <w:r>
        <w:rPr>
          <w:color w:val="000000"/>
          <w:sz w:val="24"/>
          <w:szCs w:val="24"/>
        </w:rPr>
        <w:t>Xialiang</w:t>
      </w:r>
      <w:proofErr w:type="spellEnd"/>
      <w:r>
        <w:rPr>
          <w:color w:val="000000"/>
          <w:sz w:val="24"/>
          <w:szCs w:val="24"/>
        </w:rPr>
        <w:t xml:space="preserve"> Village of Jiangnan Street Office and </w:t>
      </w:r>
      <w:proofErr w:type="spellStart"/>
      <w:r>
        <w:rPr>
          <w:color w:val="000000"/>
          <w:sz w:val="24"/>
          <w:szCs w:val="24"/>
        </w:rPr>
        <w:t>Xiadao</w:t>
      </w:r>
      <w:proofErr w:type="spellEnd"/>
      <w:r>
        <w:rPr>
          <w:color w:val="000000"/>
          <w:sz w:val="24"/>
          <w:szCs w:val="24"/>
        </w:rPr>
        <w:t xml:space="preserve"> Village of </w:t>
      </w:r>
      <w:proofErr w:type="spellStart"/>
      <w:r>
        <w:rPr>
          <w:color w:val="000000"/>
          <w:sz w:val="24"/>
          <w:szCs w:val="24"/>
        </w:rPr>
        <w:t>Etang</w:t>
      </w:r>
      <w:proofErr w:type="spellEnd"/>
      <w:r>
        <w:rPr>
          <w:color w:val="000000"/>
          <w:sz w:val="24"/>
          <w:szCs w:val="24"/>
        </w:rPr>
        <w:t xml:space="preserve"> Town, and conducted the initial discussion with the APs.</w:t>
      </w:r>
    </w:p>
    <w:p w:rsidR="00F130B1" w:rsidRDefault="00C56555">
      <w:pPr>
        <w:numPr>
          <w:ilvl w:val="0"/>
          <w:numId w:val="2"/>
        </w:numPr>
        <w:ind w:left="0" w:firstLine="480"/>
        <w:rPr>
          <w:color w:val="000000"/>
          <w:kern w:val="0"/>
          <w:sz w:val="24"/>
          <w:szCs w:val="24"/>
        </w:rPr>
      </w:pPr>
      <w:r>
        <w:rPr>
          <w:color w:val="000000"/>
          <w:sz w:val="24"/>
          <w:szCs w:val="24"/>
        </w:rPr>
        <w:t xml:space="preserve">On April 20, 2017, </w:t>
      </w:r>
      <w:proofErr w:type="spellStart"/>
      <w:r>
        <w:rPr>
          <w:color w:val="000000"/>
          <w:sz w:val="24"/>
          <w:szCs w:val="24"/>
        </w:rPr>
        <w:t>Hezhou</w:t>
      </w:r>
      <w:proofErr w:type="spellEnd"/>
      <w:r>
        <w:rPr>
          <w:color w:val="000000"/>
          <w:sz w:val="24"/>
          <w:szCs w:val="24"/>
        </w:rPr>
        <w:t xml:space="preserve"> Land Resources Administration Bureau released Announcement of Land Acquisition, as shown in Annex 2.</w:t>
      </w:r>
    </w:p>
    <w:p w:rsidR="00F130B1" w:rsidRDefault="00C56555">
      <w:pPr>
        <w:numPr>
          <w:ilvl w:val="0"/>
          <w:numId w:val="2"/>
        </w:numPr>
        <w:ind w:left="0" w:firstLine="480"/>
        <w:rPr>
          <w:color w:val="000000"/>
          <w:kern w:val="0"/>
          <w:sz w:val="24"/>
          <w:szCs w:val="24"/>
        </w:rPr>
      </w:pPr>
      <w:r>
        <w:rPr>
          <w:color w:val="000000"/>
          <w:sz w:val="24"/>
          <w:szCs w:val="24"/>
        </w:rPr>
        <w:t xml:space="preserve">On May 20, 2017, </w:t>
      </w:r>
      <w:proofErr w:type="spellStart"/>
      <w:r>
        <w:rPr>
          <w:color w:val="000000"/>
          <w:sz w:val="24"/>
          <w:szCs w:val="24"/>
        </w:rPr>
        <w:t>Hezhou</w:t>
      </w:r>
      <w:proofErr w:type="spellEnd"/>
      <w:r>
        <w:rPr>
          <w:color w:val="000000"/>
          <w:sz w:val="24"/>
          <w:szCs w:val="24"/>
        </w:rPr>
        <w:t xml:space="preserve"> Land Resources Administration Bureau released Announcement of compensation resettlement, as shown in Annex 5.</w:t>
      </w:r>
    </w:p>
    <w:p w:rsidR="00F130B1" w:rsidRDefault="00C56555">
      <w:pPr>
        <w:ind w:firstLineChars="200" w:firstLine="480"/>
        <w:rPr>
          <w:sz w:val="24"/>
          <w:szCs w:val="24"/>
        </w:rPr>
      </w:pPr>
      <w:proofErr w:type="gramStart"/>
      <w:r>
        <w:rPr>
          <w:sz w:val="24"/>
          <w:szCs w:val="24"/>
        </w:rPr>
        <w:t>In order to</w:t>
      </w:r>
      <w:proofErr w:type="gramEnd"/>
      <w:r>
        <w:rPr>
          <w:sz w:val="24"/>
          <w:szCs w:val="24"/>
        </w:rPr>
        <w:t xml:space="preserve"> ensure the smooth implementation of the construction, all institutions were equipped with special working staff to form an efficient information exchange network. The staffs consisted of managerial and technical people who had professional quality and rich management experiences in land acquisition, house demolition and resettlement.</w:t>
      </w:r>
    </w:p>
    <w:p w:rsidR="00F130B1" w:rsidRDefault="00C56555">
      <w:pPr>
        <w:pStyle w:val="Heading2"/>
        <w:spacing w:beforeLines="50" w:before="156" w:afterLines="50" w:after="156"/>
        <w:ind w:left="142" w:firstLine="0"/>
        <w:jc w:val="both"/>
        <w:rPr>
          <w:rFonts w:ascii="Times New Roman" w:hAnsi="Times New Roman"/>
          <w:sz w:val="24"/>
          <w:szCs w:val="24"/>
        </w:rPr>
      </w:pPr>
      <w:bookmarkStart w:id="108" w:name="_Toc499413895"/>
      <w:r>
        <w:rPr>
          <w:rFonts w:ascii="Times New Roman" w:hAnsi="Times New Roman"/>
          <w:sz w:val="24"/>
          <w:szCs w:val="24"/>
        </w:rPr>
        <w:lastRenderedPageBreak/>
        <w:t>4.4 Resettlement Policies</w:t>
      </w:r>
      <w:bookmarkEnd w:id="108"/>
    </w:p>
    <w:p w:rsidR="00F130B1" w:rsidRDefault="00C56555">
      <w:pPr>
        <w:pStyle w:val="PlainText"/>
        <w:ind w:firstLineChars="200" w:firstLine="480"/>
        <w:rPr>
          <w:rFonts w:ascii="Times New Roman" w:hAnsi="Times New Roman"/>
          <w:sz w:val="24"/>
          <w:szCs w:val="24"/>
        </w:rPr>
      </w:pPr>
      <w:r>
        <w:rPr>
          <w:rFonts w:ascii="Times New Roman" w:hAnsi="Times New Roman"/>
          <w:sz w:val="24"/>
          <w:szCs w:val="24"/>
        </w:rPr>
        <w:t xml:space="preserve">In accordance with the laws and regulations of the State and local governments, the World Bank policies, as well as the actual conditions of the project areas, the land administration department of </w:t>
      </w:r>
      <w:proofErr w:type="spellStart"/>
      <w:r>
        <w:rPr>
          <w:rFonts w:ascii="Times New Roman" w:hAnsi="Times New Roman"/>
          <w:sz w:val="24"/>
          <w:szCs w:val="24"/>
        </w:rPr>
        <w:t>Hezhou</w:t>
      </w:r>
      <w:proofErr w:type="spellEnd"/>
      <w:r>
        <w:rPr>
          <w:rFonts w:ascii="Times New Roman" w:hAnsi="Times New Roman"/>
          <w:sz w:val="24"/>
          <w:szCs w:val="24"/>
        </w:rPr>
        <w:t xml:space="preserve"> Municipal Government, in line with the issuance of the new-round unified AAOV standards for Guangxi, promptly adjusted the land and resettlement compensation standards for the urban planned area. On December 31, 2016, </w:t>
      </w:r>
      <w:proofErr w:type="spellStart"/>
      <w:r>
        <w:rPr>
          <w:rFonts w:ascii="Times New Roman" w:hAnsi="Times New Roman"/>
          <w:sz w:val="24"/>
          <w:szCs w:val="24"/>
        </w:rPr>
        <w:t>Hezhou</w:t>
      </w:r>
      <w:proofErr w:type="spellEnd"/>
      <w:r>
        <w:rPr>
          <w:rFonts w:ascii="Times New Roman" w:hAnsi="Times New Roman"/>
          <w:sz w:val="24"/>
          <w:szCs w:val="24"/>
        </w:rPr>
        <w:t xml:space="preserve"> Municipal Government issued Notice of </w:t>
      </w:r>
      <w:proofErr w:type="spellStart"/>
      <w:r>
        <w:rPr>
          <w:rFonts w:ascii="Times New Roman" w:hAnsi="Times New Roman"/>
          <w:sz w:val="24"/>
          <w:szCs w:val="24"/>
        </w:rPr>
        <w:t>Hezhou</w:t>
      </w:r>
      <w:proofErr w:type="spellEnd"/>
      <w:r>
        <w:rPr>
          <w:rFonts w:ascii="Times New Roman" w:hAnsi="Times New Roman"/>
          <w:sz w:val="24"/>
          <w:szCs w:val="24"/>
        </w:rPr>
        <w:t xml:space="preserve"> Municipality on Adjusting the Compensation Standards for Land Acquisition and Resettlement for Construction Projects within Urban Planned Areas of </w:t>
      </w:r>
      <w:proofErr w:type="spellStart"/>
      <w:r>
        <w:rPr>
          <w:rFonts w:ascii="Times New Roman" w:hAnsi="Times New Roman"/>
          <w:sz w:val="24"/>
          <w:szCs w:val="24"/>
        </w:rPr>
        <w:t>Hezhou</w:t>
      </w:r>
      <w:proofErr w:type="spellEnd"/>
      <w:r>
        <w:rPr>
          <w:rFonts w:ascii="Times New Roman" w:hAnsi="Times New Roman"/>
          <w:sz w:val="24"/>
          <w:szCs w:val="24"/>
        </w:rPr>
        <w:t xml:space="preserve"> City (Ref. </w:t>
      </w:r>
      <w:proofErr w:type="gramStart"/>
      <w:r>
        <w:rPr>
          <w:rFonts w:ascii="Times New Roman" w:hAnsi="Times New Roman"/>
          <w:sz w:val="24"/>
          <w:szCs w:val="24"/>
        </w:rPr>
        <w:t>HZF[</w:t>
      </w:r>
      <w:proofErr w:type="gramEnd"/>
      <w:r>
        <w:rPr>
          <w:rFonts w:ascii="Times New Roman" w:hAnsi="Times New Roman"/>
          <w:sz w:val="24"/>
          <w:szCs w:val="24"/>
        </w:rPr>
        <w:t xml:space="preserve">2016]48). Accordingly, based on full consultation with the affected people, the PMO formulated the following resettlement policies applicable to the project. </w:t>
      </w:r>
    </w:p>
    <w:p w:rsidR="00F130B1" w:rsidRDefault="00C56555">
      <w:pPr>
        <w:rPr>
          <w:b/>
          <w:sz w:val="24"/>
          <w:szCs w:val="24"/>
        </w:rPr>
      </w:pPr>
      <w:r>
        <w:rPr>
          <w:b/>
          <w:sz w:val="24"/>
          <w:szCs w:val="24"/>
        </w:rPr>
        <w:t>4.4.1 Compensation and resettlement policies for house demolition</w:t>
      </w:r>
    </w:p>
    <w:p w:rsidR="00F130B1" w:rsidRDefault="00C56555">
      <w:pPr>
        <w:pStyle w:val="2"/>
        <w:spacing w:line="240" w:lineRule="auto"/>
        <w:rPr>
          <w:sz w:val="24"/>
          <w:szCs w:val="24"/>
        </w:rPr>
      </w:pPr>
      <w:r>
        <w:rPr>
          <w:sz w:val="24"/>
          <w:szCs w:val="24"/>
        </w:rPr>
        <w:t xml:space="preserve">All the houses to be demolished by the Project were covered by the urban planning of </w:t>
      </w:r>
      <w:proofErr w:type="spellStart"/>
      <w:r>
        <w:rPr>
          <w:sz w:val="24"/>
          <w:szCs w:val="24"/>
        </w:rPr>
        <w:t>Hezhou</w:t>
      </w:r>
      <w:proofErr w:type="spellEnd"/>
      <w:r>
        <w:rPr>
          <w:sz w:val="24"/>
          <w:szCs w:val="24"/>
        </w:rPr>
        <w:t xml:space="preserve"> City and were compensated in accordance with the following policies</w:t>
      </w:r>
      <w:r>
        <w:rPr>
          <w:rFonts w:hint="eastAsia"/>
          <w:sz w:val="24"/>
          <w:szCs w:val="24"/>
        </w:rPr>
        <w:t xml:space="preserve"> during implementation</w:t>
      </w:r>
      <w:r>
        <w:rPr>
          <w:sz w:val="24"/>
          <w:szCs w:val="24"/>
        </w:rPr>
        <w:t>.</w:t>
      </w:r>
    </w:p>
    <w:p w:rsidR="00F130B1" w:rsidRDefault="00C56555">
      <w:pPr>
        <w:pStyle w:val="2"/>
        <w:spacing w:line="240" w:lineRule="auto"/>
        <w:rPr>
          <w:sz w:val="24"/>
          <w:szCs w:val="24"/>
        </w:rPr>
      </w:pPr>
      <w:r>
        <w:rPr>
          <w:sz w:val="24"/>
          <w:szCs w:val="24"/>
        </w:rPr>
        <w:t>● The PMO provided two resettlement options, respectively cash compensation and exchange of house site for the choice of APs at their will.</w:t>
      </w:r>
    </w:p>
    <w:p w:rsidR="00F130B1" w:rsidRDefault="00C56555">
      <w:pPr>
        <w:pStyle w:val="2"/>
        <w:spacing w:line="240" w:lineRule="auto"/>
        <w:ind w:firstLine="482"/>
        <w:rPr>
          <w:b/>
          <w:sz w:val="24"/>
          <w:szCs w:val="24"/>
          <w:u w:val="single"/>
        </w:rPr>
      </w:pPr>
      <w:r>
        <w:rPr>
          <w:b/>
          <w:sz w:val="24"/>
          <w:szCs w:val="24"/>
          <w:u w:val="single"/>
        </w:rPr>
        <w:t>Cash compensation</w:t>
      </w:r>
    </w:p>
    <w:p w:rsidR="00F130B1" w:rsidRDefault="00C56555">
      <w:pPr>
        <w:pStyle w:val="2"/>
        <w:spacing w:line="240" w:lineRule="auto"/>
        <w:rPr>
          <w:sz w:val="24"/>
          <w:szCs w:val="24"/>
        </w:rPr>
      </w:pPr>
      <w:r>
        <w:rPr>
          <w:sz w:val="24"/>
          <w:szCs w:val="24"/>
        </w:rPr>
        <w:t>● Compensations for simple house and other attachments were compulsory made at cash compensation. The main house and production house could choose cash compensation. The compensations were made at replacement cost. Details are shown in Table 4-2.</w:t>
      </w:r>
    </w:p>
    <w:p w:rsidR="00F130B1" w:rsidRDefault="00C56555">
      <w:pPr>
        <w:pStyle w:val="2"/>
        <w:spacing w:line="240" w:lineRule="auto"/>
        <w:rPr>
          <w:sz w:val="24"/>
          <w:szCs w:val="24"/>
        </w:rPr>
      </w:pPr>
      <w:r>
        <w:rPr>
          <w:sz w:val="24"/>
          <w:szCs w:val="24"/>
        </w:rPr>
        <w:t xml:space="preserve">● If in the opinion of the APs that the compensation rates were low, the demolishing unit would entrust local resettlement office to negotiate with the APs. In case of failure in negotiation, the local resettlement office and the APs </w:t>
      </w:r>
      <w:r>
        <w:rPr>
          <w:rFonts w:hint="eastAsia"/>
          <w:sz w:val="24"/>
          <w:szCs w:val="24"/>
        </w:rPr>
        <w:t>might</w:t>
      </w:r>
      <w:r>
        <w:rPr>
          <w:sz w:val="24"/>
          <w:szCs w:val="24"/>
        </w:rPr>
        <w:t xml:space="preserve"> jointly engage an independent real estate value assessment agency to undertake the assessment. If the APs were still unsatisfied the assessed results, they would appeal to the arbitration agency for arbitration. The resettlement office would make the compensation to the APs according to the final confirmed results.</w:t>
      </w:r>
    </w:p>
    <w:p w:rsidR="00F130B1" w:rsidRDefault="00C56555">
      <w:pPr>
        <w:widowControl/>
        <w:ind w:firstLineChars="200" w:firstLine="480"/>
        <w:rPr>
          <w:color w:val="000000"/>
          <w:kern w:val="0"/>
          <w:sz w:val="24"/>
          <w:szCs w:val="24"/>
        </w:rPr>
      </w:pPr>
      <w:r>
        <w:rPr>
          <w:sz w:val="24"/>
          <w:szCs w:val="24"/>
        </w:rPr>
        <w:t>● The APs choosing cash compensation for main house, the house site for the main house were compensated according to assessed price of the allocated reconstruction land. No reconstruction land was arranged for the demolition of non-residential houses, and the land of the non-residential house were compensated according to the rates of compensation for acquisition of rural house site.</w:t>
      </w:r>
    </w:p>
    <w:p w:rsidR="00F130B1" w:rsidRDefault="00C56555">
      <w:pPr>
        <w:pStyle w:val="Heading3"/>
        <w:spacing w:line="240" w:lineRule="auto"/>
        <w:rPr>
          <w:rFonts w:ascii="Times New Roman" w:hAnsi="Times New Roman"/>
          <w:sz w:val="24"/>
          <w:szCs w:val="24"/>
        </w:rPr>
      </w:pPr>
      <w:bookmarkStart w:id="109" w:name="_Toc499413918"/>
      <w:bookmarkStart w:id="110" w:name="_Toc499413896"/>
      <w:bookmarkStart w:id="111" w:name="_Toc497214814"/>
      <w:r>
        <w:rPr>
          <w:rFonts w:ascii="Times New Roman" w:hAnsi="Times New Roman"/>
          <w:sz w:val="24"/>
          <w:szCs w:val="24"/>
        </w:rPr>
        <w:lastRenderedPageBreak/>
        <w:t>Table 4</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表</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t xml:space="preserve"> Compensation Standards for Demolition of Rural Residential Houses (excluding house site)</w:t>
      </w:r>
      <w:bookmarkEnd w:id="109"/>
      <w:bookmarkEnd w:id="110"/>
      <w:bookmarkEnd w:id="11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12"/>
        <w:gridCol w:w="2388"/>
        <w:gridCol w:w="2120"/>
      </w:tblGrid>
      <w:tr w:rsidR="00F130B1">
        <w:trPr>
          <w:trHeight w:val="307"/>
          <w:tblHeader/>
        </w:trPr>
        <w:tc>
          <w:tcPr>
            <w:tcW w:w="4002" w:type="dxa"/>
          </w:tcPr>
          <w:p w:rsidR="00F130B1" w:rsidRDefault="00C56555">
            <w:pPr>
              <w:adjustRightInd w:val="0"/>
              <w:snapToGrid w:val="0"/>
              <w:ind w:leftChars="-6" w:left="407" w:hanging="420"/>
              <w:jc w:val="center"/>
              <w:rPr>
                <w:b/>
                <w:color w:val="000000"/>
                <w:spacing w:val="4"/>
                <w:kern w:val="0"/>
                <w:szCs w:val="21"/>
              </w:rPr>
            </w:pPr>
            <w:r>
              <w:rPr>
                <w:b/>
                <w:color w:val="000000"/>
                <w:szCs w:val="21"/>
              </w:rPr>
              <w:t>Category of Demolition Targets</w:t>
            </w:r>
          </w:p>
        </w:tc>
        <w:tc>
          <w:tcPr>
            <w:tcW w:w="2400" w:type="dxa"/>
            <w:gridSpan w:val="2"/>
          </w:tcPr>
          <w:p w:rsidR="00F130B1" w:rsidRDefault="00C56555">
            <w:pPr>
              <w:adjustRightInd w:val="0"/>
              <w:snapToGrid w:val="0"/>
              <w:ind w:leftChars="-6" w:left="407" w:hanging="420"/>
              <w:jc w:val="center"/>
              <w:rPr>
                <w:b/>
                <w:color w:val="000000"/>
                <w:spacing w:val="4"/>
                <w:kern w:val="0"/>
                <w:szCs w:val="21"/>
              </w:rPr>
            </w:pPr>
            <w:r>
              <w:rPr>
                <w:b/>
                <w:color w:val="000000"/>
                <w:szCs w:val="21"/>
              </w:rPr>
              <w:t>Unit</w:t>
            </w:r>
          </w:p>
        </w:tc>
        <w:tc>
          <w:tcPr>
            <w:tcW w:w="2120" w:type="dxa"/>
          </w:tcPr>
          <w:p w:rsidR="00F130B1" w:rsidRDefault="00C56555">
            <w:pPr>
              <w:adjustRightInd w:val="0"/>
              <w:snapToGrid w:val="0"/>
              <w:ind w:leftChars="-6" w:left="-8" w:hanging="5"/>
              <w:jc w:val="center"/>
              <w:rPr>
                <w:b/>
                <w:color w:val="000000"/>
                <w:spacing w:val="4"/>
                <w:kern w:val="0"/>
                <w:szCs w:val="21"/>
              </w:rPr>
            </w:pPr>
            <w:r>
              <w:rPr>
                <w:b/>
                <w:color w:val="000000"/>
                <w:szCs w:val="21"/>
              </w:rPr>
              <w:t>Compensation standards</w:t>
            </w:r>
          </w:p>
        </w:tc>
      </w:tr>
      <w:tr w:rsidR="00F130B1">
        <w:tc>
          <w:tcPr>
            <w:tcW w:w="4002" w:type="dxa"/>
          </w:tcPr>
          <w:p w:rsidR="00F130B1" w:rsidRDefault="00C56555">
            <w:pPr>
              <w:adjustRightInd w:val="0"/>
              <w:snapToGrid w:val="0"/>
              <w:ind w:leftChars="-6" w:left="407" w:hanging="420"/>
              <w:rPr>
                <w:color w:val="000000"/>
                <w:spacing w:val="4"/>
                <w:kern w:val="0"/>
                <w:szCs w:val="21"/>
              </w:rPr>
            </w:pPr>
            <w:r>
              <w:rPr>
                <w:color w:val="000000"/>
                <w:szCs w:val="21"/>
              </w:rPr>
              <w:t>1. Mix brick structure (full decoration)</w:t>
            </w:r>
          </w:p>
        </w:tc>
        <w:tc>
          <w:tcPr>
            <w:tcW w:w="2400" w:type="dxa"/>
            <w:gridSpan w:val="2"/>
          </w:tcPr>
          <w:p w:rsidR="00F130B1" w:rsidRDefault="00C56555">
            <w:pPr>
              <w:adjustRightInd w:val="0"/>
              <w:snapToGrid w:val="0"/>
              <w:ind w:leftChars="-6" w:left="407" w:hanging="420"/>
              <w:rPr>
                <w:color w:val="000000"/>
                <w:spacing w:val="4"/>
                <w:kern w:val="0"/>
                <w:szCs w:val="21"/>
              </w:rPr>
            </w:pPr>
            <w:r>
              <w:rPr>
                <w:color w:val="000000"/>
                <w:szCs w:val="21"/>
              </w:rPr>
              <w:t>RMB/m</w:t>
            </w:r>
            <w:r>
              <w:rPr>
                <w:color w:val="000000"/>
                <w:szCs w:val="21"/>
                <w:vertAlign w:val="superscript"/>
              </w:rPr>
              <w:t>2</w:t>
            </w:r>
          </w:p>
        </w:tc>
        <w:tc>
          <w:tcPr>
            <w:tcW w:w="2120" w:type="dxa"/>
          </w:tcPr>
          <w:p w:rsidR="00F130B1" w:rsidRDefault="00C56555">
            <w:pPr>
              <w:adjustRightInd w:val="0"/>
              <w:snapToGrid w:val="0"/>
              <w:ind w:leftChars="-6" w:left="407" w:hanging="420"/>
              <w:rPr>
                <w:color w:val="000000"/>
                <w:spacing w:val="4"/>
                <w:kern w:val="0"/>
                <w:szCs w:val="21"/>
              </w:rPr>
            </w:pPr>
            <w:r>
              <w:rPr>
                <w:color w:val="000000"/>
                <w:szCs w:val="21"/>
              </w:rPr>
              <w:t>1300</w:t>
            </w:r>
          </w:p>
        </w:tc>
      </w:tr>
      <w:tr w:rsidR="00F130B1">
        <w:tc>
          <w:tcPr>
            <w:tcW w:w="4002" w:type="dxa"/>
          </w:tcPr>
          <w:p w:rsidR="00F130B1" w:rsidRDefault="00C56555">
            <w:pPr>
              <w:adjustRightInd w:val="0"/>
              <w:snapToGrid w:val="0"/>
              <w:ind w:leftChars="-6" w:left="407" w:hanging="420"/>
              <w:rPr>
                <w:color w:val="000000"/>
                <w:spacing w:val="4"/>
                <w:kern w:val="0"/>
                <w:szCs w:val="21"/>
              </w:rPr>
            </w:pPr>
            <w:r>
              <w:rPr>
                <w:color w:val="000000"/>
                <w:szCs w:val="21"/>
              </w:rPr>
              <w:t>2. Mix brick structure (partial decoration)</w:t>
            </w:r>
          </w:p>
        </w:tc>
        <w:tc>
          <w:tcPr>
            <w:tcW w:w="2400" w:type="dxa"/>
            <w:gridSpan w:val="2"/>
          </w:tcPr>
          <w:p w:rsidR="00F130B1" w:rsidRDefault="00C56555">
            <w:pPr>
              <w:adjustRightInd w:val="0"/>
              <w:snapToGrid w:val="0"/>
              <w:ind w:leftChars="-6" w:left="407" w:hanging="420"/>
              <w:rPr>
                <w:color w:val="000000"/>
                <w:spacing w:val="4"/>
                <w:kern w:val="0"/>
                <w:szCs w:val="21"/>
              </w:rPr>
            </w:pPr>
            <w:r>
              <w:rPr>
                <w:color w:val="000000"/>
                <w:szCs w:val="21"/>
              </w:rPr>
              <w:t>RMB/m</w:t>
            </w:r>
            <w:r>
              <w:rPr>
                <w:color w:val="000000"/>
                <w:szCs w:val="21"/>
                <w:vertAlign w:val="superscript"/>
              </w:rPr>
              <w:t>2</w:t>
            </w:r>
          </w:p>
        </w:tc>
        <w:tc>
          <w:tcPr>
            <w:tcW w:w="2120" w:type="dxa"/>
          </w:tcPr>
          <w:p w:rsidR="00F130B1" w:rsidRDefault="00C56555">
            <w:pPr>
              <w:adjustRightInd w:val="0"/>
              <w:snapToGrid w:val="0"/>
              <w:ind w:leftChars="-6" w:left="407" w:hanging="420"/>
              <w:rPr>
                <w:color w:val="000000"/>
                <w:spacing w:val="4"/>
                <w:kern w:val="0"/>
                <w:szCs w:val="21"/>
              </w:rPr>
            </w:pPr>
            <w:r>
              <w:rPr>
                <w:color w:val="000000"/>
                <w:szCs w:val="21"/>
              </w:rPr>
              <w:t>1200</w:t>
            </w:r>
          </w:p>
        </w:tc>
      </w:tr>
      <w:tr w:rsidR="00F130B1">
        <w:tc>
          <w:tcPr>
            <w:tcW w:w="4002" w:type="dxa"/>
          </w:tcPr>
          <w:p w:rsidR="00F130B1" w:rsidRDefault="00C56555">
            <w:pPr>
              <w:adjustRightInd w:val="0"/>
              <w:snapToGrid w:val="0"/>
              <w:ind w:leftChars="-6" w:left="407" w:hanging="420"/>
              <w:rPr>
                <w:color w:val="000000"/>
                <w:spacing w:val="4"/>
                <w:kern w:val="0"/>
                <w:szCs w:val="21"/>
              </w:rPr>
            </w:pPr>
            <w:r>
              <w:rPr>
                <w:color w:val="000000"/>
                <w:szCs w:val="21"/>
              </w:rPr>
              <w:t>3. Mix brick structure (simple decoration)</w:t>
            </w:r>
          </w:p>
        </w:tc>
        <w:tc>
          <w:tcPr>
            <w:tcW w:w="2400" w:type="dxa"/>
            <w:gridSpan w:val="2"/>
          </w:tcPr>
          <w:p w:rsidR="00F130B1" w:rsidRDefault="00C56555">
            <w:pPr>
              <w:adjustRightInd w:val="0"/>
              <w:snapToGrid w:val="0"/>
              <w:ind w:leftChars="-6" w:left="407" w:hanging="420"/>
              <w:rPr>
                <w:color w:val="000000"/>
                <w:spacing w:val="4"/>
                <w:kern w:val="0"/>
                <w:szCs w:val="21"/>
              </w:rPr>
            </w:pPr>
            <w:r>
              <w:rPr>
                <w:color w:val="000000"/>
                <w:szCs w:val="21"/>
              </w:rPr>
              <w:t>RMB/m</w:t>
            </w:r>
            <w:r>
              <w:rPr>
                <w:color w:val="000000"/>
                <w:szCs w:val="21"/>
                <w:vertAlign w:val="superscript"/>
              </w:rPr>
              <w:t>2</w:t>
            </w:r>
          </w:p>
        </w:tc>
        <w:tc>
          <w:tcPr>
            <w:tcW w:w="2120" w:type="dxa"/>
          </w:tcPr>
          <w:p w:rsidR="00F130B1" w:rsidRDefault="00C56555">
            <w:pPr>
              <w:adjustRightInd w:val="0"/>
              <w:snapToGrid w:val="0"/>
              <w:ind w:leftChars="-6" w:left="407" w:hanging="420"/>
              <w:rPr>
                <w:color w:val="000000"/>
                <w:spacing w:val="4"/>
                <w:kern w:val="0"/>
                <w:szCs w:val="21"/>
              </w:rPr>
            </w:pPr>
            <w:r>
              <w:rPr>
                <w:color w:val="000000"/>
                <w:szCs w:val="21"/>
              </w:rPr>
              <w:t>1100</w:t>
            </w:r>
          </w:p>
        </w:tc>
      </w:tr>
      <w:tr w:rsidR="00F130B1">
        <w:tc>
          <w:tcPr>
            <w:tcW w:w="4002" w:type="dxa"/>
          </w:tcPr>
          <w:p w:rsidR="00F130B1" w:rsidRDefault="00C56555">
            <w:pPr>
              <w:adjustRightInd w:val="0"/>
              <w:snapToGrid w:val="0"/>
              <w:ind w:leftChars="-6" w:left="407" w:hanging="420"/>
              <w:rPr>
                <w:color w:val="000000"/>
                <w:spacing w:val="4"/>
                <w:kern w:val="0"/>
                <w:szCs w:val="21"/>
              </w:rPr>
            </w:pPr>
            <w:r>
              <w:rPr>
                <w:color w:val="000000"/>
                <w:szCs w:val="21"/>
              </w:rPr>
              <w:t>4. Mix brick structure (without decoration)</w:t>
            </w:r>
          </w:p>
        </w:tc>
        <w:tc>
          <w:tcPr>
            <w:tcW w:w="2400" w:type="dxa"/>
            <w:gridSpan w:val="2"/>
          </w:tcPr>
          <w:p w:rsidR="00F130B1" w:rsidRDefault="00C56555">
            <w:pPr>
              <w:adjustRightInd w:val="0"/>
              <w:snapToGrid w:val="0"/>
              <w:ind w:leftChars="-6" w:left="407" w:hanging="420"/>
              <w:rPr>
                <w:color w:val="000000"/>
                <w:spacing w:val="4"/>
                <w:kern w:val="0"/>
                <w:szCs w:val="21"/>
              </w:rPr>
            </w:pPr>
            <w:r>
              <w:rPr>
                <w:color w:val="000000"/>
                <w:szCs w:val="21"/>
              </w:rPr>
              <w:t>RMB/m</w:t>
            </w:r>
            <w:r>
              <w:rPr>
                <w:color w:val="000000"/>
                <w:szCs w:val="21"/>
                <w:vertAlign w:val="superscript"/>
              </w:rPr>
              <w:t>2</w:t>
            </w:r>
          </w:p>
        </w:tc>
        <w:tc>
          <w:tcPr>
            <w:tcW w:w="2120" w:type="dxa"/>
          </w:tcPr>
          <w:p w:rsidR="00F130B1" w:rsidRDefault="00C56555">
            <w:pPr>
              <w:adjustRightInd w:val="0"/>
              <w:snapToGrid w:val="0"/>
              <w:ind w:leftChars="-6" w:left="407" w:hanging="420"/>
              <w:rPr>
                <w:color w:val="000000"/>
                <w:spacing w:val="4"/>
                <w:kern w:val="0"/>
                <w:szCs w:val="21"/>
              </w:rPr>
            </w:pPr>
            <w:r>
              <w:rPr>
                <w:color w:val="000000"/>
                <w:szCs w:val="21"/>
              </w:rPr>
              <w:t>1000</w:t>
            </w:r>
          </w:p>
        </w:tc>
      </w:tr>
      <w:tr w:rsidR="00F130B1">
        <w:tc>
          <w:tcPr>
            <w:tcW w:w="8522" w:type="dxa"/>
            <w:gridSpan w:val="4"/>
          </w:tcPr>
          <w:p w:rsidR="00F130B1" w:rsidRDefault="00C56555">
            <w:pPr>
              <w:adjustRightInd w:val="0"/>
              <w:snapToGrid w:val="0"/>
              <w:ind w:leftChars="-6" w:left="407" w:hanging="420"/>
              <w:rPr>
                <w:color w:val="000000"/>
                <w:spacing w:val="4"/>
                <w:kern w:val="0"/>
                <w:szCs w:val="21"/>
              </w:rPr>
            </w:pPr>
            <w:r>
              <w:rPr>
                <w:color w:val="000000"/>
                <w:szCs w:val="21"/>
              </w:rPr>
              <w:t>Notes: House decorations were classified into exterior wall tile or painting, interior floor laying, interior plastering or painting, complete window and door installation etc. The above five were regarded as full decoration; any 3 - 4 items were regarded as partial decoration; any 1-2 items as simple decoration. None of the above 5 items were regarded as without decoration.</w:t>
            </w:r>
          </w:p>
        </w:tc>
      </w:tr>
      <w:tr w:rsidR="00F130B1">
        <w:tc>
          <w:tcPr>
            <w:tcW w:w="4014" w:type="dxa"/>
            <w:gridSpan w:val="2"/>
          </w:tcPr>
          <w:p w:rsidR="00F130B1" w:rsidRDefault="00C56555">
            <w:pPr>
              <w:adjustRightInd w:val="0"/>
              <w:snapToGrid w:val="0"/>
              <w:ind w:leftChars="-6" w:left="407" w:hanging="420"/>
              <w:rPr>
                <w:color w:val="000000"/>
                <w:spacing w:val="4"/>
                <w:kern w:val="0"/>
                <w:szCs w:val="21"/>
              </w:rPr>
            </w:pPr>
            <w:r>
              <w:rPr>
                <w:color w:val="000000"/>
                <w:szCs w:val="21"/>
              </w:rPr>
              <w:t>5. Red brick, common brick, cement brick (stone) tile structure</w:t>
            </w:r>
          </w:p>
        </w:tc>
        <w:tc>
          <w:tcPr>
            <w:tcW w:w="2388" w:type="dxa"/>
          </w:tcPr>
          <w:p w:rsidR="00F130B1" w:rsidRDefault="00C56555">
            <w:pPr>
              <w:adjustRightInd w:val="0"/>
              <w:snapToGrid w:val="0"/>
              <w:ind w:leftChars="-6" w:left="407" w:hanging="420"/>
              <w:rPr>
                <w:color w:val="000000"/>
                <w:spacing w:val="4"/>
                <w:kern w:val="0"/>
                <w:szCs w:val="21"/>
              </w:rPr>
            </w:pPr>
            <w:r>
              <w:rPr>
                <w:color w:val="000000"/>
                <w:szCs w:val="21"/>
              </w:rPr>
              <w:t>RMB/m</w:t>
            </w:r>
            <w:r>
              <w:rPr>
                <w:color w:val="000000"/>
                <w:szCs w:val="21"/>
                <w:vertAlign w:val="superscript"/>
              </w:rPr>
              <w:t>2</w:t>
            </w:r>
          </w:p>
        </w:tc>
        <w:tc>
          <w:tcPr>
            <w:tcW w:w="2120" w:type="dxa"/>
          </w:tcPr>
          <w:p w:rsidR="00F130B1" w:rsidRDefault="00C56555">
            <w:pPr>
              <w:adjustRightInd w:val="0"/>
              <w:snapToGrid w:val="0"/>
              <w:ind w:leftChars="-6" w:left="407" w:hanging="420"/>
              <w:rPr>
                <w:color w:val="000000"/>
                <w:spacing w:val="4"/>
                <w:kern w:val="0"/>
                <w:szCs w:val="21"/>
              </w:rPr>
            </w:pPr>
            <w:r>
              <w:rPr>
                <w:color w:val="000000"/>
                <w:szCs w:val="21"/>
              </w:rPr>
              <w:t>850</w:t>
            </w:r>
          </w:p>
        </w:tc>
      </w:tr>
      <w:tr w:rsidR="00F130B1">
        <w:tc>
          <w:tcPr>
            <w:tcW w:w="4014" w:type="dxa"/>
            <w:gridSpan w:val="2"/>
          </w:tcPr>
          <w:p w:rsidR="00F130B1" w:rsidRDefault="00C56555">
            <w:pPr>
              <w:adjustRightInd w:val="0"/>
              <w:snapToGrid w:val="0"/>
              <w:ind w:leftChars="-6" w:left="407" w:hanging="420"/>
              <w:rPr>
                <w:color w:val="000000"/>
                <w:spacing w:val="4"/>
                <w:kern w:val="0"/>
                <w:szCs w:val="21"/>
              </w:rPr>
            </w:pPr>
            <w:r>
              <w:rPr>
                <w:color w:val="000000"/>
                <w:szCs w:val="21"/>
              </w:rPr>
              <w:t>6. Full wooden tile roof structure</w:t>
            </w:r>
          </w:p>
        </w:tc>
        <w:tc>
          <w:tcPr>
            <w:tcW w:w="2388" w:type="dxa"/>
          </w:tcPr>
          <w:p w:rsidR="00F130B1" w:rsidRDefault="00C56555">
            <w:pPr>
              <w:adjustRightInd w:val="0"/>
              <w:snapToGrid w:val="0"/>
              <w:ind w:leftChars="-6" w:left="407" w:hanging="420"/>
              <w:rPr>
                <w:color w:val="000000"/>
                <w:spacing w:val="4"/>
                <w:kern w:val="0"/>
                <w:szCs w:val="21"/>
              </w:rPr>
            </w:pPr>
            <w:r>
              <w:rPr>
                <w:color w:val="000000"/>
                <w:szCs w:val="21"/>
              </w:rPr>
              <w:t>RMB/m</w:t>
            </w:r>
            <w:r>
              <w:rPr>
                <w:color w:val="000000"/>
                <w:szCs w:val="21"/>
                <w:vertAlign w:val="superscript"/>
              </w:rPr>
              <w:t>2</w:t>
            </w:r>
          </w:p>
        </w:tc>
        <w:tc>
          <w:tcPr>
            <w:tcW w:w="2120" w:type="dxa"/>
          </w:tcPr>
          <w:p w:rsidR="00F130B1" w:rsidRDefault="00C56555">
            <w:pPr>
              <w:adjustRightInd w:val="0"/>
              <w:snapToGrid w:val="0"/>
              <w:ind w:leftChars="-6" w:left="407" w:hanging="420"/>
              <w:rPr>
                <w:color w:val="000000"/>
                <w:spacing w:val="4"/>
                <w:kern w:val="0"/>
                <w:szCs w:val="21"/>
              </w:rPr>
            </w:pPr>
            <w:r>
              <w:rPr>
                <w:color w:val="000000"/>
                <w:szCs w:val="21"/>
              </w:rPr>
              <w:t>750</w:t>
            </w:r>
          </w:p>
        </w:tc>
      </w:tr>
      <w:tr w:rsidR="00F130B1">
        <w:tc>
          <w:tcPr>
            <w:tcW w:w="4014" w:type="dxa"/>
            <w:gridSpan w:val="2"/>
          </w:tcPr>
          <w:p w:rsidR="00F130B1" w:rsidRDefault="00C56555">
            <w:pPr>
              <w:adjustRightInd w:val="0"/>
              <w:snapToGrid w:val="0"/>
              <w:ind w:leftChars="-6" w:left="407" w:hanging="420"/>
              <w:rPr>
                <w:color w:val="000000"/>
                <w:spacing w:val="4"/>
                <w:kern w:val="0"/>
                <w:szCs w:val="21"/>
              </w:rPr>
            </w:pPr>
            <w:r>
              <w:rPr>
                <w:color w:val="000000"/>
                <w:szCs w:val="21"/>
              </w:rPr>
              <w:t>7. Mud (brick) wall tile roof structure</w:t>
            </w:r>
          </w:p>
        </w:tc>
        <w:tc>
          <w:tcPr>
            <w:tcW w:w="2388" w:type="dxa"/>
          </w:tcPr>
          <w:p w:rsidR="00F130B1" w:rsidRDefault="00C56555">
            <w:pPr>
              <w:adjustRightInd w:val="0"/>
              <w:snapToGrid w:val="0"/>
              <w:ind w:leftChars="-6" w:left="407" w:hanging="420"/>
              <w:rPr>
                <w:color w:val="000000"/>
                <w:spacing w:val="4"/>
                <w:kern w:val="0"/>
                <w:szCs w:val="21"/>
              </w:rPr>
            </w:pPr>
            <w:r>
              <w:rPr>
                <w:color w:val="000000"/>
                <w:szCs w:val="21"/>
              </w:rPr>
              <w:t>RMB/m</w:t>
            </w:r>
            <w:r>
              <w:rPr>
                <w:color w:val="000000"/>
                <w:szCs w:val="21"/>
                <w:vertAlign w:val="superscript"/>
              </w:rPr>
              <w:t>2</w:t>
            </w:r>
          </w:p>
        </w:tc>
        <w:tc>
          <w:tcPr>
            <w:tcW w:w="2120" w:type="dxa"/>
          </w:tcPr>
          <w:p w:rsidR="00F130B1" w:rsidRDefault="00C56555">
            <w:pPr>
              <w:adjustRightInd w:val="0"/>
              <w:snapToGrid w:val="0"/>
              <w:ind w:leftChars="-6" w:left="407" w:hanging="420"/>
              <w:rPr>
                <w:color w:val="000000"/>
                <w:spacing w:val="4"/>
                <w:kern w:val="0"/>
                <w:szCs w:val="21"/>
              </w:rPr>
            </w:pPr>
            <w:r>
              <w:rPr>
                <w:color w:val="000000"/>
                <w:szCs w:val="21"/>
              </w:rPr>
              <w:t>750</w:t>
            </w:r>
          </w:p>
        </w:tc>
      </w:tr>
      <w:tr w:rsidR="00F130B1">
        <w:tc>
          <w:tcPr>
            <w:tcW w:w="4014" w:type="dxa"/>
            <w:gridSpan w:val="2"/>
          </w:tcPr>
          <w:p w:rsidR="00F130B1" w:rsidRDefault="00C56555">
            <w:pPr>
              <w:adjustRightInd w:val="0"/>
              <w:snapToGrid w:val="0"/>
              <w:ind w:leftChars="-6" w:left="407" w:hanging="420"/>
              <w:rPr>
                <w:color w:val="000000"/>
                <w:spacing w:val="4"/>
                <w:kern w:val="0"/>
                <w:szCs w:val="21"/>
              </w:rPr>
            </w:pPr>
            <w:r>
              <w:rPr>
                <w:color w:val="000000"/>
                <w:szCs w:val="21"/>
              </w:rPr>
              <w:t>8. Mud (brick) wall grasses roof structure</w:t>
            </w:r>
          </w:p>
        </w:tc>
        <w:tc>
          <w:tcPr>
            <w:tcW w:w="2388" w:type="dxa"/>
          </w:tcPr>
          <w:p w:rsidR="00F130B1" w:rsidRDefault="00C56555">
            <w:pPr>
              <w:adjustRightInd w:val="0"/>
              <w:snapToGrid w:val="0"/>
              <w:ind w:leftChars="-6" w:left="407" w:hanging="420"/>
              <w:rPr>
                <w:color w:val="000000"/>
                <w:spacing w:val="4"/>
                <w:kern w:val="0"/>
                <w:szCs w:val="21"/>
              </w:rPr>
            </w:pPr>
            <w:r>
              <w:rPr>
                <w:color w:val="000000"/>
                <w:szCs w:val="21"/>
              </w:rPr>
              <w:t>RMB/m</w:t>
            </w:r>
            <w:r>
              <w:rPr>
                <w:color w:val="000000"/>
                <w:szCs w:val="21"/>
                <w:vertAlign w:val="superscript"/>
              </w:rPr>
              <w:t>2</w:t>
            </w:r>
          </w:p>
        </w:tc>
        <w:tc>
          <w:tcPr>
            <w:tcW w:w="2120" w:type="dxa"/>
          </w:tcPr>
          <w:p w:rsidR="00F130B1" w:rsidRDefault="00C56555">
            <w:pPr>
              <w:adjustRightInd w:val="0"/>
              <w:snapToGrid w:val="0"/>
              <w:ind w:leftChars="-6" w:left="407" w:hanging="420"/>
              <w:rPr>
                <w:color w:val="000000"/>
                <w:spacing w:val="4"/>
                <w:kern w:val="0"/>
                <w:szCs w:val="21"/>
              </w:rPr>
            </w:pPr>
            <w:r>
              <w:rPr>
                <w:color w:val="000000"/>
                <w:szCs w:val="21"/>
              </w:rPr>
              <w:t>650</w:t>
            </w:r>
          </w:p>
        </w:tc>
      </w:tr>
      <w:tr w:rsidR="00F130B1">
        <w:tc>
          <w:tcPr>
            <w:tcW w:w="4014" w:type="dxa"/>
            <w:gridSpan w:val="2"/>
          </w:tcPr>
          <w:p w:rsidR="00F130B1" w:rsidRDefault="00C56555">
            <w:pPr>
              <w:adjustRightInd w:val="0"/>
              <w:snapToGrid w:val="0"/>
              <w:ind w:leftChars="-6" w:left="407" w:hanging="420"/>
              <w:rPr>
                <w:color w:val="000000"/>
                <w:spacing w:val="4"/>
                <w:kern w:val="0"/>
                <w:szCs w:val="21"/>
              </w:rPr>
            </w:pPr>
            <w:r>
              <w:rPr>
                <w:color w:val="000000"/>
                <w:szCs w:val="21"/>
              </w:rPr>
              <w:t>9. Wooden attic</w:t>
            </w:r>
          </w:p>
        </w:tc>
        <w:tc>
          <w:tcPr>
            <w:tcW w:w="2388" w:type="dxa"/>
          </w:tcPr>
          <w:p w:rsidR="00F130B1" w:rsidRDefault="00C56555">
            <w:pPr>
              <w:adjustRightInd w:val="0"/>
              <w:snapToGrid w:val="0"/>
              <w:ind w:leftChars="-6" w:left="407" w:hanging="420"/>
              <w:rPr>
                <w:color w:val="000000"/>
                <w:spacing w:val="4"/>
                <w:kern w:val="0"/>
                <w:szCs w:val="21"/>
              </w:rPr>
            </w:pPr>
            <w:r>
              <w:rPr>
                <w:color w:val="000000"/>
                <w:szCs w:val="21"/>
              </w:rPr>
              <w:t>RMB/m</w:t>
            </w:r>
            <w:r>
              <w:rPr>
                <w:color w:val="000000"/>
                <w:szCs w:val="21"/>
                <w:vertAlign w:val="superscript"/>
              </w:rPr>
              <w:t>2</w:t>
            </w:r>
          </w:p>
        </w:tc>
        <w:tc>
          <w:tcPr>
            <w:tcW w:w="2120" w:type="dxa"/>
          </w:tcPr>
          <w:p w:rsidR="00F130B1" w:rsidRDefault="00C56555">
            <w:pPr>
              <w:adjustRightInd w:val="0"/>
              <w:snapToGrid w:val="0"/>
              <w:ind w:leftChars="-6" w:left="407" w:hanging="420"/>
              <w:rPr>
                <w:color w:val="000000"/>
                <w:spacing w:val="4"/>
                <w:kern w:val="0"/>
                <w:szCs w:val="21"/>
              </w:rPr>
            </w:pPr>
            <w:r>
              <w:rPr>
                <w:color w:val="000000"/>
                <w:szCs w:val="21"/>
              </w:rPr>
              <w:t>2000</w:t>
            </w:r>
          </w:p>
        </w:tc>
      </w:tr>
    </w:tbl>
    <w:p w:rsidR="00F130B1" w:rsidRDefault="00F130B1">
      <w:pPr>
        <w:widowControl/>
        <w:rPr>
          <w:color w:val="000000"/>
          <w:kern w:val="0"/>
          <w:sz w:val="24"/>
          <w:szCs w:val="24"/>
        </w:rPr>
      </w:pPr>
    </w:p>
    <w:p w:rsidR="00F130B1" w:rsidRDefault="00C56555">
      <w:pPr>
        <w:ind w:firstLineChars="200" w:firstLine="482"/>
        <w:rPr>
          <w:b/>
          <w:sz w:val="24"/>
          <w:szCs w:val="24"/>
        </w:rPr>
      </w:pPr>
      <w:r>
        <w:rPr>
          <w:b/>
          <w:sz w:val="24"/>
          <w:szCs w:val="24"/>
        </w:rPr>
        <w:t>Exchange of house site (resettlement with reconstruction site)</w:t>
      </w:r>
    </w:p>
    <w:p w:rsidR="00F130B1" w:rsidRDefault="00C56555">
      <w:pPr>
        <w:widowControl/>
        <w:rPr>
          <w:sz w:val="24"/>
          <w:szCs w:val="24"/>
        </w:rPr>
      </w:pPr>
      <w:r>
        <w:rPr>
          <w:sz w:val="24"/>
          <w:szCs w:val="24"/>
        </w:rPr>
        <w:t xml:space="preserve">  ● Exchange of house site resettlement, i.e. reconstruction site resettlement, was also divided into two types: (i) “unified planning and unified construction”; (ii) “unified planning and self-construction”. Regardless of “unified planning and unified construction” or “unified planning and self-construction”, the house site for reconstruction </w:t>
      </w:r>
      <w:r>
        <w:rPr>
          <w:rFonts w:hint="eastAsia"/>
          <w:sz w:val="24"/>
          <w:szCs w:val="24"/>
        </w:rPr>
        <w:t>had been</w:t>
      </w:r>
      <w:r>
        <w:rPr>
          <w:sz w:val="24"/>
          <w:szCs w:val="24"/>
        </w:rPr>
        <w:t xml:space="preserve"> included in the project construction land use, where, according to the planning, the allocation of house site </w:t>
      </w:r>
      <w:proofErr w:type="gramStart"/>
      <w:r>
        <w:rPr>
          <w:rFonts w:hint="eastAsia"/>
          <w:sz w:val="24"/>
          <w:szCs w:val="24"/>
        </w:rPr>
        <w:t>were</w:t>
      </w:r>
      <w:proofErr w:type="gramEnd"/>
      <w:r>
        <w:rPr>
          <w:rFonts w:hint="eastAsia"/>
          <w:sz w:val="24"/>
          <w:szCs w:val="24"/>
        </w:rPr>
        <w:t xml:space="preserve"> </w:t>
      </w:r>
      <w:r>
        <w:rPr>
          <w:sz w:val="24"/>
          <w:szCs w:val="24"/>
        </w:rPr>
        <w:t>based on the legal area of the main house and the principle of “one for one reconstruction” but limited to a ceiling land area of 120 m</w:t>
      </w:r>
      <w:r>
        <w:rPr>
          <w:sz w:val="24"/>
          <w:szCs w:val="24"/>
          <w:vertAlign w:val="superscript"/>
        </w:rPr>
        <w:t>2</w:t>
      </w:r>
      <w:r>
        <w:rPr>
          <w:sz w:val="24"/>
          <w:szCs w:val="24"/>
        </w:rPr>
        <w:t xml:space="preserve"> for one household. The </w:t>
      </w:r>
      <w:proofErr w:type="spellStart"/>
      <w:proofErr w:type="gramStart"/>
      <w:r>
        <w:rPr>
          <w:sz w:val="24"/>
          <w:szCs w:val="24"/>
        </w:rPr>
        <w:t>extra legal</w:t>
      </w:r>
      <w:proofErr w:type="spellEnd"/>
      <w:proofErr w:type="gramEnd"/>
      <w:r>
        <w:rPr>
          <w:sz w:val="24"/>
          <w:szCs w:val="24"/>
        </w:rPr>
        <w:t xml:space="preserve"> area exceeding the ceiling area thereof was compensated according to the assessed price of reconstruction land. And, the government was responsible for the “three supplies and one leveling” and provision of water and electricity installation to each household.</w:t>
      </w:r>
    </w:p>
    <w:p w:rsidR="00F130B1" w:rsidRDefault="00C56555">
      <w:pPr>
        <w:widowControl/>
        <w:rPr>
          <w:sz w:val="24"/>
          <w:szCs w:val="24"/>
        </w:rPr>
      </w:pPr>
      <w:r>
        <w:rPr>
          <w:sz w:val="24"/>
          <w:szCs w:val="24"/>
        </w:rPr>
        <w:t xml:space="preserve">    ● The demolished main houses were compensated as per replacement cost at the standards of cash payment.</w:t>
      </w:r>
    </w:p>
    <w:p w:rsidR="00F130B1" w:rsidRDefault="00C56555">
      <w:pPr>
        <w:ind w:firstLineChars="200" w:firstLine="480"/>
        <w:rPr>
          <w:sz w:val="24"/>
          <w:szCs w:val="24"/>
        </w:rPr>
      </w:pPr>
      <w:r>
        <w:rPr>
          <w:sz w:val="24"/>
          <w:szCs w:val="24"/>
        </w:rPr>
        <w:t xml:space="preserve">● The compensations for reconstruction transition were made in installments based on the building area of the main house </w:t>
      </w:r>
      <w:proofErr w:type="spellStart"/>
      <w:r>
        <w:rPr>
          <w:sz w:val="24"/>
          <w:szCs w:val="24"/>
        </w:rPr>
        <w:t>upto</w:t>
      </w:r>
      <w:proofErr w:type="spellEnd"/>
      <w:r>
        <w:rPr>
          <w:sz w:val="24"/>
          <w:szCs w:val="24"/>
        </w:rPr>
        <w:t xml:space="preserve"> 12 months counting from the date of setting-out on reconstruction site after house demolition. The rate of compensation was at RMB 10 / m</w:t>
      </w:r>
      <w:r>
        <w:rPr>
          <w:sz w:val="24"/>
          <w:szCs w:val="24"/>
          <w:vertAlign w:val="superscript"/>
        </w:rPr>
        <w:t>2</w:t>
      </w:r>
      <w:r>
        <w:rPr>
          <w:sz w:val="24"/>
          <w:szCs w:val="24"/>
        </w:rPr>
        <w:t>.</w:t>
      </w:r>
    </w:p>
    <w:p w:rsidR="00F130B1" w:rsidRDefault="00C56555">
      <w:pPr>
        <w:ind w:firstLineChars="200" w:firstLine="480"/>
        <w:rPr>
          <w:sz w:val="24"/>
          <w:szCs w:val="24"/>
        </w:rPr>
      </w:pPr>
      <w:r>
        <w:rPr>
          <w:sz w:val="24"/>
          <w:szCs w:val="24"/>
        </w:rPr>
        <w:lastRenderedPageBreak/>
        <w:t>● Moving subsidies were paid to the APs. The “three subsidies” for house demolition (demolition transport subsidies, moving loss subsidies and work time losing subsidies) were computed according to the construction area of the house to be demolished. The rate of subsidies was RMB 10 / m</w:t>
      </w:r>
      <w:r>
        <w:rPr>
          <w:sz w:val="24"/>
          <w:szCs w:val="24"/>
          <w:vertAlign w:val="superscript"/>
        </w:rPr>
        <w:t>2</w:t>
      </w:r>
      <w:r>
        <w:rPr>
          <w:sz w:val="24"/>
          <w:szCs w:val="24"/>
        </w:rPr>
        <w:t>.</w:t>
      </w:r>
    </w:p>
    <w:p w:rsidR="00F130B1" w:rsidRDefault="00C56555">
      <w:pPr>
        <w:widowControl/>
        <w:rPr>
          <w:color w:val="333333"/>
          <w:sz w:val="24"/>
          <w:szCs w:val="24"/>
        </w:rPr>
      </w:pPr>
      <w:r>
        <w:rPr>
          <w:sz w:val="24"/>
          <w:szCs w:val="24"/>
        </w:rPr>
        <w:t xml:space="preserve">   ● Whoever signed the demolition and resettlement agreement, vacated and handed over the house within the prescribed time limit would be awarded a lump sum bonus of RMB 5000 per household.</w:t>
      </w:r>
    </w:p>
    <w:p w:rsidR="00F130B1" w:rsidRDefault="00C56555">
      <w:pPr>
        <w:rPr>
          <w:b/>
          <w:sz w:val="24"/>
          <w:szCs w:val="24"/>
        </w:rPr>
      </w:pPr>
      <w:r>
        <w:rPr>
          <w:b/>
          <w:sz w:val="24"/>
          <w:szCs w:val="24"/>
        </w:rPr>
        <w:t>4.4.2 Compensation policies for acquisition of collective land</w:t>
      </w:r>
    </w:p>
    <w:p w:rsidR="00F130B1" w:rsidRDefault="00C56555">
      <w:pPr>
        <w:ind w:firstLineChars="150" w:firstLine="360"/>
        <w:rPr>
          <w:color w:val="333333"/>
          <w:sz w:val="24"/>
          <w:szCs w:val="24"/>
        </w:rPr>
      </w:pPr>
      <w:r>
        <w:rPr>
          <w:color w:val="333333"/>
          <w:sz w:val="24"/>
          <w:szCs w:val="24"/>
        </w:rPr>
        <w:t xml:space="preserve">● The compensation for permanent expropriation of collective land included land compensation, resettlement subsidies, crops compensation, land attachment compensation etc. and were made according to the relevant laws and regulations of the State. The APs choosing cash compensation were eligible to the all the resettlement subsidies and at least 70% of the land compensation, while the rest 30% of land compensation were, upon the consent of the APs, retained by the Village collective to be used in the public welfare such as improving the local production and living conditions. The utilization of land compensation funds </w:t>
      </w:r>
      <w:proofErr w:type="gramStart"/>
      <w:r>
        <w:rPr>
          <w:color w:val="333333"/>
          <w:sz w:val="24"/>
          <w:szCs w:val="24"/>
        </w:rPr>
        <w:t>were</w:t>
      </w:r>
      <w:proofErr w:type="gramEnd"/>
      <w:r>
        <w:rPr>
          <w:color w:val="333333"/>
          <w:sz w:val="24"/>
          <w:szCs w:val="24"/>
        </w:rPr>
        <w:t xml:space="preserve"> submitted to the resettlement office at township level for approval and to that at county level for ready reference. During the use of funds, each and every expenditure </w:t>
      </w:r>
      <w:proofErr w:type="gramStart"/>
      <w:r>
        <w:rPr>
          <w:rFonts w:hint="eastAsia"/>
          <w:color w:val="333333"/>
          <w:sz w:val="24"/>
          <w:szCs w:val="24"/>
        </w:rPr>
        <w:t xml:space="preserve">was </w:t>
      </w:r>
      <w:r>
        <w:rPr>
          <w:color w:val="333333"/>
          <w:sz w:val="24"/>
          <w:szCs w:val="24"/>
        </w:rPr>
        <w:t xml:space="preserve"> disclosed</w:t>
      </w:r>
      <w:proofErr w:type="gramEnd"/>
      <w:r>
        <w:rPr>
          <w:color w:val="333333"/>
          <w:sz w:val="24"/>
          <w:szCs w:val="24"/>
        </w:rPr>
        <w:t xml:space="preserve"> to the public before use and accept</w:t>
      </w:r>
      <w:r>
        <w:rPr>
          <w:rFonts w:hint="eastAsia"/>
          <w:color w:val="333333"/>
          <w:sz w:val="24"/>
          <w:szCs w:val="24"/>
        </w:rPr>
        <w:t>ed</w:t>
      </w:r>
      <w:r>
        <w:rPr>
          <w:color w:val="333333"/>
          <w:sz w:val="24"/>
          <w:szCs w:val="24"/>
        </w:rPr>
        <w:t xml:space="preserve"> the supervision of the Villagers. Regardless of any means of compensation, all the compensation for crops and land attachments </w:t>
      </w:r>
      <w:r>
        <w:rPr>
          <w:rFonts w:hint="eastAsia"/>
          <w:color w:val="333333"/>
          <w:sz w:val="24"/>
          <w:szCs w:val="24"/>
        </w:rPr>
        <w:t>were</w:t>
      </w:r>
      <w:r>
        <w:rPr>
          <w:color w:val="333333"/>
          <w:sz w:val="24"/>
          <w:szCs w:val="24"/>
        </w:rPr>
        <w:t xml:space="preserve"> directly paid to the affected farmers or the property owners.</w:t>
      </w:r>
    </w:p>
    <w:p w:rsidR="00F130B1" w:rsidRDefault="00C56555">
      <w:pPr>
        <w:ind w:firstLineChars="150" w:firstLine="360"/>
        <w:rPr>
          <w:color w:val="333333"/>
          <w:sz w:val="24"/>
          <w:szCs w:val="24"/>
        </w:rPr>
      </w:pPr>
      <w:r>
        <w:rPr>
          <w:color w:val="333333"/>
          <w:sz w:val="24"/>
          <w:szCs w:val="24"/>
        </w:rPr>
        <w:t>● The government departments of land resources, statistics, finance and agriculture etc. consolidate</w:t>
      </w:r>
      <w:r>
        <w:rPr>
          <w:rFonts w:hint="eastAsia"/>
          <w:color w:val="333333"/>
          <w:sz w:val="24"/>
          <w:szCs w:val="24"/>
        </w:rPr>
        <w:t>d</w:t>
      </w:r>
      <w:r>
        <w:rPr>
          <w:color w:val="333333"/>
          <w:sz w:val="24"/>
          <w:szCs w:val="24"/>
        </w:rPr>
        <w:t xml:space="preserve"> the factors of regional land price such as the category of land, production value, rural and urban difference, grades of agricultural land, average per capita cultivated land, relationship of land supply and demand, local economic development level as well as the lowest living standard for urban residents </w:t>
      </w:r>
      <w:proofErr w:type="gramStart"/>
      <w:r>
        <w:rPr>
          <w:color w:val="333333"/>
          <w:sz w:val="24"/>
          <w:szCs w:val="24"/>
        </w:rPr>
        <w:t>etc. ,</w:t>
      </w:r>
      <w:proofErr w:type="gramEnd"/>
      <w:r>
        <w:rPr>
          <w:color w:val="333333"/>
          <w:sz w:val="24"/>
          <w:szCs w:val="24"/>
        </w:rPr>
        <w:t xml:space="preserve"> and formulated the local unified AAOV standards as the basis of compensation. The compensation multiples for land adopted 20 multipliers. The compensation standards are shown in Table 4-3.</w:t>
      </w:r>
    </w:p>
    <w:p w:rsidR="00F130B1" w:rsidRDefault="00C56555">
      <w:pPr>
        <w:ind w:firstLineChars="200" w:firstLine="480"/>
        <w:rPr>
          <w:sz w:val="24"/>
          <w:szCs w:val="24"/>
        </w:rPr>
      </w:pPr>
      <w:r>
        <w:rPr>
          <w:sz w:val="24"/>
          <w:szCs w:val="24"/>
        </w:rPr>
        <w:t>Compensation for land acquisition in the Project included land compensation, resettlement subsidies as well as compensation for standing crops and land-attached structures.</w:t>
      </w:r>
    </w:p>
    <w:p w:rsidR="00F130B1" w:rsidRDefault="00C56555">
      <w:pPr>
        <w:pStyle w:val="Heading3"/>
        <w:spacing w:line="240" w:lineRule="auto"/>
        <w:jc w:val="center"/>
        <w:rPr>
          <w:rFonts w:ascii="Times New Roman" w:hAnsi="Times New Roman"/>
          <w:sz w:val="24"/>
          <w:szCs w:val="24"/>
        </w:rPr>
      </w:pPr>
      <w:bookmarkStart w:id="112" w:name="_Toc497214815"/>
      <w:bookmarkStart w:id="113" w:name="_Toc499413919"/>
      <w:bookmarkStart w:id="114" w:name="_Toc499413897"/>
      <w:r>
        <w:rPr>
          <w:rFonts w:ascii="Times New Roman" w:hAnsi="Times New Roman"/>
          <w:sz w:val="24"/>
          <w:szCs w:val="24"/>
        </w:rPr>
        <w:t>Table 4</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表</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sz w:val="24"/>
          <w:szCs w:val="24"/>
        </w:rPr>
        <w:t xml:space="preserve"> Compensation Standards for Land Acquisition</w:t>
      </w:r>
      <w:bookmarkEnd w:id="112"/>
      <w:bookmarkEnd w:id="113"/>
      <w:bookmarkEnd w:id="11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3690"/>
        <w:gridCol w:w="3209"/>
      </w:tblGrid>
      <w:tr w:rsidR="00F130B1">
        <w:trPr>
          <w:cantSplit/>
          <w:trHeight w:val="227"/>
        </w:trPr>
        <w:tc>
          <w:tcPr>
            <w:tcW w:w="5313" w:type="dxa"/>
            <w:gridSpan w:val="2"/>
          </w:tcPr>
          <w:p w:rsidR="00F130B1" w:rsidRDefault="00C56555">
            <w:pPr>
              <w:adjustRightInd w:val="0"/>
              <w:snapToGrid w:val="0"/>
              <w:ind w:leftChars="-6" w:left="407" w:hanging="420"/>
              <w:jc w:val="center"/>
              <w:rPr>
                <w:b/>
                <w:color w:val="000000"/>
                <w:spacing w:val="4"/>
                <w:kern w:val="0"/>
                <w:sz w:val="24"/>
                <w:szCs w:val="24"/>
              </w:rPr>
            </w:pPr>
            <w:r>
              <w:rPr>
                <w:b/>
                <w:color w:val="000000"/>
                <w:sz w:val="24"/>
                <w:szCs w:val="24"/>
              </w:rPr>
              <w:t>Land Category</w:t>
            </w:r>
          </w:p>
        </w:tc>
        <w:tc>
          <w:tcPr>
            <w:tcW w:w="3209" w:type="dxa"/>
          </w:tcPr>
          <w:p w:rsidR="00F130B1" w:rsidRDefault="00C56555">
            <w:pPr>
              <w:adjustRightInd w:val="0"/>
              <w:snapToGrid w:val="0"/>
              <w:ind w:leftChars="-6" w:left="407" w:hanging="420"/>
              <w:jc w:val="center"/>
              <w:rPr>
                <w:b/>
                <w:color w:val="000000"/>
                <w:spacing w:val="4"/>
                <w:kern w:val="0"/>
                <w:sz w:val="24"/>
                <w:szCs w:val="24"/>
              </w:rPr>
            </w:pPr>
            <w:r>
              <w:rPr>
                <w:b/>
                <w:color w:val="000000"/>
                <w:sz w:val="24"/>
                <w:szCs w:val="24"/>
              </w:rPr>
              <w:t>Land compensation and resettlement subsidies (RMB/mu)</w:t>
            </w:r>
          </w:p>
        </w:tc>
      </w:tr>
      <w:tr w:rsidR="00F130B1">
        <w:trPr>
          <w:cantSplit/>
          <w:trHeight w:val="90"/>
        </w:trPr>
        <w:tc>
          <w:tcPr>
            <w:tcW w:w="1623" w:type="dxa"/>
            <w:vMerge w:val="restart"/>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lastRenderedPageBreak/>
              <w:t>Agricultural land</w:t>
            </w:r>
          </w:p>
        </w:tc>
        <w:tc>
          <w:tcPr>
            <w:tcW w:w="3690"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Paddy field (incl. Fish pond, lotus root pond)</w:t>
            </w:r>
          </w:p>
        </w:tc>
        <w:tc>
          <w:tcPr>
            <w:tcW w:w="3209"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60500</w:t>
            </w:r>
          </w:p>
        </w:tc>
      </w:tr>
      <w:tr w:rsidR="00F130B1">
        <w:trPr>
          <w:cantSplit/>
          <w:trHeight w:val="227"/>
        </w:trPr>
        <w:tc>
          <w:tcPr>
            <w:tcW w:w="1623" w:type="dxa"/>
            <w:vMerge/>
            <w:vAlign w:val="center"/>
          </w:tcPr>
          <w:p w:rsidR="00F130B1" w:rsidRDefault="00F130B1">
            <w:pPr>
              <w:adjustRightInd w:val="0"/>
              <w:snapToGrid w:val="0"/>
              <w:ind w:leftChars="-6" w:left="407" w:hanging="420"/>
              <w:rPr>
                <w:color w:val="000000"/>
                <w:spacing w:val="4"/>
                <w:kern w:val="44"/>
                <w:sz w:val="24"/>
                <w:szCs w:val="24"/>
                <w:lang w:eastAsia="en-US"/>
              </w:rPr>
            </w:pPr>
          </w:p>
        </w:tc>
        <w:tc>
          <w:tcPr>
            <w:tcW w:w="3690"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Dry land</w:t>
            </w:r>
          </w:p>
        </w:tc>
        <w:tc>
          <w:tcPr>
            <w:tcW w:w="3209"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51800</w:t>
            </w:r>
          </w:p>
        </w:tc>
      </w:tr>
      <w:tr w:rsidR="00F130B1">
        <w:trPr>
          <w:cantSplit/>
          <w:trHeight w:val="227"/>
        </w:trPr>
        <w:tc>
          <w:tcPr>
            <w:tcW w:w="1623" w:type="dxa"/>
            <w:vMerge/>
            <w:vAlign w:val="center"/>
          </w:tcPr>
          <w:p w:rsidR="00F130B1" w:rsidRDefault="00F130B1">
            <w:pPr>
              <w:adjustRightInd w:val="0"/>
              <w:snapToGrid w:val="0"/>
              <w:ind w:leftChars="-6" w:left="407" w:hanging="420"/>
              <w:rPr>
                <w:color w:val="000000"/>
                <w:spacing w:val="4"/>
                <w:kern w:val="44"/>
                <w:sz w:val="24"/>
                <w:szCs w:val="24"/>
                <w:lang w:eastAsia="en-US"/>
              </w:rPr>
            </w:pPr>
          </w:p>
        </w:tc>
        <w:tc>
          <w:tcPr>
            <w:tcW w:w="3690"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Garden, forestland</w:t>
            </w:r>
          </w:p>
        </w:tc>
        <w:tc>
          <w:tcPr>
            <w:tcW w:w="3209"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47000</w:t>
            </w:r>
          </w:p>
        </w:tc>
      </w:tr>
      <w:tr w:rsidR="00F130B1">
        <w:trPr>
          <w:cantSplit/>
          <w:trHeight w:val="227"/>
        </w:trPr>
        <w:tc>
          <w:tcPr>
            <w:tcW w:w="1623"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Unused Land</w:t>
            </w:r>
          </w:p>
        </w:tc>
        <w:tc>
          <w:tcPr>
            <w:tcW w:w="3690"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Barren hill, wasteland</w:t>
            </w:r>
          </w:p>
        </w:tc>
        <w:tc>
          <w:tcPr>
            <w:tcW w:w="3209"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21000</w:t>
            </w:r>
          </w:p>
        </w:tc>
      </w:tr>
      <w:tr w:rsidR="00F130B1">
        <w:trPr>
          <w:cantSplit/>
          <w:trHeight w:val="227"/>
        </w:trPr>
        <w:tc>
          <w:tcPr>
            <w:tcW w:w="1623"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Construction land</w:t>
            </w:r>
          </w:p>
        </w:tc>
        <w:tc>
          <w:tcPr>
            <w:tcW w:w="3690" w:type="dxa"/>
            <w:vAlign w:val="center"/>
          </w:tcPr>
          <w:p w:rsidR="00F130B1" w:rsidRDefault="00C56555">
            <w:pPr>
              <w:adjustRightInd w:val="0"/>
              <w:snapToGrid w:val="0"/>
              <w:ind w:leftChars="-6" w:left="32" w:hanging="45"/>
              <w:rPr>
                <w:color w:val="000000"/>
                <w:spacing w:val="4"/>
                <w:kern w:val="0"/>
                <w:sz w:val="24"/>
                <w:szCs w:val="24"/>
              </w:rPr>
            </w:pPr>
            <w:r>
              <w:rPr>
                <w:color w:val="000000"/>
                <w:sz w:val="24"/>
                <w:szCs w:val="24"/>
              </w:rPr>
              <w:t>Rural house site, Village side idle land</w:t>
            </w:r>
          </w:p>
          <w:p w:rsidR="00F130B1" w:rsidRDefault="00C56555">
            <w:pPr>
              <w:adjustRightInd w:val="0"/>
              <w:snapToGrid w:val="0"/>
              <w:ind w:leftChars="-6" w:left="32" w:hanging="45"/>
              <w:rPr>
                <w:color w:val="000000"/>
                <w:spacing w:val="4"/>
                <w:kern w:val="0"/>
                <w:sz w:val="24"/>
                <w:szCs w:val="24"/>
              </w:rPr>
            </w:pPr>
            <w:r>
              <w:rPr>
                <w:color w:val="000000"/>
                <w:sz w:val="24"/>
                <w:szCs w:val="24"/>
              </w:rPr>
              <w:t>Ditch, road, grave</w:t>
            </w:r>
          </w:p>
        </w:tc>
        <w:tc>
          <w:tcPr>
            <w:tcW w:w="3209" w:type="dxa"/>
            <w:vAlign w:val="center"/>
          </w:tcPr>
          <w:p w:rsidR="00F130B1" w:rsidRDefault="00C56555">
            <w:pPr>
              <w:adjustRightInd w:val="0"/>
              <w:snapToGrid w:val="0"/>
              <w:ind w:leftChars="-6" w:left="32" w:hanging="45"/>
              <w:rPr>
                <w:color w:val="000000"/>
                <w:spacing w:val="4"/>
                <w:kern w:val="0"/>
                <w:sz w:val="24"/>
                <w:szCs w:val="24"/>
              </w:rPr>
            </w:pPr>
            <w:r>
              <w:rPr>
                <w:color w:val="000000"/>
                <w:sz w:val="24"/>
                <w:szCs w:val="24"/>
              </w:rPr>
              <w:t>Compensation as per the standards of neighboring land category.</w:t>
            </w:r>
          </w:p>
        </w:tc>
      </w:tr>
    </w:tbl>
    <w:p w:rsidR="00F130B1" w:rsidRDefault="00C56555">
      <w:pPr>
        <w:pStyle w:val="Caption"/>
        <w:jc w:val="both"/>
        <w:rPr>
          <w:rFonts w:ascii="Times New Roman" w:hAnsi="Times New Roman"/>
          <w:color w:val="333333"/>
          <w:sz w:val="24"/>
          <w:szCs w:val="24"/>
        </w:rPr>
      </w:pPr>
      <w:r>
        <w:rPr>
          <w:rFonts w:ascii="Times New Roman" w:hAnsi="Times New Roman"/>
          <w:sz w:val="24"/>
          <w:szCs w:val="24"/>
        </w:rPr>
        <w:t xml:space="preserve"> </w:t>
      </w:r>
    </w:p>
    <w:p w:rsidR="00F130B1" w:rsidRDefault="00C56555">
      <w:pPr>
        <w:ind w:firstLineChars="200" w:firstLine="480"/>
        <w:rPr>
          <w:color w:val="333333"/>
          <w:sz w:val="24"/>
          <w:szCs w:val="24"/>
        </w:rPr>
      </w:pPr>
      <w:r>
        <w:rPr>
          <w:color w:val="333333"/>
          <w:sz w:val="24"/>
          <w:szCs w:val="24"/>
        </w:rPr>
        <w:t xml:space="preserve">● Crops on the expropriated land, if any, were compensated as per 1 time of the AAOV of the land expropriated. No crops compensation </w:t>
      </w:r>
      <w:proofErr w:type="gramStart"/>
      <w:r>
        <w:rPr>
          <w:color w:val="333333"/>
          <w:sz w:val="24"/>
          <w:szCs w:val="24"/>
        </w:rPr>
        <w:t>were</w:t>
      </w:r>
      <w:proofErr w:type="gramEnd"/>
      <w:r>
        <w:rPr>
          <w:color w:val="333333"/>
          <w:sz w:val="24"/>
          <w:szCs w:val="24"/>
        </w:rPr>
        <w:t xml:space="preserve"> made for non-utilized lands such barren hill, wasteland and waste beach etc. Tracts of economic forest were compensated as per economic forest, while without crops compensation. The compensation standards are shown in Table 4-4.</w:t>
      </w:r>
    </w:p>
    <w:p w:rsidR="00F130B1" w:rsidRDefault="00C56555">
      <w:pPr>
        <w:pStyle w:val="Heading3"/>
        <w:spacing w:line="240" w:lineRule="auto"/>
        <w:jc w:val="center"/>
        <w:rPr>
          <w:rFonts w:ascii="Times New Roman" w:hAnsi="Times New Roman"/>
          <w:sz w:val="24"/>
          <w:szCs w:val="24"/>
        </w:rPr>
      </w:pPr>
      <w:bookmarkStart w:id="115" w:name="_Toc497214816"/>
      <w:bookmarkStart w:id="116" w:name="_Toc499413898"/>
      <w:bookmarkStart w:id="117" w:name="_Toc499413920"/>
      <w:r>
        <w:rPr>
          <w:rFonts w:ascii="Times New Roman" w:hAnsi="Times New Roman"/>
          <w:sz w:val="24"/>
          <w:szCs w:val="24"/>
        </w:rPr>
        <w:t>Table 4</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表</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t xml:space="preserve"> Compensation Standards for Ground Crops</w:t>
      </w:r>
      <w:bookmarkEnd w:id="115"/>
      <w:bookmarkEnd w:id="116"/>
      <w:bookmarkEnd w:id="11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1"/>
        <w:gridCol w:w="3521"/>
      </w:tblGrid>
      <w:tr w:rsidR="00F130B1">
        <w:tc>
          <w:tcPr>
            <w:tcW w:w="5001" w:type="dxa"/>
            <w:vAlign w:val="center"/>
          </w:tcPr>
          <w:p w:rsidR="00F130B1" w:rsidRDefault="00C56555">
            <w:pPr>
              <w:adjustRightInd w:val="0"/>
              <w:snapToGrid w:val="0"/>
              <w:ind w:leftChars="-6" w:left="407" w:hanging="420"/>
              <w:jc w:val="center"/>
              <w:rPr>
                <w:b/>
                <w:color w:val="000000"/>
                <w:spacing w:val="4"/>
                <w:kern w:val="0"/>
                <w:sz w:val="24"/>
                <w:szCs w:val="24"/>
              </w:rPr>
            </w:pPr>
            <w:r>
              <w:rPr>
                <w:b/>
                <w:color w:val="000000"/>
                <w:sz w:val="24"/>
                <w:szCs w:val="24"/>
              </w:rPr>
              <w:t>Land Category</w:t>
            </w:r>
          </w:p>
        </w:tc>
        <w:tc>
          <w:tcPr>
            <w:tcW w:w="3521" w:type="dxa"/>
            <w:vAlign w:val="center"/>
          </w:tcPr>
          <w:p w:rsidR="00F130B1" w:rsidRDefault="00C56555">
            <w:pPr>
              <w:adjustRightInd w:val="0"/>
              <w:snapToGrid w:val="0"/>
              <w:ind w:leftChars="-6" w:left="407" w:hanging="420"/>
              <w:jc w:val="center"/>
              <w:rPr>
                <w:b/>
                <w:color w:val="000000"/>
                <w:spacing w:val="4"/>
                <w:kern w:val="0"/>
                <w:sz w:val="24"/>
                <w:szCs w:val="24"/>
              </w:rPr>
            </w:pPr>
            <w:r>
              <w:rPr>
                <w:b/>
                <w:color w:val="000000"/>
                <w:sz w:val="24"/>
                <w:szCs w:val="24"/>
              </w:rPr>
              <w:t>Compensation Standards (RMB/mu)</w:t>
            </w:r>
          </w:p>
        </w:tc>
      </w:tr>
      <w:tr w:rsidR="00F130B1">
        <w:tc>
          <w:tcPr>
            <w:tcW w:w="500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Paddy Rice</w:t>
            </w:r>
          </w:p>
        </w:tc>
        <w:tc>
          <w:tcPr>
            <w:tcW w:w="352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2100</w:t>
            </w:r>
          </w:p>
        </w:tc>
      </w:tr>
      <w:tr w:rsidR="00F130B1">
        <w:tc>
          <w:tcPr>
            <w:tcW w:w="500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Lotus root, water-chestnut, taro</w:t>
            </w:r>
          </w:p>
        </w:tc>
        <w:tc>
          <w:tcPr>
            <w:tcW w:w="352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2200</w:t>
            </w:r>
          </w:p>
        </w:tc>
      </w:tr>
      <w:tr w:rsidR="00F130B1">
        <w:tc>
          <w:tcPr>
            <w:tcW w:w="500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Sugar cane, chewing cane</w:t>
            </w:r>
          </w:p>
        </w:tc>
        <w:tc>
          <w:tcPr>
            <w:tcW w:w="352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2400</w:t>
            </w:r>
          </w:p>
        </w:tc>
      </w:tr>
      <w:tr w:rsidR="00F130B1">
        <w:tc>
          <w:tcPr>
            <w:tcW w:w="500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Vegetables (melon, vegetable, bean, mushroom)</w:t>
            </w:r>
          </w:p>
        </w:tc>
        <w:tc>
          <w:tcPr>
            <w:tcW w:w="352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2200</w:t>
            </w:r>
          </w:p>
        </w:tc>
      </w:tr>
      <w:tr w:rsidR="00F130B1">
        <w:tc>
          <w:tcPr>
            <w:tcW w:w="500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Other dryland crops (peanut, soybean, mung bean)</w:t>
            </w:r>
          </w:p>
        </w:tc>
        <w:tc>
          <w:tcPr>
            <w:tcW w:w="3521" w:type="dxa"/>
            <w:vAlign w:val="center"/>
          </w:tcPr>
          <w:p w:rsidR="00F130B1" w:rsidRDefault="00C56555">
            <w:pPr>
              <w:adjustRightInd w:val="0"/>
              <w:snapToGrid w:val="0"/>
              <w:ind w:leftChars="-6" w:left="407" w:hanging="420"/>
              <w:rPr>
                <w:color w:val="000000"/>
                <w:spacing w:val="4"/>
                <w:kern w:val="0"/>
                <w:sz w:val="24"/>
                <w:szCs w:val="24"/>
              </w:rPr>
            </w:pPr>
            <w:r>
              <w:rPr>
                <w:color w:val="000000"/>
                <w:sz w:val="24"/>
                <w:szCs w:val="24"/>
              </w:rPr>
              <w:t>1600</w:t>
            </w:r>
          </w:p>
        </w:tc>
      </w:tr>
    </w:tbl>
    <w:p w:rsidR="00F130B1" w:rsidRDefault="00F130B1">
      <w:pPr>
        <w:rPr>
          <w:color w:val="333333"/>
          <w:sz w:val="24"/>
          <w:szCs w:val="24"/>
        </w:rPr>
      </w:pPr>
    </w:p>
    <w:p w:rsidR="00F130B1" w:rsidRDefault="00C56555">
      <w:pPr>
        <w:rPr>
          <w:b/>
          <w:bCs/>
          <w:color w:val="333333"/>
          <w:sz w:val="24"/>
          <w:szCs w:val="24"/>
        </w:rPr>
      </w:pPr>
      <w:r>
        <w:rPr>
          <w:b/>
          <w:bCs/>
          <w:color w:val="333333"/>
          <w:sz w:val="24"/>
          <w:szCs w:val="24"/>
        </w:rPr>
        <w:t>4.4.3 Restoration Measures for Affected Ground Attachments and Infrastructural Facilities</w:t>
      </w:r>
    </w:p>
    <w:p w:rsidR="00F130B1" w:rsidRDefault="00C56555">
      <w:pPr>
        <w:ind w:firstLineChars="200" w:firstLine="480"/>
        <w:rPr>
          <w:color w:val="333333"/>
          <w:sz w:val="24"/>
          <w:szCs w:val="24"/>
        </w:rPr>
      </w:pPr>
      <w:r>
        <w:rPr>
          <w:sz w:val="24"/>
          <w:szCs w:val="24"/>
        </w:rPr>
        <w:t xml:space="preserve">The ground attachments affected by the Project include fence wall, grave, fruit tree or economic crops, while the facilities affected by the Project were the electric and telecommunication facilities. The compensation standards for the fence wall, grave, fruit tree or economic crops were determined </w:t>
      </w:r>
      <w:proofErr w:type="gramStart"/>
      <w:r>
        <w:rPr>
          <w:sz w:val="24"/>
          <w:szCs w:val="24"/>
        </w:rPr>
        <w:t>on the basis of</w:t>
      </w:r>
      <w:proofErr w:type="gramEnd"/>
      <w:r>
        <w:rPr>
          <w:sz w:val="24"/>
          <w:szCs w:val="24"/>
        </w:rPr>
        <w:t xml:space="preserve"> replacement cost. The damaged infrastructural facilities were resolved through unified resettlement to rebuild or transfer according to the original scope, standard and function. If such, those could not be rebuilt or transferred </w:t>
      </w:r>
      <w:r>
        <w:rPr>
          <w:rFonts w:hint="eastAsia"/>
          <w:sz w:val="24"/>
          <w:szCs w:val="24"/>
        </w:rPr>
        <w:t>were</w:t>
      </w:r>
      <w:r>
        <w:rPr>
          <w:sz w:val="24"/>
          <w:szCs w:val="24"/>
        </w:rPr>
        <w:t xml:space="preserve"> compensated according to the confirmed standards, i.e. the compensation standards for the ground attachments such as fruit tree or </w:t>
      </w:r>
      <w:r>
        <w:rPr>
          <w:sz w:val="24"/>
          <w:szCs w:val="24"/>
        </w:rPr>
        <w:lastRenderedPageBreak/>
        <w:t xml:space="preserve">economic crops (Ref. </w:t>
      </w:r>
      <w:proofErr w:type="gramStart"/>
      <w:r>
        <w:rPr>
          <w:sz w:val="24"/>
          <w:szCs w:val="24"/>
        </w:rPr>
        <w:t>HZF[</w:t>
      </w:r>
      <w:proofErr w:type="gramEnd"/>
      <w:r>
        <w:rPr>
          <w:sz w:val="24"/>
          <w:szCs w:val="24"/>
        </w:rPr>
        <w:t xml:space="preserve">2016] 48). </w:t>
      </w:r>
    </w:p>
    <w:p w:rsidR="00F130B1" w:rsidRDefault="00C56555">
      <w:pPr>
        <w:ind w:firstLineChars="200" w:firstLine="480"/>
        <w:rPr>
          <w:color w:val="333333"/>
          <w:sz w:val="24"/>
          <w:szCs w:val="24"/>
        </w:rPr>
      </w:pPr>
      <w:r>
        <w:rPr>
          <w:color w:val="333333"/>
          <w:sz w:val="24"/>
          <w:szCs w:val="24"/>
        </w:rPr>
        <w:t xml:space="preserve">An owner against a building expropriation decision made by the people’s government of </w:t>
      </w:r>
      <w:proofErr w:type="spellStart"/>
      <w:r>
        <w:rPr>
          <w:color w:val="333333"/>
          <w:sz w:val="24"/>
          <w:szCs w:val="24"/>
        </w:rPr>
        <w:t>Hezhou</w:t>
      </w:r>
      <w:proofErr w:type="spellEnd"/>
      <w:r>
        <w:rPr>
          <w:color w:val="333333"/>
          <w:sz w:val="24"/>
          <w:szCs w:val="24"/>
        </w:rPr>
        <w:t xml:space="preserve"> City could apply for the administrative reconsideration within 60 days upon the release of this notice or file an administrative lawsuit according to law within three months.</w:t>
      </w:r>
    </w:p>
    <w:p w:rsidR="00F130B1" w:rsidRDefault="00C56555">
      <w:pPr>
        <w:ind w:firstLineChars="200" w:firstLine="480"/>
        <w:rPr>
          <w:b/>
          <w:bCs/>
          <w:sz w:val="24"/>
          <w:szCs w:val="24"/>
        </w:rPr>
      </w:pPr>
      <w:r>
        <w:rPr>
          <w:sz w:val="24"/>
          <w:szCs w:val="24"/>
        </w:rPr>
        <w:t xml:space="preserve">It was found in the investigation that, there would be some impacts on the income of the affected families after land acquisition. However, such impacts were not substantial. After taking some certain production restoration measures, their incomes were restored completely. The rural residents expressed that they supported the project and agreed to the permanent land expropriation if the land compensation could be fully paid on time. </w:t>
      </w:r>
    </w:p>
    <w:p w:rsidR="00F130B1" w:rsidRDefault="00C56555">
      <w:pPr>
        <w:pStyle w:val="Heading2"/>
        <w:spacing w:beforeLines="50" w:before="156" w:afterLines="50" w:after="156"/>
        <w:ind w:left="142" w:firstLine="0"/>
        <w:jc w:val="both"/>
        <w:rPr>
          <w:rFonts w:ascii="Times New Roman" w:hAnsi="Times New Roman"/>
          <w:sz w:val="24"/>
          <w:szCs w:val="24"/>
        </w:rPr>
      </w:pPr>
      <w:bookmarkStart w:id="118" w:name="_Toc499413899"/>
      <w:r>
        <w:rPr>
          <w:rFonts w:ascii="Times New Roman" w:hAnsi="Times New Roman"/>
          <w:sz w:val="24"/>
          <w:szCs w:val="24"/>
        </w:rPr>
        <w:t>4.5 Resettlement of APs</w:t>
      </w:r>
      <w:bookmarkEnd w:id="118"/>
    </w:p>
    <w:p w:rsidR="00F130B1" w:rsidRDefault="00C56555">
      <w:pPr>
        <w:tabs>
          <w:tab w:val="left" w:pos="1026"/>
        </w:tabs>
        <w:ind w:firstLineChars="200" w:firstLine="480"/>
        <w:rPr>
          <w:sz w:val="24"/>
          <w:szCs w:val="24"/>
        </w:rPr>
      </w:pPr>
      <w:r>
        <w:rPr>
          <w:sz w:val="24"/>
          <w:szCs w:val="24"/>
        </w:rPr>
        <w:t xml:space="preserve">Land acquisition and house demolition activities of Jiangnan Dike construction component under </w:t>
      </w:r>
      <w:proofErr w:type="spellStart"/>
      <w:r>
        <w:rPr>
          <w:sz w:val="24"/>
          <w:szCs w:val="24"/>
        </w:rPr>
        <w:t>Hejiang</w:t>
      </w:r>
      <w:proofErr w:type="spellEnd"/>
      <w:r>
        <w:rPr>
          <w:sz w:val="24"/>
          <w:szCs w:val="24"/>
        </w:rPr>
        <w:t xml:space="preserve"> River Rehabilitation Project were started on April 1, 2017. By September 30, 2017, land acquisition measurement had been accomplished, house demolition had accomplished by 97%, and expected to thoroughly complete on November 10, 2017. Compensations have been paid by 95%. Costs for acquisition of collective land by Jiangnan Dike project are shown in Table 4-</w:t>
      </w:r>
      <w:proofErr w:type="gramStart"/>
      <w:r>
        <w:rPr>
          <w:sz w:val="24"/>
          <w:szCs w:val="24"/>
        </w:rPr>
        <w:t>5 .</w:t>
      </w:r>
      <w:proofErr w:type="gramEnd"/>
    </w:p>
    <w:p w:rsidR="00F130B1" w:rsidRDefault="00C56555">
      <w:pPr>
        <w:pStyle w:val="Heading3"/>
        <w:spacing w:line="240" w:lineRule="auto"/>
        <w:ind w:left="142" w:hanging="76"/>
        <w:jc w:val="center"/>
        <w:rPr>
          <w:rFonts w:ascii="Times New Roman" w:hAnsi="Times New Roman"/>
          <w:sz w:val="24"/>
          <w:szCs w:val="24"/>
        </w:rPr>
      </w:pPr>
      <w:bookmarkStart w:id="119" w:name="_Toc497214818"/>
      <w:bookmarkStart w:id="120" w:name="_Toc499413900"/>
      <w:bookmarkStart w:id="121" w:name="_Toc499413921"/>
      <w:r>
        <w:rPr>
          <w:rFonts w:ascii="Times New Roman" w:hAnsi="Times New Roman"/>
          <w:sz w:val="24"/>
          <w:szCs w:val="24"/>
        </w:rPr>
        <w:t>Table 4</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表</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5</w:t>
      </w:r>
      <w:r>
        <w:rPr>
          <w:rFonts w:ascii="Times New Roman" w:hAnsi="Times New Roman"/>
          <w:sz w:val="24"/>
          <w:szCs w:val="24"/>
        </w:rPr>
        <w:fldChar w:fldCharType="end"/>
      </w:r>
      <w:r>
        <w:rPr>
          <w:rFonts w:ascii="Times New Roman" w:hAnsi="Times New Roman"/>
          <w:sz w:val="24"/>
          <w:szCs w:val="24"/>
        </w:rPr>
        <w:t xml:space="preserve"> Costs for Acquisition of Collective Land by Jiangnan Dike Construction Project</w:t>
      </w:r>
      <w:bookmarkEnd w:id="119"/>
      <w:bookmarkEnd w:id="120"/>
      <w:bookmarkEnd w:id="12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578"/>
        <w:gridCol w:w="1328"/>
        <w:gridCol w:w="1741"/>
        <w:gridCol w:w="1935"/>
      </w:tblGrid>
      <w:tr w:rsidR="00F130B1">
        <w:trPr>
          <w:trHeight w:val="390"/>
        </w:trPr>
        <w:tc>
          <w:tcPr>
            <w:tcW w:w="940" w:type="dxa"/>
            <w:vMerge w:val="restart"/>
            <w:vAlign w:val="center"/>
          </w:tcPr>
          <w:p w:rsidR="00F130B1" w:rsidRDefault="00C56555">
            <w:pPr>
              <w:widowControl/>
              <w:textAlignment w:val="center"/>
              <w:rPr>
                <w:color w:val="000000"/>
                <w:szCs w:val="21"/>
              </w:rPr>
            </w:pPr>
            <w:r>
              <w:rPr>
                <w:color w:val="000000"/>
                <w:szCs w:val="21"/>
              </w:rPr>
              <w:t>Village s</w:t>
            </w:r>
          </w:p>
        </w:tc>
        <w:tc>
          <w:tcPr>
            <w:tcW w:w="2578" w:type="dxa"/>
            <w:vMerge w:val="restart"/>
            <w:vAlign w:val="center"/>
          </w:tcPr>
          <w:p w:rsidR="00F130B1" w:rsidRDefault="00C56555">
            <w:pPr>
              <w:widowControl/>
              <w:textAlignment w:val="center"/>
              <w:rPr>
                <w:color w:val="000000"/>
                <w:szCs w:val="21"/>
              </w:rPr>
            </w:pPr>
            <w:r>
              <w:rPr>
                <w:color w:val="000000"/>
                <w:szCs w:val="21"/>
              </w:rPr>
              <w:t>Compensation (RMB)</w:t>
            </w:r>
          </w:p>
        </w:tc>
        <w:tc>
          <w:tcPr>
            <w:tcW w:w="3069" w:type="dxa"/>
            <w:gridSpan w:val="2"/>
            <w:vAlign w:val="center"/>
          </w:tcPr>
          <w:p w:rsidR="00F130B1" w:rsidRDefault="00C56555">
            <w:pPr>
              <w:widowControl/>
              <w:textAlignment w:val="center"/>
              <w:rPr>
                <w:color w:val="000000"/>
                <w:szCs w:val="21"/>
              </w:rPr>
            </w:pPr>
            <w:r>
              <w:rPr>
                <w:color w:val="000000"/>
                <w:szCs w:val="21"/>
              </w:rPr>
              <w:t>Type of Land (mu)</w:t>
            </w:r>
          </w:p>
        </w:tc>
        <w:tc>
          <w:tcPr>
            <w:tcW w:w="1935" w:type="dxa"/>
            <w:vAlign w:val="center"/>
          </w:tcPr>
          <w:p w:rsidR="00F130B1" w:rsidRDefault="00C56555">
            <w:pPr>
              <w:widowControl/>
              <w:textAlignment w:val="center"/>
              <w:rPr>
                <w:color w:val="000000"/>
                <w:szCs w:val="21"/>
              </w:rPr>
            </w:pPr>
            <w:r>
              <w:rPr>
                <w:color w:val="000000"/>
                <w:szCs w:val="21"/>
              </w:rPr>
              <w:t>Subtotal</w:t>
            </w:r>
          </w:p>
        </w:tc>
      </w:tr>
      <w:tr w:rsidR="00F130B1">
        <w:trPr>
          <w:trHeight w:val="375"/>
        </w:trPr>
        <w:tc>
          <w:tcPr>
            <w:tcW w:w="940" w:type="dxa"/>
            <w:vMerge/>
            <w:vAlign w:val="center"/>
          </w:tcPr>
          <w:p w:rsidR="00F130B1" w:rsidRDefault="00F130B1">
            <w:pPr>
              <w:rPr>
                <w:color w:val="000000"/>
                <w:szCs w:val="21"/>
              </w:rPr>
            </w:pPr>
          </w:p>
        </w:tc>
        <w:tc>
          <w:tcPr>
            <w:tcW w:w="2578" w:type="dxa"/>
            <w:vMerge/>
            <w:vAlign w:val="center"/>
          </w:tcPr>
          <w:p w:rsidR="00F130B1" w:rsidRDefault="00F130B1">
            <w:pPr>
              <w:rPr>
                <w:color w:val="000000"/>
                <w:szCs w:val="21"/>
              </w:rPr>
            </w:pPr>
          </w:p>
        </w:tc>
        <w:tc>
          <w:tcPr>
            <w:tcW w:w="1328" w:type="dxa"/>
            <w:vAlign w:val="center"/>
          </w:tcPr>
          <w:p w:rsidR="00F130B1" w:rsidRDefault="00C56555">
            <w:pPr>
              <w:widowControl/>
              <w:textAlignment w:val="center"/>
              <w:rPr>
                <w:color w:val="000000"/>
                <w:szCs w:val="21"/>
              </w:rPr>
            </w:pPr>
            <w:r>
              <w:rPr>
                <w:color w:val="000000"/>
                <w:szCs w:val="21"/>
              </w:rPr>
              <w:t>Dry land</w:t>
            </w:r>
          </w:p>
        </w:tc>
        <w:tc>
          <w:tcPr>
            <w:tcW w:w="1741" w:type="dxa"/>
            <w:vAlign w:val="center"/>
          </w:tcPr>
          <w:p w:rsidR="00F130B1" w:rsidRDefault="00C56555">
            <w:pPr>
              <w:widowControl/>
              <w:textAlignment w:val="center"/>
              <w:rPr>
                <w:color w:val="000000"/>
                <w:szCs w:val="21"/>
              </w:rPr>
            </w:pPr>
            <w:r>
              <w:rPr>
                <w:color w:val="000000"/>
                <w:szCs w:val="21"/>
              </w:rPr>
              <w:t>Paddy field</w:t>
            </w:r>
          </w:p>
        </w:tc>
        <w:tc>
          <w:tcPr>
            <w:tcW w:w="1935" w:type="dxa"/>
            <w:vAlign w:val="center"/>
          </w:tcPr>
          <w:p w:rsidR="00F130B1" w:rsidRDefault="00F130B1">
            <w:pPr>
              <w:rPr>
                <w:color w:val="000000"/>
                <w:szCs w:val="21"/>
              </w:rPr>
            </w:pPr>
          </w:p>
        </w:tc>
      </w:tr>
      <w:tr w:rsidR="00F130B1">
        <w:trPr>
          <w:trHeight w:val="375"/>
        </w:trPr>
        <w:tc>
          <w:tcPr>
            <w:tcW w:w="940" w:type="dxa"/>
            <w:vMerge w:val="restart"/>
            <w:vAlign w:val="center"/>
          </w:tcPr>
          <w:p w:rsidR="00F130B1" w:rsidRDefault="00C56555">
            <w:pPr>
              <w:widowControl/>
              <w:textAlignment w:val="center"/>
              <w:rPr>
                <w:color w:val="000000"/>
                <w:szCs w:val="21"/>
              </w:rPr>
            </w:pPr>
            <w:proofErr w:type="spellStart"/>
            <w:r>
              <w:rPr>
                <w:color w:val="000000"/>
                <w:szCs w:val="21"/>
              </w:rPr>
              <w:t>Xialiang</w:t>
            </w:r>
            <w:proofErr w:type="spellEnd"/>
            <w:r>
              <w:rPr>
                <w:color w:val="000000"/>
                <w:szCs w:val="21"/>
              </w:rPr>
              <w:t xml:space="preserve"> Village </w:t>
            </w:r>
          </w:p>
        </w:tc>
        <w:tc>
          <w:tcPr>
            <w:tcW w:w="2578" w:type="dxa"/>
            <w:vAlign w:val="center"/>
          </w:tcPr>
          <w:p w:rsidR="00F130B1" w:rsidRDefault="00C56555">
            <w:pPr>
              <w:widowControl/>
              <w:textAlignment w:val="center"/>
              <w:rPr>
                <w:color w:val="000000"/>
                <w:szCs w:val="21"/>
              </w:rPr>
            </w:pPr>
            <w:r>
              <w:rPr>
                <w:color w:val="000000"/>
                <w:szCs w:val="21"/>
              </w:rPr>
              <w:t>Total LA</w:t>
            </w:r>
          </w:p>
        </w:tc>
        <w:tc>
          <w:tcPr>
            <w:tcW w:w="1328" w:type="dxa"/>
            <w:vAlign w:val="center"/>
          </w:tcPr>
          <w:p w:rsidR="00F130B1" w:rsidRDefault="00C56555">
            <w:pPr>
              <w:widowControl/>
              <w:textAlignment w:val="center"/>
              <w:rPr>
                <w:color w:val="000000"/>
                <w:szCs w:val="21"/>
              </w:rPr>
            </w:pPr>
            <w:r>
              <w:rPr>
                <w:color w:val="000000"/>
                <w:szCs w:val="21"/>
              </w:rPr>
              <w:t>65</w:t>
            </w:r>
          </w:p>
        </w:tc>
        <w:tc>
          <w:tcPr>
            <w:tcW w:w="1741" w:type="dxa"/>
            <w:vAlign w:val="center"/>
          </w:tcPr>
          <w:p w:rsidR="00F130B1" w:rsidRDefault="00C56555">
            <w:pPr>
              <w:widowControl/>
              <w:textAlignment w:val="center"/>
              <w:rPr>
                <w:color w:val="000000"/>
                <w:szCs w:val="21"/>
              </w:rPr>
            </w:pPr>
            <w:r>
              <w:rPr>
                <w:color w:val="000000"/>
                <w:szCs w:val="21"/>
              </w:rPr>
              <w:t>35</w:t>
            </w:r>
          </w:p>
        </w:tc>
        <w:tc>
          <w:tcPr>
            <w:tcW w:w="1935" w:type="dxa"/>
            <w:vAlign w:val="center"/>
          </w:tcPr>
          <w:p w:rsidR="00F130B1" w:rsidRDefault="00C56555">
            <w:pPr>
              <w:widowControl/>
              <w:textAlignment w:val="center"/>
              <w:rPr>
                <w:color w:val="000000"/>
                <w:szCs w:val="21"/>
              </w:rPr>
            </w:pPr>
            <w:r>
              <w:rPr>
                <w:color w:val="000000"/>
                <w:szCs w:val="21"/>
              </w:rPr>
              <w:t>100</w:t>
            </w: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LA compensation standards</w:t>
            </w:r>
          </w:p>
        </w:tc>
        <w:tc>
          <w:tcPr>
            <w:tcW w:w="1328" w:type="dxa"/>
            <w:vAlign w:val="center"/>
          </w:tcPr>
          <w:p w:rsidR="00F130B1" w:rsidRDefault="00C56555">
            <w:pPr>
              <w:widowControl/>
              <w:textAlignment w:val="center"/>
              <w:rPr>
                <w:color w:val="000000"/>
                <w:szCs w:val="21"/>
              </w:rPr>
            </w:pPr>
            <w:r>
              <w:rPr>
                <w:color w:val="000000"/>
                <w:szCs w:val="21"/>
              </w:rPr>
              <w:t>48000</w:t>
            </w:r>
          </w:p>
        </w:tc>
        <w:tc>
          <w:tcPr>
            <w:tcW w:w="1741" w:type="dxa"/>
            <w:vAlign w:val="center"/>
          </w:tcPr>
          <w:p w:rsidR="00F130B1" w:rsidRDefault="00C56555">
            <w:pPr>
              <w:widowControl/>
              <w:textAlignment w:val="center"/>
              <w:rPr>
                <w:color w:val="000000"/>
                <w:szCs w:val="21"/>
              </w:rPr>
            </w:pPr>
            <w:r>
              <w:rPr>
                <w:color w:val="000000"/>
                <w:szCs w:val="21"/>
              </w:rPr>
              <w:t>56000</w:t>
            </w:r>
          </w:p>
        </w:tc>
        <w:tc>
          <w:tcPr>
            <w:tcW w:w="1935" w:type="dxa"/>
            <w:vAlign w:val="center"/>
          </w:tcPr>
          <w:p w:rsidR="00F130B1" w:rsidRDefault="00F130B1">
            <w:pPr>
              <w:rPr>
                <w:color w:val="000000"/>
                <w:szCs w:val="21"/>
              </w:rPr>
            </w:pP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Land compensation</w:t>
            </w:r>
          </w:p>
        </w:tc>
        <w:tc>
          <w:tcPr>
            <w:tcW w:w="1328" w:type="dxa"/>
            <w:vAlign w:val="center"/>
          </w:tcPr>
          <w:p w:rsidR="00F130B1" w:rsidRDefault="00C56555">
            <w:pPr>
              <w:widowControl/>
              <w:textAlignment w:val="center"/>
              <w:rPr>
                <w:color w:val="000000"/>
                <w:szCs w:val="21"/>
              </w:rPr>
            </w:pPr>
            <w:r>
              <w:rPr>
                <w:color w:val="000000"/>
                <w:szCs w:val="21"/>
              </w:rPr>
              <w:t>3120000</w:t>
            </w:r>
          </w:p>
        </w:tc>
        <w:tc>
          <w:tcPr>
            <w:tcW w:w="1741" w:type="dxa"/>
            <w:vAlign w:val="center"/>
          </w:tcPr>
          <w:p w:rsidR="00F130B1" w:rsidRDefault="00C56555">
            <w:pPr>
              <w:widowControl/>
              <w:textAlignment w:val="center"/>
              <w:rPr>
                <w:color w:val="000000"/>
                <w:szCs w:val="21"/>
              </w:rPr>
            </w:pPr>
            <w:r>
              <w:rPr>
                <w:color w:val="000000"/>
                <w:szCs w:val="21"/>
              </w:rPr>
              <w:t>1960000</w:t>
            </w:r>
          </w:p>
        </w:tc>
        <w:tc>
          <w:tcPr>
            <w:tcW w:w="1935" w:type="dxa"/>
            <w:vAlign w:val="center"/>
          </w:tcPr>
          <w:p w:rsidR="00F130B1" w:rsidRDefault="00C56555">
            <w:pPr>
              <w:widowControl/>
              <w:textAlignment w:val="center"/>
              <w:rPr>
                <w:color w:val="000000"/>
                <w:szCs w:val="21"/>
              </w:rPr>
            </w:pPr>
            <w:r>
              <w:rPr>
                <w:color w:val="000000"/>
                <w:szCs w:val="21"/>
              </w:rPr>
              <w:t>5080000</w:t>
            </w: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Cash compensations for commercial land</w:t>
            </w:r>
          </w:p>
        </w:tc>
        <w:tc>
          <w:tcPr>
            <w:tcW w:w="3069" w:type="dxa"/>
            <w:gridSpan w:val="2"/>
            <w:vAlign w:val="center"/>
          </w:tcPr>
          <w:p w:rsidR="00F130B1" w:rsidRDefault="00C56555">
            <w:pPr>
              <w:widowControl/>
              <w:textAlignment w:val="center"/>
              <w:rPr>
                <w:color w:val="000000"/>
                <w:szCs w:val="21"/>
              </w:rPr>
            </w:pPr>
            <w:r>
              <w:rPr>
                <w:color w:val="000000"/>
                <w:szCs w:val="21"/>
              </w:rPr>
              <w:t>1500000</w:t>
            </w:r>
          </w:p>
        </w:tc>
        <w:tc>
          <w:tcPr>
            <w:tcW w:w="1935" w:type="dxa"/>
            <w:vAlign w:val="center"/>
          </w:tcPr>
          <w:p w:rsidR="00F130B1" w:rsidRDefault="00C56555">
            <w:pPr>
              <w:widowControl/>
              <w:textAlignment w:val="center"/>
              <w:rPr>
                <w:color w:val="000000"/>
                <w:szCs w:val="21"/>
              </w:rPr>
            </w:pPr>
            <w:r>
              <w:rPr>
                <w:color w:val="000000"/>
                <w:szCs w:val="21"/>
              </w:rPr>
              <w:t>1500000</w:t>
            </w: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Compensation for Crops &amp; Land-attached Facilities</w:t>
            </w:r>
          </w:p>
        </w:tc>
        <w:tc>
          <w:tcPr>
            <w:tcW w:w="3069" w:type="dxa"/>
            <w:gridSpan w:val="2"/>
            <w:vAlign w:val="center"/>
          </w:tcPr>
          <w:p w:rsidR="00F130B1" w:rsidRDefault="00C56555">
            <w:pPr>
              <w:widowControl/>
              <w:textAlignment w:val="center"/>
              <w:rPr>
                <w:color w:val="000000"/>
                <w:szCs w:val="21"/>
              </w:rPr>
            </w:pPr>
            <w:r>
              <w:rPr>
                <w:color w:val="000000"/>
                <w:szCs w:val="21"/>
              </w:rPr>
              <w:t>107899.5</w:t>
            </w:r>
          </w:p>
        </w:tc>
        <w:tc>
          <w:tcPr>
            <w:tcW w:w="1935" w:type="dxa"/>
            <w:vAlign w:val="center"/>
          </w:tcPr>
          <w:p w:rsidR="00F130B1" w:rsidRDefault="00C56555">
            <w:pPr>
              <w:widowControl/>
              <w:textAlignment w:val="center"/>
              <w:rPr>
                <w:color w:val="000000"/>
                <w:szCs w:val="21"/>
              </w:rPr>
            </w:pPr>
            <w:r>
              <w:rPr>
                <w:color w:val="000000"/>
                <w:szCs w:val="21"/>
              </w:rPr>
              <w:t>107899.5</w:t>
            </w: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Total</w:t>
            </w:r>
          </w:p>
        </w:tc>
        <w:tc>
          <w:tcPr>
            <w:tcW w:w="3069" w:type="dxa"/>
            <w:gridSpan w:val="2"/>
            <w:vAlign w:val="center"/>
          </w:tcPr>
          <w:p w:rsidR="00F130B1" w:rsidRDefault="00C56555">
            <w:pPr>
              <w:widowControl/>
              <w:textAlignment w:val="center"/>
              <w:rPr>
                <w:color w:val="000000"/>
                <w:szCs w:val="21"/>
              </w:rPr>
            </w:pPr>
            <w:r>
              <w:rPr>
                <w:color w:val="000000"/>
                <w:szCs w:val="21"/>
              </w:rPr>
              <w:t>6687899.5</w:t>
            </w:r>
          </w:p>
        </w:tc>
        <w:tc>
          <w:tcPr>
            <w:tcW w:w="1935" w:type="dxa"/>
            <w:vAlign w:val="center"/>
          </w:tcPr>
          <w:p w:rsidR="00F130B1" w:rsidRDefault="00C56555">
            <w:pPr>
              <w:widowControl/>
              <w:textAlignment w:val="center"/>
              <w:rPr>
                <w:color w:val="000000"/>
                <w:szCs w:val="21"/>
              </w:rPr>
            </w:pPr>
            <w:r>
              <w:rPr>
                <w:color w:val="000000"/>
                <w:szCs w:val="21"/>
              </w:rPr>
              <w:t>6687899.5</w:t>
            </w:r>
          </w:p>
        </w:tc>
      </w:tr>
      <w:tr w:rsidR="00F130B1">
        <w:trPr>
          <w:trHeight w:val="375"/>
        </w:trPr>
        <w:tc>
          <w:tcPr>
            <w:tcW w:w="940" w:type="dxa"/>
            <w:vMerge w:val="restart"/>
            <w:vAlign w:val="center"/>
          </w:tcPr>
          <w:p w:rsidR="00F130B1" w:rsidRDefault="00C56555">
            <w:pPr>
              <w:widowControl/>
              <w:textAlignment w:val="center"/>
              <w:rPr>
                <w:color w:val="000000"/>
                <w:szCs w:val="21"/>
              </w:rPr>
            </w:pPr>
            <w:proofErr w:type="spellStart"/>
            <w:r>
              <w:rPr>
                <w:color w:val="000000"/>
                <w:szCs w:val="21"/>
              </w:rPr>
              <w:t>Xiadao</w:t>
            </w:r>
            <w:proofErr w:type="spellEnd"/>
            <w:r>
              <w:rPr>
                <w:color w:val="000000"/>
                <w:szCs w:val="21"/>
              </w:rPr>
              <w:t xml:space="preserve"> Village </w:t>
            </w:r>
          </w:p>
        </w:tc>
        <w:tc>
          <w:tcPr>
            <w:tcW w:w="2578" w:type="dxa"/>
            <w:vAlign w:val="center"/>
          </w:tcPr>
          <w:p w:rsidR="00F130B1" w:rsidRDefault="00C56555">
            <w:pPr>
              <w:widowControl/>
              <w:textAlignment w:val="center"/>
              <w:rPr>
                <w:color w:val="000000"/>
                <w:szCs w:val="21"/>
              </w:rPr>
            </w:pPr>
            <w:r>
              <w:rPr>
                <w:color w:val="000000"/>
                <w:szCs w:val="21"/>
              </w:rPr>
              <w:t>Total LA</w:t>
            </w:r>
          </w:p>
        </w:tc>
        <w:tc>
          <w:tcPr>
            <w:tcW w:w="1328" w:type="dxa"/>
            <w:vAlign w:val="center"/>
          </w:tcPr>
          <w:p w:rsidR="00F130B1" w:rsidRDefault="00C56555">
            <w:pPr>
              <w:widowControl/>
              <w:textAlignment w:val="center"/>
              <w:rPr>
                <w:color w:val="000000"/>
                <w:szCs w:val="21"/>
              </w:rPr>
            </w:pPr>
            <w:r>
              <w:rPr>
                <w:color w:val="000000"/>
                <w:szCs w:val="21"/>
              </w:rPr>
              <w:t>80</w:t>
            </w:r>
          </w:p>
        </w:tc>
        <w:tc>
          <w:tcPr>
            <w:tcW w:w="1741" w:type="dxa"/>
            <w:vAlign w:val="center"/>
          </w:tcPr>
          <w:p w:rsidR="00F130B1" w:rsidRDefault="00C56555">
            <w:pPr>
              <w:widowControl/>
              <w:textAlignment w:val="center"/>
              <w:rPr>
                <w:color w:val="000000"/>
                <w:szCs w:val="21"/>
              </w:rPr>
            </w:pPr>
            <w:r>
              <w:rPr>
                <w:color w:val="000000"/>
                <w:szCs w:val="21"/>
              </w:rPr>
              <w:t>39</w:t>
            </w:r>
          </w:p>
        </w:tc>
        <w:tc>
          <w:tcPr>
            <w:tcW w:w="1935" w:type="dxa"/>
            <w:vAlign w:val="center"/>
          </w:tcPr>
          <w:p w:rsidR="00F130B1" w:rsidRDefault="00C56555">
            <w:pPr>
              <w:widowControl/>
              <w:textAlignment w:val="center"/>
              <w:rPr>
                <w:color w:val="000000"/>
                <w:szCs w:val="21"/>
              </w:rPr>
            </w:pPr>
            <w:r>
              <w:rPr>
                <w:color w:val="000000"/>
                <w:szCs w:val="21"/>
              </w:rPr>
              <w:t>119</w:t>
            </w: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LA compensation standards</w:t>
            </w:r>
          </w:p>
        </w:tc>
        <w:tc>
          <w:tcPr>
            <w:tcW w:w="1328" w:type="dxa"/>
            <w:vAlign w:val="center"/>
          </w:tcPr>
          <w:p w:rsidR="00F130B1" w:rsidRDefault="00C56555">
            <w:pPr>
              <w:widowControl/>
              <w:textAlignment w:val="center"/>
              <w:rPr>
                <w:color w:val="000000"/>
                <w:szCs w:val="21"/>
              </w:rPr>
            </w:pPr>
            <w:r>
              <w:rPr>
                <w:color w:val="000000"/>
                <w:szCs w:val="21"/>
              </w:rPr>
              <w:t>48000</w:t>
            </w:r>
          </w:p>
        </w:tc>
        <w:tc>
          <w:tcPr>
            <w:tcW w:w="1741" w:type="dxa"/>
            <w:vAlign w:val="center"/>
          </w:tcPr>
          <w:p w:rsidR="00F130B1" w:rsidRDefault="00C56555">
            <w:pPr>
              <w:widowControl/>
              <w:textAlignment w:val="center"/>
              <w:rPr>
                <w:color w:val="000000"/>
                <w:szCs w:val="21"/>
              </w:rPr>
            </w:pPr>
            <w:r>
              <w:rPr>
                <w:color w:val="000000"/>
                <w:szCs w:val="21"/>
              </w:rPr>
              <w:t>56000</w:t>
            </w:r>
          </w:p>
        </w:tc>
        <w:tc>
          <w:tcPr>
            <w:tcW w:w="1935" w:type="dxa"/>
            <w:vAlign w:val="center"/>
          </w:tcPr>
          <w:p w:rsidR="00F130B1" w:rsidRDefault="00F130B1">
            <w:pPr>
              <w:rPr>
                <w:color w:val="000000"/>
                <w:szCs w:val="21"/>
              </w:rPr>
            </w:pP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Land compensation</w:t>
            </w:r>
          </w:p>
        </w:tc>
        <w:tc>
          <w:tcPr>
            <w:tcW w:w="1328" w:type="dxa"/>
            <w:vAlign w:val="center"/>
          </w:tcPr>
          <w:p w:rsidR="00F130B1" w:rsidRDefault="00C56555">
            <w:pPr>
              <w:widowControl/>
              <w:textAlignment w:val="center"/>
              <w:rPr>
                <w:color w:val="000000"/>
                <w:szCs w:val="21"/>
              </w:rPr>
            </w:pPr>
            <w:r>
              <w:rPr>
                <w:color w:val="000000"/>
                <w:szCs w:val="21"/>
              </w:rPr>
              <w:t>384000</w:t>
            </w:r>
          </w:p>
        </w:tc>
        <w:tc>
          <w:tcPr>
            <w:tcW w:w="1741" w:type="dxa"/>
            <w:vAlign w:val="center"/>
          </w:tcPr>
          <w:p w:rsidR="00F130B1" w:rsidRDefault="00C56555">
            <w:pPr>
              <w:widowControl/>
              <w:textAlignment w:val="center"/>
              <w:rPr>
                <w:color w:val="000000"/>
                <w:szCs w:val="21"/>
              </w:rPr>
            </w:pPr>
            <w:r>
              <w:rPr>
                <w:color w:val="000000"/>
                <w:szCs w:val="21"/>
              </w:rPr>
              <w:t>2184000</w:t>
            </w:r>
          </w:p>
        </w:tc>
        <w:tc>
          <w:tcPr>
            <w:tcW w:w="1935" w:type="dxa"/>
            <w:vAlign w:val="center"/>
          </w:tcPr>
          <w:p w:rsidR="00F130B1" w:rsidRDefault="00C56555">
            <w:pPr>
              <w:widowControl/>
              <w:textAlignment w:val="center"/>
              <w:rPr>
                <w:color w:val="000000"/>
                <w:szCs w:val="21"/>
              </w:rPr>
            </w:pPr>
            <w:r>
              <w:rPr>
                <w:color w:val="000000"/>
                <w:szCs w:val="21"/>
              </w:rPr>
              <w:t>6024000</w:t>
            </w: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Cash compensations for commercial land</w:t>
            </w:r>
          </w:p>
        </w:tc>
        <w:tc>
          <w:tcPr>
            <w:tcW w:w="3069" w:type="dxa"/>
            <w:gridSpan w:val="2"/>
            <w:vAlign w:val="center"/>
          </w:tcPr>
          <w:p w:rsidR="00F130B1" w:rsidRDefault="00C56555">
            <w:pPr>
              <w:widowControl/>
              <w:textAlignment w:val="center"/>
              <w:rPr>
                <w:color w:val="000000"/>
                <w:szCs w:val="21"/>
              </w:rPr>
            </w:pPr>
            <w:r>
              <w:rPr>
                <w:color w:val="000000"/>
                <w:szCs w:val="21"/>
              </w:rPr>
              <w:t>178500</w:t>
            </w:r>
          </w:p>
        </w:tc>
        <w:tc>
          <w:tcPr>
            <w:tcW w:w="1935" w:type="dxa"/>
            <w:vAlign w:val="center"/>
          </w:tcPr>
          <w:p w:rsidR="00F130B1" w:rsidRDefault="00C56555">
            <w:pPr>
              <w:widowControl/>
              <w:textAlignment w:val="center"/>
              <w:rPr>
                <w:color w:val="000000"/>
                <w:szCs w:val="21"/>
              </w:rPr>
            </w:pPr>
            <w:r>
              <w:rPr>
                <w:color w:val="000000"/>
                <w:szCs w:val="21"/>
              </w:rPr>
              <w:t>178500</w:t>
            </w: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Compensation for Crops &amp; Land-attached Facilities</w:t>
            </w:r>
          </w:p>
        </w:tc>
        <w:tc>
          <w:tcPr>
            <w:tcW w:w="3069" w:type="dxa"/>
            <w:gridSpan w:val="2"/>
            <w:vAlign w:val="center"/>
          </w:tcPr>
          <w:p w:rsidR="00F130B1" w:rsidRDefault="00C56555">
            <w:pPr>
              <w:widowControl/>
              <w:textAlignment w:val="center"/>
              <w:rPr>
                <w:color w:val="000000"/>
                <w:szCs w:val="21"/>
              </w:rPr>
            </w:pPr>
            <w:r>
              <w:rPr>
                <w:color w:val="000000"/>
                <w:szCs w:val="21"/>
              </w:rPr>
              <w:t>150089.86</w:t>
            </w:r>
          </w:p>
        </w:tc>
        <w:tc>
          <w:tcPr>
            <w:tcW w:w="1935" w:type="dxa"/>
            <w:vAlign w:val="center"/>
          </w:tcPr>
          <w:p w:rsidR="00F130B1" w:rsidRDefault="00C56555">
            <w:pPr>
              <w:widowControl/>
              <w:textAlignment w:val="center"/>
              <w:rPr>
                <w:color w:val="000000"/>
                <w:szCs w:val="21"/>
              </w:rPr>
            </w:pPr>
            <w:r>
              <w:rPr>
                <w:color w:val="000000"/>
                <w:szCs w:val="21"/>
              </w:rPr>
              <w:t>150089.86</w:t>
            </w: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Total</w:t>
            </w:r>
          </w:p>
        </w:tc>
        <w:tc>
          <w:tcPr>
            <w:tcW w:w="3069" w:type="dxa"/>
            <w:gridSpan w:val="2"/>
            <w:vAlign w:val="center"/>
          </w:tcPr>
          <w:p w:rsidR="00F130B1" w:rsidRDefault="00C56555">
            <w:pPr>
              <w:widowControl/>
              <w:textAlignment w:val="center"/>
              <w:rPr>
                <w:color w:val="000000"/>
                <w:szCs w:val="21"/>
              </w:rPr>
            </w:pPr>
            <w:r>
              <w:rPr>
                <w:color w:val="000000"/>
                <w:szCs w:val="21"/>
              </w:rPr>
              <w:t>6352589.86</w:t>
            </w:r>
          </w:p>
        </w:tc>
        <w:tc>
          <w:tcPr>
            <w:tcW w:w="1935" w:type="dxa"/>
            <w:vAlign w:val="center"/>
          </w:tcPr>
          <w:p w:rsidR="00F130B1" w:rsidRDefault="00C56555">
            <w:pPr>
              <w:widowControl/>
              <w:textAlignment w:val="center"/>
              <w:rPr>
                <w:color w:val="000000"/>
                <w:szCs w:val="21"/>
              </w:rPr>
            </w:pPr>
            <w:r>
              <w:rPr>
                <w:color w:val="000000"/>
                <w:szCs w:val="21"/>
              </w:rPr>
              <w:t>6352589.86</w:t>
            </w:r>
          </w:p>
        </w:tc>
      </w:tr>
      <w:tr w:rsidR="00F130B1">
        <w:trPr>
          <w:trHeight w:val="375"/>
        </w:trPr>
        <w:tc>
          <w:tcPr>
            <w:tcW w:w="940" w:type="dxa"/>
            <w:vMerge w:val="restart"/>
            <w:vAlign w:val="center"/>
          </w:tcPr>
          <w:p w:rsidR="00F130B1" w:rsidRDefault="00C56555">
            <w:pPr>
              <w:widowControl/>
              <w:textAlignment w:val="center"/>
              <w:rPr>
                <w:color w:val="000000"/>
                <w:szCs w:val="21"/>
              </w:rPr>
            </w:pPr>
            <w:r>
              <w:rPr>
                <w:color w:val="000000"/>
                <w:szCs w:val="21"/>
              </w:rPr>
              <w:t>Grand total</w:t>
            </w:r>
          </w:p>
        </w:tc>
        <w:tc>
          <w:tcPr>
            <w:tcW w:w="2578" w:type="dxa"/>
            <w:vAlign w:val="center"/>
          </w:tcPr>
          <w:p w:rsidR="00F130B1" w:rsidRDefault="00C56555">
            <w:pPr>
              <w:widowControl/>
              <w:textAlignment w:val="center"/>
              <w:rPr>
                <w:color w:val="000000"/>
                <w:szCs w:val="21"/>
              </w:rPr>
            </w:pPr>
            <w:r>
              <w:rPr>
                <w:color w:val="000000"/>
                <w:szCs w:val="21"/>
              </w:rPr>
              <w:t>Total LA</w:t>
            </w:r>
          </w:p>
        </w:tc>
        <w:tc>
          <w:tcPr>
            <w:tcW w:w="1328" w:type="dxa"/>
            <w:vAlign w:val="center"/>
          </w:tcPr>
          <w:p w:rsidR="00F130B1" w:rsidRDefault="00C56555">
            <w:pPr>
              <w:widowControl/>
              <w:textAlignment w:val="center"/>
              <w:rPr>
                <w:color w:val="000000"/>
                <w:szCs w:val="21"/>
              </w:rPr>
            </w:pPr>
            <w:r>
              <w:rPr>
                <w:color w:val="000000"/>
                <w:szCs w:val="21"/>
              </w:rPr>
              <w:t>145</w:t>
            </w:r>
          </w:p>
        </w:tc>
        <w:tc>
          <w:tcPr>
            <w:tcW w:w="1741" w:type="dxa"/>
            <w:vAlign w:val="center"/>
          </w:tcPr>
          <w:p w:rsidR="00F130B1" w:rsidRDefault="00C56555">
            <w:pPr>
              <w:widowControl/>
              <w:textAlignment w:val="center"/>
              <w:rPr>
                <w:color w:val="000000"/>
                <w:szCs w:val="21"/>
              </w:rPr>
            </w:pPr>
            <w:r>
              <w:rPr>
                <w:color w:val="000000"/>
                <w:szCs w:val="21"/>
              </w:rPr>
              <w:t>74</w:t>
            </w:r>
          </w:p>
        </w:tc>
        <w:tc>
          <w:tcPr>
            <w:tcW w:w="1935" w:type="dxa"/>
            <w:vAlign w:val="center"/>
          </w:tcPr>
          <w:p w:rsidR="00F130B1" w:rsidRDefault="00C56555">
            <w:pPr>
              <w:widowControl/>
              <w:textAlignment w:val="center"/>
              <w:rPr>
                <w:color w:val="000000"/>
                <w:szCs w:val="21"/>
              </w:rPr>
            </w:pPr>
            <w:r>
              <w:rPr>
                <w:color w:val="000000"/>
                <w:szCs w:val="21"/>
              </w:rPr>
              <w:t>219</w:t>
            </w:r>
          </w:p>
        </w:tc>
      </w:tr>
      <w:tr w:rsidR="00F130B1">
        <w:trPr>
          <w:trHeight w:val="375"/>
        </w:trPr>
        <w:tc>
          <w:tcPr>
            <w:tcW w:w="940" w:type="dxa"/>
            <w:vMerge/>
            <w:vAlign w:val="center"/>
          </w:tcPr>
          <w:p w:rsidR="00F130B1" w:rsidRDefault="00F130B1">
            <w:pPr>
              <w:rPr>
                <w:color w:val="000000"/>
                <w:szCs w:val="21"/>
              </w:rPr>
            </w:pPr>
          </w:p>
        </w:tc>
        <w:tc>
          <w:tcPr>
            <w:tcW w:w="2578" w:type="dxa"/>
            <w:vAlign w:val="center"/>
          </w:tcPr>
          <w:p w:rsidR="00F130B1" w:rsidRDefault="00C56555">
            <w:pPr>
              <w:widowControl/>
              <w:textAlignment w:val="center"/>
              <w:rPr>
                <w:color w:val="000000"/>
                <w:szCs w:val="21"/>
              </w:rPr>
            </w:pPr>
            <w:r>
              <w:rPr>
                <w:color w:val="000000"/>
                <w:szCs w:val="21"/>
              </w:rPr>
              <w:t>Land acquisition fee</w:t>
            </w:r>
          </w:p>
        </w:tc>
        <w:tc>
          <w:tcPr>
            <w:tcW w:w="5004" w:type="dxa"/>
            <w:gridSpan w:val="3"/>
            <w:vAlign w:val="center"/>
          </w:tcPr>
          <w:p w:rsidR="00F130B1" w:rsidRDefault="00C56555">
            <w:pPr>
              <w:widowControl/>
              <w:textAlignment w:val="center"/>
              <w:rPr>
                <w:color w:val="000000"/>
                <w:szCs w:val="21"/>
              </w:rPr>
            </w:pPr>
            <w:r>
              <w:rPr>
                <w:color w:val="000000"/>
                <w:szCs w:val="21"/>
              </w:rPr>
              <w:t>13040489.36</w:t>
            </w:r>
          </w:p>
        </w:tc>
      </w:tr>
    </w:tbl>
    <w:p w:rsidR="00F130B1" w:rsidRDefault="00F130B1">
      <w:pPr>
        <w:tabs>
          <w:tab w:val="left" w:pos="1026"/>
        </w:tabs>
        <w:ind w:firstLineChars="500" w:firstLine="1200"/>
        <w:rPr>
          <w:sz w:val="24"/>
          <w:szCs w:val="24"/>
        </w:rPr>
      </w:pPr>
    </w:p>
    <w:p w:rsidR="00F130B1" w:rsidRDefault="00C56555">
      <w:pPr>
        <w:tabs>
          <w:tab w:val="left" w:pos="1026"/>
        </w:tabs>
        <w:ind w:firstLineChars="200" w:firstLine="480"/>
        <w:rPr>
          <w:sz w:val="24"/>
          <w:szCs w:val="24"/>
        </w:rPr>
      </w:pPr>
      <w:r>
        <w:rPr>
          <w:sz w:val="24"/>
          <w:szCs w:val="24"/>
        </w:rPr>
        <w:t xml:space="preserve">The project acquired a total area of 219 mu of rural collective land, including100 mu in </w:t>
      </w:r>
      <w:proofErr w:type="spellStart"/>
      <w:r>
        <w:rPr>
          <w:sz w:val="24"/>
          <w:szCs w:val="24"/>
        </w:rPr>
        <w:t>Xialiang</w:t>
      </w:r>
      <w:proofErr w:type="spellEnd"/>
      <w:r>
        <w:rPr>
          <w:sz w:val="24"/>
          <w:szCs w:val="24"/>
        </w:rPr>
        <w:t xml:space="preserve"> Village of Jiangnan Street Office of </w:t>
      </w:r>
      <w:proofErr w:type="spellStart"/>
      <w:r>
        <w:rPr>
          <w:sz w:val="24"/>
          <w:szCs w:val="24"/>
        </w:rPr>
        <w:t>Babu</w:t>
      </w:r>
      <w:proofErr w:type="spellEnd"/>
      <w:r>
        <w:rPr>
          <w:sz w:val="24"/>
          <w:szCs w:val="24"/>
        </w:rPr>
        <w:t xml:space="preserve"> District, affecting 213 households with 958 persons; 119 mu in </w:t>
      </w:r>
      <w:proofErr w:type="spellStart"/>
      <w:r>
        <w:rPr>
          <w:sz w:val="24"/>
          <w:szCs w:val="24"/>
        </w:rPr>
        <w:t>Xiadao</w:t>
      </w:r>
      <w:proofErr w:type="spellEnd"/>
      <w:r>
        <w:rPr>
          <w:sz w:val="24"/>
          <w:szCs w:val="24"/>
        </w:rPr>
        <w:t xml:space="preserve"> Village of </w:t>
      </w:r>
      <w:proofErr w:type="spellStart"/>
      <w:r>
        <w:rPr>
          <w:sz w:val="24"/>
          <w:szCs w:val="24"/>
        </w:rPr>
        <w:t>Etang</w:t>
      </w:r>
      <w:proofErr w:type="spellEnd"/>
      <w:r>
        <w:rPr>
          <w:sz w:val="24"/>
          <w:szCs w:val="24"/>
        </w:rPr>
        <w:t xml:space="preserve"> Town of </w:t>
      </w:r>
      <w:proofErr w:type="spellStart"/>
      <w:r>
        <w:rPr>
          <w:sz w:val="24"/>
          <w:szCs w:val="24"/>
        </w:rPr>
        <w:t>Pinggui</w:t>
      </w:r>
      <w:proofErr w:type="spellEnd"/>
      <w:r>
        <w:rPr>
          <w:sz w:val="24"/>
          <w:szCs w:val="24"/>
        </w:rPr>
        <w:t xml:space="preserve"> District, affecting 220 households with 900 persons. The demolition house was 6140 m</w:t>
      </w:r>
      <w:r>
        <w:rPr>
          <w:sz w:val="24"/>
          <w:szCs w:val="24"/>
          <w:vertAlign w:val="superscript"/>
        </w:rPr>
        <w:t>2</w:t>
      </w:r>
      <w:r>
        <w:rPr>
          <w:sz w:val="24"/>
          <w:szCs w:val="24"/>
        </w:rPr>
        <w:t>，</w:t>
      </w:r>
      <w:r>
        <w:rPr>
          <w:sz w:val="24"/>
          <w:szCs w:val="24"/>
        </w:rPr>
        <w:t xml:space="preserve">affecting 44 households with 198 persons, as shown in Figure 3-1. The removed wire poles and other facilities were 4520 m. There were no vulnerable groups affected by this project construction. </w:t>
      </w:r>
    </w:p>
    <w:p w:rsidR="00F130B1" w:rsidRDefault="00C56555">
      <w:pPr>
        <w:tabs>
          <w:tab w:val="left" w:pos="1026"/>
        </w:tabs>
        <w:ind w:firstLineChars="200" w:firstLine="480"/>
        <w:rPr>
          <w:sz w:val="24"/>
          <w:szCs w:val="24"/>
        </w:rPr>
      </w:pPr>
      <w:r>
        <w:rPr>
          <w:sz w:val="24"/>
          <w:szCs w:val="24"/>
        </w:rPr>
        <w:t xml:space="preserve">According to survey, out of 44 affected households, 28 households selected the relocating site at </w:t>
      </w:r>
      <w:proofErr w:type="spellStart"/>
      <w:r>
        <w:rPr>
          <w:sz w:val="24"/>
          <w:szCs w:val="24"/>
        </w:rPr>
        <w:t>Babu</w:t>
      </w:r>
      <w:proofErr w:type="spellEnd"/>
      <w:r>
        <w:rPr>
          <w:sz w:val="24"/>
          <w:szCs w:val="24"/>
        </w:rPr>
        <w:t xml:space="preserve"> Jiangnan Area Shantytown Renovation Project in the mode of “unified planning and unified construction”, as shown in Figure 4-2. Ten households selected relocating sites at </w:t>
      </w:r>
      <w:proofErr w:type="spellStart"/>
      <w:r>
        <w:rPr>
          <w:sz w:val="24"/>
          <w:szCs w:val="24"/>
        </w:rPr>
        <w:t>Babu</w:t>
      </w:r>
      <w:proofErr w:type="spellEnd"/>
      <w:r>
        <w:rPr>
          <w:sz w:val="24"/>
          <w:szCs w:val="24"/>
        </w:rPr>
        <w:t xml:space="preserve"> Jiangnan Area in the mode of “unified planning and self-construction”. Six households selected cash compensation because they have other shelters in the Village and they wanted to do business with the compensation cash.</w:t>
      </w:r>
    </w:p>
    <w:p w:rsidR="00F130B1" w:rsidRDefault="00341403">
      <w:pPr>
        <w:keepNext/>
        <w:tabs>
          <w:tab w:val="left" w:pos="1026"/>
        </w:tabs>
        <w:rPr>
          <w:sz w:val="24"/>
          <w:szCs w:val="24"/>
        </w:rPr>
      </w:pPr>
      <w:r>
        <w:rPr>
          <w:noProof/>
          <w:sz w:val="24"/>
          <w:szCs w:val="24"/>
        </w:rPr>
        <w:lastRenderedPageBreak/>
        <w:drawing>
          <wp:inline distT="0" distB="0" distL="0" distR="0">
            <wp:extent cx="2583815" cy="2679700"/>
            <wp:effectExtent l="0" t="0" r="0" b="0"/>
            <wp:docPr id="16" name="Picture 16" descr="平桂棚改1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平桂棚改1期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3815" cy="2679700"/>
                    </a:xfrm>
                    <a:prstGeom prst="rect">
                      <a:avLst/>
                    </a:prstGeom>
                    <a:noFill/>
                    <a:ln>
                      <a:noFill/>
                    </a:ln>
                  </pic:spPr>
                </pic:pic>
              </a:graphicData>
            </a:graphic>
          </wp:inline>
        </w:drawing>
      </w:r>
      <w:r w:rsidR="00C56555">
        <w:rPr>
          <w:sz w:val="24"/>
          <w:szCs w:val="24"/>
        </w:rPr>
        <w:t xml:space="preserve"> </w:t>
      </w:r>
      <w:r>
        <w:rPr>
          <w:noProof/>
          <w:sz w:val="24"/>
          <w:szCs w:val="24"/>
        </w:rPr>
        <w:drawing>
          <wp:inline distT="0" distB="0" distL="0" distR="0">
            <wp:extent cx="2552065" cy="2679700"/>
            <wp:effectExtent l="0" t="0" r="0" b="0"/>
            <wp:docPr id="17" name="Picture 17" descr="江南棚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江南棚改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2065" cy="2679700"/>
                    </a:xfrm>
                    <a:prstGeom prst="rect">
                      <a:avLst/>
                    </a:prstGeom>
                    <a:noFill/>
                    <a:ln>
                      <a:noFill/>
                    </a:ln>
                  </pic:spPr>
                </pic:pic>
              </a:graphicData>
            </a:graphic>
          </wp:inline>
        </w:drawing>
      </w:r>
    </w:p>
    <w:p w:rsidR="00F130B1" w:rsidRDefault="00C56555">
      <w:pPr>
        <w:pStyle w:val="Heading3"/>
        <w:spacing w:line="240" w:lineRule="auto"/>
        <w:jc w:val="center"/>
        <w:rPr>
          <w:rFonts w:ascii="Times New Roman" w:hAnsi="Times New Roman"/>
          <w:sz w:val="24"/>
          <w:szCs w:val="24"/>
        </w:rPr>
      </w:pPr>
      <w:bookmarkStart w:id="122" w:name="_Toc499413929"/>
      <w:bookmarkStart w:id="123" w:name="_Toc499413901"/>
      <w:bookmarkStart w:id="124" w:name="_Toc497214819"/>
      <w:r>
        <w:rPr>
          <w:rFonts w:ascii="Times New Roman" w:hAnsi="Times New Roman"/>
          <w:sz w:val="24"/>
          <w:szCs w:val="24"/>
        </w:rPr>
        <w:t>Figure 4</w:t>
      </w:r>
      <w:r>
        <w:rPr>
          <w:rFonts w:ascii="Times New Roman" w:hAnsi="Times New Roman"/>
          <w:sz w:val="24"/>
          <w:szCs w:val="24"/>
        </w:rPr>
        <w:noBreakHyphen/>
      </w:r>
      <w:r>
        <w:rPr>
          <w:rFonts w:ascii="Times New Roman" w:hAnsi="Times New Roman"/>
          <w:sz w:val="24"/>
          <w:szCs w:val="24"/>
        </w:rPr>
        <w:fldChar w:fldCharType="begin"/>
      </w:r>
      <w:r>
        <w:rPr>
          <w:rFonts w:ascii="Times New Roman" w:hAnsi="Times New Roman"/>
          <w:sz w:val="24"/>
          <w:szCs w:val="24"/>
        </w:rPr>
        <w:instrText xml:space="preserve"> SEQ </w:instrText>
      </w:r>
      <w:r>
        <w:rPr>
          <w:rFonts w:ascii="Times New Roman" w:hAnsi="Times New Roman"/>
          <w:sz w:val="24"/>
          <w:szCs w:val="24"/>
        </w:rPr>
        <w:instrText>图</w:instrText>
      </w:r>
      <w:r>
        <w:rPr>
          <w:rFonts w:ascii="Times New Roman" w:hAnsi="Times New Roman"/>
          <w:sz w:val="24"/>
          <w:szCs w:val="24"/>
        </w:rPr>
        <w:instrText xml:space="preserve"> \* ARABIC \s 1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t xml:space="preserve"> Shantytown Renovation Project in </w:t>
      </w:r>
      <w:proofErr w:type="spellStart"/>
      <w:r>
        <w:rPr>
          <w:rFonts w:ascii="Times New Roman" w:hAnsi="Times New Roman"/>
          <w:sz w:val="24"/>
          <w:szCs w:val="24"/>
        </w:rPr>
        <w:t>Babu</w:t>
      </w:r>
      <w:proofErr w:type="spellEnd"/>
      <w:r>
        <w:rPr>
          <w:rFonts w:ascii="Times New Roman" w:hAnsi="Times New Roman"/>
          <w:sz w:val="24"/>
          <w:szCs w:val="24"/>
        </w:rPr>
        <w:t xml:space="preserve"> Jiangnan Area</w:t>
      </w:r>
      <w:bookmarkEnd w:id="122"/>
      <w:bookmarkEnd w:id="123"/>
      <w:bookmarkEnd w:id="124"/>
    </w:p>
    <w:p w:rsidR="00F130B1" w:rsidRDefault="00F130B1">
      <w:pPr>
        <w:tabs>
          <w:tab w:val="left" w:pos="1026"/>
        </w:tabs>
        <w:ind w:firstLineChars="200" w:firstLine="480"/>
        <w:rPr>
          <w:sz w:val="24"/>
          <w:szCs w:val="24"/>
        </w:rPr>
      </w:pPr>
    </w:p>
    <w:p w:rsidR="00F130B1" w:rsidRDefault="00C56555">
      <w:pPr>
        <w:tabs>
          <w:tab w:val="left" w:pos="1026"/>
        </w:tabs>
        <w:rPr>
          <w:b/>
          <w:bCs/>
          <w:sz w:val="24"/>
          <w:szCs w:val="24"/>
        </w:rPr>
      </w:pPr>
      <w:r>
        <w:rPr>
          <w:sz w:val="24"/>
          <w:szCs w:val="24"/>
        </w:rPr>
        <w:t xml:space="preserve"> </w:t>
      </w:r>
      <w:r>
        <w:rPr>
          <w:b/>
          <w:bCs/>
          <w:sz w:val="24"/>
          <w:szCs w:val="24"/>
        </w:rPr>
        <w:t xml:space="preserve">Location of Shantytown Renovation Project in </w:t>
      </w:r>
      <w:proofErr w:type="spellStart"/>
      <w:r>
        <w:rPr>
          <w:b/>
          <w:bCs/>
          <w:sz w:val="24"/>
          <w:szCs w:val="24"/>
        </w:rPr>
        <w:t>Babu</w:t>
      </w:r>
      <w:proofErr w:type="spellEnd"/>
      <w:r>
        <w:rPr>
          <w:b/>
          <w:bCs/>
          <w:sz w:val="24"/>
          <w:szCs w:val="24"/>
        </w:rPr>
        <w:t xml:space="preserve"> Jiangnan Area in mode of “Unified planning and unified construction”</w:t>
      </w:r>
    </w:p>
    <w:p w:rsidR="00F130B1" w:rsidRDefault="00C56555">
      <w:pPr>
        <w:tabs>
          <w:tab w:val="left" w:pos="1026"/>
        </w:tabs>
        <w:ind w:firstLineChars="200" w:firstLine="480"/>
        <w:rPr>
          <w:sz w:val="24"/>
          <w:szCs w:val="24"/>
        </w:rPr>
      </w:pPr>
      <w:r>
        <w:rPr>
          <w:sz w:val="24"/>
          <w:szCs w:val="24"/>
        </w:rPr>
        <w:t xml:space="preserve">(1) Under unified planning and unified construction. The project land use was obtained through public bidding. The funds sources included source of government’s platform company and bank loans. For example, the resettlement project of the Ecological New City was sponsored by </w:t>
      </w:r>
      <w:proofErr w:type="spellStart"/>
      <w:r>
        <w:rPr>
          <w:sz w:val="24"/>
          <w:szCs w:val="24"/>
        </w:rPr>
        <w:t>Hezhou</w:t>
      </w:r>
      <w:proofErr w:type="spellEnd"/>
      <w:r>
        <w:rPr>
          <w:sz w:val="24"/>
          <w:szCs w:val="24"/>
        </w:rPr>
        <w:t xml:space="preserve"> Ecological New City Development Co. Ltd (a platform company under the Committee) for implementation. The actual schemes were: construct detach and single-row buildings (rough housing, area: 360 m2), the facade was decorated in a unified planning, indoor was at rough standards, with supporting facilities, belonging to frame structure. After completion of the relocating houses, the relocated households got the land certificate in form of land allocation. </w:t>
      </w:r>
    </w:p>
    <w:p w:rsidR="00F130B1" w:rsidRDefault="00C56555">
      <w:pPr>
        <w:tabs>
          <w:tab w:val="left" w:pos="1026"/>
        </w:tabs>
        <w:ind w:firstLineChars="200" w:firstLine="480"/>
        <w:rPr>
          <w:sz w:val="24"/>
          <w:szCs w:val="24"/>
        </w:rPr>
      </w:pPr>
      <w:r>
        <w:rPr>
          <w:sz w:val="24"/>
          <w:szCs w:val="24"/>
        </w:rPr>
        <w:t xml:space="preserve">(2) Buy back relocating house. This was to follow the principle of “whoever signs the agreement has the priority in selecting houses”. In this project, the residential houses to be demolished had the legal formalities of land use and construction. The APs were eligible to select houses if they signed the demotion agreement and took compensation payment within the specified </w:t>
      </w:r>
      <w:proofErr w:type="gramStart"/>
      <w:r>
        <w:rPr>
          <w:sz w:val="24"/>
          <w:szCs w:val="24"/>
        </w:rPr>
        <w:t>time period</w:t>
      </w:r>
      <w:proofErr w:type="gramEnd"/>
      <w:r>
        <w:rPr>
          <w:sz w:val="24"/>
          <w:szCs w:val="24"/>
        </w:rPr>
        <w:t>.</w:t>
      </w:r>
    </w:p>
    <w:p w:rsidR="00F130B1" w:rsidRDefault="00C56555">
      <w:pPr>
        <w:tabs>
          <w:tab w:val="left" w:pos="1026"/>
        </w:tabs>
        <w:ind w:firstLineChars="200" w:firstLine="480"/>
        <w:rPr>
          <w:sz w:val="24"/>
          <w:szCs w:val="24"/>
        </w:rPr>
      </w:pPr>
      <w:r>
        <w:rPr>
          <w:sz w:val="24"/>
          <w:szCs w:val="24"/>
        </w:rPr>
        <w:t>(3) Price for buying back relocating house. The buy-back prices for the relocating houses were computed as per: deduct the costs for greening, road, supporting facilities, other charges (including construction management fee, transitional resettlement fee, preparation stage charges, design fee etc., excluding the charges for construction land), public land use fee and reimbursement of land transfer fee. The APs choosing “building with land and sky” resettlement mode followed the principle of “one household, one building”.</w:t>
      </w:r>
    </w:p>
    <w:p w:rsidR="00F130B1" w:rsidRDefault="00C56555">
      <w:pPr>
        <w:tabs>
          <w:tab w:val="left" w:pos="1026"/>
        </w:tabs>
        <w:ind w:firstLineChars="200" w:firstLine="480"/>
        <w:rPr>
          <w:sz w:val="24"/>
          <w:szCs w:val="24"/>
        </w:rPr>
      </w:pPr>
      <w:r>
        <w:rPr>
          <w:sz w:val="24"/>
          <w:szCs w:val="24"/>
        </w:rPr>
        <w:lastRenderedPageBreak/>
        <w:t>(4) House property certificate. The resettlement office would assist the APs to apply for the house property certificate.</w:t>
      </w:r>
    </w:p>
    <w:p w:rsidR="00F130B1" w:rsidRDefault="00C56555">
      <w:pPr>
        <w:tabs>
          <w:tab w:val="left" w:pos="1026"/>
        </w:tabs>
        <w:ind w:firstLineChars="200" w:firstLine="480"/>
        <w:rPr>
          <w:sz w:val="24"/>
          <w:szCs w:val="24"/>
        </w:rPr>
      </w:pPr>
      <w:r>
        <w:rPr>
          <w:sz w:val="24"/>
          <w:szCs w:val="24"/>
        </w:rPr>
        <w:t xml:space="preserve">It was found in the survey that: price for buying back relocating house was RMB1700/m2, the apartments of 360m2 would need RMB 61,200. The house compensations for the 38 affected households ranged from RMB 850,000 to RMB 1,600,000. The APs selecting relocation were satisfied with the </w:t>
      </w:r>
      <w:proofErr w:type="gramStart"/>
      <w:r>
        <w:rPr>
          <w:sz w:val="24"/>
          <w:szCs w:val="24"/>
        </w:rPr>
        <w:t>clean living</w:t>
      </w:r>
      <w:proofErr w:type="gramEnd"/>
      <w:r>
        <w:rPr>
          <w:sz w:val="24"/>
          <w:szCs w:val="24"/>
        </w:rPr>
        <w:t xml:space="preserve"> environment and the house compensation could be also used for house decoration, which would rapidly promote their living condition. </w:t>
      </w:r>
      <w:bookmarkStart w:id="125" w:name="_Toc301304941"/>
      <w:r>
        <w:rPr>
          <w:sz w:val="24"/>
          <w:szCs w:val="24"/>
        </w:rPr>
        <w:t>Some villagers deposited their money into the bank or invested on business.</w:t>
      </w:r>
      <w:bookmarkEnd w:id="125"/>
    </w:p>
    <w:p w:rsidR="00F130B1" w:rsidRDefault="00C56555">
      <w:pPr>
        <w:tabs>
          <w:tab w:val="left" w:pos="1026"/>
        </w:tabs>
        <w:ind w:firstLineChars="200" w:firstLine="482"/>
        <w:rPr>
          <w:b/>
          <w:sz w:val="24"/>
          <w:szCs w:val="24"/>
        </w:rPr>
      </w:pPr>
      <w:r>
        <w:rPr>
          <w:b/>
          <w:sz w:val="24"/>
          <w:szCs w:val="24"/>
        </w:rPr>
        <w:t>Interview 1:</w:t>
      </w:r>
    </w:p>
    <w:p w:rsidR="00F130B1" w:rsidRDefault="00C56555">
      <w:pPr>
        <w:tabs>
          <w:tab w:val="left" w:pos="1026"/>
        </w:tabs>
        <w:ind w:firstLineChars="200" w:firstLine="480"/>
        <w:rPr>
          <w:sz w:val="24"/>
          <w:szCs w:val="24"/>
        </w:rPr>
      </w:pPr>
      <w:r>
        <w:rPr>
          <w:sz w:val="24"/>
          <w:szCs w:val="24"/>
        </w:rPr>
        <w:t xml:space="preserve">Mr. Ou, aged 55, living in </w:t>
      </w:r>
      <w:proofErr w:type="spellStart"/>
      <w:r>
        <w:rPr>
          <w:sz w:val="24"/>
          <w:szCs w:val="24"/>
        </w:rPr>
        <w:t>Xialiang</w:t>
      </w:r>
      <w:proofErr w:type="spellEnd"/>
      <w:r>
        <w:rPr>
          <w:sz w:val="24"/>
          <w:szCs w:val="24"/>
        </w:rPr>
        <w:t xml:space="preserve"> Village, having 5 family members. House demolition area was 112 m2, having other shelters. My total house compensation was RMB 638,000. I selected cash compensation </w:t>
      </w:r>
      <w:proofErr w:type="gramStart"/>
      <w:r>
        <w:rPr>
          <w:sz w:val="24"/>
          <w:szCs w:val="24"/>
        </w:rPr>
        <w:t>for the reason that</w:t>
      </w:r>
      <w:proofErr w:type="gramEnd"/>
      <w:r>
        <w:rPr>
          <w:sz w:val="24"/>
          <w:szCs w:val="24"/>
        </w:rPr>
        <w:t xml:space="preserve"> my sons had their own houses in the downtown and occasionally returned home on public holidays. Therefore, I needed no more house. I used the compensation to renew the old house and buy some </w:t>
      </w:r>
      <w:proofErr w:type="gramStart"/>
      <w:r>
        <w:rPr>
          <w:sz w:val="24"/>
          <w:szCs w:val="24"/>
        </w:rPr>
        <w:t>new furniture</w:t>
      </w:r>
      <w:proofErr w:type="gramEnd"/>
      <w:r>
        <w:rPr>
          <w:sz w:val="24"/>
          <w:szCs w:val="24"/>
        </w:rPr>
        <w:t>. I put remaining amounts into bank. I was satisfied with the compensation.</w:t>
      </w:r>
    </w:p>
    <w:p w:rsidR="00F130B1" w:rsidRDefault="00C56555">
      <w:pPr>
        <w:tabs>
          <w:tab w:val="left" w:pos="1026"/>
        </w:tabs>
        <w:ind w:firstLineChars="200" w:firstLine="482"/>
        <w:rPr>
          <w:b/>
          <w:sz w:val="24"/>
          <w:szCs w:val="24"/>
        </w:rPr>
      </w:pPr>
      <w:r>
        <w:rPr>
          <w:b/>
          <w:sz w:val="24"/>
          <w:szCs w:val="24"/>
        </w:rPr>
        <w:t>Interview 2:</w:t>
      </w:r>
    </w:p>
    <w:p w:rsidR="00F130B1" w:rsidRDefault="00C56555">
      <w:pPr>
        <w:tabs>
          <w:tab w:val="left" w:pos="1026"/>
        </w:tabs>
        <w:ind w:firstLineChars="200" w:firstLine="480"/>
        <w:rPr>
          <w:sz w:val="24"/>
          <w:szCs w:val="24"/>
        </w:rPr>
      </w:pPr>
      <w:r>
        <w:rPr>
          <w:sz w:val="24"/>
          <w:szCs w:val="24"/>
        </w:rPr>
        <w:t xml:space="preserve">Mr. Wen, aged 65, living in </w:t>
      </w:r>
      <w:proofErr w:type="spellStart"/>
      <w:r>
        <w:rPr>
          <w:sz w:val="24"/>
          <w:szCs w:val="24"/>
        </w:rPr>
        <w:t>Xiadao</w:t>
      </w:r>
      <w:proofErr w:type="spellEnd"/>
      <w:r>
        <w:rPr>
          <w:sz w:val="24"/>
          <w:szCs w:val="24"/>
        </w:rPr>
        <w:t xml:space="preserve"> Village, having 4 family members. House demolition area was 265 m2 with house compensation of RMB 1,350,000. I selected relocating sites and wanted to have better living environment. My old house was not equipped with sewer pipeline, and it was dirty. I had two cars but I was very much annoyed that the narrow Village road often caused traffic jam. My sons and daughters were more willing to live in new residential zone. We all agreed that self-built house would be much cheaper, but I was not sure of the house quality. Moreover, self-construction requires management. We had not time and energy to do it. To select relocating sites cost more, but it was worthy. I was satisfied with the compensation.</w:t>
      </w:r>
    </w:p>
    <w:p w:rsidR="00F130B1" w:rsidRDefault="00C56555">
      <w:pPr>
        <w:tabs>
          <w:tab w:val="left" w:pos="1026"/>
        </w:tabs>
        <w:ind w:firstLineChars="200" w:firstLine="482"/>
        <w:rPr>
          <w:sz w:val="24"/>
          <w:szCs w:val="24"/>
        </w:rPr>
      </w:pPr>
      <w:r>
        <w:rPr>
          <w:b/>
          <w:bCs/>
          <w:sz w:val="24"/>
          <w:szCs w:val="24"/>
        </w:rPr>
        <w:t xml:space="preserve">Location of Shantytown Renovation Project in </w:t>
      </w:r>
      <w:proofErr w:type="spellStart"/>
      <w:r>
        <w:rPr>
          <w:b/>
          <w:bCs/>
          <w:sz w:val="24"/>
          <w:szCs w:val="24"/>
        </w:rPr>
        <w:t>Babu</w:t>
      </w:r>
      <w:proofErr w:type="spellEnd"/>
      <w:r>
        <w:rPr>
          <w:b/>
          <w:bCs/>
          <w:sz w:val="24"/>
          <w:szCs w:val="24"/>
        </w:rPr>
        <w:t xml:space="preserve"> Jiangnan Area in mode of “Unified planning and self-construction”</w:t>
      </w:r>
    </w:p>
    <w:p w:rsidR="00F130B1" w:rsidRDefault="00C56555">
      <w:pPr>
        <w:tabs>
          <w:tab w:val="left" w:pos="1026"/>
        </w:tabs>
        <w:ind w:firstLineChars="200" w:firstLine="480"/>
        <w:rPr>
          <w:sz w:val="24"/>
          <w:szCs w:val="24"/>
        </w:rPr>
      </w:pPr>
      <w:r>
        <w:rPr>
          <w:sz w:val="24"/>
          <w:szCs w:val="24"/>
        </w:rPr>
        <w:t xml:space="preserve">(I) Under unified planning and unified design. </w:t>
      </w:r>
      <w:proofErr w:type="spellStart"/>
      <w:r>
        <w:rPr>
          <w:sz w:val="24"/>
          <w:szCs w:val="24"/>
        </w:rPr>
        <w:t>Hezhou</w:t>
      </w:r>
      <w:proofErr w:type="spellEnd"/>
      <w:r>
        <w:rPr>
          <w:sz w:val="24"/>
          <w:szCs w:val="24"/>
        </w:rPr>
        <w:t xml:space="preserve"> Planning Bureau was responsible for unified planning. The implementing agency recruited the design institute through bidding to determine house type, architectural style and height. The design charges were borne by the implementing agency. </w:t>
      </w:r>
    </w:p>
    <w:p w:rsidR="00F130B1" w:rsidRDefault="00C56555">
      <w:pPr>
        <w:tabs>
          <w:tab w:val="left" w:pos="1026"/>
        </w:tabs>
        <w:ind w:firstLineChars="200" w:firstLine="480"/>
        <w:rPr>
          <w:sz w:val="24"/>
          <w:szCs w:val="24"/>
        </w:rPr>
      </w:pPr>
      <w:r>
        <w:rPr>
          <w:sz w:val="24"/>
          <w:szCs w:val="24"/>
        </w:rPr>
        <w:t xml:space="preserve">(II) The design institute had fully solicited the views of the APs design several house types, including the size, architectural style etc. The facade decoration </w:t>
      </w:r>
      <w:r>
        <w:rPr>
          <w:rFonts w:hint="eastAsia"/>
          <w:sz w:val="24"/>
          <w:szCs w:val="24"/>
        </w:rPr>
        <w:t>was</w:t>
      </w:r>
      <w:r>
        <w:rPr>
          <w:sz w:val="24"/>
          <w:szCs w:val="24"/>
        </w:rPr>
        <w:t xml:space="preserve"> in a unified way.</w:t>
      </w:r>
    </w:p>
    <w:p w:rsidR="00F130B1" w:rsidRDefault="00C56555">
      <w:pPr>
        <w:tabs>
          <w:tab w:val="left" w:pos="1026"/>
        </w:tabs>
        <w:ind w:firstLineChars="200" w:firstLine="480"/>
        <w:rPr>
          <w:sz w:val="24"/>
          <w:szCs w:val="24"/>
        </w:rPr>
      </w:pPr>
      <w:r>
        <w:rPr>
          <w:sz w:val="24"/>
          <w:szCs w:val="24"/>
        </w:rPr>
        <w:t xml:space="preserve">(III) The infrastructures were provided by the government </w:t>
      </w:r>
      <w:proofErr w:type="spellStart"/>
      <w:r>
        <w:rPr>
          <w:sz w:val="24"/>
          <w:szCs w:val="24"/>
        </w:rPr>
        <w:t>upto</w:t>
      </w:r>
      <w:proofErr w:type="spellEnd"/>
      <w:r>
        <w:rPr>
          <w:sz w:val="24"/>
          <w:szCs w:val="24"/>
        </w:rPr>
        <w:t xml:space="preserve"> the boundary edge of the relocating area, and the infrastructure costs within the relocating site were borne </w:t>
      </w:r>
      <w:r>
        <w:rPr>
          <w:sz w:val="24"/>
          <w:szCs w:val="24"/>
        </w:rPr>
        <w:lastRenderedPageBreak/>
        <w:t>by the APs.</w:t>
      </w:r>
    </w:p>
    <w:p w:rsidR="00F130B1" w:rsidRDefault="00C56555">
      <w:pPr>
        <w:tabs>
          <w:tab w:val="left" w:pos="1026"/>
        </w:tabs>
        <w:ind w:firstLineChars="200" w:firstLine="480"/>
        <w:rPr>
          <w:sz w:val="24"/>
          <w:szCs w:val="24"/>
        </w:rPr>
      </w:pPr>
      <w:r>
        <w:rPr>
          <w:sz w:val="24"/>
          <w:szCs w:val="24"/>
        </w:rPr>
        <w:t>(IV) Self construction by APs</w:t>
      </w:r>
    </w:p>
    <w:p w:rsidR="00F130B1" w:rsidRDefault="00C56555">
      <w:pPr>
        <w:tabs>
          <w:tab w:val="left" w:pos="1026"/>
        </w:tabs>
        <w:ind w:firstLineChars="200" w:firstLine="480"/>
        <w:rPr>
          <w:sz w:val="24"/>
          <w:szCs w:val="24"/>
        </w:rPr>
      </w:pPr>
      <w:r>
        <w:rPr>
          <w:sz w:val="24"/>
          <w:szCs w:val="24"/>
        </w:rPr>
        <w:t>(V) Handling the formalities for property certificate. The resettlement office assisted the APs to apply for the house property certificate. The formalities for the equal demolished area were exempted from all fees. The fees for the extra area were shared by the implementing agency and the APs respectively in accordance with the resettlement conditions.</w:t>
      </w:r>
    </w:p>
    <w:p w:rsidR="00F130B1" w:rsidRDefault="00C56555">
      <w:pPr>
        <w:tabs>
          <w:tab w:val="left" w:pos="1026"/>
        </w:tabs>
        <w:ind w:firstLineChars="200" w:firstLine="482"/>
        <w:rPr>
          <w:b/>
          <w:sz w:val="24"/>
          <w:szCs w:val="24"/>
        </w:rPr>
      </w:pPr>
      <w:r>
        <w:rPr>
          <w:b/>
          <w:sz w:val="24"/>
          <w:szCs w:val="24"/>
        </w:rPr>
        <w:t xml:space="preserve">Interview 3: </w:t>
      </w:r>
    </w:p>
    <w:p w:rsidR="00F130B1" w:rsidRDefault="00C56555">
      <w:pPr>
        <w:tabs>
          <w:tab w:val="left" w:pos="1026"/>
        </w:tabs>
        <w:ind w:firstLineChars="200" w:firstLine="480"/>
        <w:rPr>
          <w:b/>
          <w:bCs/>
          <w:sz w:val="24"/>
          <w:szCs w:val="24"/>
        </w:rPr>
      </w:pPr>
      <w:r>
        <w:rPr>
          <w:sz w:val="24"/>
          <w:szCs w:val="24"/>
        </w:rPr>
        <w:t xml:space="preserve">Mr. Hou, aged 58, living in Liang Village of </w:t>
      </w:r>
      <w:proofErr w:type="spellStart"/>
      <w:r>
        <w:rPr>
          <w:sz w:val="24"/>
          <w:szCs w:val="24"/>
        </w:rPr>
        <w:t>Babu</w:t>
      </w:r>
      <w:proofErr w:type="spellEnd"/>
      <w:r>
        <w:rPr>
          <w:sz w:val="24"/>
          <w:szCs w:val="24"/>
        </w:rPr>
        <w:t xml:space="preserve"> District, having 6 family members. House demolition area was 234.67 m2 with house compensation of RMB 928,900. The agreement is shown in Appendix 3. I had more family members and I had been working as a building laborer for years, so I preferred low-cost self-built houses and the building materials were more reliable. I supported project construction and was satisfied with compensation and better living condition. </w:t>
      </w:r>
      <w:r>
        <w:rPr>
          <w:sz w:val="24"/>
          <w:szCs w:val="24"/>
        </w:rPr>
        <w:br w:type="page"/>
      </w:r>
    </w:p>
    <w:p w:rsidR="00F130B1" w:rsidRDefault="00C56555">
      <w:pPr>
        <w:pStyle w:val="Heading1"/>
        <w:ind w:left="0" w:firstLine="1"/>
        <w:rPr>
          <w:rFonts w:eastAsia="SimHei"/>
          <w:sz w:val="28"/>
          <w:szCs w:val="28"/>
        </w:rPr>
      </w:pPr>
      <w:r>
        <w:rPr>
          <w:sz w:val="28"/>
          <w:szCs w:val="28"/>
        </w:rPr>
        <w:lastRenderedPageBreak/>
        <w:t xml:space="preserve"> </w:t>
      </w:r>
      <w:bookmarkStart w:id="126" w:name="_Toc499413902"/>
      <w:r>
        <w:rPr>
          <w:sz w:val="28"/>
          <w:szCs w:val="28"/>
        </w:rPr>
        <w:t>Public Participation, Grievance Redressing</w:t>
      </w:r>
      <w:bookmarkEnd w:id="126"/>
    </w:p>
    <w:p w:rsidR="00F130B1" w:rsidRDefault="00F130B1">
      <w:pPr>
        <w:rPr>
          <w:sz w:val="24"/>
          <w:szCs w:val="24"/>
        </w:rPr>
      </w:pPr>
    </w:p>
    <w:p w:rsidR="00F130B1" w:rsidRDefault="00C56555">
      <w:pPr>
        <w:pStyle w:val="Heading2"/>
        <w:ind w:left="142" w:firstLine="0"/>
        <w:jc w:val="both"/>
        <w:rPr>
          <w:rFonts w:ascii="Times New Roman" w:hAnsi="Times New Roman"/>
          <w:sz w:val="24"/>
          <w:szCs w:val="24"/>
        </w:rPr>
      </w:pPr>
      <w:bookmarkStart w:id="127" w:name="_Toc499413903"/>
      <w:r>
        <w:rPr>
          <w:rFonts w:ascii="Times New Roman" w:hAnsi="Times New Roman"/>
          <w:sz w:val="24"/>
          <w:szCs w:val="24"/>
        </w:rPr>
        <w:t>5.1 Public participation.</w:t>
      </w:r>
      <w:bookmarkEnd w:id="127"/>
    </w:p>
    <w:p w:rsidR="00F130B1" w:rsidRDefault="00C56555">
      <w:pPr>
        <w:pStyle w:val="PlainText"/>
        <w:adjustRightInd w:val="0"/>
        <w:snapToGrid w:val="0"/>
        <w:ind w:firstLineChars="200" w:firstLine="480"/>
        <w:rPr>
          <w:rFonts w:ascii="Times New Roman" w:hAnsi="Times New Roman"/>
          <w:sz w:val="24"/>
          <w:szCs w:val="24"/>
        </w:rPr>
      </w:pPr>
      <w:r>
        <w:rPr>
          <w:rFonts w:ascii="Times New Roman" w:hAnsi="Times New Roman"/>
          <w:sz w:val="24"/>
          <w:szCs w:val="24"/>
        </w:rPr>
        <w:t xml:space="preserve"> According to </w:t>
      </w:r>
      <w:proofErr w:type="spellStart"/>
      <w:r>
        <w:rPr>
          <w:rFonts w:ascii="Times New Roman" w:hAnsi="Times New Roman"/>
          <w:sz w:val="24"/>
          <w:szCs w:val="24"/>
        </w:rPr>
        <w:t>Hezhou</w:t>
      </w:r>
      <w:proofErr w:type="spellEnd"/>
      <w:r>
        <w:rPr>
          <w:rFonts w:ascii="Times New Roman" w:hAnsi="Times New Roman"/>
          <w:sz w:val="24"/>
          <w:szCs w:val="24"/>
        </w:rPr>
        <w:t xml:space="preserve"> News, during 2013 - 2015, with the implementation of the new round of unified AAOV standards in Guangxi, the land administration department of </w:t>
      </w:r>
      <w:proofErr w:type="spellStart"/>
      <w:r>
        <w:rPr>
          <w:rFonts w:ascii="Times New Roman" w:hAnsi="Times New Roman"/>
          <w:sz w:val="24"/>
          <w:szCs w:val="24"/>
        </w:rPr>
        <w:t>Hezhou</w:t>
      </w:r>
      <w:proofErr w:type="spellEnd"/>
      <w:r>
        <w:rPr>
          <w:rFonts w:ascii="Times New Roman" w:hAnsi="Times New Roman"/>
          <w:sz w:val="24"/>
          <w:szCs w:val="24"/>
        </w:rPr>
        <w:t xml:space="preserve"> City promptly adjusted the compensation standards for land acquisition and resettlement within the urban planned area. </w:t>
      </w:r>
      <w:proofErr w:type="gramStart"/>
      <w:r>
        <w:rPr>
          <w:rFonts w:ascii="Times New Roman" w:hAnsi="Times New Roman"/>
          <w:sz w:val="24"/>
          <w:szCs w:val="24"/>
        </w:rPr>
        <w:t>In order to</w:t>
      </w:r>
      <w:proofErr w:type="gramEnd"/>
      <w:r>
        <w:rPr>
          <w:rFonts w:ascii="Times New Roman" w:hAnsi="Times New Roman"/>
          <w:sz w:val="24"/>
          <w:szCs w:val="24"/>
        </w:rPr>
        <w:t xml:space="preserve"> extensively solicit the public opinions and ensure the rights of the public to know, participate, express and supervise. The whole procedures from preparation, public solicitation to legal review and group discussions etc. had adequately considered the participation of the public, attended to the comments of the public and dealt with the problems of the public. In the process of drafting resettlement compensation standards, the </w:t>
      </w:r>
      <w:proofErr w:type="spellStart"/>
      <w:r>
        <w:rPr>
          <w:rFonts w:ascii="Times New Roman" w:hAnsi="Times New Roman"/>
          <w:sz w:val="24"/>
          <w:szCs w:val="24"/>
        </w:rPr>
        <w:t>Hezhou</w:t>
      </w:r>
      <w:proofErr w:type="spellEnd"/>
      <w:r>
        <w:rPr>
          <w:rFonts w:ascii="Times New Roman" w:hAnsi="Times New Roman"/>
          <w:sz w:val="24"/>
          <w:szCs w:val="24"/>
        </w:rPr>
        <w:t xml:space="preserve"> municipal government convened a special discussion and coordination meeting with the participants of the municipal government (committee) and all relevant departments to analyze and discuss the resettlement policies and compensation standards. In combination with relevant laws and regulations, policies and the opinions of various departments, the government organized a “Public Hearing for Land Compensation and Resettlement Standards within Urban Planned Area of </w:t>
      </w:r>
      <w:proofErr w:type="spellStart"/>
      <w:r>
        <w:rPr>
          <w:rFonts w:ascii="Times New Roman" w:hAnsi="Times New Roman"/>
          <w:sz w:val="24"/>
          <w:szCs w:val="24"/>
        </w:rPr>
        <w:t>Hezhou</w:t>
      </w:r>
      <w:proofErr w:type="spellEnd"/>
      <w:r>
        <w:rPr>
          <w:rFonts w:ascii="Times New Roman" w:hAnsi="Times New Roman"/>
          <w:sz w:val="24"/>
          <w:szCs w:val="24"/>
        </w:rPr>
        <w:t xml:space="preserve"> City”. There were totally 52 persons participating in the hearing, respectively from villages, township (street), township land administration offices, district government (committee), municipal land bureau, housing and construction, agriculture, forest, human resources, civil affairs, legislation, fruits etc. In the hearing, the staffs of land department introduced the reasons and basis of adjustment, and the relevant representatives fully expressed their opinions. Specially, many reasonable opinions were adopted, while those not adopted were explained in the documents submitted to the government. Figure 5-1 showed that the land and house appropriation department and the IAs were discussing the resettlement compensation scheme at site with the affected people. </w:t>
      </w:r>
    </w:p>
    <w:p w:rsidR="00F130B1" w:rsidRDefault="00341403">
      <w:pPr>
        <w:pStyle w:val="PlainText"/>
        <w:adjustRightInd w:val="0"/>
        <w:snapToGrid w:val="0"/>
        <w:ind w:firstLineChars="200" w:firstLine="480"/>
        <w:jc w:val="center"/>
        <w:rPr>
          <w:rFonts w:ascii="Times New Roman" w:hAnsi="Times New Roman"/>
          <w:color w:val="333333"/>
          <w:sz w:val="24"/>
          <w:szCs w:val="24"/>
        </w:rPr>
      </w:pPr>
      <w:r>
        <w:rPr>
          <w:rFonts w:ascii="Times New Roman" w:hAnsi="Times New Roman"/>
          <w:noProof/>
          <w:color w:val="333333"/>
          <w:sz w:val="24"/>
          <w:szCs w:val="24"/>
        </w:rPr>
        <w:drawing>
          <wp:inline distT="0" distB="0" distL="0" distR="0">
            <wp:extent cx="4061460" cy="2689860"/>
            <wp:effectExtent l="0" t="0" r="0" b="0"/>
            <wp:docPr id="18" name="Picture 18" descr="http://www.srssn.com/myimg/article/648/11_imgr2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rssn.com/myimg/article/648/11_imgr2_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1460" cy="2689860"/>
                    </a:xfrm>
                    <a:prstGeom prst="rect">
                      <a:avLst/>
                    </a:prstGeom>
                    <a:noFill/>
                    <a:ln>
                      <a:noFill/>
                    </a:ln>
                  </pic:spPr>
                </pic:pic>
              </a:graphicData>
            </a:graphic>
          </wp:inline>
        </w:drawing>
      </w:r>
    </w:p>
    <w:p w:rsidR="00F130B1" w:rsidRDefault="00C56555">
      <w:pPr>
        <w:pStyle w:val="Heading3"/>
        <w:spacing w:line="240" w:lineRule="auto"/>
        <w:jc w:val="center"/>
        <w:rPr>
          <w:rFonts w:ascii="Times New Roman" w:hAnsi="Times New Roman"/>
          <w:sz w:val="24"/>
          <w:szCs w:val="24"/>
        </w:rPr>
      </w:pPr>
      <w:bookmarkStart w:id="128" w:name="_Toc499413904"/>
      <w:r>
        <w:rPr>
          <w:rFonts w:ascii="Times New Roman" w:hAnsi="Times New Roman"/>
          <w:sz w:val="24"/>
          <w:szCs w:val="24"/>
        </w:rPr>
        <w:lastRenderedPageBreak/>
        <w:t>Figure 5-1 Public Consultation Activities of LAR Staff at Site</w:t>
      </w:r>
      <w:bookmarkEnd w:id="128"/>
      <w:r>
        <w:rPr>
          <w:rFonts w:ascii="Times New Roman" w:hAnsi="Times New Roman"/>
          <w:sz w:val="24"/>
          <w:szCs w:val="24"/>
        </w:rPr>
        <w:t xml:space="preserve"> </w:t>
      </w:r>
    </w:p>
    <w:p w:rsidR="00F130B1" w:rsidRDefault="00F130B1">
      <w:pPr>
        <w:pStyle w:val="PlainText"/>
        <w:adjustRightInd w:val="0"/>
        <w:snapToGrid w:val="0"/>
        <w:ind w:firstLineChars="300" w:firstLine="720"/>
        <w:rPr>
          <w:rFonts w:ascii="Times New Roman" w:hAnsi="Times New Roman"/>
          <w:color w:val="333333"/>
          <w:sz w:val="24"/>
          <w:szCs w:val="24"/>
        </w:rPr>
      </w:pPr>
    </w:p>
    <w:p w:rsidR="00F130B1" w:rsidRDefault="00F130B1">
      <w:pPr>
        <w:pStyle w:val="PlainText"/>
        <w:adjustRightInd w:val="0"/>
        <w:snapToGrid w:val="0"/>
        <w:ind w:firstLineChars="300" w:firstLine="720"/>
        <w:rPr>
          <w:rFonts w:ascii="Times New Roman" w:hAnsi="Times New Roman"/>
          <w:color w:val="333333"/>
          <w:sz w:val="24"/>
          <w:szCs w:val="24"/>
        </w:rPr>
      </w:pPr>
    </w:p>
    <w:p w:rsidR="00F130B1" w:rsidRDefault="00F130B1">
      <w:pPr>
        <w:pStyle w:val="PlainText"/>
        <w:adjustRightInd w:val="0"/>
        <w:snapToGrid w:val="0"/>
        <w:ind w:firstLineChars="300" w:firstLine="720"/>
        <w:rPr>
          <w:rFonts w:ascii="Times New Roman" w:hAnsi="Times New Roman"/>
          <w:color w:val="333333"/>
          <w:sz w:val="24"/>
          <w:szCs w:val="24"/>
        </w:rPr>
      </w:pPr>
    </w:p>
    <w:p w:rsidR="00F130B1" w:rsidRDefault="00F130B1">
      <w:pPr>
        <w:pStyle w:val="PlainText"/>
        <w:adjustRightInd w:val="0"/>
        <w:snapToGrid w:val="0"/>
        <w:ind w:firstLineChars="200" w:firstLine="480"/>
        <w:rPr>
          <w:rFonts w:ascii="Times New Roman" w:hAnsi="Times New Roman"/>
          <w:color w:val="333333"/>
          <w:kern w:val="0"/>
          <w:sz w:val="24"/>
          <w:szCs w:val="24"/>
        </w:rPr>
      </w:pPr>
    </w:p>
    <w:p w:rsidR="00F130B1" w:rsidRDefault="00C56555">
      <w:pPr>
        <w:pStyle w:val="PlainText"/>
        <w:adjustRightInd w:val="0"/>
        <w:snapToGrid w:val="0"/>
        <w:ind w:firstLineChars="200" w:firstLine="480"/>
        <w:rPr>
          <w:rFonts w:ascii="Times New Roman" w:hAnsi="Times New Roman"/>
          <w:sz w:val="24"/>
          <w:szCs w:val="24"/>
        </w:rPr>
      </w:pPr>
      <w:r>
        <w:rPr>
          <w:rFonts w:ascii="Times New Roman" w:hAnsi="Times New Roman"/>
          <w:sz w:val="24"/>
          <w:szCs w:val="24"/>
        </w:rPr>
        <w:t xml:space="preserve">On December 31, 2016, </w:t>
      </w:r>
      <w:proofErr w:type="spellStart"/>
      <w:r>
        <w:rPr>
          <w:rFonts w:ascii="Times New Roman" w:hAnsi="Times New Roman"/>
          <w:sz w:val="24"/>
          <w:szCs w:val="24"/>
        </w:rPr>
        <w:t>Hezhou</w:t>
      </w:r>
      <w:proofErr w:type="spellEnd"/>
      <w:r>
        <w:rPr>
          <w:rFonts w:ascii="Times New Roman" w:hAnsi="Times New Roman"/>
          <w:sz w:val="24"/>
          <w:szCs w:val="24"/>
        </w:rPr>
        <w:t xml:space="preserve"> Municipality issued Notice of </w:t>
      </w:r>
      <w:proofErr w:type="spellStart"/>
      <w:r>
        <w:rPr>
          <w:rFonts w:ascii="Times New Roman" w:hAnsi="Times New Roman"/>
          <w:sz w:val="24"/>
          <w:szCs w:val="24"/>
        </w:rPr>
        <w:t>Hezhou</w:t>
      </w:r>
      <w:proofErr w:type="spellEnd"/>
      <w:r>
        <w:rPr>
          <w:rFonts w:ascii="Times New Roman" w:hAnsi="Times New Roman"/>
          <w:sz w:val="24"/>
          <w:szCs w:val="24"/>
        </w:rPr>
        <w:t xml:space="preserve"> Municipality on Adjusting the Compensation Standards for Land Acquisition and Resettlement for Construction Projects within Urban Planned Areas of </w:t>
      </w:r>
      <w:proofErr w:type="spellStart"/>
      <w:r>
        <w:rPr>
          <w:rFonts w:ascii="Times New Roman" w:hAnsi="Times New Roman"/>
          <w:sz w:val="24"/>
          <w:szCs w:val="24"/>
        </w:rPr>
        <w:t>Hezhou</w:t>
      </w:r>
      <w:proofErr w:type="spellEnd"/>
      <w:r>
        <w:rPr>
          <w:rFonts w:ascii="Times New Roman" w:hAnsi="Times New Roman"/>
          <w:sz w:val="24"/>
          <w:szCs w:val="24"/>
        </w:rPr>
        <w:t xml:space="preserve"> City (Ref. </w:t>
      </w:r>
      <w:proofErr w:type="gramStart"/>
      <w:r>
        <w:rPr>
          <w:rFonts w:ascii="Times New Roman" w:hAnsi="Times New Roman"/>
          <w:sz w:val="24"/>
          <w:szCs w:val="24"/>
        </w:rPr>
        <w:t>HZF[</w:t>
      </w:r>
      <w:proofErr w:type="gramEnd"/>
      <w:r>
        <w:rPr>
          <w:rFonts w:ascii="Times New Roman" w:hAnsi="Times New Roman"/>
          <w:sz w:val="24"/>
          <w:szCs w:val="24"/>
        </w:rPr>
        <w:t xml:space="preserve">2016]48. According to this Document, the compensation standards respectively for land acquisition, crops, house demolition, fruits, grave moving etc. were increased. In addition, the policies for house site compensation and allocation of commercial land for farmers were also adjusted. The new "Standards" are more practical to </w:t>
      </w:r>
      <w:proofErr w:type="spellStart"/>
      <w:r>
        <w:rPr>
          <w:rFonts w:ascii="Times New Roman" w:hAnsi="Times New Roman"/>
          <w:sz w:val="24"/>
          <w:szCs w:val="24"/>
        </w:rPr>
        <w:t>Hezhou</w:t>
      </w:r>
      <w:proofErr w:type="spellEnd"/>
      <w:r>
        <w:rPr>
          <w:rFonts w:ascii="Times New Roman" w:hAnsi="Times New Roman"/>
          <w:sz w:val="24"/>
          <w:szCs w:val="24"/>
        </w:rPr>
        <w:t xml:space="preserve"> reality, more beneficial to the protection of the rights and interests of affected people, and more conducive to the restoration of production and livelihood of the affected people. </w:t>
      </w:r>
    </w:p>
    <w:p w:rsidR="00F130B1" w:rsidRDefault="00F130B1">
      <w:pPr>
        <w:rPr>
          <w:sz w:val="24"/>
          <w:szCs w:val="24"/>
        </w:rPr>
      </w:pPr>
    </w:p>
    <w:p w:rsidR="00F130B1" w:rsidRDefault="00F130B1">
      <w:pPr>
        <w:rPr>
          <w:sz w:val="24"/>
          <w:szCs w:val="24"/>
        </w:rPr>
      </w:pPr>
    </w:p>
    <w:p w:rsidR="00F130B1" w:rsidRDefault="00C56555">
      <w:pPr>
        <w:pStyle w:val="Heading2"/>
        <w:jc w:val="both"/>
        <w:rPr>
          <w:rFonts w:ascii="Times New Roman" w:hAnsi="Times New Roman"/>
          <w:bCs w:val="0"/>
          <w:sz w:val="24"/>
          <w:szCs w:val="24"/>
        </w:rPr>
      </w:pPr>
      <w:bookmarkStart w:id="129" w:name="_Toc499413905"/>
      <w:r>
        <w:rPr>
          <w:rFonts w:ascii="Times New Roman" w:hAnsi="Times New Roman" w:hint="eastAsia"/>
          <w:bCs w:val="0"/>
          <w:sz w:val="24"/>
          <w:szCs w:val="24"/>
        </w:rPr>
        <w:t>5</w:t>
      </w:r>
      <w:r>
        <w:rPr>
          <w:rFonts w:ascii="Times New Roman" w:hAnsi="Times New Roman"/>
          <w:bCs w:val="0"/>
          <w:sz w:val="24"/>
          <w:szCs w:val="24"/>
        </w:rPr>
        <w:t>.2 Grievances and Appeals of APs</w:t>
      </w:r>
      <w:bookmarkEnd w:id="129"/>
    </w:p>
    <w:p w:rsidR="00F130B1" w:rsidRDefault="00C56555">
      <w:pPr>
        <w:rPr>
          <w:sz w:val="24"/>
          <w:szCs w:val="24"/>
        </w:rPr>
      </w:pPr>
      <w:r>
        <w:rPr>
          <w:sz w:val="24"/>
          <w:szCs w:val="24"/>
        </w:rPr>
        <w:t xml:space="preserve">   The linked projects have established transparent and effective channels for grievance redress during implementation. </w:t>
      </w:r>
      <w:proofErr w:type="spellStart"/>
      <w:r>
        <w:rPr>
          <w:sz w:val="24"/>
          <w:szCs w:val="24"/>
        </w:rPr>
        <w:t>Hezhou</w:t>
      </w:r>
      <w:proofErr w:type="spellEnd"/>
      <w:r>
        <w:rPr>
          <w:sz w:val="24"/>
          <w:szCs w:val="24"/>
        </w:rPr>
        <w:t xml:space="preserve"> Land Resources Administration Bureau was responsible for explaining to the APs all related issues to the land acquisition, and also informed that the APs might appeal to the Village Committees, the LA Office of Jiangnan Street Office of </w:t>
      </w:r>
      <w:proofErr w:type="spellStart"/>
      <w:r>
        <w:rPr>
          <w:sz w:val="24"/>
          <w:szCs w:val="24"/>
        </w:rPr>
        <w:t>Babu</w:t>
      </w:r>
      <w:proofErr w:type="spellEnd"/>
      <w:r>
        <w:rPr>
          <w:sz w:val="24"/>
          <w:szCs w:val="24"/>
        </w:rPr>
        <w:t xml:space="preserve"> District, LA Section Land Resources Administration Bureau of </w:t>
      </w:r>
      <w:proofErr w:type="spellStart"/>
      <w:r>
        <w:rPr>
          <w:sz w:val="24"/>
          <w:szCs w:val="24"/>
        </w:rPr>
        <w:t>Pinggui</w:t>
      </w:r>
      <w:proofErr w:type="spellEnd"/>
      <w:r>
        <w:rPr>
          <w:sz w:val="24"/>
          <w:szCs w:val="24"/>
        </w:rPr>
        <w:t xml:space="preserve"> District, the Petition Office of </w:t>
      </w:r>
      <w:proofErr w:type="spellStart"/>
      <w:r>
        <w:rPr>
          <w:sz w:val="24"/>
          <w:szCs w:val="24"/>
        </w:rPr>
        <w:t>Babu</w:t>
      </w:r>
      <w:proofErr w:type="spellEnd"/>
      <w:r>
        <w:rPr>
          <w:sz w:val="24"/>
          <w:szCs w:val="24"/>
        </w:rPr>
        <w:t xml:space="preserve"> District Government, the Petition Office of </w:t>
      </w:r>
      <w:proofErr w:type="spellStart"/>
      <w:r>
        <w:rPr>
          <w:sz w:val="24"/>
          <w:szCs w:val="24"/>
        </w:rPr>
        <w:t>Pinggui</w:t>
      </w:r>
      <w:proofErr w:type="spellEnd"/>
      <w:r>
        <w:rPr>
          <w:sz w:val="24"/>
          <w:szCs w:val="24"/>
        </w:rPr>
        <w:t xml:space="preserve"> District Government, </w:t>
      </w:r>
      <w:proofErr w:type="spellStart"/>
      <w:r>
        <w:rPr>
          <w:sz w:val="24"/>
          <w:szCs w:val="24"/>
        </w:rPr>
        <w:t>Hezhou</w:t>
      </w:r>
      <w:proofErr w:type="spellEnd"/>
      <w:r>
        <w:rPr>
          <w:sz w:val="24"/>
          <w:szCs w:val="24"/>
        </w:rPr>
        <w:t xml:space="preserve"> Land Resources Administration Bureau, the Petition Office of </w:t>
      </w:r>
      <w:proofErr w:type="spellStart"/>
      <w:r>
        <w:rPr>
          <w:sz w:val="24"/>
          <w:szCs w:val="24"/>
        </w:rPr>
        <w:t>Hezhou</w:t>
      </w:r>
      <w:proofErr w:type="spellEnd"/>
      <w:r>
        <w:rPr>
          <w:sz w:val="24"/>
          <w:szCs w:val="24"/>
        </w:rPr>
        <w:t xml:space="preserve"> People’s Government or even to the court for arbitration if they had any problems or complaints. At the same time, all the resettlement policies and compensation standards had been also disclosed to the APs.</w:t>
      </w:r>
    </w:p>
    <w:p w:rsidR="00F130B1" w:rsidRDefault="00C56555">
      <w:pPr>
        <w:ind w:firstLineChars="200" w:firstLine="480"/>
        <w:rPr>
          <w:sz w:val="24"/>
          <w:szCs w:val="24"/>
        </w:rPr>
      </w:pPr>
      <w:r>
        <w:rPr>
          <w:sz w:val="24"/>
          <w:szCs w:val="24"/>
        </w:rPr>
        <w:t xml:space="preserve">According to the investigation, no grievances had been received. During the </w:t>
      </w:r>
      <w:proofErr w:type="gramStart"/>
      <w:r>
        <w:rPr>
          <w:sz w:val="24"/>
          <w:szCs w:val="24"/>
        </w:rPr>
        <w:t>whole process</w:t>
      </w:r>
      <w:proofErr w:type="gramEnd"/>
      <w:r>
        <w:rPr>
          <w:sz w:val="24"/>
          <w:szCs w:val="24"/>
        </w:rPr>
        <w:t xml:space="preserve"> of resettlement implementation, no judicial case related to resettlement occurred. </w:t>
      </w:r>
    </w:p>
    <w:p w:rsidR="00F130B1" w:rsidRDefault="00F130B1">
      <w:pPr>
        <w:rPr>
          <w:sz w:val="24"/>
          <w:szCs w:val="24"/>
        </w:rPr>
      </w:pPr>
      <w:bookmarkStart w:id="130" w:name="_Toc24"/>
    </w:p>
    <w:p w:rsidR="00F130B1" w:rsidRDefault="00F130B1">
      <w:pPr>
        <w:pStyle w:val="Heading1"/>
        <w:numPr>
          <w:ilvl w:val="0"/>
          <w:numId w:val="0"/>
        </w:numPr>
        <w:tabs>
          <w:tab w:val="left" w:pos="0"/>
        </w:tabs>
        <w:ind w:firstLineChars="1000" w:firstLine="2409"/>
        <w:jc w:val="both"/>
        <w:rPr>
          <w:rFonts w:ascii="Times New Roman" w:hAnsi="Times New Roman"/>
          <w:sz w:val="24"/>
          <w:szCs w:val="24"/>
        </w:rPr>
        <w:sectPr w:rsidR="00F130B1">
          <w:headerReference w:type="first" r:id="rId42"/>
          <w:pgSz w:w="11906" w:h="16838"/>
          <w:pgMar w:top="1440" w:right="1800" w:bottom="1440" w:left="1800" w:header="851" w:footer="992" w:gutter="0"/>
          <w:cols w:space="720"/>
          <w:titlePg/>
          <w:docGrid w:type="lines" w:linePitch="312"/>
        </w:sectPr>
      </w:pPr>
    </w:p>
    <w:p w:rsidR="00F130B1" w:rsidRDefault="00C56555">
      <w:pPr>
        <w:pStyle w:val="Heading1"/>
        <w:rPr>
          <w:sz w:val="24"/>
          <w:szCs w:val="24"/>
        </w:rPr>
      </w:pPr>
      <w:r>
        <w:rPr>
          <w:sz w:val="24"/>
          <w:szCs w:val="24"/>
        </w:rPr>
        <w:lastRenderedPageBreak/>
        <w:t xml:space="preserve"> </w:t>
      </w:r>
      <w:bookmarkStart w:id="131" w:name="_Toc499413906"/>
      <w:r>
        <w:rPr>
          <w:sz w:val="24"/>
          <w:szCs w:val="24"/>
        </w:rPr>
        <w:t>Conclusion</w:t>
      </w:r>
      <w:bookmarkEnd w:id="130"/>
      <w:bookmarkEnd w:id="131"/>
    </w:p>
    <w:p w:rsidR="00F130B1" w:rsidRDefault="00F130B1">
      <w:pPr>
        <w:ind w:firstLine="480"/>
        <w:rPr>
          <w:sz w:val="24"/>
          <w:szCs w:val="24"/>
        </w:rPr>
      </w:pPr>
    </w:p>
    <w:p w:rsidR="00F130B1" w:rsidRDefault="00C56555">
      <w:pPr>
        <w:ind w:firstLine="480"/>
        <w:rPr>
          <w:sz w:val="24"/>
          <w:szCs w:val="24"/>
        </w:rPr>
      </w:pPr>
      <w:r>
        <w:rPr>
          <w:sz w:val="24"/>
          <w:szCs w:val="24"/>
        </w:rPr>
        <w:t xml:space="preserve">During the period from September to </w:t>
      </w:r>
      <w:proofErr w:type="gramStart"/>
      <w:r>
        <w:rPr>
          <w:sz w:val="24"/>
          <w:szCs w:val="24"/>
        </w:rPr>
        <w:t>November,</w:t>
      </w:r>
      <w:proofErr w:type="gramEnd"/>
      <w:r>
        <w:rPr>
          <w:sz w:val="24"/>
          <w:szCs w:val="24"/>
        </w:rPr>
        <w:t xml:space="preserve"> 2017, the investigating group conducted the due diligence investigation of the linkage projects. After reviewing land acquisition and house demolition activities (2014-2017) of </w:t>
      </w:r>
      <w:proofErr w:type="spellStart"/>
      <w:r>
        <w:rPr>
          <w:sz w:val="24"/>
          <w:szCs w:val="24"/>
        </w:rPr>
        <w:t>Pinggui</w:t>
      </w:r>
      <w:proofErr w:type="spellEnd"/>
      <w:r>
        <w:rPr>
          <w:sz w:val="24"/>
          <w:szCs w:val="24"/>
        </w:rPr>
        <w:t xml:space="preserve"> New City Dike construction and Jiangnan Dike construction, sub-components of </w:t>
      </w:r>
      <w:proofErr w:type="spellStart"/>
      <w:r>
        <w:rPr>
          <w:sz w:val="24"/>
          <w:szCs w:val="24"/>
        </w:rPr>
        <w:t>Hezhou</w:t>
      </w:r>
      <w:proofErr w:type="spellEnd"/>
      <w:r>
        <w:rPr>
          <w:sz w:val="24"/>
          <w:szCs w:val="24"/>
        </w:rPr>
        <w:t xml:space="preserve"> Urban Flood Control Component under </w:t>
      </w:r>
      <w:proofErr w:type="spellStart"/>
      <w:r>
        <w:rPr>
          <w:sz w:val="24"/>
          <w:szCs w:val="24"/>
        </w:rPr>
        <w:t>Hejiang</w:t>
      </w:r>
      <w:proofErr w:type="spellEnd"/>
      <w:r>
        <w:rPr>
          <w:sz w:val="24"/>
          <w:szCs w:val="24"/>
        </w:rPr>
        <w:t xml:space="preserve"> River Rehabilitation Project of Guangxi's main tributaries, plus the site survey and interviews, we can draw the conclusions that: </w:t>
      </w:r>
    </w:p>
    <w:p w:rsidR="00F130B1" w:rsidRDefault="00C56555">
      <w:pPr>
        <w:ind w:firstLine="480"/>
        <w:rPr>
          <w:sz w:val="24"/>
          <w:szCs w:val="24"/>
        </w:rPr>
      </w:pPr>
      <w:proofErr w:type="spellStart"/>
      <w:r>
        <w:rPr>
          <w:b/>
          <w:bCs/>
          <w:sz w:val="24"/>
          <w:szCs w:val="24"/>
        </w:rPr>
        <w:t>Pinggui</w:t>
      </w:r>
      <w:proofErr w:type="spellEnd"/>
      <w:r>
        <w:rPr>
          <w:b/>
          <w:bCs/>
          <w:sz w:val="24"/>
          <w:szCs w:val="24"/>
        </w:rPr>
        <w:t xml:space="preserve"> New City Dike:</w:t>
      </w:r>
    </w:p>
    <w:p w:rsidR="00F130B1" w:rsidRDefault="00C56555">
      <w:pPr>
        <w:ind w:firstLine="480"/>
        <w:rPr>
          <w:sz w:val="24"/>
          <w:szCs w:val="24"/>
        </w:rPr>
      </w:pPr>
      <w:r>
        <w:rPr>
          <w:sz w:val="24"/>
          <w:szCs w:val="24"/>
        </w:rPr>
        <w:t xml:space="preserve">1. The land acquisition and house demolition policies were strictly in compliance with the relevant laws and regulations of the People's Republic of China, Guangxi Zhuang Autonomous Region and </w:t>
      </w:r>
      <w:proofErr w:type="spellStart"/>
      <w:r>
        <w:rPr>
          <w:sz w:val="24"/>
          <w:szCs w:val="24"/>
        </w:rPr>
        <w:t>Hezhou</w:t>
      </w:r>
      <w:proofErr w:type="spellEnd"/>
      <w:r>
        <w:rPr>
          <w:sz w:val="24"/>
          <w:szCs w:val="24"/>
        </w:rPr>
        <w:t xml:space="preserve"> City without any violation of relevant laws and regulations. </w:t>
      </w:r>
    </w:p>
    <w:p w:rsidR="00F130B1" w:rsidRDefault="00C56555">
      <w:pPr>
        <w:ind w:firstLine="480"/>
        <w:rPr>
          <w:sz w:val="24"/>
          <w:szCs w:val="24"/>
        </w:rPr>
      </w:pPr>
      <w:r>
        <w:rPr>
          <w:sz w:val="24"/>
          <w:szCs w:val="24"/>
        </w:rPr>
        <w:t xml:space="preserve">2. Land acquisition and resettlement activities were implemented in a legal manner. All the affected persons participated in the </w:t>
      </w:r>
      <w:proofErr w:type="gramStart"/>
      <w:r>
        <w:rPr>
          <w:sz w:val="24"/>
          <w:szCs w:val="24"/>
        </w:rPr>
        <w:t>whole process</w:t>
      </w:r>
      <w:proofErr w:type="gramEnd"/>
      <w:r>
        <w:rPr>
          <w:sz w:val="24"/>
          <w:szCs w:val="24"/>
        </w:rPr>
        <w:t xml:space="preserve"> and have been well relocated without causing any social unsteadiness. </w:t>
      </w:r>
    </w:p>
    <w:p w:rsidR="00F130B1" w:rsidRDefault="00C56555">
      <w:pPr>
        <w:ind w:firstLine="480"/>
        <w:rPr>
          <w:sz w:val="24"/>
          <w:szCs w:val="24"/>
        </w:rPr>
      </w:pPr>
      <w:r>
        <w:rPr>
          <w:sz w:val="24"/>
          <w:szCs w:val="24"/>
        </w:rPr>
        <w:t xml:space="preserve">3. The resettlement of affected persons have been completed and their living standards have been improved in a substantial way. </w:t>
      </w:r>
    </w:p>
    <w:p w:rsidR="00F130B1" w:rsidRDefault="00C56555">
      <w:pPr>
        <w:ind w:firstLine="480"/>
        <w:rPr>
          <w:b/>
          <w:bCs/>
          <w:sz w:val="24"/>
          <w:szCs w:val="24"/>
        </w:rPr>
      </w:pPr>
      <w:r>
        <w:rPr>
          <w:b/>
          <w:bCs/>
          <w:sz w:val="24"/>
          <w:szCs w:val="24"/>
        </w:rPr>
        <w:t>Jiangnan Dike:</w:t>
      </w:r>
    </w:p>
    <w:p w:rsidR="00F130B1" w:rsidRDefault="00C56555">
      <w:pPr>
        <w:ind w:firstLine="480"/>
        <w:rPr>
          <w:sz w:val="24"/>
          <w:szCs w:val="24"/>
        </w:rPr>
      </w:pPr>
      <w:r>
        <w:rPr>
          <w:sz w:val="24"/>
          <w:szCs w:val="24"/>
        </w:rPr>
        <w:t xml:space="preserve">1. The land acquisition and house demolition policies were strictly in line with the relevant laws and regulations of the People's Republic of China, Guangxi Zhuang Autonomous Region and </w:t>
      </w:r>
      <w:proofErr w:type="spellStart"/>
      <w:r>
        <w:rPr>
          <w:sz w:val="24"/>
          <w:szCs w:val="24"/>
        </w:rPr>
        <w:t>Hezhou</w:t>
      </w:r>
      <w:proofErr w:type="spellEnd"/>
      <w:r>
        <w:rPr>
          <w:sz w:val="24"/>
          <w:szCs w:val="24"/>
        </w:rPr>
        <w:t xml:space="preserve"> City.</w:t>
      </w:r>
    </w:p>
    <w:p w:rsidR="00F130B1" w:rsidRDefault="00C56555">
      <w:pPr>
        <w:ind w:firstLine="480"/>
        <w:rPr>
          <w:sz w:val="24"/>
          <w:szCs w:val="24"/>
        </w:rPr>
      </w:pPr>
      <w:r>
        <w:rPr>
          <w:sz w:val="24"/>
          <w:szCs w:val="24"/>
        </w:rPr>
        <w:t xml:space="preserve">2. Land acquisition and compensation activities were open, transparent and legal. All the affected persons </w:t>
      </w:r>
      <w:proofErr w:type="gramStart"/>
      <w:r>
        <w:rPr>
          <w:sz w:val="24"/>
          <w:szCs w:val="24"/>
        </w:rPr>
        <w:t>were</w:t>
      </w:r>
      <w:proofErr w:type="gramEnd"/>
      <w:r>
        <w:rPr>
          <w:sz w:val="24"/>
          <w:szCs w:val="24"/>
        </w:rPr>
        <w:t xml:space="preserve"> are satisfied and no disputes were found. </w:t>
      </w:r>
    </w:p>
    <w:p w:rsidR="00F130B1" w:rsidRDefault="00F130B1">
      <w:pPr>
        <w:ind w:firstLine="480"/>
        <w:rPr>
          <w:sz w:val="24"/>
          <w:szCs w:val="24"/>
        </w:rPr>
      </w:pPr>
    </w:p>
    <w:p w:rsidR="00F130B1" w:rsidRDefault="00F130B1">
      <w:pPr>
        <w:ind w:firstLine="480"/>
        <w:rPr>
          <w:sz w:val="24"/>
          <w:szCs w:val="24"/>
        </w:rPr>
      </w:pPr>
    </w:p>
    <w:p w:rsidR="00F130B1" w:rsidRDefault="00F130B1">
      <w:pPr>
        <w:ind w:firstLine="480"/>
        <w:rPr>
          <w:sz w:val="24"/>
          <w:szCs w:val="24"/>
        </w:rPr>
      </w:pPr>
    </w:p>
    <w:p w:rsidR="00F130B1" w:rsidRDefault="00F130B1">
      <w:pPr>
        <w:ind w:firstLine="480"/>
        <w:rPr>
          <w:sz w:val="24"/>
          <w:szCs w:val="24"/>
        </w:rPr>
      </w:pPr>
    </w:p>
    <w:p w:rsidR="00F130B1" w:rsidRDefault="00F130B1">
      <w:pPr>
        <w:ind w:firstLine="480"/>
        <w:rPr>
          <w:sz w:val="24"/>
          <w:szCs w:val="24"/>
        </w:rPr>
      </w:pPr>
    </w:p>
    <w:p w:rsidR="00F130B1" w:rsidRDefault="00F130B1">
      <w:pPr>
        <w:ind w:firstLine="480"/>
        <w:rPr>
          <w:sz w:val="24"/>
          <w:szCs w:val="24"/>
        </w:rPr>
      </w:pPr>
    </w:p>
    <w:p w:rsidR="00F130B1" w:rsidRDefault="00F130B1">
      <w:pPr>
        <w:ind w:firstLine="480"/>
        <w:rPr>
          <w:sz w:val="24"/>
          <w:szCs w:val="24"/>
        </w:rPr>
      </w:pPr>
    </w:p>
    <w:p w:rsidR="00F130B1" w:rsidRDefault="00F130B1">
      <w:pPr>
        <w:ind w:firstLine="480"/>
        <w:rPr>
          <w:sz w:val="24"/>
          <w:szCs w:val="24"/>
        </w:rPr>
      </w:pPr>
    </w:p>
    <w:p w:rsidR="00F130B1" w:rsidRDefault="00F130B1">
      <w:pPr>
        <w:ind w:firstLine="480"/>
        <w:rPr>
          <w:sz w:val="24"/>
          <w:szCs w:val="24"/>
        </w:rPr>
      </w:pPr>
    </w:p>
    <w:p w:rsidR="00F130B1" w:rsidRDefault="00C56555">
      <w:pPr>
        <w:ind w:firstLine="480"/>
        <w:rPr>
          <w:sz w:val="24"/>
          <w:szCs w:val="24"/>
        </w:rPr>
      </w:pPr>
      <w:r>
        <w:rPr>
          <w:sz w:val="24"/>
          <w:szCs w:val="24"/>
        </w:rPr>
        <w:br w:type="page"/>
      </w:r>
    </w:p>
    <w:p w:rsidR="00F130B1" w:rsidRDefault="00C56555">
      <w:pPr>
        <w:pStyle w:val="Heading1"/>
        <w:numPr>
          <w:ilvl w:val="0"/>
          <w:numId w:val="0"/>
        </w:numPr>
        <w:jc w:val="both"/>
        <w:rPr>
          <w:rFonts w:ascii="Times New Roman" w:hAnsi="Times New Roman"/>
          <w:sz w:val="24"/>
          <w:szCs w:val="24"/>
        </w:rPr>
      </w:pPr>
      <w:bookmarkStart w:id="132" w:name="_Toc457506553"/>
      <w:bookmarkStart w:id="133" w:name="_Toc499413907"/>
      <w:r>
        <w:rPr>
          <w:rFonts w:ascii="Times New Roman" w:hAnsi="Times New Roman"/>
          <w:sz w:val="24"/>
          <w:szCs w:val="24"/>
        </w:rPr>
        <w:lastRenderedPageBreak/>
        <w:t>Appendix 1: Sketch Map of the Project</w:t>
      </w:r>
      <w:bookmarkEnd w:id="132"/>
      <w:bookmarkEnd w:id="133"/>
    </w:p>
    <w:p w:rsidR="00F130B1" w:rsidRDefault="00F130B1">
      <w:pPr>
        <w:rPr>
          <w:sz w:val="24"/>
          <w:szCs w:val="24"/>
        </w:rPr>
      </w:pPr>
    </w:p>
    <w:p w:rsidR="00F130B1" w:rsidRDefault="00C56555">
      <w:pPr>
        <w:tabs>
          <w:tab w:val="left" w:pos="1244"/>
        </w:tabs>
        <w:rPr>
          <w:b/>
          <w:sz w:val="24"/>
          <w:szCs w:val="24"/>
        </w:rPr>
      </w:pPr>
      <w:r>
        <w:rPr>
          <w:b/>
          <w:sz w:val="24"/>
          <w:szCs w:val="24"/>
        </w:rPr>
        <w:t xml:space="preserve">(1) General Plan of </w:t>
      </w:r>
      <w:proofErr w:type="spellStart"/>
      <w:r>
        <w:rPr>
          <w:b/>
          <w:sz w:val="24"/>
          <w:szCs w:val="24"/>
        </w:rPr>
        <w:t>Pinggui</w:t>
      </w:r>
      <w:proofErr w:type="spellEnd"/>
      <w:r>
        <w:rPr>
          <w:b/>
          <w:sz w:val="24"/>
          <w:szCs w:val="24"/>
        </w:rPr>
        <w:t xml:space="preserve"> New City Dike</w:t>
      </w:r>
    </w:p>
    <w:p w:rsidR="00F130B1" w:rsidRDefault="00341403">
      <w:pPr>
        <w:jc w:val="center"/>
        <w:rPr>
          <w:sz w:val="24"/>
          <w:szCs w:val="24"/>
        </w:rPr>
      </w:pPr>
      <w:r>
        <w:rPr>
          <w:noProof/>
          <w:sz w:val="24"/>
          <w:szCs w:val="24"/>
        </w:rPr>
        <w:drawing>
          <wp:inline distT="0" distB="0" distL="0" distR="0">
            <wp:extent cx="4401820" cy="3189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1820" cy="3189605"/>
                    </a:xfrm>
                    <a:prstGeom prst="rect">
                      <a:avLst/>
                    </a:prstGeom>
                    <a:noFill/>
                    <a:ln>
                      <a:noFill/>
                    </a:ln>
                  </pic:spPr>
                </pic:pic>
              </a:graphicData>
            </a:graphic>
          </wp:inline>
        </w:drawing>
      </w:r>
    </w:p>
    <w:p w:rsidR="00F130B1" w:rsidRDefault="00C56555">
      <w:pPr>
        <w:tabs>
          <w:tab w:val="left" w:pos="1244"/>
        </w:tabs>
        <w:rPr>
          <w:b/>
          <w:sz w:val="24"/>
          <w:szCs w:val="24"/>
        </w:rPr>
      </w:pPr>
      <w:r>
        <w:rPr>
          <w:b/>
          <w:sz w:val="24"/>
          <w:szCs w:val="24"/>
        </w:rPr>
        <w:t xml:space="preserve">(2) Sketch Map of Land Acquisition of </w:t>
      </w:r>
      <w:proofErr w:type="spellStart"/>
      <w:r>
        <w:rPr>
          <w:b/>
          <w:sz w:val="24"/>
          <w:szCs w:val="24"/>
        </w:rPr>
        <w:t>Taibai</w:t>
      </w:r>
      <w:proofErr w:type="spellEnd"/>
      <w:r>
        <w:rPr>
          <w:b/>
          <w:sz w:val="24"/>
          <w:szCs w:val="24"/>
        </w:rPr>
        <w:t xml:space="preserve"> Lake of </w:t>
      </w:r>
      <w:proofErr w:type="spellStart"/>
      <w:r>
        <w:rPr>
          <w:b/>
          <w:sz w:val="24"/>
          <w:szCs w:val="24"/>
        </w:rPr>
        <w:t>Jiangbei</w:t>
      </w:r>
      <w:proofErr w:type="spellEnd"/>
      <w:r>
        <w:rPr>
          <w:b/>
          <w:sz w:val="24"/>
          <w:szCs w:val="24"/>
        </w:rPr>
        <w:t xml:space="preserve"> Dike Construction Project</w:t>
      </w:r>
    </w:p>
    <w:p w:rsidR="00F130B1" w:rsidRDefault="00341403">
      <w:pPr>
        <w:jc w:val="center"/>
        <w:rPr>
          <w:sz w:val="24"/>
          <w:szCs w:val="24"/>
        </w:rPr>
      </w:pPr>
      <w:r>
        <w:rPr>
          <w:noProof/>
          <w:sz w:val="24"/>
          <w:szCs w:val="24"/>
        </w:rPr>
        <w:drawing>
          <wp:inline distT="0" distB="0" distL="0" distR="0">
            <wp:extent cx="4444365" cy="37534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4365" cy="3753485"/>
                    </a:xfrm>
                    <a:prstGeom prst="rect">
                      <a:avLst/>
                    </a:prstGeom>
                    <a:noFill/>
                    <a:ln>
                      <a:noFill/>
                    </a:ln>
                  </pic:spPr>
                </pic:pic>
              </a:graphicData>
            </a:graphic>
          </wp:inline>
        </w:drawing>
      </w:r>
    </w:p>
    <w:p w:rsidR="00F130B1" w:rsidRDefault="00F130B1">
      <w:pPr>
        <w:rPr>
          <w:sz w:val="24"/>
          <w:szCs w:val="24"/>
        </w:rPr>
      </w:pPr>
    </w:p>
    <w:p w:rsidR="00F130B1" w:rsidRDefault="00C56555">
      <w:pPr>
        <w:pStyle w:val="Heading1"/>
        <w:numPr>
          <w:ilvl w:val="0"/>
          <w:numId w:val="0"/>
        </w:numPr>
        <w:jc w:val="both"/>
        <w:rPr>
          <w:rFonts w:ascii="Times New Roman" w:eastAsia="SimHei" w:hAnsi="Times New Roman"/>
          <w:sz w:val="24"/>
          <w:szCs w:val="24"/>
        </w:rPr>
      </w:pPr>
      <w:bookmarkStart w:id="134" w:name="_Toc499413908"/>
      <w:bookmarkStart w:id="135" w:name="_Toc457506554"/>
      <w:r>
        <w:rPr>
          <w:rFonts w:ascii="Times New Roman" w:hAnsi="Times New Roman"/>
          <w:sz w:val="24"/>
          <w:szCs w:val="24"/>
        </w:rPr>
        <w:t>Appendix 2: Approval of Land Acquisition</w:t>
      </w:r>
      <w:bookmarkEnd w:id="134"/>
      <w:bookmarkEnd w:id="135"/>
    </w:p>
    <w:p w:rsidR="00F130B1" w:rsidRDefault="00C56555">
      <w:pPr>
        <w:rPr>
          <w:sz w:val="24"/>
          <w:szCs w:val="24"/>
        </w:rPr>
      </w:pPr>
      <w:r>
        <w:rPr>
          <w:sz w:val="24"/>
          <w:szCs w:val="24"/>
        </w:rPr>
        <w:t xml:space="preserve"> </w:t>
      </w:r>
    </w:p>
    <w:p w:rsidR="00F130B1" w:rsidRDefault="00C56555">
      <w:pPr>
        <w:rPr>
          <w:b/>
          <w:bCs/>
          <w:sz w:val="24"/>
          <w:szCs w:val="24"/>
        </w:rPr>
      </w:pPr>
      <w:r>
        <w:rPr>
          <w:sz w:val="24"/>
          <w:szCs w:val="24"/>
        </w:rPr>
        <w:t xml:space="preserve">(1) Land acquisition pre-check approval and land acquisition announcement </w:t>
      </w:r>
      <w:proofErr w:type="gramStart"/>
      <w:r>
        <w:rPr>
          <w:sz w:val="24"/>
          <w:szCs w:val="24"/>
        </w:rPr>
        <w:t>of  Jiangnan</w:t>
      </w:r>
      <w:proofErr w:type="gramEnd"/>
      <w:r>
        <w:rPr>
          <w:sz w:val="24"/>
          <w:szCs w:val="24"/>
        </w:rPr>
        <w:t xml:space="preserve"> Dike project</w:t>
      </w:r>
    </w:p>
    <w:p w:rsidR="00F130B1" w:rsidRDefault="00F130B1">
      <w:pPr>
        <w:rPr>
          <w:sz w:val="24"/>
          <w:szCs w:val="24"/>
        </w:rPr>
      </w:pPr>
    </w:p>
    <w:p w:rsidR="00F130B1" w:rsidRDefault="00341403">
      <w:pPr>
        <w:rPr>
          <w:sz w:val="24"/>
          <w:szCs w:val="24"/>
        </w:rPr>
      </w:pPr>
      <w:r>
        <w:rPr>
          <w:noProof/>
          <w:sz w:val="24"/>
          <w:szCs w:val="24"/>
        </w:rPr>
        <w:drawing>
          <wp:inline distT="0" distB="0" distL="0" distR="0">
            <wp:extent cx="5199380" cy="6921500"/>
            <wp:effectExtent l="0" t="0" r="0" b="0"/>
            <wp:docPr id="21" name="Picture 21" descr="IMG_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3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99380" cy="6921500"/>
                    </a:xfrm>
                    <a:prstGeom prst="rect">
                      <a:avLst/>
                    </a:prstGeom>
                    <a:noFill/>
                    <a:ln>
                      <a:noFill/>
                    </a:ln>
                  </pic:spPr>
                </pic:pic>
              </a:graphicData>
            </a:graphic>
          </wp:inline>
        </w:drawing>
      </w:r>
    </w:p>
    <w:p w:rsidR="00F130B1" w:rsidRDefault="00C56555">
      <w:pPr>
        <w:rPr>
          <w:sz w:val="24"/>
          <w:szCs w:val="24"/>
        </w:rPr>
      </w:pPr>
      <w:r>
        <w:rPr>
          <w:sz w:val="24"/>
          <w:szCs w:val="24"/>
        </w:rPr>
        <w:lastRenderedPageBreak/>
        <w:t xml:space="preserve">  </w:t>
      </w: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C56555">
      <w:pPr>
        <w:rPr>
          <w:b/>
          <w:bCs/>
          <w:sz w:val="24"/>
          <w:szCs w:val="24"/>
        </w:rPr>
      </w:pPr>
      <w:r>
        <w:rPr>
          <w:b/>
          <w:sz w:val="24"/>
          <w:szCs w:val="24"/>
        </w:rPr>
        <w:t xml:space="preserve">(2) Land acquisition announcement of Jiangnan Dike Construction Project     </w:t>
      </w:r>
    </w:p>
    <w:p w:rsidR="00F130B1" w:rsidRDefault="00341403">
      <w:pPr>
        <w:jc w:val="center"/>
        <w:rPr>
          <w:b/>
          <w:bCs/>
          <w:sz w:val="24"/>
          <w:szCs w:val="24"/>
        </w:rPr>
      </w:pPr>
      <w:r>
        <w:rPr>
          <w:noProof/>
          <w:sz w:val="24"/>
          <w:szCs w:val="24"/>
        </w:rPr>
        <w:drawing>
          <wp:inline distT="0" distB="0" distL="0" distR="0">
            <wp:extent cx="4380865" cy="5837555"/>
            <wp:effectExtent l="0" t="0" r="0" b="0"/>
            <wp:docPr id="22" name="Picture 22" descr="IMG_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4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80865" cy="5837555"/>
                    </a:xfrm>
                    <a:prstGeom prst="rect">
                      <a:avLst/>
                    </a:prstGeom>
                    <a:noFill/>
                    <a:ln>
                      <a:noFill/>
                    </a:ln>
                  </pic:spPr>
                </pic:pic>
              </a:graphicData>
            </a:graphic>
          </wp:inline>
        </w:drawing>
      </w:r>
    </w:p>
    <w:p w:rsidR="00F130B1" w:rsidRDefault="00F130B1">
      <w:pPr>
        <w:rPr>
          <w:b/>
          <w:bCs/>
          <w:sz w:val="24"/>
          <w:szCs w:val="24"/>
        </w:rPr>
      </w:pPr>
    </w:p>
    <w:p w:rsidR="00F130B1" w:rsidRDefault="00F130B1">
      <w:pPr>
        <w:rPr>
          <w:b/>
          <w:bCs/>
          <w:sz w:val="24"/>
          <w:szCs w:val="24"/>
        </w:rPr>
      </w:pPr>
    </w:p>
    <w:p w:rsidR="00F130B1" w:rsidRDefault="00F130B1">
      <w:pPr>
        <w:rPr>
          <w:b/>
          <w:bCs/>
          <w:sz w:val="24"/>
          <w:szCs w:val="24"/>
        </w:rPr>
      </w:pPr>
    </w:p>
    <w:p w:rsidR="00F130B1" w:rsidRDefault="00F130B1">
      <w:pPr>
        <w:rPr>
          <w:b/>
          <w:bCs/>
          <w:sz w:val="24"/>
          <w:szCs w:val="24"/>
        </w:rPr>
      </w:pPr>
    </w:p>
    <w:p w:rsidR="00F130B1" w:rsidRDefault="00F130B1">
      <w:pPr>
        <w:rPr>
          <w:b/>
          <w:bCs/>
          <w:sz w:val="24"/>
          <w:szCs w:val="24"/>
        </w:rPr>
      </w:pPr>
    </w:p>
    <w:p w:rsidR="00F130B1" w:rsidRDefault="00F130B1">
      <w:pPr>
        <w:rPr>
          <w:b/>
          <w:bCs/>
          <w:sz w:val="24"/>
          <w:szCs w:val="24"/>
        </w:rPr>
      </w:pPr>
    </w:p>
    <w:p w:rsidR="00F130B1" w:rsidRDefault="00F130B1">
      <w:pPr>
        <w:rPr>
          <w:b/>
          <w:bCs/>
          <w:sz w:val="24"/>
          <w:szCs w:val="24"/>
        </w:rPr>
      </w:pPr>
    </w:p>
    <w:p w:rsidR="00F130B1" w:rsidRDefault="00C56555">
      <w:pPr>
        <w:rPr>
          <w:b/>
          <w:bCs/>
          <w:sz w:val="24"/>
          <w:szCs w:val="24"/>
        </w:rPr>
      </w:pPr>
      <w:r>
        <w:rPr>
          <w:b/>
          <w:bCs/>
          <w:sz w:val="24"/>
          <w:szCs w:val="24"/>
        </w:rPr>
        <w:br w:type="page"/>
      </w:r>
    </w:p>
    <w:p w:rsidR="00F130B1" w:rsidRDefault="00C56555">
      <w:pPr>
        <w:rPr>
          <w:sz w:val="24"/>
          <w:szCs w:val="24"/>
        </w:rPr>
      </w:pPr>
      <w:r>
        <w:rPr>
          <w:b/>
          <w:bCs/>
          <w:sz w:val="24"/>
          <w:szCs w:val="24"/>
        </w:rPr>
        <w:lastRenderedPageBreak/>
        <w:t xml:space="preserve">          </w:t>
      </w:r>
      <w:r>
        <w:rPr>
          <w:sz w:val="24"/>
          <w:szCs w:val="24"/>
        </w:rPr>
        <w:t xml:space="preserve">     </w:t>
      </w:r>
    </w:p>
    <w:p w:rsidR="00F130B1" w:rsidRDefault="00C56555">
      <w:pPr>
        <w:pStyle w:val="Heading1"/>
        <w:numPr>
          <w:ilvl w:val="0"/>
          <w:numId w:val="0"/>
        </w:numPr>
        <w:spacing w:beforeLines="50" w:before="156" w:afterLines="50" w:after="156"/>
        <w:ind w:left="142"/>
        <w:jc w:val="both"/>
        <w:rPr>
          <w:rFonts w:ascii="Times New Roman" w:eastAsia="SimHei" w:hAnsi="Times New Roman"/>
          <w:sz w:val="24"/>
          <w:szCs w:val="24"/>
        </w:rPr>
      </w:pPr>
      <w:bookmarkStart w:id="136" w:name="_Toc499413909"/>
      <w:bookmarkStart w:id="137" w:name="_Toc457506555"/>
      <w:r>
        <w:rPr>
          <w:rFonts w:ascii="Times New Roman" w:hAnsi="Times New Roman"/>
          <w:sz w:val="24"/>
          <w:szCs w:val="24"/>
        </w:rPr>
        <w:t>Appendix 3</w:t>
      </w:r>
      <w:r>
        <w:rPr>
          <w:rFonts w:ascii="Times New Roman" w:hAnsi="Times New Roman"/>
          <w:sz w:val="24"/>
          <w:szCs w:val="24"/>
        </w:rPr>
        <w:t>：</w:t>
      </w:r>
      <w:r>
        <w:rPr>
          <w:rFonts w:ascii="Times New Roman" w:hAnsi="Times New Roman"/>
          <w:sz w:val="24"/>
          <w:szCs w:val="24"/>
        </w:rPr>
        <w:t>Agreement for Land Acquisition</w:t>
      </w:r>
      <w:bookmarkEnd w:id="136"/>
    </w:p>
    <w:p w:rsidR="00F130B1" w:rsidRDefault="00C56555">
      <w:pPr>
        <w:rPr>
          <w:sz w:val="24"/>
          <w:szCs w:val="24"/>
        </w:rPr>
      </w:pPr>
      <w:r>
        <w:rPr>
          <w:b/>
          <w:sz w:val="24"/>
          <w:szCs w:val="24"/>
        </w:rPr>
        <w:t xml:space="preserve">(1) Compensation Agreement of </w:t>
      </w:r>
      <w:proofErr w:type="spellStart"/>
      <w:r>
        <w:rPr>
          <w:b/>
          <w:sz w:val="24"/>
          <w:szCs w:val="24"/>
        </w:rPr>
        <w:t>Pinggui</w:t>
      </w:r>
      <w:proofErr w:type="spellEnd"/>
      <w:r>
        <w:rPr>
          <w:b/>
          <w:sz w:val="24"/>
          <w:szCs w:val="24"/>
        </w:rPr>
        <w:t xml:space="preserve"> New City Dike </w:t>
      </w:r>
    </w:p>
    <w:p w:rsidR="00F130B1" w:rsidRDefault="00F130B1">
      <w:pPr>
        <w:rPr>
          <w:sz w:val="24"/>
          <w:szCs w:val="24"/>
        </w:rPr>
      </w:pPr>
    </w:p>
    <w:p w:rsidR="00F130B1" w:rsidRDefault="00341403">
      <w:pPr>
        <w:rPr>
          <w:sz w:val="24"/>
          <w:szCs w:val="24"/>
        </w:rPr>
      </w:pPr>
      <w:r>
        <w:rPr>
          <w:noProof/>
          <w:sz w:val="24"/>
          <w:szCs w:val="24"/>
        </w:rPr>
        <w:drawing>
          <wp:inline distT="0" distB="0" distL="0" distR="0">
            <wp:extent cx="4986655" cy="6634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6655" cy="6634480"/>
                    </a:xfrm>
                    <a:prstGeom prst="rect">
                      <a:avLst/>
                    </a:prstGeom>
                    <a:noFill/>
                    <a:ln>
                      <a:noFill/>
                    </a:ln>
                  </pic:spPr>
                </pic:pic>
              </a:graphicData>
            </a:graphic>
          </wp:inline>
        </w:drawing>
      </w:r>
    </w:p>
    <w:p w:rsidR="00F130B1" w:rsidRDefault="00341403">
      <w:pPr>
        <w:rPr>
          <w:sz w:val="24"/>
          <w:szCs w:val="24"/>
        </w:rPr>
      </w:pPr>
      <w:r>
        <w:rPr>
          <w:noProof/>
          <w:sz w:val="24"/>
          <w:szCs w:val="24"/>
        </w:rPr>
        <w:lastRenderedPageBreak/>
        <w:drawing>
          <wp:inline distT="0" distB="0" distL="0" distR="0">
            <wp:extent cx="4933315" cy="6677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33315" cy="6677025"/>
                    </a:xfrm>
                    <a:prstGeom prst="rect">
                      <a:avLst/>
                    </a:prstGeom>
                    <a:noFill/>
                    <a:ln>
                      <a:noFill/>
                    </a:ln>
                  </pic:spPr>
                </pic:pic>
              </a:graphicData>
            </a:graphic>
          </wp:inline>
        </w:drawing>
      </w:r>
    </w:p>
    <w:p w:rsidR="00F130B1" w:rsidRDefault="00F130B1">
      <w:pPr>
        <w:rPr>
          <w:sz w:val="24"/>
          <w:szCs w:val="24"/>
        </w:rPr>
      </w:pPr>
    </w:p>
    <w:p w:rsidR="00F130B1" w:rsidRDefault="00341403">
      <w:pPr>
        <w:rPr>
          <w:sz w:val="24"/>
          <w:szCs w:val="24"/>
        </w:rPr>
      </w:pPr>
      <w:r>
        <w:rPr>
          <w:noProof/>
          <w:sz w:val="24"/>
          <w:szCs w:val="24"/>
        </w:rPr>
        <w:lastRenderedPageBreak/>
        <w:drawing>
          <wp:inline distT="0" distB="0" distL="0" distR="0">
            <wp:extent cx="5454650" cy="3902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54650" cy="3902075"/>
                    </a:xfrm>
                    <a:prstGeom prst="rect">
                      <a:avLst/>
                    </a:prstGeom>
                    <a:noFill/>
                    <a:ln>
                      <a:noFill/>
                    </a:ln>
                  </pic:spPr>
                </pic:pic>
              </a:graphicData>
            </a:graphic>
          </wp:inline>
        </w:drawing>
      </w: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C56555">
      <w:pPr>
        <w:rPr>
          <w:b/>
          <w:sz w:val="24"/>
          <w:szCs w:val="24"/>
        </w:rPr>
      </w:pPr>
      <w:r>
        <w:rPr>
          <w:b/>
          <w:sz w:val="24"/>
          <w:szCs w:val="24"/>
        </w:rPr>
        <w:t>(2) Compensation Agreement of Jiangnan Dike</w:t>
      </w:r>
    </w:p>
    <w:p w:rsidR="00F130B1" w:rsidRDefault="00F130B1">
      <w:pPr>
        <w:rPr>
          <w:sz w:val="24"/>
          <w:szCs w:val="24"/>
        </w:rPr>
      </w:pPr>
    </w:p>
    <w:p w:rsidR="00F130B1" w:rsidRDefault="00341403">
      <w:pPr>
        <w:rPr>
          <w:sz w:val="24"/>
          <w:szCs w:val="24"/>
        </w:rPr>
      </w:pPr>
      <w:r>
        <w:rPr>
          <w:noProof/>
          <w:sz w:val="24"/>
          <w:szCs w:val="24"/>
        </w:rPr>
        <w:lastRenderedPageBreak/>
        <w:drawing>
          <wp:inline distT="0" distB="0" distL="0" distR="0">
            <wp:extent cx="5305425" cy="7091680"/>
            <wp:effectExtent l="0" t="0" r="0" b="0"/>
            <wp:docPr id="26" name="Picture 26" descr="IMG_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33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5425" cy="7091680"/>
                    </a:xfrm>
                    <a:prstGeom prst="rect">
                      <a:avLst/>
                    </a:prstGeom>
                    <a:noFill/>
                    <a:ln>
                      <a:noFill/>
                    </a:ln>
                  </pic:spPr>
                </pic:pic>
              </a:graphicData>
            </a:graphic>
          </wp:inline>
        </w:drawing>
      </w:r>
    </w:p>
    <w:p w:rsidR="00F130B1" w:rsidRDefault="00F130B1">
      <w:pPr>
        <w:rPr>
          <w:sz w:val="24"/>
          <w:szCs w:val="24"/>
        </w:rPr>
      </w:pPr>
    </w:p>
    <w:p w:rsidR="00F130B1" w:rsidRDefault="00341403">
      <w:pPr>
        <w:rPr>
          <w:sz w:val="24"/>
          <w:szCs w:val="24"/>
        </w:rPr>
      </w:pPr>
      <w:r>
        <w:rPr>
          <w:noProof/>
          <w:sz w:val="24"/>
          <w:szCs w:val="24"/>
        </w:rPr>
        <w:lastRenderedPageBreak/>
        <w:drawing>
          <wp:inline distT="0" distB="0" distL="0" distR="0">
            <wp:extent cx="5667375" cy="7548880"/>
            <wp:effectExtent l="0" t="0" r="0" b="0"/>
            <wp:docPr id="27" name="Picture 27" descr="IMG_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3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7375" cy="7548880"/>
                    </a:xfrm>
                    <a:prstGeom prst="rect">
                      <a:avLst/>
                    </a:prstGeom>
                    <a:noFill/>
                    <a:ln>
                      <a:noFill/>
                    </a:ln>
                  </pic:spPr>
                </pic:pic>
              </a:graphicData>
            </a:graphic>
          </wp:inline>
        </w:drawing>
      </w:r>
    </w:p>
    <w:p w:rsidR="00F130B1" w:rsidRDefault="00F130B1">
      <w:pPr>
        <w:rPr>
          <w:sz w:val="24"/>
          <w:szCs w:val="24"/>
        </w:rPr>
      </w:pPr>
    </w:p>
    <w:p w:rsidR="00F130B1" w:rsidRDefault="00F130B1">
      <w:pPr>
        <w:rPr>
          <w:sz w:val="24"/>
          <w:szCs w:val="24"/>
        </w:rPr>
      </w:pPr>
    </w:p>
    <w:p w:rsidR="00F130B1" w:rsidRDefault="00341403">
      <w:pPr>
        <w:rPr>
          <w:sz w:val="24"/>
          <w:szCs w:val="24"/>
        </w:rPr>
      </w:pPr>
      <w:r>
        <w:rPr>
          <w:noProof/>
          <w:sz w:val="24"/>
          <w:szCs w:val="24"/>
        </w:rPr>
        <w:lastRenderedPageBreak/>
        <w:drawing>
          <wp:inline distT="0" distB="0" distL="0" distR="0">
            <wp:extent cx="5220335" cy="6613525"/>
            <wp:effectExtent l="0" t="0" r="0" b="0"/>
            <wp:docPr id="28" name="Picture 28" descr="IMG_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33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0335" cy="6613525"/>
                    </a:xfrm>
                    <a:prstGeom prst="rect">
                      <a:avLst/>
                    </a:prstGeom>
                    <a:noFill/>
                    <a:ln>
                      <a:noFill/>
                    </a:ln>
                  </pic:spPr>
                </pic:pic>
              </a:graphicData>
            </a:graphic>
          </wp:inline>
        </w:drawing>
      </w:r>
    </w:p>
    <w:p w:rsidR="00F130B1" w:rsidRDefault="00341403">
      <w:pPr>
        <w:rPr>
          <w:sz w:val="24"/>
          <w:szCs w:val="24"/>
        </w:rPr>
      </w:pPr>
      <w:r>
        <w:rPr>
          <w:noProof/>
          <w:sz w:val="24"/>
          <w:szCs w:val="24"/>
        </w:rPr>
        <w:lastRenderedPageBreak/>
        <w:drawing>
          <wp:inline distT="0" distB="0" distL="0" distR="0">
            <wp:extent cx="5199380" cy="6092190"/>
            <wp:effectExtent l="0" t="0" r="0" b="0"/>
            <wp:docPr id="29" name="Picture 29" descr="IMG_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33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99380" cy="6092190"/>
                    </a:xfrm>
                    <a:prstGeom prst="rect">
                      <a:avLst/>
                    </a:prstGeom>
                    <a:noFill/>
                    <a:ln>
                      <a:noFill/>
                    </a:ln>
                  </pic:spPr>
                </pic:pic>
              </a:graphicData>
            </a:graphic>
          </wp:inline>
        </w:drawing>
      </w:r>
    </w:p>
    <w:p w:rsidR="00F130B1" w:rsidRDefault="00341403">
      <w:pPr>
        <w:rPr>
          <w:sz w:val="24"/>
          <w:szCs w:val="24"/>
        </w:rPr>
      </w:pPr>
      <w:r>
        <w:rPr>
          <w:noProof/>
          <w:sz w:val="24"/>
          <w:szCs w:val="24"/>
        </w:rPr>
        <w:lastRenderedPageBreak/>
        <w:drawing>
          <wp:inline distT="0" distB="0" distL="0" distR="0">
            <wp:extent cx="5337810" cy="6762115"/>
            <wp:effectExtent l="0" t="0" r="0" b="0"/>
            <wp:docPr id="30" name="Picture 30" descr="IMG_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33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7810" cy="6762115"/>
                    </a:xfrm>
                    <a:prstGeom prst="rect">
                      <a:avLst/>
                    </a:prstGeom>
                    <a:noFill/>
                    <a:ln>
                      <a:noFill/>
                    </a:ln>
                  </pic:spPr>
                </pic:pic>
              </a:graphicData>
            </a:graphic>
          </wp:inline>
        </w:drawing>
      </w: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F130B1">
      <w:pPr>
        <w:rPr>
          <w:sz w:val="24"/>
          <w:szCs w:val="24"/>
        </w:rPr>
      </w:pPr>
    </w:p>
    <w:p w:rsidR="00F130B1" w:rsidRDefault="00C56555">
      <w:pPr>
        <w:pStyle w:val="Heading1"/>
        <w:numPr>
          <w:ilvl w:val="0"/>
          <w:numId w:val="0"/>
        </w:numPr>
        <w:ind w:left="142"/>
        <w:jc w:val="left"/>
        <w:rPr>
          <w:rFonts w:ascii="Times New Roman" w:eastAsia="SimHei" w:hAnsi="Times New Roman"/>
          <w:b w:val="0"/>
          <w:sz w:val="24"/>
          <w:szCs w:val="24"/>
        </w:rPr>
      </w:pPr>
      <w:bookmarkStart w:id="138" w:name="_Toc499413910"/>
      <w:r>
        <w:rPr>
          <w:rFonts w:ascii="Times New Roman" w:hAnsi="Times New Roman"/>
          <w:sz w:val="24"/>
          <w:szCs w:val="24"/>
        </w:rPr>
        <w:t>Appendix 4: Details of Compensation Payment Distribution</w:t>
      </w:r>
      <w:bookmarkEnd w:id="137"/>
      <w:bookmarkEnd w:id="138"/>
    </w:p>
    <w:p w:rsidR="00F130B1" w:rsidRDefault="00C56555">
      <w:pPr>
        <w:spacing w:beforeLines="100" w:before="312" w:after="360"/>
        <w:ind w:firstLineChars="200" w:firstLine="482"/>
        <w:rPr>
          <w:b/>
          <w:sz w:val="24"/>
          <w:szCs w:val="24"/>
        </w:rPr>
      </w:pPr>
      <w:r>
        <w:rPr>
          <w:b/>
          <w:sz w:val="24"/>
          <w:szCs w:val="24"/>
        </w:rPr>
        <w:t xml:space="preserve">(1) Evidence of compensation distribution of land acquisition of </w:t>
      </w:r>
      <w:proofErr w:type="spellStart"/>
      <w:r>
        <w:rPr>
          <w:b/>
          <w:sz w:val="24"/>
          <w:szCs w:val="24"/>
        </w:rPr>
        <w:t>Pinggui</w:t>
      </w:r>
      <w:proofErr w:type="spellEnd"/>
      <w:r>
        <w:rPr>
          <w:b/>
          <w:sz w:val="24"/>
          <w:szCs w:val="24"/>
        </w:rPr>
        <w:t xml:space="preserve"> New City Dike</w:t>
      </w:r>
    </w:p>
    <w:p w:rsidR="00F130B1" w:rsidRDefault="00341403">
      <w:pPr>
        <w:rPr>
          <w:sz w:val="24"/>
          <w:szCs w:val="24"/>
        </w:rPr>
      </w:pPr>
      <w:r>
        <w:rPr>
          <w:noProof/>
          <w:sz w:val="24"/>
          <w:szCs w:val="24"/>
        </w:rPr>
        <w:drawing>
          <wp:inline distT="0" distB="0" distL="0" distR="0">
            <wp:extent cx="5284470" cy="2254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4470" cy="2254250"/>
                    </a:xfrm>
                    <a:prstGeom prst="rect">
                      <a:avLst/>
                    </a:prstGeom>
                    <a:noFill/>
                    <a:ln>
                      <a:noFill/>
                    </a:ln>
                  </pic:spPr>
                </pic:pic>
              </a:graphicData>
            </a:graphic>
          </wp:inline>
        </w:drawing>
      </w:r>
    </w:p>
    <w:p w:rsidR="00F130B1" w:rsidRDefault="00341403">
      <w:pPr>
        <w:rPr>
          <w:sz w:val="24"/>
          <w:szCs w:val="24"/>
        </w:rPr>
      </w:pPr>
      <w:r>
        <w:rPr>
          <w:noProof/>
          <w:sz w:val="24"/>
          <w:szCs w:val="24"/>
        </w:rPr>
        <w:drawing>
          <wp:inline distT="0" distB="0" distL="0" distR="0">
            <wp:extent cx="5273675" cy="2169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3675" cy="2169160"/>
                    </a:xfrm>
                    <a:prstGeom prst="rect">
                      <a:avLst/>
                    </a:prstGeom>
                    <a:noFill/>
                    <a:ln>
                      <a:noFill/>
                    </a:ln>
                  </pic:spPr>
                </pic:pic>
              </a:graphicData>
            </a:graphic>
          </wp:inline>
        </w:drawing>
      </w:r>
    </w:p>
    <w:p w:rsidR="00F130B1" w:rsidRDefault="00C56555">
      <w:pPr>
        <w:ind w:firstLineChars="150" w:firstLine="361"/>
        <w:rPr>
          <w:b/>
          <w:sz w:val="24"/>
          <w:szCs w:val="24"/>
        </w:rPr>
      </w:pPr>
      <w:r>
        <w:rPr>
          <w:b/>
          <w:sz w:val="24"/>
          <w:szCs w:val="24"/>
        </w:rPr>
        <w:t xml:space="preserve">(2) Evidence of Compensation Withdrawal by Villagers of Jiangnan Dike. </w:t>
      </w:r>
    </w:p>
    <w:p w:rsidR="00F130B1" w:rsidRDefault="00341403">
      <w:pPr>
        <w:jc w:val="center"/>
        <w:rPr>
          <w:sz w:val="24"/>
          <w:szCs w:val="24"/>
        </w:rPr>
      </w:pPr>
      <w:r>
        <w:rPr>
          <w:noProof/>
          <w:sz w:val="24"/>
          <w:szCs w:val="24"/>
        </w:rPr>
        <w:lastRenderedPageBreak/>
        <w:drawing>
          <wp:inline distT="0" distB="0" distL="0" distR="0">
            <wp:extent cx="5039995" cy="2839085"/>
            <wp:effectExtent l="0" t="0" r="0" b="0"/>
            <wp:docPr id="33" name="Picture 33" descr="IMG_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337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9995" cy="2839085"/>
                    </a:xfrm>
                    <a:prstGeom prst="rect">
                      <a:avLst/>
                    </a:prstGeom>
                    <a:noFill/>
                    <a:ln>
                      <a:noFill/>
                    </a:ln>
                  </pic:spPr>
                </pic:pic>
              </a:graphicData>
            </a:graphic>
          </wp:inline>
        </w:drawing>
      </w:r>
    </w:p>
    <w:p w:rsidR="00F130B1" w:rsidRDefault="00F130B1">
      <w:pPr>
        <w:rPr>
          <w:sz w:val="24"/>
          <w:szCs w:val="24"/>
        </w:rPr>
      </w:pPr>
    </w:p>
    <w:p w:rsidR="00F130B1" w:rsidRDefault="00C56555">
      <w:pPr>
        <w:pStyle w:val="Heading1"/>
        <w:numPr>
          <w:ilvl w:val="0"/>
          <w:numId w:val="0"/>
        </w:numPr>
        <w:jc w:val="both"/>
        <w:rPr>
          <w:rFonts w:ascii="Times New Roman" w:eastAsia="SimHei" w:hAnsi="Times New Roman"/>
          <w:b w:val="0"/>
          <w:sz w:val="24"/>
          <w:szCs w:val="24"/>
        </w:rPr>
      </w:pPr>
      <w:bookmarkStart w:id="139" w:name="_Toc457506556"/>
      <w:bookmarkStart w:id="140" w:name="_Toc499413911"/>
      <w:bookmarkEnd w:id="139"/>
      <w:r>
        <w:rPr>
          <w:rFonts w:ascii="Times New Roman" w:hAnsi="Times New Roman"/>
          <w:sz w:val="24"/>
          <w:szCs w:val="24"/>
        </w:rPr>
        <w:t>Appendix 5: Disclosure of the scheme of land acquisition compensation and scheme</w:t>
      </w:r>
      <w:bookmarkEnd w:id="140"/>
    </w:p>
    <w:p w:rsidR="00F130B1" w:rsidRDefault="00F130B1">
      <w:pPr>
        <w:rPr>
          <w:sz w:val="24"/>
          <w:szCs w:val="24"/>
        </w:rPr>
      </w:pPr>
    </w:p>
    <w:p w:rsidR="00F130B1" w:rsidRDefault="00341403">
      <w:pPr>
        <w:rPr>
          <w:sz w:val="24"/>
          <w:szCs w:val="24"/>
        </w:rPr>
      </w:pPr>
      <w:r>
        <w:rPr>
          <w:noProof/>
          <w:sz w:val="24"/>
          <w:szCs w:val="24"/>
        </w:rPr>
        <w:lastRenderedPageBreak/>
        <w:drawing>
          <wp:inline distT="0" distB="0" distL="0" distR="0">
            <wp:extent cx="5347970" cy="7145020"/>
            <wp:effectExtent l="0" t="0" r="0" b="0"/>
            <wp:docPr id="34" name="Picture 34" descr="IMG_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34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7970" cy="7145020"/>
                    </a:xfrm>
                    <a:prstGeom prst="rect">
                      <a:avLst/>
                    </a:prstGeom>
                    <a:noFill/>
                    <a:ln>
                      <a:noFill/>
                    </a:ln>
                  </pic:spPr>
                </pic:pic>
              </a:graphicData>
            </a:graphic>
          </wp:inline>
        </w:drawing>
      </w:r>
    </w:p>
    <w:p w:rsidR="00F130B1" w:rsidRDefault="00F130B1">
      <w:pPr>
        <w:rPr>
          <w:sz w:val="24"/>
          <w:szCs w:val="24"/>
        </w:rPr>
      </w:pPr>
    </w:p>
    <w:p w:rsidR="00F130B1" w:rsidRDefault="00F130B1">
      <w:pPr>
        <w:rPr>
          <w:sz w:val="24"/>
          <w:szCs w:val="24"/>
        </w:rPr>
      </w:pPr>
    </w:p>
    <w:p w:rsidR="00F130B1" w:rsidRDefault="00F130B1">
      <w:pPr>
        <w:tabs>
          <w:tab w:val="left" w:pos="1251"/>
        </w:tabs>
        <w:rPr>
          <w:sz w:val="24"/>
          <w:szCs w:val="24"/>
        </w:rPr>
      </w:pPr>
    </w:p>
    <w:sectPr w:rsidR="00F130B1">
      <w:headerReference w:type="even" r:id="rId59"/>
      <w:headerReference w:type="first" r:id="rId60"/>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0284" w:rsidRDefault="00C56555">
      <w:pPr>
        <w:spacing w:after="0" w:line="240" w:lineRule="auto"/>
      </w:pPr>
      <w:r>
        <w:separator/>
      </w:r>
    </w:p>
  </w:endnote>
  <w:endnote w:type="continuationSeparator" w:id="0">
    <w:p w:rsidR="006B0284" w:rsidRDefault="00C56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TZhongsong">
    <w:altName w:val="宋体"/>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FangSong_GB2312">
    <w:altName w:val="Microsoft YaHei"/>
    <w:charset w:val="86"/>
    <w:family w:val="modern"/>
    <w:pitch w:val="default"/>
    <w:sig w:usb0="00000000" w:usb1="0000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Footer"/>
      <w:jc w:val="center"/>
    </w:pPr>
    <w:r>
      <w:fldChar w:fldCharType="begin"/>
    </w:r>
    <w:r>
      <w:instrText>PAGE   \* MERGEFORMAT</w:instrText>
    </w:r>
    <w:r>
      <w:fldChar w:fldCharType="separate"/>
    </w:r>
    <w:r>
      <w:t>2</w:t>
    </w:r>
    <w:r>
      <w:fldChar w:fldCharType="end"/>
    </w:r>
  </w:p>
  <w:p w:rsidR="00F130B1" w:rsidRDefault="00F130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341403">
    <w:pPr>
      <w:pStyle w:val="Footer"/>
      <w:ind w:right="360"/>
    </w:pPr>
    <w:r>
      <w:rPr>
        <w:noProof/>
      </w:rP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27635" cy="243205"/>
              <wp:effectExtent l="1905" t="0" r="3810" b="0"/>
              <wp:wrapNone/>
              <wp:docPr id="1" name="文本框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F130B1" w:rsidRDefault="00C56555">
                          <w:pPr>
                            <w:pStyle w:val="Footer"/>
                            <w:rPr>
                              <w:rStyle w:val="PageNumber"/>
                            </w:rPr>
                          </w:pPr>
                          <w:r>
                            <w:fldChar w:fldCharType="begin"/>
                          </w:r>
                          <w:r>
                            <w:rPr>
                              <w:rStyle w:val="PageNumber"/>
                            </w:rPr>
                            <w:instrText xml:space="preserve">PAGE  </w:instrText>
                          </w:r>
                          <w:r>
                            <w:fldChar w:fldCharType="separate"/>
                          </w:r>
                          <w:r w:rsidR="000368D1">
                            <w:rPr>
                              <w:rStyle w:val="PageNumber"/>
                              <w:noProof/>
                            </w:rPr>
                            <w:t>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26" o:spid="_x0000_s1031" type="#_x0000_t202" style="position:absolute;margin-left:0;margin-top:0;width:10.05pt;height:19.15pt;z-index:10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" filled="f" stroked="f" strokeweight="1.25pt">
              <v:textbox style="mso-fit-shape-to-text:t" inset="0,0,0,0">
                <w:txbxContent>
                  <w:p w:rsidR="00F130B1" w:rsidRDefault="00C56555">
                    <w:pPr>
                      <w:pStyle w:val="Footer"/>
                      <w:rPr>
                        <w:rStyle w:val="PageNumber"/>
                      </w:rPr>
                    </w:pPr>
                    <w:r>
                      <w:fldChar w:fldCharType="begin"/>
                    </w:r>
                    <w:r>
                      <w:rPr>
                        <w:rStyle w:val="PageNumber"/>
                      </w:rPr>
                      <w:instrText xml:space="preserve">PAGE  </w:instrText>
                    </w:r>
                    <w:r>
                      <w:fldChar w:fldCharType="separate"/>
                    </w:r>
                    <w:r w:rsidR="000368D1">
                      <w:rPr>
                        <w:rStyle w:val="PageNumber"/>
                        <w:noProof/>
                      </w:rPr>
                      <w:t>10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0284" w:rsidRDefault="00C56555">
      <w:pPr>
        <w:spacing w:after="0" w:line="240" w:lineRule="auto"/>
      </w:pPr>
      <w:r>
        <w:separator/>
      </w:r>
    </w:p>
  </w:footnote>
  <w:footnote w:type="continuationSeparator" w:id="0">
    <w:p w:rsidR="006B0284" w:rsidRDefault="00C565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Due Diligence Report on Linked Projects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Due Diligence Report on Linked Projects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5. Conclusion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Due Diligence Report on Linked Projects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1. 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Due Diligence Report on Linked Projects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Due Diligence Report on Linked Projects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1. 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Due Diligence Report on Linked Projects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Due Diligence Report on Linked Projects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0B1" w:rsidRDefault="00C56555">
    <w:pPr>
      <w:pStyle w:val="Header"/>
    </w:pPr>
    <w:r>
      <w:t xml:space="preserve">2. Land acquisition and resettlement of </w:t>
    </w:r>
    <w:proofErr w:type="spellStart"/>
    <w:r>
      <w:t>Pinggui</w:t>
    </w:r>
    <w:proofErr w:type="spellEnd"/>
    <w:r>
      <w:t xml:space="preserve"> New City dike construction, a sub-component under </w:t>
    </w:r>
    <w:proofErr w:type="spellStart"/>
    <w:r>
      <w:t>Hejiang</w:t>
    </w:r>
    <w:proofErr w:type="spellEnd"/>
    <w:r>
      <w:t xml:space="preserve"> River Rehabilitation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B0170"/>
    <w:multiLevelType w:val="multilevel"/>
    <w:tmpl w:val="0DFB017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15:restartNumberingAfterBreak="0">
    <w:nsid w:val="158C52CD"/>
    <w:multiLevelType w:val="multilevel"/>
    <w:tmpl w:val="158C52CD"/>
    <w:lvl w:ilvl="0">
      <w:start w:val="1"/>
      <w:numFmt w:val="decimal"/>
      <w:pStyle w:val="Heading1"/>
      <w:suff w:val="space"/>
      <w:lvlText w:val="%1"/>
      <w:lvlJc w:val="center"/>
      <w:pPr>
        <w:ind w:left="1700" w:hanging="425"/>
      </w:pPr>
      <w:rPr>
        <w:rFonts w:cs="Times New Roman" w:hint="eastAsia"/>
        <w:bCs w:val="0"/>
        <w:i w:val="0"/>
        <w:iCs w:val="0"/>
        <w:caps w:val="0"/>
        <w:smallCaps w:val="0"/>
        <w:strike w:val="0"/>
        <w:dstrike w:val="0"/>
        <w:vanish w:val="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ind w:left="992" w:hanging="567"/>
      </w:pPr>
      <w:rPr>
        <w:rFonts w:cs="Arial" w:hint="default"/>
        <w:b w:val="0"/>
        <w:i w:val="0"/>
        <w:caps w:val="0"/>
        <w:strike w:val="0"/>
        <w:dstrike w:val="0"/>
        <w:vanish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18" w:hanging="567"/>
      </w:pPr>
      <w:rPr>
        <w:rFonts w:hint="default"/>
        <w:b w:val="0"/>
        <w:i w:val="0"/>
        <w:sz w:val="24"/>
        <w:szCs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revisionView w:markup="0"/>
  <w:defaultTabStop w:val="420"/>
  <w:drawingGridHorizontalSpacing w:val="105"/>
  <w:drawingGridVerticalSpacing w:val="156"/>
  <w:noPunctuationKerning/>
  <w:characterSpacingControl w:val="compressPunctuation"/>
  <w:doNotValidateAgainstSchema/>
  <w:doNotDemarcateInvalidXml/>
  <w:hdrShapeDefaults>
    <o:shapedefaults v:ext="edit" spidmax="2051"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76A647B"/>
    <w:rsid w:val="00005FB0"/>
    <w:rsid w:val="000130D6"/>
    <w:rsid w:val="0002388E"/>
    <w:rsid w:val="00025476"/>
    <w:rsid w:val="000368D1"/>
    <w:rsid w:val="00053A38"/>
    <w:rsid w:val="00060CF5"/>
    <w:rsid w:val="00062F22"/>
    <w:rsid w:val="000651D0"/>
    <w:rsid w:val="00076E49"/>
    <w:rsid w:val="00086A6E"/>
    <w:rsid w:val="000A3BD5"/>
    <w:rsid w:val="000B435C"/>
    <w:rsid w:val="000D31E9"/>
    <w:rsid w:val="000E7183"/>
    <w:rsid w:val="000F0A38"/>
    <w:rsid w:val="000F5719"/>
    <w:rsid w:val="001134D1"/>
    <w:rsid w:val="00117782"/>
    <w:rsid w:val="00124BEB"/>
    <w:rsid w:val="0013549B"/>
    <w:rsid w:val="001400C7"/>
    <w:rsid w:val="00144EF2"/>
    <w:rsid w:val="00157B3D"/>
    <w:rsid w:val="00163178"/>
    <w:rsid w:val="00163CAB"/>
    <w:rsid w:val="00164EBF"/>
    <w:rsid w:val="00183F81"/>
    <w:rsid w:val="00194C92"/>
    <w:rsid w:val="001A237B"/>
    <w:rsid w:val="001C12D6"/>
    <w:rsid w:val="001D6378"/>
    <w:rsid w:val="001E11CC"/>
    <w:rsid w:val="001E5F2C"/>
    <w:rsid w:val="001F0B84"/>
    <w:rsid w:val="001F2D62"/>
    <w:rsid w:val="00206BDF"/>
    <w:rsid w:val="0021070A"/>
    <w:rsid w:val="0021737C"/>
    <w:rsid w:val="00220D6C"/>
    <w:rsid w:val="0023495F"/>
    <w:rsid w:val="00241104"/>
    <w:rsid w:val="00241AB2"/>
    <w:rsid w:val="00250D3E"/>
    <w:rsid w:val="0026414C"/>
    <w:rsid w:val="00276587"/>
    <w:rsid w:val="00291766"/>
    <w:rsid w:val="002B263B"/>
    <w:rsid w:val="002C59D0"/>
    <w:rsid w:val="002D74A6"/>
    <w:rsid w:val="002F2335"/>
    <w:rsid w:val="002F4B5C"/>
    <w:rsid w:val="002F4C04"/>
    <w:rsid w:val="00305036"/>
    <w:rsid w:val="00330E65"/>
    <w:rsid w:val="003363E2"/>
    <w:rsid w:val="00341403"/>
    <w:rsid w:val="00345829"/>
    <w:rsid w:val="003568DB"/>
    <w:rsid w:val="00372D69"/>
    <w:rsid w:val="0038235F"/>
    <w:rsid w:val="003910B1"/>
    <w:rsid w:val="0039605B"/>
    <w:rsid w:val="00397A09"/>
    <w:rsid w:val="003B2BE8"/>
    <w:rsid w:val="003D016E"/>
    <w:rsid w:val="003E6FC4"/>
    <w:rsid w:val="0040431B"/>
    <w:rsid w:val="00406612"/>
    <w:rsid w:val="004217D9"/>
    <w:rsid w:val="0042588E"/>
    <w:rsid w:val="00433A2C"/>
    <w:rsid w:val="004602C1"/>
    <w:rsid w:val="00471A80"/>
    <w:rsid w:val="004802FF"/>
    <w:rsid w:val="004808CD"/>
    <w:rsid w:val="004A2E09"/>
    <w:rsid w:val="004B1A4D"/>
    <w:rsid w:val="004B2089"/>
    <w:rsid w:val="004B6DEF"/>
    <w:rsid w:val="004B738C"/>
    <w:rsid w:val="004D2E6D"/>
    <w:rsid w:val="004E27DE"/>
    <w:rsid w:val="00512D50"/>
    <w:rsid w:val="00525F8C"/>
    <w:rsid w:val="00537FC7"/>
    <w:rsid w:val="00563C40"/>
    <w:rsid w:val="00563EF6"/>
    <w:rsid w:val="005652AD"/>
    <w:rsid w:val="005674DF"/>
    <w:rsid w:val="00571A41"/>
    <w:rsid w:val="00586D4D"/>
    <w:rsid w:val="00593903"/>
    <w:rsid w:val="005A6BAB"/>
    <w:rsid w:val="005B3EF9"/>
    <w:rsid w:val="005B4D63"/>
    <w:rsid w:val="005C4F8C"/>
    <w:rsid w:val="005D20E7"/>
    <w:rsid w:val="005E01AA"/>
    <w:rsid w:val="005E1FD0"/>
    <w:rsid w:val="005E20FC"/>
    <w:rsid w:val="005F64F9"/>
    <w:rsid w:val="00603AA9"/>
    <w:rsid w:val="00614A1C"/>
    <w:rsid w:val="00622894"/>
    <w:rsid w:val="006229B4"/>
    <w:rsid w:val="00623304"/>
    <w:rsid w:val="00645ED6"/>
    <w:rsid w:val="00654E08"/>
    <w:rsid w:val="006612B2"/>
    <w:rsid w:val="00663586"/>
    <w:rsid w:val="006649DA"/>
    <w:rsid w:val="0066566F"/>
    <w:rsid w:val="00683C2F"/>
    <w:rsid w:val="00693559"/>
    <w:rsid w:val="006A2EA3"/>
    <w:rsid w:val="006B0284"/>
    <w:rsid w:val="006B55BB"/>
    <w:rsid w:val="006D0995"/>
    <w:rsid w:val="006E0CDD"/>
    <w:rsid w:val="006E5146"/>
    <w:rsid w:val="006E6D49"/>
    <w:rsid w:val="006F5785"/>
    <w:rsid w:val="00710D3E"/>
    <w:rsid w:val="00735351"/>
    <w:rsid w:val="0073795E"/>
    <w:rsid w:val="00743E2F"/>
    <w:rsid w:val="00746234"/>
    <w:rsid w:val="00756DE4"/>
    <w:rsid w:val="007926E4"/>
    <w:rsid w:val="007B57D4"/>
    <w:rsid w:val="007C0292"/>
    <w:rsid w:val="007D486E"/>
    <w:rsid w:val="007E44AF"/>
    <w:rsid w:val="007F5F5D"/>
    <w:rsid w:val="00802726"/>
    <w:rsid w:val="00806A91"/>
    <w:rsid w:val="00807D57"/>
    <w:rsid w:val="00811DF5"/>
    <w:rsid w:val="0082203A"/>
    <w:rsid w:val="00823367"/>
    <w:rsid w:val="0082502E"/>
    <w:rsid w:val="00847AE6"/>
    <w:rsid w:val="008518B2"/>
    <w:rsid w:val="00861724"/>
    <w:rsid w:val="0087227B"/>
    <w:rsid w:val="0087616D"/>
    <w:rsid w:val="008A42A4"/>
    <w:rsid w:val="008B244E"/>
    <w:rsid w:val="008C0AC4"/>
    <w:rsid w:val="008C78B8"/>
    <w:rsid w:val="008E260F"/>
    <w:rsid w:val="008F381A"/>
    <w:rsid w:val="008F6F2E"/>
    <w:rsid w:val="00903566"/>
    <w:rsid w:val="00935854"/>
    <w:rsid w:val="00941D76"/>
    <w:rsid w:val="00951044"/>
    <w:rsid w:val="00964F19"/>
    <w:rsid w:val="00972A28"/>
    <w:rsid w:val="0097584B"/>
    <w:rsid w:val="009763AB"/>
    <w:rsid w:val="009819D0"/>
    <w:rsid w:val="0098514D"/>
    <w:rsid w:val="0099310C"/>
    <w:rsid w:val="009943C6"/>
    <w:rsid w:val="00994F03"/>
    <w:rsid w:val="009B05E6"/>
    <w:rsid w:val="009B1353"/>
    <w:rsid w:val="009C7FA0"/>
    <w:rsid w:val="009D10FB"/>
    <w:rsid w:val="009D2ACF"/>
    <w:rsid w:val="009D5553"/>
    <w:rsid w:val="009D576E"/>
    <w:rsid w:val="009E0365"/>
    <w:rsid w:val="009E7230"/>
    <w:rsid w:val="009F1256"/>
    <w:rsid w:val="00A127E2"/>
    <w:rsid w:val="00A33E6F"/>
    <w:rsid w:val="00A340A4"/>
    <w:rsid w:val="00A46B3A"/>
    <w:rsid w:val="00A62280"/>
    <w:rsid w:val="00A746BF"/>
    <w:rsid w:val="00A755A6"/>
    <w:rsid w:val="00A80AC9"/>
    <w:rsid w:val="00A824E7"/>
    <w:rsid w:val="00A8548D"/>
    <w:rsid w:val="00A8591C"/>
    <w:rsid w:val="00A86D9B"/>
    <w:rsid w:val="00A901AC"/>
    <w:rsid w:val="00A96D79"/>
    <w:rsid w:val="00AA17A6"/>
    <w:rsid w:val="00AA7787"/>
    <w:rsid w:val="00AB2501"/>
    <w:rsid w:val="00AB71B0"/>
    <w:rsid w:val="00AB7417"/>
    <w:rsid w:val="00AB785B"/>
    <w:rsid w:val="00AC19CC"/>
    <w:rsid w:val="00AC3606"/>
    <w:rsid w:val="00AC7DAC"/>
    <w:rsid w:val="00AD7D20"/>
    <w:rsid w:val="00AE5053"/>
    <w:rsid w:val="00AE6449"/>
    <w:rsid w:val="00AF220C"/>
    <w:rsid w:val="00AF678B"/>
    <w:rsid w:val="00AF6973"/>
    <w:rsid w:val="00B00B0B"/>
    <w:rsid w:val="00B27D17"/>
    <w:rsid w:val="00B32CEC"/>
    <w:rsid w:val="00B36BAA"/>
    <w:rsid w:val="00B36D75"/>
    <w:rsid w:val="00B4377A"/>
    <w:rsid w:val="00B80AE9"/>
    <w:rsid w:val="00B93452"/>
    <w:rsid w:val="00BB0EDE"/>
    <w:rsid w:val="00BD1BD4"/>
    <w:rsid w:val="00BD2871"/>
    <w:rsid w:val="00BE7F6E"/>
    <w:rsid w:val="00BF008B"/>
    <w:rsid w:val="00C0475C"/>
    <w:rsid w:val="00C07375"/>
    <w:rsid w:val="00C23EDC"/>
    <w:rsid w:val="00C249EE"/>
    <w:rsid w:val="00C2585E"/>
    <w:rsid w:val="00C3042D"/>
    <w:rsid w:val="00C47CE4"/>
    <w:rsid w:val="00C47D8F"/>
    <w:rsid w:val="00C52614"/>
    <w:rsid w:val="00C56555"/>
    <w:rsid w:val="00C83E96"/>
    <w:rsid w:val="00C924CB"/>
    <w:rsid w:val="00C94878"/>
    <w:rsid w:val="00CA0385"/>
    <w:rsid w:val="00CB0F6A"/>
    <w:rsid w:val="00CC097A"/>
    <w:rsid w:val="00CC126F"/>
    <w:rsid w:val="00CE4DFA"/>
    <w:rsid w:val="00D03984"/>
    <w:rsid w:val="00D05118"/>
    <w:rsid w:val="00D23292"/>
    <w:rsid w:val="00D2499B"/>
    <w:rsid w:val="00D31DCB"/>
    <w:rsid w:val="00D45419"/>
    <w:rsid w:val="00D64B4F"/>
    <w:rsid w:val="00D76F45"/>
    <w:rsid w:val="00D8182E"/>
    <w:rsid w:val="00D845C6"/>
    <w:rsid w:val="00DA3775"/>
    <w:rsid w:val="00DA64E4"/>
    <w:rsid w:val="00DB3595"/>
    <w:rsid w:val="00DC7C1D"/>
    <w:rsid w:val="00DD3AC8"/>
    <w:rsid w:val="00DD7CF0"/>
    <w:rsid w:val="00DE0651"/>
    <w:rsid w:val="00DE0973"/>
    <w:rsid w:val="00DF0DAC"/>
    <w:rsid w:val="00DF230B"/>
    <w:rsid w:val="00E01198"/>
    <w:rsid w:val="00E028FC"/>
    <w:rsid w:val="00E243A6"/>
    <w:rsid w:val="00E263D1"/>
    <w:rsid w:val="00E34480"/>
    <w:rsid w:val="00E53442"/>
    <w:rsid w:val="00E554D8"/>
    <w:rsid w:val="00E57082"/>
    <w:rsid w:val="00E771CD"/>
    <w:rsid w:val="00E800C3"/>
    <w:rsid w:val="00E85633"/>
    <w:rsid w:val="00EA4156"/>
    <w:rsid w:val="00EB5F2C"/>
    <w:rsid w:val="00EC777F"/>
    <w:rsid w:val="00EE6CDB"/>
    <w:rsid w:val="00EF1538"/>
    <w:rsid w:val="00EF4B19"/>
    <w:rsid w:val="00EF5C97"/>
    <w:rsid w:val="00F03352"/>
    <w:rsid w:val="00F03B4C"/>
    <w:rsid w:val="00F12273"/>
    <w:rsid w:val="00F130B1"/>
    <w:rsid w:val="00F24777"/>
    <w:rsid w:val="00F324D6"/>
    <w:rsid w:val="00F35776"/>
    <w:rsid w:val="00F3686E"/>
    <w:rsid w:val="00F437F7"/>
    <w:rsid w:val="00F73321"/>
    <w:rsid w:val="00F84FC9"/>
    <w:rsid w:val="00FA7244"/>
    <w:rsid w:val="00FB5A12"/>
    <w:rsid w:val="00FB619B"/>
    <w:rsid w:val="00FC499C"/>
    <w:rsid w:val="00FC6601"/>
    <w:rsid w:val="00FE2B20"/>
    <w:rsid w:val="00FE5652"/>
    <w:rsid w:val="00FF5C28"/>
    <w:rsid w:val="00FF5D66"/>
    <w:rsid w:val="011B65C0"/>
    <w:rsid w:val="01202B54"/>
    <w:rsid w:val="01390A0E"/>
    <w:rsid w:val="01FA320F"/>
    <w:rsid w:val="02356C6C"/>
    <w:rsid w:val="02440289"/>
    <w:rsid w:val="02581923"/>
    <w:rsid w:val="02AE4544"/>
    <w:rsid w:val="02B66D77"/>
    <w:rsid w:val="02CF0C25"/>
    <w:rsid w:val="02D45D91"/>
    <w:rsid w:val="031F486D"/>
    <w:rsid w:val="032C4C6A"/>
    <w:rsid w:val="033F2BA7"/>
    <w:rsid w:val="038D737E"/>
    <w:rsid w:val="0390577C"/>
    <w:rsid w:val="03CC28A3"/>
    <w:rsid w:val="03CF2B6D"/>
    <w:rsid w:val="04141E2C"/>
    <w:rsid w:val="041D4BDC"/>
    <w:rsid w:val="0423503F"/>
    <w:rsid w:val="044D26C4"/>
    <w:rsid w:val="045370B3"/>
    <w:rsid w:val="04D72637"/>
    <w:rsid w:val="052A04A5"/>
    <w:rsid w:val="05593BA7"/>
    <w:rsid w:val="057A4DD4"/>
    <w:rsid w:val="05915754"/>
    <w:rsid w:val="059E5352"/>
    <w:rsid w:val="05C21DC7"/>
    <w:rsid w:val="0635503F"/>
    <w:rsid w:val="063D6682"/>
    <w:rsid w:val="066C3E1E"/>
    <w:rsid w:val="069562F9"/>
    <w:rsid w:val="06CD5482"/>
    <w:rsid w:val="06E24909"/>
    <w:rsid w:val="07193B71"/>
    <w:rsid w:val="0733742B"/>
    <w:rsid w:val="07774D39"/>
    <w:rsid w:val="07892DB3"/>
    <w:rsid w:val="07994D3A"/>
    <w:rsid w:val="081933AE"/>
    <w:rsid w:val="08B82288"/>
    <w:rsid w:val="08FB411E"/>
    <w:rsid w:val="094C4BD6"/>
    <w:rsid w:val="09863B9A"/>
    <w:rsid w:val="099E3ED3"/>
    <w:rsid w:val="09C32340"/>
    <w:rsid w:val="0AA656AA"/>
    <w:rsid w:val="0AF60515"/>
    <w:rsid w:val="0B0D69DF"/>
    <w:rsid w:val="0B120874"/>
    <w:rsid w:val="0B1D07DF"/>
    <w:rsid w:val="0BB71095"/>
    <w:rsid w:val="0BCA11EB"/>
    <w:rsid w:val="0C253105"/>
    <w:rsid w:val="0C800FD9"/>
    <w:rsid w:val="0C940AAD"/>
    <w:rsid w:val="0CD83F57"/>
    <w:rsid w:val="0D9D6AAB"/>
    <w:rsid w:val="0DB31D4D"/>
    <w:rsid w:val="0E8E04C7"/>
    <w:rsid w:val="0EBF645E"/>
    <w:rsid w:val="0ED30220"/>
    <w:rsid w:val="0EF014DC"/>
    <w:rsid w:val="0F1E7B47"/>
    <w:rsid w:val="0F2E30F3"/>
    <w:rsid w:val="0F607E29"/>
    <w:rsid w:val="0FC613F2"/>
    <w:rsid w:val="0FD5234E"/>
    <w:rsid w:val="100F21B5"/>
    <w:rsid w:val="10167EED"/>
    <w:rsid w:val="10182E0F"/>
    <w:rsid w:val="101A225D"/>
    <w:rsid w:val="10803BA3"/>
    <w:rsid w:val="10997697"/>
    <w:rsid w:val="10C33088"/>
    <w:rsid w:val="10F65BF8"/>
    <w:rsid w:val="11E67BEB"/>
    <w:rsid w:val="11F375AF"/>
    <w:rsid w:val="12273952"/>
    <w:rsid w:val="12E5341B"/>
    <w:rsid w:val="12F0771D"/>
    <w:rsid w:val="13005DBA"/>
    <w:rsid w:val="139F2B8B"/>
    <w:rsid w:val="13A53618"/>
    <w:rsid w:val="13A54048"/>
    <w:rsid w:val="13E46E81"/>
    <w:rsid w:val="14281E4A"/>
    <w:rsid w:val="1432619C"/>
    <w:rsid w:val="14451186"/>
    <w:rsid w:val="14650300"/>
    <w:rsid w:val="155A165E"/>
    <w:rsid w:val="156827B6"/>
    <w:rsid w:val="15850B71"/>
    <w:rsid w:val="15C85BE3"/>
    <w:rsid w:val="15CA5844"/>
    <w:rsid w:val="16870A75"/>
    <w:rsid w:val="168A2A0A"/>
    <w:rsid w:val="16BF0507"/>
    <w:rsid w:val="16E665DB"/>
    <w:rsid w:val="17735C64"/>
    <w:rsid w:val="17832F1F"/>
    <w:rsid w:val="1797260A"/>
    <w:rsid w:val="17A83C1C"/>
    <w:rsid w:val="17CB31CF"/>
    <w:rsid w:val="17F93870"/>
    <w:rsid w:val="182E1053"/>
    <w:rsid w:val="186F4021"/>
    <w:rsid w:val="187417C5"/>
    <w:rsid w:val="18A65A33"/>
    <w:rsid w:val="19090B31"/>
    <w:rsid w:val="1944182C"/>
    <w:rsid w:val="19470C98"/>
    <w:rsid w:val="195B3B51"/>
    <w:rsid w:val="196C77B8"/>
    <w:rsid w:val="19891D33"/>
    <w:rsid w:val="19CE531D"/>
    <w:rsid w:val="19E21392"/>
    <w:rsid w:val="1A0F050E"/>
    <w:rsid w:val="1A386020"/>
    <w:rsid w:val="1A560630"/>
    <w:rsid w:val="1A564B0E"/>
    <w:rsid w:val="1A840973"/>
    <w:rsid w:val="1A9D0204"/>
    <w:rsid w:val="1AB37C28"/>
    <w:rsid w:val="1B09148D"/>
    <w:rsid w:val="1B34798D"/>
    <w:rsid w:val="1B8C0B3E"/>
    <w:rsid w:val="1C421D29"/>
    <w:rsid w:val="1C8F29D8"/>
    <w:rsid w:val="1CA9623B"/>
    <w:rsid w:val="1CD840D8"/>
    <w:rsid w:val="1CEB34E7"/>
    <w:rsid w:val="1CEE790E"/>
    <w:rsid w:val="1D1D40F7"/>
    <w:rsid w:val="1D334021"/>
    <w:rsid w:val="1D6850AD"/>
    <w:rsid w:val="1D842D95"/>
    <w:rsid w:val="1D85332D"/>
    <w:rsid w:val="1E127718"/>
    <w:rsid w:val="1EA442C5"/>
    <w:rsid w:val="1EA7088B"/>
    <w:rsid w:val="1EC064A9"/>
    <w:rsid w:val="1EED6B8F"/>
    <w:rsid w:val="1F4452C3"/>
    <w:rsid w:val="1F7224FE"/>
    <w:rsid w:val="1F917C5E"/>
    <w:rsid w:val="206908E8"/>
    <w:rsid w:val="20B60E1D"/>
    <w:rsid w:val="21145EFB"/>
    <w:rsid w:val="21476246"/>
    <w:rsid w:val="21670B5F"/>
    <w:rsid w:val="21B2782F"/>
    <w:rsid w:val="21C949A4"/>
    <w:rsid w:val="221E5E97"/>
    <w:rsid w:val="222F0615"/>
    <w:rsid w:val="22763EBA"/>
    <w:rsid w:val="22873594"/>
    <w:rsid w:val="2305788E"/>
    <w:rsid w:val="23094D5F"/>
    <w:rsid w:val="233C10FE"/>
    <w:rsid w:val="23737BE4"/>
    <w:rsid w:val="23855149"/>
    <w:rsid w:val="239834D1"/>
    <w:rsid w:val="23B73397"/>
    <w:rsid w:val="23C578D2"/>
    <w:rsid w:val="23FB093E"/>
    <w:rsid w:val="246837A6"/>
    <w:rsid w:val="24684638"/>
    <w:rsid w:val="25164E69"/>
    <w:rsid w:val="25545869"/>
    <w:rsid w:val="25CF1301"/>
    <w:rsid w:val="26035463"/>
    <w:rsid w:val="264214E9"/>
    <w:rsid w:val="265E6819"/>
    <w:rsid w:val="268D6364"/>
    <w:rsid w:val="26994BF7"/>
    <w:rsid w:val="26B73B2F"/>
    <w:rsid w:val="26DA62B4"/>
    <w:rsid w:val="274C607F"/>
    <w:rsid w:val="2756536C"/>
    <w:rsid w:val="28337D87"/>
    <w:rsid w:val="28584C43"/>
    <w:rsid w:val="28954030"/>
    <w:rsid w:val="28CD2D44"/>
    <w:rsid w:val="28D615E9"/>
    <w:rsid w:val="28E04A4F"/>
    <w:rsid w:val="28E16537"/>
    <w:rsid w:val="291F51F2"/>
    <w:rsid w:val="292B2F90"/>
    <w:rsid w:val="29580061"/>
    <w:rsid w:val="296B7364"/>
    <w:rsid w:val="297F2496"/>
    <w:rsid w:val="29974391"/>
    <w:rsid w:val="29C75AB5"/>
    <w:rsid w:val="29F10B59"/>
    <w:rsid w:val="2A067D2D"/>
    <w:rsid w:val="2A1E07BF"/>
    <w:rsid w:val="2A252341"/>
    <w:rsid w:val="2A891729"/>
    <w:rsid w:val="2B0108F7"/>
    <w:rsid w:val="2B5E2287"/>
    <w:rsid w:val="2C6C147B"/>
    <w:rsid w:val="2C747CDC"/>
    <w:rsid w:val="2C7549D2"/>
    <w:rsid w:val="2D102E14"/>
    <w:rsid w:val="2D58574E"/>
    <w:rsid w:val="2DBF24D3"/>
    <w:rsid w:val="2DC945E2"/>
    <w:rsid w:val="2DFC1A26"/>
    <w:rsid w:val="2E337462"/>
    <w:rsid w:val="2E486C49"/>
    <w:rsid w:val="2E731775"/>
    <w:rsid w:val="2EB52622"/>
    <w:rsid w:val="2EBF6FFC"/>
    <w:rsid w:val="2F0F3B84"/>
    <w:rsid w:val="2F1D4475"/>
    <w:rsid w:val="2F9E522D"/>
    <w:rsid w:val="2FBA6BB0"/>
    <w:rsid w:val="301212F3"/>
    <w:rsid w:val="30662A0A"/>
    <w:rsid w:val="308832DE"/>
    <w:rsid w:val="30927AAC"/>
    <w:rsid w:val="30C91D66"/>
    <w:rsid w:val="30D02F82"/>
    <w:rsid w:val="310259F9"/>
    <w:rsid w:val="311833E8"/>
    <w:rsid w:val="311E2FB9"/>
    <w:rsid w:val="31784ED0"/>
    <w:rsid w:val="31FE47A8"/>
    <w:rsid w:val="320D4E6B"/>
    <w:rsid w:val="3251182B"/>
    <w:rsid w:val="3278421F"/>
    <w:rsid w:val="33250E1F"/>
    <w:rsid w:val="33C92138"/>
    <w:rsid w:val="33E107B4"/>
    <w:rsid w:val="33E330EE"/>
    <w:rsid w:val="34023B04"/>
    <w:rsid w:val="343B6570"/>
    <w:rsid w:val="34521CDB"/>
    <w:rsid w:val="34773EA3"/>
    <w:rsid w:val="348430A3"/>
    <w:rsid w:val="34B54B5C"/>
    <w:rsid w:val="34C65E4A"/>
    <w:rsid w:val="34F50B2B"/>
    <w:rsid w:val="351619A8"/>
    <w:rsid w:val="35294CBB"/>
    <w:rsid w:val="352C4613"/>
    <w:rsid w:val="353104C5"/>
    <w:rsid w:val="357A3E13"/>
    <w:rsid w:val="35BD65CD"/>
    <w:rsid w:val="35BF2573"/>
    <w:rsid w:val="35F70C95"/>
    <w:rsid w:val="364056DE"/>
    <w:rsid w:val="366B57FE"/>
    <w:rsid w:val="371C49B3"/>
    <w:rsid w:val="37B06F21"/>
    <w:rsid w:val="37D922E8"/>
    <w:rsid w:val="385F54A1"/>
    <w:rsid w:val="38A2034E"/>
    <w:rsid w:val="38F04F6B"/>
    <w:rsid w:val="3951312C"/>
    <w:rsid w:val="39B11D56"/>
    <w:rsid w:val="3A112ABD"/>
    <w:rsid w:val="3A452A2E"/>
    <w:rsid w:val="3A4A1B6F"/>
    <w:rsid w:val="3AEC3749"/>
    <w:rsid w:val="3B15566A"/>
    <w:rsid w:val="3B620CA9"/>
    <w:rsid w:val="3BA56707"/>
    <w:rsid w:val="3BB30222"/>
    <w:rsid w:val="3BD95F81"/>
    <w:rsid w:val="3BE643D9"/>
    <w:rsid w:val="3BE75860"/>
    <w:rsid w:val="3C034F4D"/>
    <w:rsid w:val="3C10315B"/>
    <w:rsid w:val="3C274570"/>
    <w:rsid w:val="3C6B0A9D"/>
    <w:rsid w:val="3C80616A"/>
    <w:rsid w:val="3D5D71C7"/>
    <w:rsid w:val="3DBD26C3"/>
    <w:rsid w:val="3DC24F7B"/>
    <w:rsid w:val="3E185C50"/>
    <w:rsid w:val="3E2662F3"/>
    <w:rsid w:val="3F1D1C96"/>
    <w:rsid w:val="3F5C7BF6"/>
    <w:rsid w:val="3F67761E"/>
    <w:rsid w:val="3F6B4887"/>
    <w:rsid w:val="40165130"/>
    <w:rsid w:val="40D51F85"/>
    <w:rsid w:val="4127373E"/>
    <w:rsid w:val="413F2FB0"/>
    <w:rsid w:val="417207E1"/>
    <w:rsid w:val="41D238A1"/>
    <w:rsid w:val="41D97C91"/>
    <w:rsid w:val="422E2FEB"/>
    <w:rsid w:val="42724E11"/>
    <w:rsid w:val="42811403"/>
    <w:rsid w:val="42C70B79"/>
    <w:rsid w:val="42F674E3"/>
    <w:rsid w:val="43194F87"/>
    <w:rsid w:val="43336074"/>
    <w:rsid w:val="438A1806"/>
    <w:rsid w:val="438E5630"/>
    <w:rsid w:val="43C8502B"/>
    <w:rsid w:val="44122669"/>
    <w:rsid w:val="44232839"/>
    <w:rsid w:val="443B27CC"/>
    <w:rsid w:val="44411CC6"/>
    <w:rsid w:val="45484BA2"/>
    <w:rsid w:val="45992693"/>
    <w:rsid w:val="45AC5744"/>
    <w:rsid w:val="45BC3C7A"/>
    <w:rsid w:val="45D64855"/>
    <w:rsid w:val="460D0578"/>
    <w:rsid w:val="46361345"/>
    <w:rsid w:val="467E2B4D"/>
    <w:rsid w:val="46A3226B"/>
    <w:rsid w:val="46E400FE"/>
    <w:rsid w:val="46FF19FA"/>
    <w:rsid w:val="4728549C"/>
    <w:rsid w:val="476A4D2D"/>
    <w:rsid w:val="47F13941"/>
    <w:rsid w:val="483D3BF5"/>
    <w:rsid w:val="485C1D0D"/>
    <w:rsid w:val="488F0844"/>
    <w:rsid w:val="48A72ACC"/>
    <w:rsid w:val="48C21590"/>
    <w:rsid w:val="49011A6E"/>
    <w:rsid w:val="49027C96"/>
    <w:rsid w:val="49391E55"/>
    <w:rsid w:val="495B1A6A"/>
    <w:rsid w:val="4A980B5A"/>
    <w:rsid w:val="4AA62431"/>
    <w:rsid w:val="4ADE346D"/>
    <w:rsid w:val="4AE16908"/>
    <w:rsid w:val="4B44218A"/>
    <w:rsid w:val="4B776510"/>
    <w:rsid w:val="4B9976F7"/>
    <w:rsid w:val="4BC86094"/>
    <w:rsid w:val="4BEB1B07"/>
    <w:rsid w:val="4C511FB1"/>
    <w:rsid w:val="4D044BD7"/>
    <w:rsid w:val="4D4B296A"/>
    <w:rsid w:val="4D560FD7"/>
    <w:rsid w:val="4D5645C3"/>
    <w:rsid w:val="4D720E92"/>
    <w:rsid w:val="4D9E11A0"/>
    <w:rsid w:val="4DB539FC"/>
    <w:rsid w:val="4DBA75B5"/>
    <w:rsid w:val="4E0F30F8"/>
    <w:rsid w:val="4E556189"/>
    <w:rsid w:val="4EA33B0C"/>
    <w:rsid w:val="4EBC1D65"/>
    <w:rsid w:val="4ECB44D9"/>
    <w:rsid w:val="4EDE6F6C"/>
    <w:rsid w:val="4EFE114A"/>
    <w:rsid w:val="4F163399"/>
    <w:rsid w:val="4F1A501A"/>
    <w:rsid w:val="4F4E3EC8"/>
    <w:rsid w:val="4F9D65BB"/>
    <w:rsid w:val="4FA77BBF"/>
    <w:rsid w:val="4FBA3E7F"/>
    <w:rsid w:val="4FF36F6E"/>
    <w:rsid w:val="5011770B"/>
    <w:rsid w:val="505D28D9"/>
    <w:rsid w:val="50944FCB"/>
    <w:rsid w:val="50F661BA"/>
    <w:rsid w:val="51140DA5"/>
    <w:rsid w:val="51916EE4"/>
    <w:rsid w:val="521E3A00"/>
    <w:rsid w:val="52AC1E35"/>
    <w:rsid w:val="52AE25FE"/>
    <w:rsid w:val="52BE03BE"/>
    <w:rsid w:val="530C1886"/>
    <w:rsid w:val="531611BB"/>
    <w:rsid w:val="531C7C14"/>
    <w:rsid w:val="53513E9A"/>
    <w:rsid w:val="53725700"/>
    <w:rsid w:val="538472B3"/>
    <w:rsid w:val="538E1C23"/>
    <w:rsid w:val="53A47684"/>
    <w:rsid w:val="53E76B8A"/>
    <w:rsid w:val="54944C1B"/>
    <w:rsid w:val="549812D0"/>
    <w:rsid w:val="555857FB"/>
    <w:rsid w:val="55705FB6"/>
    <w:rsid w:val="55F17052"/>
    <w:rsid w:val="563A72A9"/>
    <w:rsid w:val="569E7B14"/>
    <w:rsid w:val="56B27528"/>
    <w:rsid w:val="571F63D0"/>
    <w:rsid w:val="57522FB9"/>
    <w:rsid w:val="57B72C5F"/>
    <w:rsid w:val="57BD4241"/>
    <w:rsid w:val="57D67488"/>
    <w:rsid w:val="58364A12"/>
    <w:rsid w:val="583B5E63"/>
    <w:rsid w:val="58441DC3"/>
    <w:rsid w:val="58855442"/>
    <w:rsid w:val="58A512C4"/>
    <w:rsid w:val="58F23541"/>
    <w:rsid w:val="594A6EAB"/>
    <w:rsid w:val="59991633"/>
    <w:rsid w:val="59DA0855"/>
    <w:rsid w:val="5A1E0AB5"/>
    <w:rsid w:val="5AB4187A"/>
    <w:rsid w:val="5AD94ABD"/>
    <w:rsid w:val="5B2504C6"/>
    <w:rsid w:val="5B2D3362"/>
    <w:rsid w:val="5BC01B50"/>
    <w:rsid w:val="5BC14BEC"/>
    <w:rsid w:val="5BCF07B7"/>
    <w:rsid w:val="5BFD2A36"/>
    <w:rsid w:val="5C205339"/>
    <w:rsid w:val="5C733749"/>
    <w:rsid w:val="5CA36571"/>
    <w:rsid w:val="5DA22EBE"/>
    <w:rsid w:val="5DDC3749"/>
    <w:rsid w:val="5E0267A3"/>
    <w:rsid w:val="5E2D6057"/>
    <w:rsid w:val="5E60702F"/>
    <w:rsid w:val="5E9209C7"/>
    <w:rsid w:val="5EF249F1"/>
    <w:rsid w:val="5F544DFF"/>
    <w:rsid w:val="600A23A2"/>
    <w:rsid w:val="604139A1"/>
    <w:rsid w:val="608B345B"/>
    <w:rsid w:val="60D7753F"/>
    <w:rsid w:val="60EE284A"/>
    <w:rsid w:val="611D1205"/>
    <w:rsid w:val="61486F46"/>
    <w:rsid w:val="6158598D"/>
    <w:rsid w:val="6175567D"/>
    <w:rsid w:val="61B073FF"/>
    <w:rsid w:val="625607D0"/>
    <w:rsid w:val="62592A3B"/>
    <w:rsid w:val="62CB27A0"/>
    <w:rsid w:val="63296D1B"/>
    <w:rsid w:val="635E5A6D"/>
    <w:rsid w:val="637D25C9"/>
    <w:rsid w:val="63A24383"/>
    <w:rsid w:val="63E20145"/>
    <w:rsid w:val="63ED0A3C"/>
    <w:rsid w:val="641647D5"/>
    <w:rsid w:val="6471767D"/>
    <w:rsid w:val="64982ED1"/>
    <w:rsid w:val="64AF4CE2"/>
    <w:rsid w:val="64CA44FD"/>
    <w:rsid w:val="651365F1"/>
    <w:rsid w:val="65172C05"/>
    <w:rsid w:val="65645C91"/>
    <w:rsid w:val="656621DA"/>
    <w:rsid w:val="65823476"/>
    <w:rsid w:val="658628B3"/>
    <w:rsid w:val="65F043A7"/>
    <w:rsid w:val="65F32C4F"/>
    <w:rsid w:val="66446C73"/>
    <w:rsid w:val="6646680E"/>
    <w:rsid w:val="6667142C"/>
    <w:rsid w:val="668A6D38"/>
    <w:rsid w:val="669F43ED"/>
    <w:rsid w:val="66CE7539"/>
    <w:rsid w:val="66DA184E"/>
    <w:rsid w:val="66EF7DF1"/>
    <w:rsid w:val="67142A23"/>
    <w:rsid w:val="67260A1E"/>
    <w:rsid w:val="672C6DE2"/>
    <w:rsid w:val="676A647B"/>
    <w:rsid w:val="677736DC"/>
    <w:rsid w:val="67B06442"/>
    <w:rsid w:val="67BB3D45"/>
    <w:rsid w:val="67DC5125"/>
    <w:rsid w:val="67F57F36"/>
    <w:rsid w:val="6819693C"/>
    <w:rsid w:val="687676FB"/>
    <w:rsid w:val="68C073A4"/>
    <w:rsid w:val="68CA18E0"/>
    <w:rsid w:val="68D5784F"/>
    <w:rsid w:val="68EB04DF"/>
    <w:rsid w:val="68F17B82"/>
    <w:rsid w:val="694823DF"/>
    <w:rsid w:val="695B7B75"/>
    <w:rsid w:val="69CC5D47"/>
    <w:rsid w:val="69CE08E4"/>
    <w:rsid w:val="6A1F183C"/>
    <w:rsid w:val="6A702073"/>
    <w:rsid w:val="6A8402C0"/>
    <w:rsid w:val="6AB54D32"/>
    <w:rsid w:val="6ACD395A"/>
    <w:rsid w:val="6B403748"/>
    <w:rsid w:val="6B5D4B4C"/>
    <w:rsid w:val="6B6D0CAE"/>
    <w:rsid w:val="6B9D4616"/>
    <w:rsid w:val="6BC161B0"/>
    <w:rsid w:val="6C5B3B96"/>
    <w:rsid w:val="6C840947"/>
    <w:rsid w:val="6CB71115"/>
    <w:rsid w:val="6D0128CC"/>
    <w:rsid w:val="6D06319C"/>
    <w:rsid w:val="6D196D6C"/>
    <w:rsid w:val="6D9A767B"/>
    <w:rsid w:val="6E101D77"/>
    <w:rsid w:val="6E273181"/>
    <w:rsid w:val="6E4945E7"/>
    <w:rsid w:val="6E9827D9"/>
    <w:rsid w:val="6E9B5E0D"/>
    <w:rsid w:val="6EC06F48"/>
    <w:rsid w:val="6F0A19A8"/>
    <w:rsid w:val="6F6545EB"/>
    <w:rsid w:val="70552C66"/>
    <w:rsid w:val="705B1060"/>
    <w:rsid w:val="709E51CB"/>
    <w:rsid w:val="70A26235"/>
    <w:rsid w:val="70CC5CC6"/>
    <w:rsid w:val="714E0AE9"/>
    <w:rsid w:val="71637F02"/>
    <w:rsid w:val="71A35436"/>
    <w:rsid w:val="71E37390"/>
    <w:rsid w:val="72065F55"/>
    <w:rsid w:val="72392F92"/>
    <w:rsid w:val="727F0739"/>
    <w:rsid w:val="734F12F4"/>
    <w:rsid w:val="7406121B"/>
    <w:rsid w:val="741A6668"/>
    <w:rsid w:val="747E586E"/>
    <w:rsid w:val="748B2938"/>
    <w:rsid w:val="74ED38FB"/>
    <w:rsid w:val="7583177E"/>
    <w:rsid w:val="75B53762"/>
    <w:rsid w:val="75B6798C"/>
    <w:rsid w:val="75ED3A2C"/>
    <w:rsid w:val="764503D4"/>
    <w:rsid w:val="76963063"/>
    <w:rsid w:val="76AA7D88"/>
    <w:rsid w:val="76B550F0"/>
    <w:rsid w:val="76F4675E"/>
    <w:rsid w:val="77210853"/>
    <w:rsid w:val="77591CB6"/>
    <w:rsid w:val="777C716D"/>
    <w:rsid w:val="77A5664B"/>
    <w:rsid w:val="77B7599B"/>
    <w:rsid w:val="77D169BE"/>
    <w:rsid w:val="78097E81"/>
    <w:rsid w:val="781C03AB"/>
    <w:rsid w:val="783F410C"/>
    <w:rsid w:val="78FA17BD"/>
    <w:rsid w:val="79214515"/>
    <w:rsid w:val="792D5C7F"/>
    <w:rsid w:val="796C54B6"/>
    <w:rsid w:val="799D4932"/>
    <w:rsid w:val="79CC1BFD"/>
    <w:rsid w:val="7A195F05"/>
    <w:rsid w:val="7A7567AC"/>
    <w:rsid w:val="7AEE465A"/>
    <w:rsid w:val="7B034E9B"/>
    <w:rsid w:val="7B32279A"/>
    <w:rsid w:val="7B3902A2"/>
    <w:rsid w:val="7B3B1FCC"/>
    <w:rsid w:val="7B9372EB"/>
    <w:rsid w:val="7BB15B29"/>
    <w:rsid w:val="7BD43F37"/>
    <w:rsid w:val="7BDD59D1"/>
    <w:rsid w:val="7C4931BD"/>
    <w:rsid w:val="7CCB17CA"/>
    <w:rsid w:val="7D4254FA"/>
    <w:rsid w:val="7DAA2B1A"/>
    <w:rsid w:val="7E261BC6"/>
    <w:rsid w:val="7EFE27F3"/>
    <w:rsid w:val="7F775036"/>
    <w:rsid w:val="7FAA5A57"/>
    <w:rsid w:val="7FAF4C2D"/>
    <w:rsid w:val="7FD52F86"/>
    <w:rsid w:val="7FEC315F"/>
    <w:rsid w:val="7FF011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rokecolor="#739cc3">
      <v:fill angle="90" type="gradient">
        <o:fill v:ext="view" type="gradientUnscaled"/>
      </v:fill>
      <v:stroke color="#739cc3" weight="1.25pt"/>
    </o:shapedefaults>
    <o:shapelayout v:ext="edit">
      <o:idmap v:ext="edit" data="1"/>
    </o:shapelayout>
  </w:shapeDefaults>
  <w:decimalSymbol w:val="."/>
  <w:listSeparator w:val=","/>
  <w14:docId w14:val="0D1A151B"/>
  <w15:docId w15:val="{9CE86C1F-6214-4D09-B2B1-AC458E2A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rPr>
  </w:style>
  <w:style w:type="paragraph" w:styleId="Heading1">
    <w:name w:val="heading 1"/>
    <w:basedOn w:val="Normal"/>
    <w:next w:val="Normal"/>
    <w:link w:val="Heading1Char"/>
    <w:uiPriority w:val="9"/>
    <w:qFormat/>
    <w:pPr>
      <w:keepNext/>
      <w:numPr>
        <w:numId w:val="1"/>
      </w:numPr>
      <w:tabs>
        <w:tab w:val="center" w:pos="420"/>
        <w:tab w:val="left" w:pos="2893"/>
      </w:tabs>
      <w:jc w:val="center"/>
      <w:outlineLvl w:val="0"/>
    </w:pPr>
    <w:rPr>
      <w:rFonts w:ascii="Arial" w:hAnsi="Arial"/>
      <w:b/>
      <w:sz w:val="32"/>
    </w:rPr>
  </w:style>
  <w:style w:type="paragraph" w:styleId="Heading2">
    <w:name w:val="heading 2"/>
    <w:basedOn w:val="Normal"/>
    <w:next w:val="Normal"/>
    <w:link w:val="Heading2Char"/>
    <w:uiPriority w:val="9"/>
    <w:qFormat/>
    <w:pPr>
      <w:keepNext/>
      <w:tabs>
        <w:tab w:val="left" w:pos="672"/>
      </w:tabs>
      <w:ind w:left="672" w:hanging="567"/>
      <w:jc w:val="center"/>
      <w:outlineLvl w:val="1"/>
    </w:pPr>
    <w:rPr>
      <w:rFonts w:ascii="Arial" w:hAnsi="Arial"/>
      <w:b/>
      <w:bCs/>
      <w:sz w:val="22"/>
    </w:rPr>
  </w:style>
  <w:style w:type="paragraph" w:styleId="Heading3">
    <w:name w:val="heading 3"/>
    <w:basedOn w:val="Normal"/>
    <w:next w:val="Normal"/>
    <w:uiPriority w:val="9"/>
    <w:qFormat/>
    <w:pPr>
      <w:keepNext/>
      <w:keepLines/>
      <w:tabs>
        <w:tab w:val="left" w:pos="1080"/>
      </w:tabs>
      <w:spacing w:before="260" w:after="260" w:line="416" w:lineRule="auto"/>
      <w:ind w:left="927" w:hanging="567"/>
      <w:outlineLvl w:val="2"/>
    </w:pPr>
    <w:rPr>
      <w:rFonts w:ascii="Arial" w:hAnsi="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qFormat/>
    <w:pPr>
      <w:ind w:leftChars="1200" w:left="2520"/>
    </w:pPr>
  </w:style>
  <w:style w:type="paragraph" w:styleId="Caption">
    <w:name w:val="caption"/>
    <w:basedOn w:val="Normal"/>
    <w:next w:val="Normal"/>
    <w:uiPriority w:val="35"/>
    <w:qFormat/>
    <w:pPr>
      <w:spacing w:before="152"/>
      <w:jc w:val="center"/>
    </w:pPr>
    <w:rPr>
      <w:rFonts w:ascii="SimSun" w:eastAsia="SimHei" w:hAnsi="Arial"/>
    </w:rPr>
  </w:style>
  <w:style w:type="paragraph" w:styleId="DocumentMap">
    <w:name w:val="Document Map"/>
    <w:basedOn w:val="Normal"/>
    <w:semiHidden/>
    <w:qFormat/>
    <w:pPr>
      <w:shd w:val="clear" w:color="auto" w:fill="000080"/>
    </w:pPr>
  </w:style>
  <w:style w:type="paragraph" w:styleId="TOC5">
    <w:name w:val="toc 5"/>
    <w:basedOn w:val="Normal"/>
    <w:next w:val="Normal"/>
    <w:uiPriority w:val="39"/>
    <w:unhideWhenUsed/>
    <w:qFormat/>
    <w:pPr>
      <w:ind w:leftChars="800" w:left="1680"/>
    </w:pPr>
  </w:style>
  <w:style w:type="paragraph" w:styleId="TOC3">
    <w:name w:val="toc 3"/>
    <w:basedOn w:val="Normal"/>
    <w:next w:val="Normal"/>
    <w:uiPriority w:val="39"/>
    <w:unhideWhenUsed/>
    <w:qFormat/>
    <w:pPr>
      <w:ind w:leftChars="400" w:left="840"/>
    </w:pPr>
  </w:style>
  <w:style w:type="paragraph" w:styleId="PlainText">
    <w:name w:val="Plain Text"/>
    <w:basedOn w:val="Normal"/>
    <w:link w:val="PlainTextChar"/>
    <w:uiPriority w:val="99"/>
    <w:unhideWhenUsed/>
    <w:qFormat/>
    <w:rPr>
      <w:rFonts w:ascii="SimSun" w:hAnsi="Courier New"/>
    </w:rPr>
  </w:style>
  <w:style w:type="paragraph" w:styleId="TOC8">
    <w:name w:val="toc 8"/>
    <w:basedOn w:val="Normal"/>
    <w:next w:val="Normal"/>
    <w:uiPriority w:val="39"/>
    <w:unhideWhenUsed/>
    <w:qFormat/>
    <w:pPr>
      <w:ind w:leftChars="1400" w:left="2940"/>
    </w:pPr>
  </w:style>
  <w:style w:type="paragraph" w:styleId="BalloonText">
    <w:name w:val="Balloon Text"/>
    <w:basedOn w:val="Normal"/>
    <w:semiHidden/>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rFonts w:ascii="Arial" w:hAnsi="Arial"/>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style>
  <w:style w:type="paragraph" w:styleId="TOC4">
    <w:name w:val="toc 4"/>
    <w:basedOn w:val="Normal"/>
    <w:next w:val="Normal"/>
    <w:uiPriority w:val="39"/>
    <w:unhideWhenUsed/>
    <w:qFormat/>
    <w:pPr>
      <w:ind w:leftChars="600" w:left="1260"/>
    </w:pPr>
  </w:style>
  <w:style w:type="paragraph" w:styleId="TOC6">
    <w:name w:val="toc 6"/>
    <w:basedOn w:val="Normal"/>
    <w:next w:val="Normal"/>
    <w:uiPriority w:val="39"/>
    <w:unhideWhenUsed/>
    <w:qFormat/>
    <w:pPr>
      <w:ind w:leftChars="1000" w:left="2100"/>
    </w:pPr>
  </w:style>
  <w:style w:type="paragraph" w:styleId="TableofFigures">
    <w:name w:val="table of figures"/>
    <w:basedOn w:val="Normal"/>
    <w:next w:val="Normal"/>
    <w:uiPriority w:val="99"/>
    <w:unhideWhenUsed/>
    <w:qFormat/>
    <w:pPr>
      <w:ind w:leftChars="200" w:left="200" w:hangingChars="200" w:hanging="200"/>
    </w:pPr>
  </w:style>
  <w:style w:type="paragraph" w:styleId="TOC2">
    <w:name w:val="toc 2"/>
    <w:basedOn w:val="Normal"/>
    <w:next w:val="Normal"/>
    <w:uiPriority w:val="39"/>
    <w:unhideWhenUsed/>
    <w:qFormat/>
    <w:pPr>
      <w:ind w:leftChars="200" w:left="420"/>
    </w:pPr>
  </w:style>
  <w:style w:type="paragraph" w:styleId="TOC9">
    <w:name w:val="toc 9"/>
    <w:basedOn w:val="Normal"/>
    <w:next w:val="Normal"/>
    <w:uiPriority w:val="39"/>
    <w:unhideWhenUsed/>
    <w:qFormat/>
    <w:pPr>
      <w:ind w:leftChars="1600" w:left="3360"/>
    </w:pPr>
  </w:style>
  <w:style w:type="character" w:styleId="PageNumber">
    <w:name w:val="page number"/>
    <w:basedOn w:val="DefaultParagraphFont"/>
    <w:uiPriority w:val="99"/>
    <w:unhideWhenUsed/>
    <w:qFormat/>
  </w:style>
  <w:style w:type="character" w:styleId="Hyperlink">
    <w:name w:val="Hyperlink"/>
    <w:uiPriority w:val="99"/>
    <w:unhideWhenUsed/>
    <w:qFormat/>
    <w:rPr>
      <w:color w:val="0000FF"/>
      <w:u w:val="single"/>
    </w:rPr>
  </w:style>
  <w:style w:type="table" w:styleId="TableGrid">
    <w:name w:val="Table Grid"/>
    <w:basedOn w:val="TableNormal"/>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qFormat/>
    <w:rPr>
      <w:rFonts w:ascii="Arial" w:hAnsi="Arial"/>
      <w:kern w:val="2"/>
      <w:sz w:val="18"/>
      <w:szCs w:val="18"/>
    </w:rPr>
  </w:style>
  <w:style w:type="character" w:customStyle="1" w:styleId="HeaderChar">
    <w:name w:val="Header Char"/>
    <w:link w:val="Header"/>
    <w:uiPriority w:val="99"/>
    <w:qFormat/>
    <w:rPr>
      <w:kern w:val="2"/>
      <w:sz w:val="18"/>
      <w:szCs w:val="18"/>
    </w:rPr>
  </w:style>
  <w:style w:type="paragraph" w:customStyle="1" w:styleId="Style33">
    <w:name w:val="_Style 33"/>
    <w:basedOn w:val="Normal"/>
    <w:qFormat/>
    <w:pPr>
      <w:jc w:val="center"/>
    </w:pPr>
  </w:style>
  <w:style w:type="paragraph" w:customStyle="1" w:styleId="2">
    <w:name w:val="样式 首行缩进:  2 字符"/>
    <w:basedOn w:val="Normal"/>
    <w:qFormat/>
    <w:pPr>
      <w:spacing w:line="480" w:lineRule="exact"/>
      <w:ind w:firstLineChars="200" w:firstLine="480"/>
    </w:pPr>
  </w:style>
  <w:style w:type="character" w:customStyle="1" w:styleId="Heading2Char">
    <w:name w:val="Heading 2 Char"/>
    <w:link w:val="Heading2"/>
    <w:uiPriority w:val="9"/>
    <w:qFormat/>
    <w:rPr>
      <w:rFonts w:ascii="Arial" w:hAnsi="Arial"/>
      <w:b/>
      <w:bCs/>
      <w:kern w:val="2"/>
      <w:sz w:val="22"/>
    </w:rPr>
  </w:style>
  <w:style w:type="character" w:customStyle="1" w:styleId="Heading1Char">
    <w:name w:val="Heading 1 Char"/>
    <w:link w:val="Heading1"/>
    <w:uiPriority w:val="9"/>
    <w:qFormat/>
    <w:rPr>
      <w:rFonts w:ascii="Arial" w:hAnsi="Arial"/>
      <w:b/>
      <w:kern w:val="2"/>
      <w:sz w:val="32"/>
    </w:rPr>
  </w:style>
  <w:style w:type="character" w:customStyle="1" w:styleId="PlainTextChar">
    <w:name w:val="Plain Text Char"/>
    <w:link w:val="PlainText"/>
    <w:uiPriority w:val="99"/>
    <w:qFormat/>
    <w:rPr>
      <w:rFonts w:ascii="SimSun"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file:///F:\Trados&#32763;&#35793;&#39033;&#30446;\&#26753;&#32032;&#33805;\&#36154;&#24030;&#39044;&#35780;&#20272;\Due%20Diligence%20Report_Hezhou&#23613;&#32844;&#35843;&#26597;1125(English).docx" TargetMode="External"/><Relationship Id="rId18" Type="http://schemas.openxmlformats.org/officeDocument/2006/relationships/header" Target="header5.xml"/><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header" Target="header11.xml"/><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header" Target="header10.xml"/><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hyperlink" Target="file:///F:\Trados&#32763;&#35793;&#39033;&#30446;\&#26753;&#32032;&#33805;\&#36154;&#24030;&#39044;&#35780;&#20272;\Due%20Diligence%20Report_Hezhou&#23613;&#32844;&#35843;&#26597;1125(English).docx"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eader" Target="header7.xml"/><Relationship Id="rId35" Type="http://schemas.openxmlformats.org/officeDocument/2006/relationships/image" Target="media/image15.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file:///F:\Trados&#32763;&#35793;&#39033;&#30446;\&#26753;&#32032;&#33805;\&#36154;&#24030;&#39044;&#35780;&#20272;\Due%20Diligence%20Report_Hezhou&#23613;&#32844;&#35843;&#26597;1125(English).docx" TargetMode="Externa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3.jpeg"/><Relationship Id="rId59" Type="http://schemas.openxmlformats.org/officeDocument/2006/relationships/header" Target="header12.xml"/><Relationship Id="rId20" Type="http://schemas.openxmlformats.org/officeDocument/2006/relationships/image" Target="media/image3.png"/><Relationship Id="rId41" Type="http://schemas.openxmlformats.org/officeDocument/2006/relationships/image" Target="media/image19.jpeg"/><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9.xml"/><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63"/>
    <customShpInfo spid="_x0000_s1064"/>
    <customShpInfo spid="_x0000_s1065"/>
    <customShpInfo spid="_x0000_s1067"/>
    <customShpInfo spid="_x0000_s106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11406</Words>
  <Characters>69535</Characters>
  <Application>Microsoft Office Word</Application>
  <DocSecurity>0</DocSecurity>
  <Lines>579</Lines>
  <Paragraphs>161</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80780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Lina Janenaite</cp:lastModifiedBy>
  <cp:revision>3</cp:revision>
  <cp:lastPrinted>2017-10-31T04:17:00Z</cp:lastPrinted>
  <dcterms:created xsi:type="dcterms:W3CDTF">2018-02-05T19:39:00Z</dcterms:created>
  <dcterms:modified xsi:type="dcterms:W3CDTF">2018-02-05T19:40:00Z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